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xls" ContentType="application/vnd.ms-exce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D85B8BF" w14:textId="77777777" w:rsidR="00864AAD" w:rsidRDefault="00864AAD" w:rsidP="00864AAD">
      <w:pPr>
        <w:jc w:val="center"/>
        <w:rPr>
          <w:b/>
          <w:bCs/>
          <w:sz w:val="52"/>
          <w:szCs w:val="72"/>
        </w:rPr>
      </w:pPr>
      <w:r w:rsidRPr="00A82EB1">
        <w:rPr>
          <w:b/>
          <w:bCs/>
          <w:sz w:val="52"/>
          <w:szCs w:val="72"/>
        </w:rPr>
        <w:t>Integrated Guidelines</w:t>
      </w:r>
      <w:r w:rsidR="007B2B93">
        <w:rPr>
          <w:b/>
          <w:bCs/>
          <w:sz w:val="52"/>
          <w:szCs w:val="72"/>
        </w:rPr>
        <w:t xml:space="preserve"> </w:t>
      </w:r>
      <w:r w:rsidRPr="00A82EB1">
        <w:rPr>
          <w:b/>
          <w:bCs/>
          <w:sz w:val="52"/>
          <w:szCs w:val="72"/>
        </w:rPr>
        <w:t xml:space="preserve">for </w:t>
      </w:r>
    </w:p>
    <w:p w14:paraId="6E0D51AC" w14:textId="77777777" w:rsidR="00864AAD" w:rsidRPr="00A82EB1" w:rsidRDefault="00864AAD" w:rsidP="00864AAD">
      <w:pPr>
        <w:jc w:val="center"/>
        <w:rPr>
          <w:b/>
          <w:bCs/>
          <w:sz w:val="52"/>
          <w:szCs w:val="72"/>
        </w:rPr>
      </w:pPr>
      <w:r>
        <w:rPr>
          <w:b/>
          <w:bCs/>
          <w:sz w:val="52"/>
          <w:szCs w:val="72"/>
        </w:rPr>
        <w:t xml:space="preserve">Prevention, Testing, Care and Treatment of </w:t>
      </w:r>
      <w:r w:rsidRPr="00A82EB1">
        <w:rPr>
          <w:b/>
          <w:bCs/>
          <w:sz w:val="52"/>
          <w:szCs w:val="72"/>
        </w:rPr>
        <w:t xml:space="preserve">HIV and </w:t>
      </w:r>
      <w:r>
        <w:rPr>
          <w:b/>
          <w:bCs/>
          <w:sz w:val="52"/>
          <w:szCs w:val="72"/>
        </w:rPr>
        <w:t>AIDS</w:t>
      </w:r>
    </w:p>
    <w:p w14:paraId="10032EF8" w14:textId="77777777" w:rsidR="00864AAD" w:rsidRPr="00A82EB1" w:rsidRDefault="007B2B93" w:rsidP="00864AAD">
      <w:pPr>
        <w:jc w:val="center"/>
        <w:rPr>
          <w:b/>
          <w:bCs/>
          <w:sz w:val="52"/>
          <w:szCs w:val="72"/>
        </w:rPr>
      </w:pPr>
      <w:r w:rsidRPr="00A82EB1">
        <w:rPr>
          <w:b/>
          <w:bCs/>
          <w:sz w:val="52"/>
          <w:szCs w:val="72"/>
        </w:rPr>
        <w:t>In</w:t>
      </w:r>
      <w:r w:rsidR="00864AAD" w:rsidRPr="00A82EB1">
        <w:rPr>
          <w:b/>
          <w:bCs/>
          <w:sz w:val="52"/>
          <w:szCs w:val="72"/>
        </w:rPr>
        <w:t xml:space="preserve"> Liberia</w:t>
      </w:r>
    </w:p>
    <w:p w14:paraId="652DA0C1" w14:textId="77777777" w:rsidR="00864AAD" w:rsidRPr="00A82EB1" w:rsidRDefault="00864AAD" w:rsidP="00864AAD">
      <w:pPr>
        <w:jc w:val="center"/>
        <w:rPr>
          <w:b/>
          <w:bCs/>
          <w:sz w:val="52"/>
          <w:szCs w:val="56"/>
        </w:rPr>
      </w:pPr>
    </w:p>
    <w:p w14:paraId="227D02F4" w14:textId="77777777" w:rsidR="00864AAD" w:rsidRPr="00A82EB1" w:rsidRDefault="00864AAD" w:rsidP="00864AAD">
      <w:pPr>
        <w:jc w:val="center"/>
        <w:rPr>
          <w:b/>
          <w:bCs/>
          <w:sz w:val="52"/>
          <w:szCs w:val="72"/>
        </w:rPr>
      </w:pPr>
      <w:r w:rsidRPr="00A82EB1">
        <w:rPr>
          <w:b/>
          <w:bCs/>
          <w:sz w:val="52"/>
          <w:szCs w:val="72"/>
        </w:rPr>
        <w:t>4</w:t>
      </w:r>
      <w:r w:rsidRPr="00A82EB1">
        <w:rPr>
          <w:b/>
          <w:bCs/>
          <w:sz w:val="52"/>
          <w:szCs w:val="72"/>
          <w:vertAlign w:val="superscript"/>
        </w:rPr>
        <w:t>th</w:t>
      </w:r>
      <w:r w:rsidRPr="00A82EB1">
        <w:rPr>
          <w:b/>
          <w:bCs/>
          <w:sz w:val="52"/>
          <w:szCs w:val="72"/>
        </w:rPr>
        <w:t xml:space="preserve"> Edition</w:t>
      </w:r>
    </w:p>
    <w:p w14:paraId="30E70144" w14:textId="77777777" w:rsidR="00864AAD" w:rsidRPr="00145C24" w:rsidRDefault="00864AAD" w:rsidP="00864AAD">
      <w:pPr>
        <w:jc w:val="center"/>
        <w:rPr>
          <w:b/>
          <w:bCs/>
          <w:sz w:val="40"/>
          <w:szCs w:val="40"/>
        </w:rPr>
      </w:pPr>
    </w:p>
    <w:p w14:paraId="29285124" w14:textId="77777777" w:rsidR="00864AAD" w:rsidRPr="00145C24" w:rsidRDefault="00864AAD" w:rsidP="00864AAD">
      <w:pPr>
        <w:jc w:val="center"/>
        <w:rPr>
          <w:b/>
          <w:bCs/>
          <w:sz w:val="40"/>
          <w:szCs w:val="40"/>
        </w:rPr>
      </w:pPr>
    </w:p>
    <w:p w14:paraId="0ABD97D7" w14:textId="77777777" w:rsidR="00864AAD" w:rsidRPr="00145C24" w:rsidRDefault="00864AAD" w:rsidP="00864AAD">
      <w:pPr>
        <w:jc w:val="center"/>
        <w:rPr>
          <w:b/>
          <w:bCs/>
          <w:sz w:val="40"/>
          <w:szCs w:val="40"/>
        </w:rPr>
      </w:pPr>
    </w:p>
    <w:p w14:paraId="2676CAB4" w14:textId="77777777" w:rsidR="00864AAD" w:rsidRPr="00145C24" w:rsidRDefault="00864AAD" w:rsidP="00864AAD">
      <w:pPr>
        <w:jc w:val="center"/>
        <w:rPr>
          <w:b/>
          <w:bCs/>
          <w:sz w:val="40"/>
          <w:szCs w:val="40"/>
        </w:rPr>
      </w:pPr>
    </w:p>
    <w:p w14:paraId="364B2CB0" w14:textId="77777777" w:rsidR="00864AAD" w:rsidRPr="00145C24" w:rsidRDefault="00864AAD" w:rsidP="00864AAD">
      <w:pPr>
        <w:jc w:val="center"/>
        <w:rPr>
          <w:b/>
          <w:bCs/>
          <w:sz w:val="40"/>
          <w:szCs w:val="40"/>
        </w:rPr>
      </w:pPr>
    </w:p>
    <w:p w14:paraId="7CFE38D8" w14:textId="77777777" w:rsidR="00864AAD" w:rsidRPr="00145C24" w:rsidRDefault="00864AAD" w:rsidP="00864AAD">
      <w:pPr>
        <w:rPr>
          <w:b/>
          <w:bCs/>
          <w:sz w:val="40"/>
          <w:szCs w:val="40"/>
        </w:rPr>
      </w:pPr>
    </w:p>
    <w:p w14:paraId="3FD7BFAA" w14:textId="77777777" w:rsidR="00864AAD" w:rsidRPr="00A82EB1" w:rsidRDefault="00864AAD" w:rsidP="00864AAD">
      <w:pPr>
        <w:jc w:val="center"/>
        <w:rPr>
          <w:b/>
          <w:bCs/>
          <w:sz w:val="36"/>
          <w:szCs w:val="40"/>
        </w:rPr>
      </w:pPr>
    </w:p>
    <w:p w14:paraId="52E0A6B6" w14:textId="77777777" w:rsidR="00864AAD" w:rsidRPr="00145C24" w:rsidRDefault="00864AAD" w:rsidP="00864AAD">
      <w:pPr>
        <w:jc w:val="center"/>
        <w:rPr>
          <w:b/>
          <w:bCs/>
          <w:sz w:val="32"/>
          <w:szCs w:val="40"/>
        </w:rPr>
      </w:pPr>
      <w:r w:rsidRPr="00145C24">
        <w:rPr>
          <w:b/>
          <w:bCs/>
          <w:sz w:val="32"/>
          <w:szCs w:val="40"/>
        </w:rPr>
        <w:t>National AIDS and STI Control Program</w:t>
      </w:r>
    </w:p>
    <w:p w14:paraId="0F6878AD" w14:textId="77777777" w:rsidR="00864AAD" w:rsidRPr="00145C24" w:rsidRDefault="00864AAD" w:rsidP="00864AAD">
      <w:pPr>
        <w:jc w:val="center"/>
        <w:rPr>
          <w:b/>
          <w:bCs/>
          <w:sz w:val="32"/>
          <w:szCs w:val="40"/>
        </w:rPr>
      </w:pPr>
    </w:p>
    <w:p w14:paraId="35EA2F2F" w14:textId="77777777" w:rsidR="00864AAD" w:rsidRPr="00145C24" w:rsidRDefault="00864AAD" w:rsidP="00864AAD">
      <w:pPr>
        <w:jc w:val="center"/>
        <w:rPr>
          <w:b/>
          <w:bCs/>
          <w:sz w:val="32"/>
          <w:szCs w:val="40"/>
        </w:rPr>
      </w:pPr>
      <w:r w:rsidRPr="00145C24">
        <w:rPr>
          <w:b/>
          <w:bCs/>
          <w:sz w:val="32"/>
          <w:szCs w:val="40"/>
        </w:rPr>
        <w:t>Ministry of Health</w:t>
      </w:r>
    </w:p>
    <w:p w14:paraId="7420E999" w14:textId="77777777" w:rsidR="00864AAD" w:rsidRPr="00145C24" w:rsidRDefault="00864AAD" w:rsidP="00864AAD">
      <w:pPr>
        <w:jc w:val="center"/>
        <w:rPr>
          <w:b/>
          <w:bCs/>
          <w:sz w:val="32"/>
          <w:szCs w:val="40"/>
        </w:rPr>
      </w:pPr>
      <w:r w:rsidRPr="00145C24">
        <w:rPr>
          <w:b/>
          <w:bCs/>
          <w:sz w:val="32"/>
          <w:szCs w:val="40"/>
        </w:rPr>
        <w:t>Republic of Liberia</w:t>
      </w:r>
    </w:p>
    <w:p w14:paraId="2DAE9662" w14:textId="77777777" w:rsidR="00864AAD" w:rsidRPr="00A82EB1" w:rsidRDefault="00864AAD" w:rsidP="00864AAD">
      <w:pPr>
        <w:jc w:val="center"/>
        <w:rPr>
          <w:b/>
          <w:bCs/>
          <w:szCs w:val="40"/>
        </w:rPr>
      </w:pPr>
    </w:p>
    <w:p w14:paraId="1DCBF490" w14:textId="77777777" w:rsidR="00864AAD" w:rsidRPr="00A82EB1" w:rsidRDefault="00864AAD" w:rsidP="00864AAD">
      <w:pPr>
        <w:jc w:val="center"/>
        <w:rPr>
          <w:b/>
          <w:bCs/>
          <w:szCs w:val="40"/>
        </w:rPr>
      </w:pPr>
    </w:p>
    <w:p w14:paraId="3471EC50" w14:textId="77777777" w:rsidR="00864AAD" w:rsidRPr="00A82EB1" w:rsidRDefault="00864AAD" w:rsidP="00864AAD">
      <w:pPr>
        <w:jc w:val="center"/>
        <w:rPr>
          <w:b/>
          <w:bCs/>
          <w:szCs w:val="40"/>
        </w:rPr>
      </w:pPr>
    </w:p>
    <w:p w14:paraId="11839527" w14:textId="77777777" w:rsidR="00864AAD" w:rsidRPr="00A82EB1" w:rsidRDefault="00864AAD" w:rsidP="00864AAD">
      <w:pPr>
        <w:jc w:val="center"/>
        <w:rPr>
          <w:b/>
          <w:bCs/>
          <w:szCs w:val="40"/>
        </w:rPr>
      </w:pPr>
    </w:p>
    <w:p w14:paraId="7FFDB5B5" w14:textId="77777777" w:rsidR="00864AAD" w:rsidRPr="00A82EB1" w:rsidRDefault="00864AAD" w:rsidP="00864AAD">
      <w:pPr>
        <w:jc w:val="center"/>
        <w:rPr>
          <w:b/>
          <w:bCs/>
          <w:szCs w:val="40"/>
        </w:rPr>
      </w:pPr>
    </w:p>
    <w:p w14:paraId="4330D7F7" w14:textId="77777777" w:rsidR="00864AAD" w:rsidRPr="00A82EB1" w:rsidRDefault="00864AAD" w:rsidP="00864AAD">
      <w:pPr>
        <w:jc w:val="center"/>
        <w:rPr>
          <w:b/>
          <w:bCs/>
          <w:szCs w:val="40"/>
        </w:rPr>
      </w:pPr>
    </w:p>
    <w:p w14:paraId="43D9F845" w14:textId="77777777" w:rsidR="00864AAD" w:rsidRPr="00A82EB1" w:rsidRDefault="00864AAD" w:rsidP="00864AAD">
      <w:pPr>
        <w:jc w:val="center"/>
        <w:rPr>
          <w:b/>
          <w:bCs/>
          <w:szCs w:val="40"/>
        </w:rPr>
      </w:pPr>
    </w:p>
    <w:p w14:paraId="1C164B3B" w14:textId="77777777" w:rsidR="00864AAD" w:rsidRPr="00A82EB1" w:rsidRDefault="00864AAD" w:rsidP="00864AAD">
      <w:pPr>
        <w:jc w:val="center"/>
        <w:rPr>
          <w:b/>
          <w:bCs/>
          <w:szCs w:val="40"/>
        </w:rPr>
      </w:pPr>
      <w:r>
        <w:rPr>
          <w:noProof/>
        </w:rPr>
        <w:drawing>
          <wp:anchor distT="0" distB="0" distL="114300" distR="114300" simplePos="0" relativeHeight="251662336" behindDoc="0" locked="0" layoutInCell="1" allowOverlap="1" wp14:anchorId="1D074225" wp14:editId="3A813DCA">
            <wp:simplePos x="0" y="0"/>
            <wp:positionH relativeFrom="column">
              <wp:posOffset>-457200</wp:posOffset>
            </wp:positionH>
            <wp:positionV relativeFrom="paragraph">
              <wp:posOffset>130810</wp:posOffset>
            </wp:positionV>
            <wp:extent cx="1232535" cy="1014095"/>
            <wp:effectExtent l="0" t="0" r="5715" b="0"/>
            <wp:wrapSquare wrapText="bothSides"/>
            <wp:docPr id="4" name="Picture 4" descr="Description: Liberi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Liberia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2535" cy="1014095"/>
                    </a:xfrm>
                    <a:prstGeom prst="rect">
                      <a:avLst/>
                    </a:prstGeom>
                    <a:noFill/>
                    <a:ln>
                      <a:noFill/>
                    </a:ln>
                  </pic:spPr>
                </pic:pic>
              </a:graphicData>
            </a:graphic>
          </wp:anchor>
        </w:drawing>
      </w:r>
      <w:r w:rsidR="009332B1">
        <w:rPr>
          <w:noProof/>
        </w:rPr>
        <w:pict w14:anchorId="0B2C3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70.65pt;margin-top:1.3pt;width:88.35pt;height:87.3pt;z-index:251661312;mso-position-horizontal-relative:text;mso-position-vertical-relative:text">
            <v:imagedata r:id="rId9" o:title=""/>
            <w10:wrap type="square"/>
          </v:shape>
          <o:OLEObject Type="Embed" ProgID="CorelDraw.Graphic.12" ShapeID="_x0000_s1028" DrawAspect="Content" ObjectID="_1377681427" r:id="rId10"/>
        </w:pict>
      </w:r>
    </w:p>
    <w:p w14:paraId="1E50D9F2" w14:textId="77777777" w:rsidR="00864AAD" w:rsidRPr="00A82EB1" w:rsidRDefault="00864AAD" w:rsidP="00864AAD">
      <w:pPr>
        <w:jc w:val="center"/>
        <w:rPr>
          <w:b/>
          <w:bCs/>
          <w:szCs w:val="40"/>
        </w:rPr>
      </w:pPr>
    </w:p>
    <w:p w14:paraId="1EC5E5A5" w14:textId="77777777" w:rsidR="00864AAD" w:rsidRPr="00A82EB1" w:rsidRDefault="00864AAD" w:rsidP="00864AAD">
      <w:pPr>
        <w:jc w:val="center"/>
        <w:rPr>
          <w:b/>
          <w:bCs/>
          <w:szCs w:val="40"/>
        </w:rPr>
      </w:pPr>
    </w:p>
    <w:p w14:paraId="29079E6B" w14:textId="77777777" w:rsidR="00864AAD" w:rsidRPr="00A82EB1" w:rsidRDefault="00864AAD" w:rsidP="00864AAD">
      <w:pPr>
        <w:jc w:val="center"/>
        <w:rPr>
          <w:b/>
          <w:bCs/>
          <w:szCs w:val="40"/>
        </w:rPr>
      </w:pPr>
      <w:r w:rsidRPr="00A82EB1">
        <w:rPr>
          <w:b/>
          <w:bCs/>
          <w:szCs w:val="40"/>
        </w:rPr>
        <w:t>August 2014</w:t>
      </w:r>
    </w:p>
    <w:p w14:paraId="2455408C" w14:textId="77777777" w:rsidR="00864AAD" w:rsidRPr="00A82EB1" w:rsidRDefault="00864AAD" w:rsidP="00864AAD">
      <w:pPr>
        <w:jc w:val="center"/>
        <w:rPr>
          <w:b/>
          <w:bCs/>
          <w:szCs w:val="40"/>
        </w:rPr>
      </w:pPr>
      <w:r w:rsidRPr="00A82EB1">
        <w:rPr>
          <w:b/>
          <w:bCs/>
          <w:szCs w:val="40"/>
        </w:rPr>
        <w:br w:type="page"/>
      </w:r>
    </w:p>
    <w:p w14:paraId="7599EDE2" w14:textId="77777777" w:rsidR="00864AAD" w:rsidRPr="00A82EB1" w:rsidRDefault="00864AAD" w:rsidP="00864AAD">
      <w:pPr>
        <w:jc w:val="center"/>
        <w:rPr>
          <w:b/>
          <w:bCs/>
          <w:szCs w:val="40"/>
        </w:rPr>
      </w:pPr>
    </w:p>
    <w:p w14:paraId="2D47EBB1" w14:textId="77777777" w:rsidR="00864AAD" w:rsidRPr="00A82EB1" w:rsidRDefault="00864AAD" w:rsidP="00864AAD">
      <w:pPr>
        <w:jc w:val="center"/>
        <w:rPr>
          <w:b/>
          <w:bCs/>
          <w:szCs w:val="40"/>
        </w:rPr>
      </w:pPr>
    </w:p>
    <w:p w14:paraId="3B29B10E" w14:textId="77777777" w:rsidR="00864AAD" w:rsidRPr="00A82EB1" w:rsidRDefault="00864AAD" w:rsidP="00864AAD">
      <w:pPr>
        <w:jc w:val="center"/>
        <w:rPr>
          <w:b/>
          <w:bCs/>
          <w:szCs w:val="40"/>
        </w:rPr>
      </w:pPr>
    </w:p>
    <w:p w14:paraId="497A3210" w14:textId="77777777" w:rsidR="00864AAD" w:rsidRPr="00A82EB1" w:rsidRDefault="00864AAD" w:rsidP="00864AAD">
      <w:pPr>
        <w:jc w:val="center"/>
        <w:rPr>
          <w:b/>
          <w:bCs/>
          <w:szCs w:val="40"/>
        </w:rPr>
      </w:pPr>
    </w:p>
    <w:p w14:paraId="6FDF70B1" w14:textId="77777777" w:rsidR="00864AAD" w:rsidRPr="00A82EB1" w:rsidRDefault="00864AAD" w:rsidP="00864AAD">
      <w:pPr>
        <w:jc w:val="center"/>
        <w:rPr>
          <w:b/>
          <w:bCs/>
          <w:szCs w:val="40"/>
        </w:rPr>
      </w:pPr>
    </w:p>
    <w:p w14:paraId="69F3312E" w14:textId="77777777" w:rsidR="00864AAD" w:rsidRPr="00A82EB1" w:rsidRDefault="00864AAD" w:rsidP="00864AAD">
      <w:pPr>
        <w:jc w:val="center"/>
        <w:rPr>
          <w:b/>
          <w:bCs/>
          <w:szCs w:val="40"/>
        </w:rPr>
      </w:pPr>
    </w:p>
    <w:p w14:paraId="31B2ADB8" w14:textId="77777777" w:rsidR="00864AAD" w:rsidRPr="00634FAB" w:rsidRDefault="00864AAD" w:rsidP="00864AAD">
      <w:pPr>
        <w:jc w:val="center"/>
        <w:rPr>
          <w:b/>
          <w:bCs/>
          <w:szCs w:val="40"/>
        </w:rPr>
      </w:pPr>
    </w:p>
    <w:p w14:paraId="2EBF36EC" w14:textId="77777777" w:rsidR="00864AAD" w:rsidRPr="004F5291" w:rsidRDefault="00864AAD" w:rsidP="00864AAD">
      <w:pPr>
        <w:jc w:val="center"/>
        <w:rPr>
          <w:b/>
          <w:bCs/>
          <w:szCs w:val="40"/>
        </w:rPr>
      </w:pPr>
    </w:p>
    <w:p w14:paraId="78AAD5B8" w14:textId="77777777" w:rsidR="00864AAD" w:rsidRPr="00FC4F2F" w:rsidRDefault="00864AAD" w:rsidP="00864AAD">
      <w:pPr>
        <w:jc w:val="center"/>
        <w:rPr>
          <w:b/>
          <w:bCs/>
          <w:szCs w:val="40"/>
        </w:rPr>
      </w:pPr>
    </w:p>
    <w:p w14:paraId="4CD5F9D1" w14:textId="77777777" w:rsidR="00864AAD" w:rsidRPr="004D5815" w:rsidRDefault="00864AAD" w:rsidP="00864AAD">
      <w:pPr>
        <w:jc w:val="center"/>
        <w:rPr>
          <w:b/>
          <w:bCs/>
          <w:szCs w:val="40"/>
        </w:rPr>
      </w:pPr>
    </w:p>
    <w:p w14:paraId="47DD9813" w14:textId="77777777" w:rsidR="00864AAD" w:rsidRPr="0019651E" w:rsidRDefault="00864AAD" w:rsidP="00864AAD">
      <w:pPr>
        <w:jc w:val="center"/>
        <w:rPr>
          <w:b/>
          <w:bCs/>
          <w:szCs w:val="40"/>
        </w:rPr>
      </w:pPr>
    </w:p>
    <w:p w14:paraId="1B1FDFE1" w14:textId="77777777" w:rsidR="00864AAD" w:rsidRPr="00196DCC" w:rsidRDefault="00864AAD" w:rsidP="00864AAD">
      <w:pPr>
        <w:jc w:val="center"/>
        <w:rPr>
          <w:b/>
          <w:bCs/>
          <w:szCs w:val="40"/>
        </w:rPr>
      </w:pPr>
    </w:p>
    <w:p w14:paraId="30DC7F73" w14:textId="77777777" w:rsidR="00864AAD" w:rsidRPr="00707DD1" w:rsidRDefault="00864AAD" w:rsidP="00864AAD">
      <w:pPr>
        <w:jc w:val="center"/>
        <w:rPr>
          <w:b/>
          <w:bCs/>
          <w:szCs w:val="40"/>
        </w:rPr>
      </w:pPr>
    </w:p>
    <w:p w14:paraId="161227E9" w14:textId="77777777" w:rsidR="00864AAD" w:rsidRPr="00471A5A" w:rsidRDefault="00864AAD" w:rsidP="00864AAD">
      <w:pPr>
        <w:jc w:val="center"/>
        <w:rPr>
          <w:b/>
          <w:bCs/>
          <w:szCs w:val="40"/>
        </w:rPr>
      </w:pPr>
    </w:p>
    <w:p w14:paraId="5191D3E9" w14:textId="77777777" w:rsidR="00864AAD" w:rsidRPr="00A82EB1" w:rsidRDefault="00864AAD" w:rsidP="00864AAD">
      <w:pPr>
        <w:jc w:val="center"/>
        <w:rPr>
          <w:b/>
          <w:bCs/>
          <w:szCs w:val="40"/>
        </w:rPr>
      </w:pPr>
    </w:p>
    <w:p w14:paraId="627B694F" w14:textId="77777777" w:rsidR="00864AAD" w:rsidRPr="00A82EB1" w:rsidRDefault="00864AAD" w:rsidP="00864AAD">
      <w:pPr>
        <w:jc w:val="center"/>
        <w:rPr>
          <w:b/>
          <w:bCs/>
          <w:szCs w:val="40"/>
        </w:rPr>
      </w:pPr>
    </w:p>
    <w:p w14:paraId="3383E978" w14:textId="77777777" w:rsidR="00864AAD" w:rsidRPr="002621EC" w:rsidRDefault="00864AAD" w:rsidP="00864AAD">
      <w:pPr>
        <w:jc w:val="center"/>
        <w:rPr>
          <w:b/>
          <w:bCs/>
          <w:szCs w:val="40"/>
        </w:rPr>
      </w:pPr>
    </w:p>
    <w:p w14:paraId="66A07E67" w14:textId="77777777" w:rsidR="00864AAD" w:rsidRPr="00A302F6" w:rsidRDefault="00864AAD" w:rsidP="00864AAD">
      <w:pPr>
        <w:jc w:val="center"/>
        <w:rPr>
          <w:b/>
          <w:bCs/>
          <w:szCs w:val="40"/>
        </w:rPr>
      </w:pPr>
    </w:p>
    <w:p w14:paraId="361E1F25" w14:textId="77777777" w:rsidR="00864AAD" w:rsidRPr="00C86DBC" w:rsidRDefault="00864AAD" w:rsidP="00864AAD">
      <w:pPr>
        <w:jc w:val="center"/>
        <w:rPr>
          <w:b/>
          <w:bCs/>
          <w:szCs w:val="40"/>
        </w:rPr>
      </w:pPr>
    </w:p>
    <w:p w14:paraId="3C9D8D3B" w14:textId="77777777" w:rsidR="00864AAD" w:rsidRPr="00761402" w:rsidRDefault="00864AAD" w:rsidP="00864AAD">
      <w:pPr>
        <w:jc w:val="center"/>
        <w:rPr>
          <w:b/>
          <w:bCs/>
          <w:szCs w:val="40"/>
        </w:rPr>
      </w:pPr>
    </w:p>
    <w:p w14:paraId="033FF285" w14:textId="77777777" w:rsidR="00864AAD" w:rsidRPr="00EC3BCB" w:rsidRDefault="00864AAD" w:rsidP="00864AAD">
      <w:pPr>
        <w:jc w:val="center"/>
        <w:rPr>
          <w:b/>
          <w:bCs/>
          <w:szCs w:val="40"/>
        </w:rPr>
      </w:pPr>
    </w:p>
    <w:p w14:paraId="474782E0" w14:textId="77777777" w:rsidR="00864AAD" w:rsidRPr="007D5912" w:rsidRDefault="00864AAD" w:rsidP="00864AAD">
      <w:pPr>
        <w:jc w:val="center"/>
        <w:rPr>
          <w:b/>
          <w:bCs/>
          <w:szCs w:val="40"/>
        </w:rPr>
      </w:pPr>
    </w:p>
    <w:p w14:paraId="1D74ABD0" w14:textId="77777777" w:rsidR="00864AAD" w:rsidRPr="00961832" w:rsidRDefault="00864AAD" w:rsidP="00864AAD">
      <w:pPr>
        <w:jc w:val="center"/>
        <w:rPr>
          <w:b/>
          <w:bCs/>
          <w:szCs w:val="40"/>
        </w:rPr>
      </w:pPr>
    </w:p>
    <w:p w14:paraId="1FF00C47" w14:textId="77777777" w:rsidR="00864AAD" w:rsidRPr="00401767" w:rsidRDefault="00864AAD" w:rsidP="00864AAD">
      <w:pPr>
        <w:jc w:val="center"/>
        <w:rPr>
          <w:b/>
          <w:bCs/>
          <w:szCs w:val="40"/>
        </w:rPr>
      </w:pPr>
    </w:p>
    <w:p w14:paraId="5713BEBB" w14:textId="77777777" w:rsidR="00864AAD" w:rsidRPr="00EF2BB9" w:rsidRDefault="00864AAD" w:rsidP="00864AAD">
      <w:pPr>
        <w:jc w:val="center"/>
        <w:rPr>
          <w:b/>
          <w:bCs/>
          <w:szCs w:val="40"/>
        </w:rPr>
      </w:pPr>
    </w:p>
    <w:p w14:paraId="2B88FBF4" w14:textId="77777777" w:rsidR="00864AAD" w:rsidRPr="00A82EB1" w:rsidRDefault="00864AAD" w:rsidP="00864AAD">
      <w:pPr>
        <w:jc w:val="center"/>
        <w:rPr>
          <w:b/>
          <w:bCs/>
          <w:szCs w:val="40"/>
        </w:rPr>
      </w:pPr>
    </w:p>
    <w:p w14:paraId="41368852" w14:textId="77777777" w:rsidR="00864AAD" w:rsidRPr="00A82EB1" w:rsidRDefault="00864AAD" w:rsidP="00864AAD">
      <w:pPr>
        <w:jc w:val="center"/>
        <w:rPr>
          <w:b/>
          <w:bCs/>
          <w:szCs w:val="40"/>
        </w:rPr>
      </w:pPr>
    </w:p>
    <w:p w14:paraId="641892F8" w14:textId="77777777" w:rsidR="00864AAD" w:rsidRPr="00A82EB1" w:rsidRDefault="00864AAD" w:rsidP="00864AAD">
      <w:pPr>
        <w:jc w:val="center"/>
        <w:rPr>
          <w:b/>
          <w:bCs/>
          <w:szCs w:val="40"/>
        </w:rPr>
      </w:pPr>
    </w:p>
    <w:p w14:paraId="1DCB247D" w14:textId="77777777" w:rsidR="00864AAD" w:rsidRPr="00A82EB1" w:rsidRDefault="00864AAD" w:rsidP="00864AAD">
      <w:pPr>
        <w:jc w:val="center"/>
        <w:rPr>
          <w:b/>
          <w:bCs/>
          <w:szCs w:val="40"/>
        </w:rPr>
      </w:pPr>
    </w:p>
    <w:p w14:paraId="15439492" w14:textId="77777777" w:rsidR="00864AAD" w:rsidRPr="00A82EB1" w:rsidRDefault="00864AAD" w:rsidP="00864AAD">
      <w:pPr>
        <w:jc w:val="center"/>
        <w:rPr>
          <w:b/>
          <w:bCs/>
          <w:szCs w:val="40"/>
        </w:rPr>
      </w:pPr>
    </w:p>
    <w:p w14:paraId="5CA7719D" w14:textId="77777777" w:rsidR="00864AAD" w:rsidRPr="00A82EB1" w:rsidRDefault="00864AAD" w:rsidP="00864AAD">
      <w:pPr>
        <w:jc w:val="center"/>
        <w:rPr>
          <w:b/>
          <w:bCs/>
          <w:szCs w:val="40"/>
        </w:rPr>
      </w:pPr>
    </w:p>
    <w:p w14:paraId="1EBE864E" w14:textId="77777777" w:rsidR="00864AAD" w:rsidRPr="00A82EB1" w:rsidRDefault="00864AAD" w:rsidP="00864AAD">
      <w:pPr>
        <w:jc w:val="center"/>
        <w:rPr>
          <w:b/>
          <w:bCs/>
          <w:szCs w:val="40"/>
        </w:rPr>
      </w:pPr>
    </w:p>
    <w:p w14:paraId="0E3311E4" w14:textId="77777777" w:rsidR="00864AAD" w:rsidRPr="00A82EB1" w:rsidRDefault="00864AAD" w:rsidP="00864AAD">
      <w:pPr>
        <w:jc w:val="center"/>
        <w:rPr>
          <w:b/>
          <w:bCs/>
          <w:szCs w:val="40"/>
        </w:rPr>
      </w:pPr>
    </w:p>
    <w:p w14:paraId="58420A1B" w14:textId="77777777" w:rsidR="00864AAD" w:rsidRPr="00A82EB1" w:rsidRDefault="00864AAD" w:rsidP="00864AAD">
      <w:pPr>
        <w:jc w:val="center"/>
        <w:rPr>
          <w:b/>
          <w:bCs/>
          <w:szCs w:val="40"/>
        </w:rPr>
      </w:pPr>
    </w:p>
    <w:p w14:paraId="788A8313" w14:textId="77777777" w:rsidR="00864AAD" w:rsidRPr="00A82EB1" w:rsidRDefault="00864AAD" w:rsidP="00864AAD">
      <w:pPr>
        <w:jc w:val="center"/>
        <w:rPr>
          <w:b/>
          <w:bCs/>
          <w:szCs w:val="40"/>
        </w:rPr>
      </w:pPr>
    </w:p>
    <w:p w14:paraId="74D364DD" w14:textId="77777777" w:rsidR="00864AAD" w:rsidRPr="00A82EB1" w:rsidRDefault="00864AAD" w:rsidP="00864AAD">
      <w:pPr>
        <w:jc w:val="center"/>
        <w:rPr>
          <w:b/>
          <w:bCs/>
          <w:szCs w:val="40"/>
        </w:rPr>
      </w:pPr>
    </w:p>
    <w:p w14:paraId="6CD160F4" w14:textId="77777777" w:rsidR="00864AAD" w:rsidRPr="00A82EB1" w:rsidRDefault="00864AAD" w:rsidP="00864AAD">
      <w:pPr>
        <w:jc w:val="center"/>
        <w:rPr>
          <w:b/>
          <w:bCs/>
          <w:szCs w:val="40"/>
        </w:rPr>
      </w:pPr>
    </w:p>
    <w:p w14:paraId="3781556C" w14:textId="77777777" w:rsidR="00864AAD" w:rsidRPr="00A82EB1" w:rsidRDefault="00864AAD" w:rsidP="00864AAD">
      <w:pPr>
        <w:pBdr>
          <w:top w:val="single" w:sz="4" w:space="1" w:color="auto"/>
          <w:left w:val="single" w:sz="4" w:space="4" w:color="auto"/>
          <w:bottom w:val="single" w:sz="4" w:space="1" w:color="auto"/>
          <w:right w:val="single" w:sz="4" w:space="4" w:color="auto"/>
        </w:pBdr>
        <w:spacing w:before="120"/>
        <w:jc w:val="both"/>
        <w:rPr>
          <w:b/>
        </w:rPr>
      </w:pPr>
      <w:r w:rsidRPr="00A82EB1">
        <w:rPr>
          <w:b/>
        </w:rPr>
        <w:t>For questions or expert advice related to the Integrated Guidelines or the National prevention, care and treatment program, please contact the National AIDS and STI Control Program:</w:t>
      </w:r>
    </w:p>
    <w:p w14:paraId="77B6CF8C" w14:textId="77777777" w:rsidR="00864AAD" w:rsidRPr="00A82EB1" w:rsidRDefault="00864AAD" w:rsidP="00864AAD">
      <w:pPr>
        <w:pBdr>
          <w:top w:val="single" w:sz="4" w:space="1" w:color="auto"/>
          <w:left w:val="single" w:sz="4" w:space="4" w:color="auto"/>
          <w:bottom w:val="single" w:sz="4" w:space="1" w:color="auto"/>
          <w:right w:val="single" w:sz="4" w:space="4" w:color="auto"/>
        </w:pBdr>
        <w:spacing w:before="120"/>
        <w:jc w:val="both"/>
        <w:rPr>
          <w:b/>
        </w:rPr>
      </w:pPr>
    </w:p>
    <w:p w14:paraId="3B451A5B" w14:textId="77777777" w:rsidR="00864AAD" w:rsidRPr="00A82EB1" w:rsidRDefault="00864AAD" w:rsidP="00864AAD">
      <w:pPr>
        <w:pBdr>
          <w:top w:val="single" w:sz="4" w:space="1" w:color="auto"/>
          <w:left w:val="single" w:sz="4" w:space="4" w:color="auto"/>
          <w:bottom w:val="single" w:sz="4" w:space="1" w:color="auto"/>
          <w:right w:val="single" w:sz="4" w:space="4" w:color="auto"/>
        </w:pBdr>
        <w:tabs>
          <w:tab w:val="left" w:pos="1189"/>
          <w:tab w:val="center" w:pos="4149"/>
        </w:tabs>
        <w:spacing w:before="120"/>
        <w:rPr>
          <w:b/>
        </w:rPr>
      </w:pPr>
      <w:r w:rsidRPr="00A82EB1">
        <w:rPr>
          <w:b/>
        </w:rPr>
        <w:tab/>
      </w:r>
      <w:r w:rsidRPr="00A82EB1">
        <w:rPr>
          <w:b/>
        </w:rPr>
        <w:tab/>
        <w:t>Phone Number (NACP Secretary): 0886 522 573</w:t>
      </w:r>
    </w:p>
    <w:p w14:paraId="6510EF7F" w14:textId="77777777" w:rsidR="00864AAD" w:rsidRPr="00BA7D5E" w:rsidRDefault="00864AAD" w:rsidP="00864AAD">
      <w:pPr>
        <w:pBdr>
          <w:top w:val="single" w:sz="4" w:space="1" w:color="auto"/>
          <w:left w:val="single" w:sz="4" w:space="4" w:color="auto"/>
          <w:bottom w:val="single" w:sz="4" w:space="1" w:color="auto"/>
          <w:right w:val="single" w:sz="4" w:space="4" w:color="auto"/>
        </w:pBdr>
        <w:tabs>
          <w:tab w:val="left" w:pos="1189"/>
          <w:tab w:val="center" w:pos="4149"/>
        </w:tabs>
        <w:spacing w:before="120"/>
        <w:jc w:val="center"/>
        <w:rPr>
          <w:b/>
        </w:rPr>
      </w:pPr>
      <w:r w:rsidRPr="00A82EB1">
        <w:rPr>
          <w:b/>
        </w:rPr>
        <w:t>Website: www.mohliberia.gov</w:t>
      </w:r>
      <w:r w:rsidRPr="00BA7D5E">
        <w:rPr>
          <w:b/>
        </w:rPr>
        <w:t>.lr</w:t>
      </w:r>
    </w:p>
    <w:p w14:paraId="55C0BE31" w14:textId="77777777" w:rsidR="00864AAD" w:rsidRPr="008C1880" w:rsidRDefault="00864AAD" w:rsidP="00864AAD">
      <w:pPr>
        <w:jc w:val="center"/>
        <w:rPr>
          <w:b/>
          <w:bCs/>
          <w:szCs w:val="40"/>
        </w:rPr>
      </w:pPr>
    </w:p>
    <w:p w14:paraId="5E4D3C95" w14:textId="77777777" w:rsidR="00864AAD" w:rsidRPr="00A82EB1" w:rsidRDefault="00864AAD" w:rsidP="00864AAD">
      <w:pPr>
        <w:pStyle w:val="Header"/>
        <w:sectPr w:rsidR="00864AAD" w:rsidRPr="00A82EB1" w:rsidSect="004124DE">
          <w:footerReference w:type="default" r:id="rId11"/>
          <w:footerReference w:type="first" r:id="rId12"/>
          <w:pgSz w:w="11899" w:h="16838"/>
          <w:pgMar w:top="1440" w:right="1800" w:bottom="1440" w:left="1800" w:header="720" w:footer="720" w:gutter="0"/>
          <w:pgNumType w:fmt="lowerRoman" w:start="1"/>
          <w:cols w:space="720"/>
          <w:docGrid w:linePitch="360"/>
        </w:sectPr>
      </w:pPr>
    </w:p>
    <w:p w14:paraId="541A17B7" w14:textId="77777777" w:rsidR="00864AAD" w:rsidRPr="00A82EB1" w:rsidRDefault="00864AAD" w:rsidP="00864AAD">
      <w:pPr>
        <w:pStyle w:val="Header"/>
      </w:pPr>
      <w:r w:rsidRPr="00A82EB1">
        <w:lastRenderedPageBreak/>
        <w:t xml:space="preserve">Foreword </w:t>
      </w:r>
    </w:p>
    <w:p w14:paraId="080C9D6D" w14:textId="77777777" w:rsidR="00864AAD" w:rsidRPr="00145C24" w:rsidRDefault="00864AAD" w:rsidP="00864AAD">
      <w:pPr>
        <w:jc w:val="both"/>
        <w:rPr>
          <w:color w:val="FF0000"/>
        </w:rPr>
      </w:pPr>
    </w:p>
    <w:p w14:paraId="67001F2F" w14:textId="77777777" w:rsidR="00864AAD" w:rsidRPr="00130CD0" w:rsidRDefault="00130CD0" w:rsidP="00864AAD">
      <w:pPr>
        <w:jc w:val="both"/>
      </w:pPr>
      <w:r w:rsidRPr="00130CD0">
        <w:t xml:space="preserve">The HIV and </w:t>
      </w:r>
      <w:r w:rsidR="00864AAD" w:rsidRPr="00130CD0">
        <w:t xml:space="preserve">AIDS epidemic is now a global crisis affecting all countries. It constitutes one of the most formidable challenges to development and social progress in this century. In the most affected countries, the epidemic is eroding decades of development gains, undermining economies, threatening security and destabilizing families, communities and societies. </w:t>
      </w:r>
    </w:p>
    <w:p w14:paraId="0AB93DF2" w14:textId="77777777" w:rsidR="00864AAD" w:rsidRPr="00130CD0" w:rsidRDefault="00864AAD" w:rsidP="00864AAD">
      <w:pPr>
        <w:jc w:val="both"/>
      </w:pPr>
    </w:p>
    <w:p w14:paraId="7F8A27A7" w14:textId="77777777" w:rsidR="00864AAD" w:rsidRPr="00130CD0" w:rsidRDefault="00864AAD" w:rsidP="00864AAD">
      <w:pPr>
        <w:jc w:val="both"/>
      </w:pPr>
      <w:r w:rsidRPr="00130CD0">
        <w:t xml:space="preserve">In some counties in Sub Saharan Africa, the epidemic has created a state of emergency. It strikes hardest at vulnerable groups, including women and children, thereby increasing pre-existing gender inequalities and exacerbating the problem of child labor. </w:t>
      </w:r>
    </w:p>
    <w:p w14:paraId="72204174" w14:textId="77777777" w:rsidR="00864AAD" w:rsidRPr="00130CD0" w:rsidRDefault="00864AAD" w:rsidP="00864AAD">
      <w:pPr>
        <w:jc w:val="both"/>
      </w:pPr>
    </w:p>
    <w:p w14:paraId="5A7BEEDC" w14:textId="77777777" w:rsidR="00864AAD" w:rsidRPr="00130CD0" w:rsidRDefault="00864AAD" w:rsidP="00864AAD">
      <w:pPr>
        <w:jc w:val="both"/>
      </w:pPr>
      <w:r w:rsidRPr="00130CD0">
        <w:t>In response to the AIDS epidemic, the Government of Liberia created the National HIV/AIDS/STI Control P</w:t>
      </w:r>
      <w:r w:rsidR="00130CD0" w:rsidRPr="00130CD0">
        <w:t>rogram (NACP) in 1987</w:t>
      </w:r>
      <w:r w:rsidRPr="00130CD0">
        <w:t xml:space="preserve"> and the National AIDS Commission (NAC). The latter was re-constituted in June 2007 under the leadership of President Ellen Johnson-Sirleaf and Dr. Walter Gwenigale, the Minister of Health and co-chair of the NAC.</w:t>
      </w:r>
    </w:p>
    <w:p w14:paraId="5F87412A" w14:textId="77777777" w:rsidR="00864AAD" w:rsidRPr="00130CD0" w:rsidRDefault="00864AAD" w:rsidP="00864AAD">
      <w:pPr>
        <w:jc w:val="both"/>
      </w:pPr>
    </w:p>
    <w:p w14:paraId="62DBE0E4" w14:textId="77777777" w:rsidR="00631536" w:rsidRDefault="00864AAD" w:rsidP="00864AAD">
      <w:pPr>
        <w:jc w:val="both"/>
        <w:rPr>
          <w:szCs w:val="28"/>
        </w:rPr>
      </w:pPr>
      <w:r w:rsidRPr="00130CD0">
        <w:t xml:space="preserve">This </w:t>
      </w:r>
      <w:r w:rsidR="008D38B3">
        <w:t>HIV Integrated guideline</w:t>
      </w:r>
      <w:r w:rsidRPr="00130CD0">
        <w:t xml:space="preserve"> </w:t>
      </w:r>
      <w:r w:rsidR="00130CD0">
        <w:t>stems</w:t>
      </w:r>
      <w:r w:rsidRPr="00130CD0">
        <w:t xml:space="preserve"> from the collective commitment of many individuals and organizations to mount a nationally integrated response to the need for prevention, treatment, care and support to mitigate the impact of HIV</w:t>
      </w:r>
      <w:r w:rsidR="00631536">
        <w:t xml:space="preserve"> and </w:t>
      </w:r>
      <w:r w:rsidRPr="00130CD0">
        <w:t>AIDS in Liberia. The first edition of these guidelines, produced in 2005, was a milestone for the national response in Liberia. They have continued to be updated since 2005: the 2</w:t>
      </w:r>
      <w:r w:rsidRPr="00130CD0">
        <w:rPr>
          <w:vertAlign w:val="superscript"/>
        </w:rPr>
        <w:t>nd</w:t>
      </w:r>
      <w:r w:rsidRPr="00130CD0">
        <w:t xml:space="preserve"> edition was completed in 2007 and updates made in 2010 </w:t>
      </w:r>
      <w:r w:rsidR="006B4CC8" w:rsidRPr="00130CD0">
        <w:t>(</w:t>
      </w:r>
      <w:r w:rsidRPr="00130CD0">
        <w:t>3</w:t>
      </w:r>
      <w:r w:rsidRPr="00130CD0">
        <w:rPr>
          <w:vertAlign w:val="superscript"/>
        </w:rPr>
        <w:t>rd</w:t>
      </w:r>
      <w:r w:rsidRPr="00130CD0">
        <w:t xml:space="preserve"> edition</w:t>
      </w:r>
      <w:r w:rsidR="006B4CC8" w:rsidRPr="00130CD0">
        <w:t>)</w:t>
      </w:r>
      <w:r w:rsidRPr="00130CD0">
        <w:t>.</w:t>
      </w:r>
      <w:r w:rsidR="00941C8D" w:rsidRPr="00130CD0">
        <w:rPr>
          <w:szCs w:val="28"/>
        </w:rPr>
        <w:t xml:space="preserve"> </w:t>
      </w:r>
    </w:p>
    <w:p w14:paraId="284F759A" w14:textId="77777777" w:rsidR="00631536" w:rsidRDefault="00631536" w:rsidP="00864AAD">
      <w:pPr>
        <w:jc w:val="both"/>
        <w:rPr>
          <w:szCs w:val="28"/>
        </w:rPr>
      </w:pPr>
    </w:p>
    <w:p w14:paraId="0B5F6892" w14:textId="77777777" w:rsidR="00864AAD" w:rsidRPr="00130CD0" w:rsidRDefault="00941C8D" w:rsidP="00864AAD">
      <w:pPr>
        <w:jc w:val="both"/>
        <w:rPr>
          <w:rFonts w:eastAsia="SimSun"/>
          <w:lang w:eastAsia="zh-CN"/>
        </w:rPr>
      </w:pPr>
      <w:r w:rsidRPr="00130CD0">
        <w:rPr>
          <w:szCs w:val="28"/>
        </w:rPr>
        <w:t>In July 2013, the World Health Organization (WHO) introduced a consolidated guideline for prevention, care, treatment and support services for HIV (as treatment for prevention).  This newly recommended guideline (4</w:t>
      </w:r>
      <w:r w:rsidRPr="00130CD0">
        <w:rPr>
          <w:szCs w:val="28"/>
          <w:vertAlign w:val="superscript"/>
        </w:rPr>
        <w:t>th</w:t>
      </w:r>
      <w:r w:rsidRPr="00130CD0">
        <w:rPr>
          <w:szCs w:val="28"/>
        </w:rPr>
        <w:t xml:space="preserve"> edition) documents</w:t>
      </w:r>
      <w:r w:rsidR="00864AAD" w:rsidRPr="00130CD0">
        <w:t xml:space="preserve"> </w:t>
      </w:r>
      <w:r w:rsidRPr="00130CD0">
        <w:t>m</w:t>
      </w:r>
      <w:r w:rsidR="00864AAD" w:rsidRPr="00130CD0">
        <w:t xml:space="preserve">ajor changes from the </w:t>
      </w:r>
      <w:r w:rsidRPr="00130CD0">
        <w:t>third</w:t>
      </w:r>
      <w:r w:rsidR="00864AAD" w:rsidRPr="00130CD0">
        <w:t xml:space="preserve"> edition</w:t>
      </w:r>
      <w:r w:rsidRPr="00130CD0">
        <w:t xml:space="preserve"> to include the following</w:t>
      </w:r>
      <w:r w:rsidR="00130CD0" w:rsidRPr="00130CD0">
        <w:t xml:space="preserve"> topics and Sub-topics</w:t>
      </w:r>
      <w:r w:rsidRPr="00130CD0">
        <w:t xml:space="preserve">: </w:t>
      </w:r>
    </w:p>
    <w:p w14:paraId="663B516C" w14:textId="77777777" w:rsidR="00130CD0" w:rsidRDefault="00130CD0" w:rsidP="00864AAD">
      <w:pPr>
        <w:jc w:val="both"/>
        <w:rPr>
          <w:rFonts w:eastAsia="SimSun"/>
          <w:color w:val="FF0000"/>
          <w:lang w:eastAsia="zh-CN"/>
        </w:rPr>
      </w:pPr>
    </w:p>
    <w:p w14:paraId="0CAF98C5" w14:textId="77777777" w:rsidR="00130CD0" w:rsidRPr="00946EC2" w:rsidRDefault="00130CD0" w:rsidP="00130CD0">
      <w:pPr>
        <w:pStyle w:val="NoSpacing"/>
        <w:jc w:val="both"/>
        <w:rPr>
          <w:rFonts w:ascii="Times New Roman" w:hAnsi="Times New Roman"/>
          <w:sz w:val="24"/>
          <w:szCs w:val="24"/>
        </w:rPr>
      </w:pPr>
      <w:r w:rsidRPr="00946EC2">
        <w:rPr>
          <w:rFonts w:ascii="Times New Roman" w:hAnsi="Times New Roman"/>
          <w:b/>
          <w:sz w:val="24"/>
          <w:szCs w:val="24"/>
        </w:rPr>
        <w:t>HIV Counseling/Psychosocial &amp; Prevention-Clinical</w:t>
      </w:r>
    </w:p>
    <w:p w14:paraId="47846CB2"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The Approach to HIV Prevention</w:t>
      </w:r>
    </w:p>
    <w:p w14:paraId="3E4ACC2B"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Identification of HIV Positive Individuals</w:t>
      </w:r>
    </w:p>
    <w:p w14:paraId="56876FDA"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Patient Enrollment into the Care and Treatment Program</w:t>
      </w:r>
    </w:p>
    <w:p w14:paraId="24DADD0E"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HIV Counseling: Adherence and Disclosure</w:t>
      </w:r>
    </w:p>
    <w:p w14:paraId="7B5F3A46"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Positive Living: Nutrition, Hygiene, Risk Reduction, Malaria Prophylaxis</w:t>
      </w:r>
    </w:p>
    <w:p w14:paraId="0F4B879E"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Palliative and End of Life Care</w:t>
      </w:r>
    </w:p>
    <w:p w14:paraId="5F9E795C"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Prophylaxis against HIV-associated Infections with Cotrimoxazole Preventive Therapy (CPT)</w:t>
      </w:r>
    </w:p>
    <w:p w14:paraId="5DA2AAC4"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ARV Prophylaxis to Prevent Transmission of Mother to Child (PMTCT)</w:t>
      </w:r>
    </w:p>
    <w:p w14:paraId="447E1411" w14:textId="77777777" w:rsidR="00130CD0" w:rsidRPr="00946EC2" w:rsidRDefault="00130CD0" w:rsidP="00130CD0">
      <w:pPr>
        <w:pStyle w:val="NoSpacing"/>
        <w:numPr>
          <w:ilvl w:val="0"/>
          <w:numId w:val="334"/>
        </w:numPr>
        <w:jc w:val="both"/>
        <w:rPr>
          <w:rFonts w:ascii="Times New Roman" w:hAnsi="Times New Roman"/>
          <w:sz w:val="24"/>
          <w:szCs w:val="24"/>
        </w:rPr>
      </w:pPr>
      <w:r w:rsidRPr="00946EC2">
        <w:rPr>
          <w:rFonts w:ascii="Times New Roman" w:hAnsi="Times New Roman"/>
          <w:sz w:val="24"/>
          <w:szCs w:val="24"/>
        </w:rPr>
        <w:t>Post Exposure Prophylaxis</w:t>
      </w:r>
    </w:p>
    <w:p w14:paraId="33D4BB79" w14:textId="77777777" w:rsidR="00130CD0" w:rsidRDefault="00130CD0" w:rsidP="00864AAD">
      <w:pPr>
        <w:jc w:val="both"/>
        <w:rPr>
          <w:rFonts w:eastAsia="SimSun"/>
          <w:color w:val="FF0000"/>
          <w:lang w:eastAsia="zh-CN"/>
        </w:rPr>
      </w:pPr>
    </w:p>
    <w:p w14:paraId="0328EEFF" w14:textId="77777777" w:rsidR="00130CD0" w:rsidRPr="00946EC2" w:rsidRDefault="00130CD0" w:rsidP="00130CD0">
      <w:pPr>
        <w:pStyle w:val="NoSpacing"/>
        <w:jc w:val="both"/>
        <w:rPr>
          <w:rFonts w:ascii="Times New Roman" w:hAnsi="Times New Roman"/>
          <w:sz w:val="24"/>
          <w:szCs w:val="24"/>
        </w:rPr>
      </w:pPr>
      <w:r w:rsidRPr="00946EC2">
        <w:rPr>
          <w:rFonts w:ascii="Times New Roman" w:hAnsi="Times New Roman"/>
          <w:b/>
          <w:sz w:val="24"/>
          <w:szCs w:val="24"/>
        </w:rPr>
        <w:t>Care and Monitoring</w:t>
      </w:r>
      <w:r w:rsidRPr="00946EC2">
        <w:rPr>
          <w:rFonts w:ascii="Times New Roman" w:hAnsi="Times New Roman"/>
          <w:sz w:val="24"/>
          <w:szCs w:val="24"/>
        </w:rPr>
        <w:t xml:space="preserve">   </w:t>
      </w:r>
    </w:p>
    <w:p w14:paraId="54655E8A" w14:textId="77777777" w:rsidR="00130CD0" w:rsidRPr="00946EC2" w:rsidRDefault="00130CD0" w:rsidP="00130CD0">
      <w:pPr>
        <w:pStyle w:val="NoSpacing"/>
        <w:numPr>
          <w:ilvl w:val="0"/>
          <w:numId w:val="335"/>
        </w:numPr>
        <w:jc w:val="both"/>
        <w:rPr>
          <w:rFonts w:ascii="Times New Roman" w:hAnsi="Times New Roman"/>
          <w:sz w:val="24"/>
          <w:szCs w:val="24"/>
        </w:rPr>
      </w:pPr>
      <w:r w:rsidRPr="00946EC2">
        <w:rPr>
          <w:rFonts w:ascii="Times New Roman" w:hAnsi="Times New Roman"/>
          <w:sz w:val="24"/>
          <w:szCs w:val="24"/>
        </w:rPr>
        <w:t>The Approach to HIV Care</w:t>
      </w:r>
    </w:p>
    <w:p w14:paraId="4FE8ACED" w14:textId="77777777" w:rsidR="00130CD0" w:rsidRPr="00946EC2" w:rsidRDefault="00130CD0" w:rsidP="00130CD0">
      <w:pPr>
        <w:pStyle w:val="NoSpacing"/>
        <w:numPr>
          <w:ilvl w:val="0"/>
          <w:numId w:val="335"/>
        </w:numPr>
        <w:jc w:val="both"/>
        <w:rPr>
          <w:rFonts w:ascii="Times New Roman" w:hAnsi="Times New Roman"/>
          <w:sz w:val="24"/>
          <w:szCs w:val="24"/>
        </w:rPr>
      </w:pPr>
      <w:r w:rsidRPr="00946EC2">
        <w:rPr>
          <w:rFonts w:ascii="Times New Roman" w:hAnsi="Times New Roman"/>
          <w:sz w:val="24"/>
          <w:szCs w:val="24"/>
        </w:rPr>
        <w:t>Patient Assessment for Treatment</w:t>
      </w:r>
    </w:p>
    <w:p w14:paraId="2C3ED3F2" w14:textId="77777777" w:rsidR="00130CD0" w:rsidRPr="00946EC2" w:rsidRDefault="00130CD0" w:rsidP="00130CD0">
      <w:pPr>
        <w:pStyle w:val="NoSpacing"/>
        <w:numPr>
          <w:ilvl w:val="0"/>
          <w:numId w:val="335"/>
        </w:numPr>
        <w:jc w:val="both"/>
        <w:rPr>
          <w:rFonts w:ascii="Times New Roman" w:hAnsi="Times New Roman"/>
          <w:sz w:val="24"/>
          <w:szCs w:val="24"/>
        </w:rPr>
      </w:pPr>
      <w:r w:rsidRPr="00946EC2">
        <w:rPr>
          <w:rFonts w:ascii="Times New Roman" w:hAnsi="Times New Roman"/>
          <w:sz w:val="24"/>
          <w:szCs w:val="24"/>
        </w:rPr>
        <w:t>Monitoring of Adults and Children who are not Eligible for ART</w:t>
      </w:r>
    </w:p>
    <w:p w14:paraId="0155A836" w14:textId="77777777" w:rsidR="00130CD0" w:rsidRPr="00946EC2" w:rsidRDefault="00130CD0" w:rsidP="00130CD0">
      <w:pPr>
        <w:pStyle w:val="NoSpacing"/>
        <w:numPr>
          <w:ilvl w:val="0"/>
          <w:numId w:val="335"/>
        </w:numPr>
        <w:jc w:val="both"/>
        <w:rPr>
          <w:rFonts w:ascii="Times New Roman" w:hAnsi="Times New Roman"/>
          <w:sz w:val="24"/>
          <w:szCs w:val="24"/>
        </w:rPr>
      </w:pPr>
      <w:r w:rsidRPr="00946EC2">
        <w:rPr>
          <w:rFonts w:ascii="Times New Roman" w:hAnsi="Times New Roman"/>
          <w:sz w:val="24"/>
          <w:szCs w:val="24"/>
        </w:rPr>
        <w:t>Monitoring of Patients on ART</w:t>
      </w:r>
    </w:p>
    <w:p w14:paraId="4E22C30F" w14:textId="77777777" w:rsidR="00130CD0" w:rsidRPr="00946EC2" w:rsidRDefault="00130CD0" w:rsidP="00130CD0">
      <w:pPr>
        <w:pStyle w:val="NoSpacing"/>
        <w:numPr>
          <w:ilvl w:val="0"/>
          <w:numId w:val="335"/>
        </w:numPr>
        <w:jc w:val="both"/>
        <w:rPr>
          <w:rFonts w:ascii="Times New Roman" w:hAnsi="Times New Roman"/>
          <w:sz w:val="24"/>
          <w:szCs w:val="24"/>
        </w:rPr>
      </w:pPr>
      <w:r w:rsidRPr="00946EC2">
        <w:rPr>
          <w:rFonts w:ascii="Times New Roman" w:hAnsi="Times New Roman"/>
          <w:sz w:val="24"/>
          <w:szCs w:val="24"/>
        </w:rPr>
        <w:t>Diagnosis and Management of Common Symptoms in HIV Positive People</w:t>
      </w:r>
    </w:p>
    <w:p w14:paraId="26A1ED12" w14:textId="77777777" w:rsidR="00130CD0" w:rsidRPr="00946EC2" w:rsidRDefault="00130CD0" w:rsidP="00130CD0">
      <w:pPr>
        <w:pStyle w:val="NoSpacing"/>
        <w:jc w:val="both"/>
        <w:rPr>
          <w:rFonts w:ascii="Times New Roman" w:hAnsi="Times New Roman"/>
          <w:sz w:val="24"/>
          <w:szCs w:val="24"/>
        </w:rPr>
      </w:pPr>
    </w:p>
    <w:p w14:paraId="2D108995" w14:textId="77777777" w:rsidR="00130CD0" w:rsidRPr="00946EC2" w:rsidRDefault="00130CD0" w:rsidP="00130CD0">
      <w:pPr>
        <w:pStyle w:val="NoSpacing"/>
        <w:jc w:val="both"/>
        <w:rPr>
          <w:rFonts w:ascii="Times New Roman" w:hAnsi="Times New Roman"/>
          <w:b/>
          <w:sz w:val="24"/>
          <w:szCs w:val="24"/>
        </w:rPr>
      </w:pPr>
      <w:r w:rsidRPr="00946EC2">
        <w:rPr>
          <w:rFonts w:ascii="Times New Roman" w:hAnsi="Times New Roman"/>
          <w:b/>
          <w:sz w:val="24"/>
          <w:szCs w:val="24"/>
        </w:rPr>
        <w:lastRenderedPageBreak/>
        <w:t>Treatment</w:t>
      </w:r>
    </w:p>
    <w:p w14:paraId="6E7ADBE3"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Antiretroviral Therapy ART and Recommended First Line Regimens for Adults and Children</w:t>
      </w:r>
    </w:p>
    <w:p w14:paraId="7A528D98"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Antiretroviral Therapy in Women of Child Bearing Age and Pregnant Women</w:t>
      </w:r>
    </w:p>
    <w:p w14:paraId="4C0F036B"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ARV Treatment: Toxicity and Management</w:t>
      </w:r>
    </w:p>
    <w:p w14:paraId="7702FBCE"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First Line Treatment Failure and Recommended Second Line Regimens</w:t>
      </w:r>
    </w:p>
    <w:p w14:paraId="4883092B"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Management of HIV in the Presence of other Diseases: Tuberculosis, Hepatitis-B, Kidney Disease and Liver Failure</w:t>
      </w:r>
    </w:p>
    <w:p w14:paraId="66038FDC"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Interruption or Discontinuation of ART</w:t>
      </w:r>
    </w:p>
    <w:p w14:paraId="31B2D193" w14:textId="77777777" w:rsidR="00130CD0" w:rsidRPr="00946EC2" w:rsidRDefault="00130CD0" w:rsidP="00130CD0">
      <w:pPr>
        <w:pStyle w:val="NoSpacing"/>
        <w:numPr>
          <w:ilvl w:val="0"/>
          <w:numId w:val="336"/>
        </w:numPr>
        <w:jc w:val="both"/>
        <w:rPr>
          <w:rFonts w:ascii="Times New Roman" w:hAnsi="Times New Roman"/>
          <w:sz w:val="24"/>
          <w:szCs w:val="24"/>
        </w:rPr>
      </w:pPr>
      <w:r w:rsidRPr="00946EC2">
        <w:rPr>
          <w:rFonts w:ascii="Times New Roman" w:hAnsi="Times New Roman"/>
          <w:sz w:val="24"/>
          <w:szCs w:val="24"/>
        </w:rPr>
        <w:t>Care and Treatment for HIV Exposed Infants and HIV Positive Children</w:t>
      </w:r>
    </w:p>
    <w:p w14:paraId="341EC866" w14:textId="77777777" w:rsidR="00864AAD" w:rsidRPr="00631536" w:rsidRDefault="00631536" w:rsidP="00864AAD">
      <w:pPr>
        <w:jc w:val="both"/>
        <w:rPr>
          <w:rFonts w:eastAsia="SimSun"/>
          <w:lang w:eastAsia="zh-CN"/>
        </w:rPr>
      </w:pPr>
      <w:r>
        <w:rPr>
          <w:rFonts w:eastAsia="SimSun"/>
          <w:color w:val="FF0000"/>
          <w:lang w:eastAsia="zh-CN"/>
        </w:rPr>
        <w:br/>
      </w:r>
      <w:r w:rsidRPr="00631536">
        <w:rPr>
          <w:rFonts w:eastAsia="SimSun"/>
          <w:lang w:eastAsia="zh-CN"/>
        </w:rPr>
        <w:t xml:space="preserve">The making or designing </w:t>
      </w:r>
      <w:r w:rsidR="00864AAD" w:rsidRPr="00631536">
        <w:rPr>
          <w:rFonts w:eastAsia="SimSun"/>
          <w:lang w:eastAsia="zh-CN"/>
        </w:rPr>
        <w:t>of an integrated guideline that discusses prevention, testing, care and treatment for all eligible patients – men, women, pregnant women, and children – reflects the eagerness of NACP to learn from other countries and chart for the future. The guidelines now include recommendations on major topics such as standard precautions, infant testing, follow-up scheduling for patients who are not yet eligible for antiretroviral treatment, specific treatment for HIV-1, HIV-2 and HIV-1/HIV-2 co-infection, adherence, co-management of patients with tuberculosis, treatment failure, palliative care, and post-exposure prophylaxis.</w:t>
      </w:r>
    </w:p>
    <w:p w14:paraId="1BFABC49" w14:textId="77777777" w:rsidR="00864AAD" w:rsidRPr="00631536" w:rsidRDefault="00864AAD" w:rsidP="00864AAD">
      <w:pPr>
        <w:jc w:val="both"/>
        <w:rPr>
          <w:rFonts w:eastAsia="SimSun"/>
          <w:lang w:eastAsia="zh-CN"/>
        </w:rPr>
      </w:pPr>
      <w:r w:rsidRPr="00631536">
        <w:rPr>
          <w:rFonts w:eastAsia="SimSun"/>
          <w:lang w:eastAsia="zh-CN"/>
        </w:rPr>
        <w:br/>
        <w:t>Th</w:t>
      </w:r>
      <w:r w:rsidR="00631536" w:rsidRPr="00631536">
        <w:rPr>
          <w:rFonts w:eastAsia="SimSun"/>
          <w:lang w:eastAsia="zh-CN"/>
        </w:rPr>
        <w:t>i</w:t>
      </w:r>
      <w:r w:rsidRPr="00631536">
        <w:rPr>
          <w:rFonts w:eastAsia="SimSun"/>
          <w:lang w:eastAsia="zh-CN"/>
        </w:rPr>
        <w:t>s new guideline</w:t>
      </w:r>
      <w:r w:rsidR="00631536" w:rsidRPr="00631536">
        <w:rPr>
          <w:rFonts w:eastAsia="SimSun"/>
          <w:lang w:eastAsia="zh-CN"/>
        </w:rPr>
        <w:t xml:space="preserve"> </w:t>
      </w:r>
      <w:r w:rsidRPr="00631536">
        <w:rPr>
          <w:rFonts w:eastAsia="SimSun"/>
          <w:lang w:eastAsia="zh-CN"/>
        </w:rPr>
        <w:t>will</w:t>
      </w:r>
      <w:r w:rsidR="00631536" w:rsidRPr="00631536">
        <w:rPr>
          <w:rFonts w:eastAsia="SimSun"/>
          <w:lang w:eastAsia="zh-CN"/>
        </w:rPr>
        <w:t xml:space="preserve"> curb and gradually eliminate mother to child transmission (eMTCT) of HIV, it will also</w:t>
      </w:r>
      <w:r w:rsidRPr="00631536">
        <w:rPr>
          <w:rFonts w:eastAsia="SimSun"/>
          <w:lang w:eastAsia="zh-CN"/>
        </w:rPr>
        <w:t xml:space="preserve"> be used as the foundation for training health care providers throughout Liberia, and for the development of targeted interventions. The NACP looks forward to working with all health care providers involve in HIV counseling, testing, and</w:t>
      </w:r>
      <w:r w:rsidR="00631536" w:rsidRPr="00631536">
        <w:rPr>
          <w:rFonts w:eastAsia="SimSun"/>
          <w:lang w:eastAsia="zh-CN"/>
        </w:rPr>
        <w:t xml:space="preserve"> care,</w:t>
      </w:r>
      <w:r w:rsidRPr="00631536">
        <w:rPr>
          <w:rFonts w:eastAsia="SimSun"/>
          <w:lang w:eastAsia="zh-CN"/>
        </w:rPr>
        <w:t xml:space="preserve"> treatment</w:t>
      </w:r>
      <w:r w:rsidR="00631536" w:rsidRPr="00631536">
        <w:rPr>
          <w:rFonts w:eastAsia="SimSun"/>
          <w:lang w:eastAsia="zh-CN"/>
        </w:rPr>
        <w:t xml:space="preserve"> and support programs</w:t>
      </w:r>
      <w:r w:rsidRPr="00631536">
        <w:rPr>
          <w:rFonts w:eastAsia="SimSun"/>
          <w:lang w:eastAsia="zh-CN"/>
        </w:rPr>
        <w:t>.</w:t>
      </w:r>
    </w:p>
    <w:p w14:paraId="7D15FE14" w14:textId="77777777" w:rsidR="00864AAD" w:rsidRPr="00145C24" w:rsidRDefault="00864AAD" w:rsidP="00864AAD">
      <w:pPr>
        <w:rPr>
          <w:rFonts w:eastAsia="SimSun"/>
          <w:color w:val="FF0000"/>
          <w:lang w:eastAsia="zh-CN"/>
        </w:rPr>
      </w:pPr>
    </w:p>
    <w:p w14:paraId="4FC142FF" w14:textId="77777777" w:rsidR="00864AAD" w:rsidRPr="00A52CF8" w:rsidRDefault="00864AAD" w:rsidP="00864AAD">
      <w:pPr>
        <w:jc w:val="both"/>
        <w:rPr>
          <w:rFonts w:eastAsia="SimSun"/>
          <w:lang w:eastAsia="zh-CN"/>
        </w:rPr>
      </w:pPr>
      <w:r w:rsidRPr="00A52CF8">
        <w:rPr>
          <w:noProof/>
        </w:rPr>
        <w:drawing>
          <wp:anchor distT="0" distB="0" distL="114300" distR="114300" simplePos="0" relativeHeight="251663360" behindDoc="1" locked="0" layoutInCell="1" allowOverlap="1" wp14:anchorId="3A859F48" wp14:editId="333C4D5F">
            <wp:simplePos x="0" y="0"/>
            <wp:positionH relativeFrom="column">
              <wp:posOffset>-228600</wp:posOffset>
            </wp:positionH>
            <wp:positionV relativeFrom="paragraph">
              <wp:posOffset>312420</wp:posOffset>
            </wp:positionV>
            <wp:extent cx="1600200" cy="825500"/>
            <wp:effectExtent l="0" t="0" r="0" b="0"/>
            <wp:wrapNone/>
            <wp:docPr id="3" name="Picture 3" descr="Description: Signature for gui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Description: Signature for guidl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825500"/>
                    </a:xfrm>
                    <a:prstGeom prst="rect">
                      <a:avLst/>
                    </a:prstGeom>
                    <a:noFill/>
                    <a:ln>
                      <a:noFill/>
                    </a:ln>
                  </pic:spPr>
                </pic:pic>
              </a:graphicData>
            </a:graphic>
          </wp:anchor>
        </w:drawing>
      </w:r>
      <w:r w:rsidRPr="00A52CF8">
        <w:rPr>
          <w:rFonts w:eastAsia="SimSun"/>
          <w:lang w:eastAsia="zh-CN"/>
        </w:rPr>
        <w:t>The treatment of HIV is a rapidly evolving field and the Technical Working Group used the most up to date information available when making its recommendations.  Revisions will be made as new scientific evidence is gathered.</w:t>
      </w:r>
    </w:p>
    <w:p w14:paraId="443402AF" w14:textId="77777777" w:rsidR="00864AAD" w:rsidRPr="00145C24" w:rsidRDefault="00864AAD" w:rsidP="00864AAD">
      <w:pPr>
        <w:rPr>
          <w:rFonts w:eastAsia="SimSun"/>
          <w:color w:val="FF0000"/>
          <w:lang w:eastAsia="zh-CN"/>
        </w:rPr>
      </w:pPr>
    </w:p>
    <w:p w14:paraId="1A57C972" w14:textId="77777777" w:rsidR="00864AAD" w:rsidRPr="00145C24" w:rsidRDefault="00864AAD" w:rsidP="00864AAD">
      <w:pPr>
        <w:rPr>
          <w:rFonts w:eastAsia="SimSun"/>
          <w:color w:val="FF0000"/>
          <w:lang w:eastAsia="zh-CN"/>
        </w:rPr>
      </w:pPr>
    </w:p>
    <w:p w14:paraId="34D7D409" w14:textId="77777777" w:rsidR="00864AAD" w:rsidRPr="00A52CF8" w:rsidRDefault="00864AAD" w:rsidP="00864AAD">
      <w:pPr>
        <w:rPr>
          <w:rFonts w:eastAsia="SimSun"/>
          <w:lang w:eastAsia="zh-CN"/>
        </w:rPr>
      </w:pPr>
      <w:r w:rsidRPr="00A52CF8">
        <w:rPr>
          <w:rFonts w:eastAsia="SimSun"/>
          <w:lang w:eastAsia="zh-CN"/>
        </w:rPr>
        <w:t>Sonpon B. Sieh</w:t>
      </w:r>
    </w:p>
    <w:p w14:paraId="56EE2AE5" w14:textId="77777777" w:rsidR="00864AAD" w:rsidRPr="00A52CF8" w:rsidRDefault="00864AAD" w:rsidP="00864AAD">
      <w:pPr>
        <w:rPr>
          <w:rFonts w:eastAsia="SimSun"/>
          <w:lang w:eastAsia="zh-CN"/>
        </w:rPr>
      </w:pPr>
      <w:r w:rsidRPr="00A52CF8">
        <w:rPr>
          <w:rFonts w:eastAsia="SimSun"/>
          <w:lang w:eastAsia="zh-CN"/>
        </w:rPr>
        <w:t>Program Manager</w:t>
      </w:r>
    </w:p>
    <w:p w14:paraId="09F073ED" w14:textId="77777777" w:rsidR="00864AAD" w:rsidRPr="00A52CF8" w:rsidRDefault="00864AAD" w:rsidP="00864AAD">
      <w:pPr>
        <w:rPr>
          <w:rFonts w:eastAsia="SimSun"/>
          <w:lang w:eastAsia="zh-CN"/>
        </w:rPr>
      </w:pPr>
      <w:r w:rsidRPr="00A52CF8">
        <w:rPr>
          <w:rFonts w:eastAsia="SimSun"/>
          <w:lang w:eastAsia="zh-CN"/>
        </w:rPr>
        <w:t>National AIDS and STIs Control Program (NACP)</w:t>
      </w:r>
    </w:p>
    <w:p w14:paraId="689C11AE" w14:textId="77777777" w:rsidR="00864AAD" w:rsidRPr="00A52CF8" w:rsidRDefault="00864AAD" w:rsidP="00864AAD">
      <w:r w:rsidRPr="00A52CF8">
        <w:rPr>
          <w:rFonts w:eastAsia="SimSun"/>
          <w:lang w:eastAsia="zh-CN"/>
        </w:rPr>
        <w:t>Republic of Liberia</w:t>
      </w:r>
    </w:p>
    <w:p w14:paraId="465F1E19" w14:textId="77777777" w:rsidR="00864AAD" w:rsidRPr="00A82EB1" w:rsidRDefault="00864AAD" w:rsidP="00864AAD">
      <w:pPr>
        <w:pStyle w:val="Header"/>
      </w:pPr>
    </w:p>
    <w:p w14:paraId="4A126F69" w14:textId="77777777" w:rsidR="00864AAD" w:rsidRPr="00A82EB1" w:rsidRDefault="00864AAD" w:rsidP="00864AAD">
      <w:pPr>
        <w:pStyle w:val="Header"/>
        <w:rPr>
          <w:b w:val="0"/>
        </w:rPr>
      </w:pPr>
      <w:r w:rsidRPr="00A82EB1">
        <w:br w:type="page"/>
      </w:r>
      <w:r w:rsidRPr="00A82EB1">
        <w:rPr>
          <w:rStyle w:val="CharChar2"/>
          <w:b/>
        </w:rPr>
        <w:lastRenderedPageBreak/>
        <w:t>Acknowledgements</w:t>
      </w:r>
    </w:p>
    <w:p w14:paraId="4048F02D" w14:textId="77777777" w:rsidR="00864AAD" w:rsidRPr="00145C24" w:rsidRDefault="00864AAD" w:rsidP="00864AAD">
      <w:pPr>
        <w:jc w:val="both"/>
        <w:rPr>
          <w:lang w:bidi="th-TH"/>
        </w:rPr>
      </w:pPr>
    </w:p>
    <w:p w14:paraId="4932D0CE" w14:textId="77777777" w:rsidR="00F50532" w:rsidRPr="008B0408" w:rsidRDefault="00864AAD" w:rsidP="00864AAD">
      <w:pPr>
        <w:jc w:val="both"/>
        <w:rPr>
          <w:szCs w:val="28"/>
        </w:rPr>
      </w:pPr>
      <w:r w:rsidRPr="008B0408">
        <w:rPr>
          <w:szCs w:val="28"/>
        </w:rPr>
        <w:t xml:space="preserve">In </w:t>
      </w:r>
      <w:r w:rsidR="00F50532" w:rsidRPr="008B0408">
        <w:rPr>
          <w:szCs w:val="28"/>
        </w:rPr>
        <w:t>November 2014</w:t>
      </w:r>
      <w:r w:rsidRPr="008B0408">
        <w:rPr>
          <w:szCs w:val="28"/>
        </w:rPr>
        <w:t>, a Technical Working Group</w:t>
      </w:r>
      <w:r w:rsidR="00F50532" w:rsidRPr="008B0408">
        <w:rPr>
          <w:szCs w:val="28"/>
        </w:rPr>
        <w:t xml:space="preserve"> comprised of employee of the National AIDS and STI Control Program (NACP)</w:t>
      </w:r>
      <w:r w:rsidRPr="008B0408">
        <w:rPr>
          <w:szCs w:val="28"/>
        </w:rPr>
        <w:t xml:space="preserve"> was appointed to revise the </w:t>
      </w:r>
      <w:r w:rsidR="00F50532" w:rsidRPr="008B0408">
        <w:rPr>
          <w:szCs w:val="28"/>
        </w:rPr>
        <w:t>N</w:t>
      </w:r>
      <w:r w:rsidRPr="008B0408">
        <w:rPr>
          <w:szCs w:val="28"/>
        </w:rPr>
        <w:t>ational</w:t>
      </w:r>
      <w:r w:rsidR="00F50532" w:rsidRPr="008B0408">
        <w:rPr>
          <w:szCs w:val="28"/>
        </w:rPr>
        <w:t xml:space="preserve"> Integrated Guidelines for prevention, testing,</w:t>
      </w:r>
      <w:r w:rsidRPr="008B0408">
        <w:rPr>
          <w:szCs w:val="28"/>
        </w:rPr>
        <w:t xml:space="preserve"> care and treatment of HIV</w:t>
      </w:r>
      <w:r w:rsidR="00F50532" w:rsidRPr="008B0408">
        <w:rPr>
          <w:szCs w:val="28"/>
        </w:rPr>
        <w:t xml:space="preserve"> and </w:t>
      </w:r>
      <w:r w:rsidRPr="008B0408">
        <w:rPr>
          <w:szCs w:val="28"/>
        </w:rPr>
        <w:t xml:space="preserve">AIDS in Liberia. </w:t>
      </w:r>
      <w:r w:rsidR="00F50532" w:rsidRPr="008B0408">
        <w:rPr>
          <w:szCs w:val="28"/>
        </w:rPr>
        <w:t>Even though Liberia agreed to adapt the new guidelines (Option-B+) since July 2013, the process for adaptation was disrupted by the emergence of the deadly Ebola virus disease (EVD) in the Country.</w:t>
      </w:r>
    </w:p>
    <w:p w14:paraId="3D813C3D" w14:textId="77777777" w:rsidR="00F50532" w:rsidRPr="008B0408" w:rsidRDefault="00F50532" w:rsidP="00864AAD">
      <w:pPr>
        <w:jc w:val="both"/>
        <w:rPr>
          <w:szCs w:val="28"/>
        </w:rPr>
      </w:pPr>
    </w:p>
    <w:p w14:paraId="21F0BBFD" w14:textId="77777777" w:rsidR="00F50532" w:rsidRPr="008B0408" w:rsidRDefault="00F50532" w:rsidP="00864AAD">
      <w:pPr>
        <w:jc w:val="both"/>
        <w:rPr>
          <w:szCs w:val="28"/>
        </w:rPr>
      </w:pPr>
      <w:r w:rsidRPr="008B0408">
        <w:rPr>
          <w:szCs w:val="28"/>
        </w:rPr>
        <w:t xml:space="preserve">Being the first EVD outbreak ever in the </w:t>
      </w:r>
      <w:r w:rsidR="003D3E08" w:rsidRPr="008B0408">
        <w:rPr>
          <w:szCs w:val="28"/>
        </w:rPr>
        <w:t>Country</w:t>
      </w:r>
      <w:r w:rsidRPr="008B0408">
        <w:rPr>
          <w:szCs w:val="28"/>
        </w:rPr>
        <w:t xml:space="preserve"> </w:t>
      </w:r>
      <w:r w:rsidR="003D3E08" w:rsidRPr="008B0408">
        <w:rPr>
          <w:szCs w:val="28"/>
        </w:rPr>
        <w:t>little was known about how to combat this disease and as a result the entire country included the already fragile health system came to a momentary standstill. As health workers were dying while trying to save lives, every other activities was halted by the Minister of Health and all focus was on the war with Ebola.</w:t>
      </w:r>
    </w:p>
    <w:p w14:paraId="2B68ABDB" w14:textId="77777777" w:rsidR="003D3E08" w:rsidRPr="008B0408" w:rsidRDefault="003D3E08" w:rsidP="00864AAD">
      <w:pPr>
        <w:jc w:val="both"/>
        <w:rPr>
          <w:szCs w:val="28"/>
        </w:rPr>
      </w:pPr>
    </w:p>
    <w:p w14:paraId="6995CD51" w14:textId="77777777" w:rsidR="003D3E08" w:rsidRPr="008B0408" w:rsidRDefault="003D3E08" w:rsidP="00864AAD">
      <w:pPr>
        <w:jc w:val="both"/>
        <w:rPr>
          <w:szCs w:val="28"/>
        </w:rPr>
      </w:pPr>
      <w:r w:rsidRPr="008B0408">
        <w:rPr>
          <w:szCs w:val="28"/>
        </w:rPr>
        <w:t>As things returned to normalcy and the Country was declared “Ebola free” in late May 2014, the World Health Organization (WHO-Liberia) came to the aide of the Program by agreeing to sponsor the validation workshop (the only activity remaining to complete the document).  The Program in collaboration with WHO-Liberia organized a three (3) day validation</w:t>
      </w:r>
      <w:r w:rsidR="00016CC7" w:rsidRPr="008B0408">
        <w:rPr>
          <w:szCs w:val="28"/>
        </w:rPr>
        <w:t xml:space="preserve"> meeting at Wulki’s Farms in Careysburg outside Monrovia. The meeting brought together stakeholders and partners from UNAIDS, UNICEF, WHO, ESTHER-France, LIBNEP+, NTLCP/MOH, Family Health/MOH, NACP, among others. </w:t>
      </w:r>
    </w:p>
    <w:p w14:paraId="32F297AF" w14:textId="77777777" w:rsidR="00F50532" w:rsidRPr="008B0408" w:rsidRDefault="00F50532" w:rsidP="00864AAD">
      <w:pPr>
        <w:jc w:val="both"/>
        <w:rPr>
          <w:szCs w:val="28"/>
        </w:rPr>
      </w:pPr>
      <w:r w:rsidRPr="008B0408">
        <w:rPr>
          <w:szCs w:val="28"/>
        </w:rPr>
        <w:t xml:space="preserve"> </w:t>
      </w:r>
    </w:p>
    <w:p w14:paraId="1FB1E6B3" w14:textId="77777777" w:rsidR="00016CC7" w:rsidRPr="008B0408" w:rsidRDefault="00864AAD" w:rsidP="00864AAD">
      <w:pPr>
        <w:jc w:val="both"/>
        <w:rPr>
          <w:szCs w:val="28"/>
        </w:rPr>
      </w:pPr>
      <w:r w:rsidRPr="008B0408">
        <w:rPr>
          <w:szCs w:val="28"/>
        </w:rPr>
        <w:t xml:space="preserve">The result of that effort is this document, the </w:t>
      </w:r>
      <w:r w:rsidRPr="008B0408">
        <w:rPr>
          <w:i/>
          <w:szCs w:val="28"/>
        </w:rPr>
        <w:t xml:space="preserve">Integrated Guidelines for Prevention, Testing, Care and Treatment of HIV/ADS in Liberia </w:t>
      </w:r>
      <w:r w:rsidR="00016CC7" w:rsidRPr="008B0408">
        <w:rPr>
          <w:i/>
          <w:szCs w:val="28"/>
        </w:rPr>
        <w:t>4</w:t>
      </w:r>
      <w:r w:rsidRPr="008B0408">
        <w:rPr>
          <w:i/>
          <w:szCs w:val="28"/>
          <w:vertAlign w:val="superscript"/>
        </w:rPr>
        <w:t>rd</w:t>
      </w:r>
      <w:r w:rsidRPr="008B0408">
        <w:rPr>
          <w:i/>
          <w:szCs w:val="28"/>
        </w:rPr>
        <w:t xml:space="preserve"> edition</w:t>
      </w:r>
      <w:r w:rsidRPr="008B0408">
        <w:rPr>
          <w:szCs w:val="28"/>
        </w:rPr>
        <w:t xml:space="preserve">. </w:t>
      </w:r>
    </w:p>
    <w:p w14:paraId="06EC1781" w14:textId="77777777" w:rsidR="00016CC7" w:rsidRPr="008B0408" w:rsidRDefault="00016CC7" w:rsidP="00864AAD">
      <w:pPr>
        <w:jc w:val="both"/>
        <w:rPr>
          <w:szCs w:val="28"/>
        </w:rPr>
      </w:pPr>
    </w:p>
    <w:p w14:paraId="2A4E655D" w14:textId="77777777" w:rsidR="00864AAD" w:rsidRPr="008B0408" w:rsidRDefault="00016CC7" w:rsidP="00864AAD">
      <w:pPr>
        <w:jc w:val="both"/>
        <w:rPr>
          <w:szCs w:val="28"/>
        </w:rPr>
      </w:pPr>
      <w:r w:rsidRPr="008B0408">
        <w:rPr>
          <w:szCs w:val="28"/>
        </w:rPr>
        <w:t>We take this time to firstly express our thanks and appreciation to Dr. Alex Gasa</w:t>
      </w:r>
      <w:r w:rsidR="00864AAD" w:rsidRPr="008B0408">
        <w:rPr>
          <w:szCs w:val="28"/>
        </w:rPr>
        <w:t>s</w:t>
      </w:r>
      <w:r w:rsidRPr="008B0408">
        <w:rPr>
          <w:szCs w:val="28"/>
        </w:rPr>
        <w:t>ira, Resident Representative of WHO-Liberia and Dr. Moses Jeuronlon, also of WHO-Liberia. We would also like</w:t>
      </w:r>
      <w:r w:rsidR="00864AAD" w:rsidRPr="008B0408">
        <w:rPr>
          <w:szCs w:val="28"/>
        </w:rPr>
        <w:t xml:space="preserve"> </w:t>
      </w:r>
      <w:r w:rsidRPr="008B0408">
        <w:rPr>
          <w:szCs w:val="28"/>
        </w:rPr>
        <w:t xml:space="preserve">to express heartfelt </w:t>
      </w:r>
      <w:r w:rsidR="007E58C9" w:rsidRPr="008B0408">
        <w:rPr>
          <w:szCs w:val="28"/>
        </w:rPr>
        <w:t>gratitude</w:t>
      </w:r>
      <w:r w:rsidRPr="008B0408">
        <w:rPr>
          <w:szCs w:val="28"/>
        </w:rPr>
        <w:t xml:space="preserve"> t</w:t>
      </w:r>
      <w:r w:rsidR="00864AAD" w:rsidRPr="008B0408">
        <w:rPr>
          <w:szCs w:val="28"/>
        </w:rPr>
        <w:t>o</w:t>
      </w:r>
      <w:r w:rsidRPr="008B0408">
        <w:rPr>
          <w:szCs w:val="28"/>
        </w:rPr>
        <w:t xml:space="preserve"> all stakeholders and partners that attended and contributed to the completion o</w:t>
      </w:r>
      <w:r w:rsidR="00864AAD" w:rsidRPr="008B0408">
        <w:rPr>
          <w:szCs w:val="28"/>
        </w:rPr>
        <w:t>f</w:t>
      </w:r>
      <w:r w:rsidRPr="008B0408">
        <w:rPr>
          <w:szCs w:val="28"/>
        </w:rPr>
        <w:t xml:space="preserve"> this </w:t>
      </w:r>
      <w:proofErr w:type="gramStart"/>
      <w:r w:rsidRPr="008B0408">
        <w:rPr>
          <w:szCs w:val="28"/>
        </w:rPr>
        <w:t>all important</w:t>
      </w:r>
      <w:proofErr w:type="gramEnd"/>
      <w:r w:rsidRPr="008B0408">
        <w:rPr>
          <w:szCs w:val="28"/>
        </w:rPr>
        <w:t xml:space="preserve"> document. We say “hats off” to members of the Technical Working Group who</w:t>
      </w:r>
      <w:r w:rsidR="007E58C9" w:rsidRPr="008B0408">
        <w:rPr>
          <w:szCs w:val="28"/>
        </w:rPr>
        <w:t>se efforts and contributions led to the completion of this document not forgetting</w:t>
      </w:r>
      <w:r w:rsidR="00864AAD" w:rsidRPr="008B0408">
        <w:rPr>
          <w:szCs w:val="28"/>
        </w:rPr>
        <w:t xml:space="preserve"> individuals, groups, and </w:t>
      </w:r>
      <w:r w:rsidR="007E58C9" w:rsidRPr="008B0408">
        <w:rPr>
          <w:szCs w:val="28"/>
        </w:rPr>
        <w:t xml:space="preserve">other </w:t>
      </w:r>
      <w:r w:rsidR="00864AAD" w:rsidRPr="008B0408">
        <w:rPr>
          <w:szCs w:val="28"/>
        </w:rPr>
        <w:t xml:space="preserve">institutions. The Ministry of Health and Social Welfare is particularly grateful for the support and guidance of the following institutions to revising this </w:t>
      </w:r>
      <w:r w:rsidR="007E58C9" w:rsidRPr="008B0408">
        <w:rPr>
          <w:szCs w:val="28"/>
        </w:rPr>
        <w:t>4</w:t>
      </w:r>
      <w:r w:rsidR="00864AAD" w:rsidRPr="008B0408">
        <w:rPr>
          <w:szCs w:val="28"/>
          <w:vertAlign w:val="superscript"/>
        </w:rPr>
        <w:t>rd</w:t>
      </w:r>
      <w:r w:rsidR="00864AAD" w:rsidRPr="008B0408">
        <w:rPr>
          <w:szCs w:val="28"/>
        </w:rPr>
        <w:t xml:space="preserve"> edition:</w:t>
      </w:r>
    </w:p>
    <w:p w14:paraId="1C936ECA" w14:textId="77777777" w:rsidR="00864AAD" w:rsidRPr="008B0408" w:rsidRDefault="00864AAD" w:rsidP="00864AAD">
      <w:pPr>
        <w:jc w:val="both"/>
        <w:rPr>
          <w:szCs w:val="28"/>
        </w:rPr>
      </w:pPr>
    </w:p>
    <w:p w14:paraId="5F0DF23B" w14:textId="77777777" w:rsidR="00864AAD" w:rsidRPr="008B0408" w:rsidRDefault="007E58C9" w:rsidP="00864AAD">
      <w:pPr>
        <w:ind w:left="720"/>
        <w:jc w:val="both"/>
        <w:rPr>
          <w:szCs w:val="28"/>
        </w:rPr>
      </w:pPr>
      <w:r w:rsidRPr="008B0408">
        <w:rPr>
          <w:szCs w:val="28"/>
        </w:rPr>
        <w:t>WHO-Liberia</w:t>
      </w:r>
    </w:p>
    <w:p w14:paraId="351299C6" w14:textId="77777777" w:rsidR="00864AAD" w:rsidRPr="008B0408" w:rsidRDefault="00864AAD" w:rsidP="00864AAD">
      <w:pPr>
        <w:ind w:left="720"/>
        <w:jc w:val="both"/>
        <w:rPr>
          <w:szCs w:val="28"/>
        </w:rPr>
      </w:pPr>
      <w:r w:rsidRPr="008B0408">
        <w:rPr>
          <w:szCs w:val="28"/>
        </w:rPr>
        <w:t>Catholic Hospital</w:t>
      </w:r>
    </w:p>
    <w:p w14:paraId="25A220B1" w14:textId="77777777" w:rsidR="00864AAD" w:rsidRPr="008B0408" w:rsidRDefault="00864AAD" w:rsidP="00864AAD">
      <w:pPr>
        <w:ind w:left="720"/>
        <w:jc w:val="both"/>
        <w:rPr>
          <w:szCs w:val="28"/>
        </w:rPr>
      </w:pPr>
      <w:r w:rsidRPr="008B0408">
        <w:rPr>
          <w:szCs w:val="28"/>
        </w:rPr>
        <w:t>ELWA</w:t>
      </w:r>
    </w:p>
    <w:p w14:paraId="57CCDF05" w14:textId="77777777" w:rsidR="00864AAD" w:rsidRPr="008B0408" w:rsidRDefault="00864AAD" w:rsidP="00864AAD">
      <w:pPr>
        <w:ind w:left="720"/>
        <w:jc w:val="both"/>
        <w:rPr>
          <w:szCs w:val="28"/>
        </w:rPr>
      </w:pPr>
      <w:r w:rsidRPr="008B0408">
        <w:rPr>
          <w:szCs w:val="28"/>
        </w:rPr>
        <w:t>ESTHER</w:t>
      </w:r>
      <w:r w:rsidR="007E58C9" w:rsidRPr="008B0408">
        <w:rPr>
          <w:szCs w:val="28"/>
        </w:rPr>
        <w:t>-France</w:t>
      </w:r>
    </w:p>
    <w:p w14:paraId="6994AFE9" w14:textId="77777777" w:rsidR="00864AAD" w:rsidRPr="008B0408" w:rsidRDefault="00864AAD" w:rsidP="00864AAD">
      <w:pPr>
        <w:ind w:left="720"/>
        <w:jc w:val="both"/>
        <w:rPr>
          <w:szCs w:val="28"/>
        </w:rPr>
      </w:pPr>
      <w:r w:rsidRPr="008B0408">
        <w:rPr>
          <w:szCs w:val="28"/>
        </w:rPr>
        <w:t>JFK Medical Center</w:t>
      </w:r>
    </w:p>
    <w:p w14:paraId="082D6978" w14:textId="77777777" w:rsidR="007E58C9" w:rsidRPr="008B0408" w:rsidRDefault="007E58C9" w:rsidP="00864AAD">
      <w:pPr>
        <w:ind w:left="720"/>
        <w:jc w:val="both"/>
        <w:rPr>
          <w:szCs w:val="28"/>
        </w:rPr>
      </w:pPr>
      <w:r w:rsidRPr="008B0408">
        <w:rPr>
          <w:szCs w:val="28"/>
        </w:rPr>
        <w:t>Redemption Hospital</w:t>
      </w:r>
    </w:p>
    <w:p w14:paraId="5133E2AE" w14:textId="77777777" w:rsidR="00864AAD" w:rsidRPr="008B0408" w:rsidRDefault="007E58C9" w:rsidP="00864AAD">
      <w:pPr>
        <w:ind w:left="720"/>
        <w:jc w:val="both"/>
        <w:rPr>
          <w:szCs w:val="28"/>
        </w:rPr>
      </w:pPr>
      <w:r w:rsidRPr="008B0408">
        <w:rPr>
          <w:szCs w:val="28"/>
        </w:rPr>
        <w:t>UNAIDS</w:t>
      </w:r>
    </w:p>
    <w:p w14:paraId="4E8C0EFE" w14:textId="77777777" w:rsidR="00864AAD" w:rsidRPr="008B0408" w:rsidRDefault="00864AAD" w:rsidP="00864AAD">
      <w:pPr>
        <w:ind w:left="720"/>
        <w:jc w:val="both"/>
        <w:rPr>
          <w:szCs w:val="28"/>
        </w:rPr>
      </w:pPr>
      <w:r w:rsidRPr="008B0408">
        <w:rPr>
          <w:szCs w:val="28"/>
        </w:rPr>
        <w:t>UNICEF</w:t>
      </w:r>
    </w:p>
    <w:p w14:paraId="6E2801AF" w14:textId="77777777" w:rsidR="00864AAD" w:rsidRPr="008B0408" w:rsidRDefault="00864AAD" w:rsidP="00864AAD">
      <w:pPr>
        <w:ind w:left="720"/>
        <w:jc w:val="both"/>
        <w:rPr>
          <w:szCs w:val="28"/>
        </w:rPr>
      </w:pPr>
      <w:r w:rsidRPr="008B0408">
        <w:rPr>
          <w:szCs w:val="28"/>
        </w:rPr>
        <w:t>WHO</w:t>
      </w:r>
    </w:p>
    <w:p w14:paraId="0FD5877F" w14:textId="77777777" w:rsidR="007E58C9" w:rsidRPr="008B0408" w:rsidRDefault="007E58C9" w:rsidP="00864AAD">
      <w:pPr>
        <w:ind w:left="720"/>
        <w:jc w:val="both"/>
        <w:rPr>
          <w:szCs w:val="28"/>
        </w:rPr>
      </w:pPr>
      <w:r w:rsidRPr="008B0408">
        <w:rPr>
          <w:szCs w:val="28"/>
        </w:rPr>
        <w:t>NTLCP/MOH</w:t>
      </w:r>
    </w:p>
    <w:p w14:paraId="0DBBBC6D" w14:textId="77777777" w:rsidR="007E58C9" w:rsidRPr="008B0408" w:rsidRDefault="007E58C9" w:rsidP="00864AAD">
      <w:pPr>
        <w:ind w:left="720"/>
        <w:jc w:val="both"/>
        <w:rPr>
          <w:szCs w:val="28"/>
        </w:rPr>
      </w:pPr>
      <w:r w:rsidRPr="008B0408">
        <w:rPr>
          <w:szCs w:val="28"/>
        </w:rPr>
        <w:t>FHD/MOH</w:t>
      </w:r>
    </w:p>
    <w:p w14:paraId="7638584B" w14:textId="77777777" w:rsidR="007E58C9" w:rsidRPr="008B0408" w:rsidRDefault="007E58C9" w:rsidP="00864AAD">
      <w:pPr>
        <w:ind w:left="720"/>
        <w:jc w:val="both"/>
        <w:rPr>
          <w:szCs w:val="28"/>
        </w:rPr>
      </w:pPr>
      <w:r w:rsidRPr="008B0408">
        <w:rPr>
          <w:szCs w:val="28"/>
        </w:rPr>
        <w:t>LIBNEP+</w:t>
      </w:r>
    </w:p>
    <w:p w14:paraId="6AA02603" w14:textId="77777777" w:rsidR="007E58C9" w:rsidRPr="008B0408" w:rsidRDefault="007E58C9" w:rsidP="007E58C9">
      <w:pPr>
        <w:ind w:left="720"/>
        <w:jc w:val="both"/>
        <w:rPr>
          <w:szCs w:val="28"/>
        </w:rPr>
      </w:pPr>
      <w:r w:rsidRPr="008B0408">
        <w:rPr>
          <w:szCs w:val="28"/>
        </w:rPr>
        <w:t>National AIDS and STI Control Program/MOH</w:t>
      </w:r>
    </w:p>
    <w:p w14:paraId="1CDF292B" w14:textId="77777777" w:rsidR="007E58C9" w:rsidRPr="008B0408" w:rsidRDefault="007E58C9" w:rsidP="00864AAD">
      <w:pPr>
        <w:ind w:left="720"/>
        <w:jc w:val="both"/>
        <w:rPr>
          <w:szCs w:val="28"/>
        </w:rPr>
      </w:pPr>
    </w:p>
    <w:p w14:paraId="383B1590" w14:textId="77777777" w:rsidR="00864AAD" w:rsidRPr="00145C24" w:rsidRDefault="00864AAD" w:rsidP="00864AAD">
      <w:pPr>
        <w:jc w:val="both"/>
        <w:rPr>
          <w:color w:val="FF0000"/>
          <w:szCs w:val="28"/>
        </w:rPr>
      </w:pPr>
    </w:p>
    <w:p w14:paraId="4DB6FEF7" w14:textId="77777777" w:rsidR="00864AAD" w:rsidRPr="00145C24" w:rsidRDefault="00864AAD" w:rsidP="00864AAD">
      <w:pPr>
        <w:jc w:val="both"/>
        <w:rPr>
          <w:color w:val="FF0000"/>
          <w:szCs w:val="28"/>
        </w:rPr>
      </w:pPr>
      <w:r w:rsidRPr="00145C24">
        <w:rPr>
          <w:color w:val="FF0000"/>
          <w:szCs w:val="28"/>
        </w:rPr>
        <w:t xml:space="preserve">The </w:t>
      </w:r>
      <w:r w:rsidRPr="00145C24">
        <w:rPr>
          <w:i/>
          <w:color w:val="FF0000"/>
          <w:szCs w:val="28"/>
        </w:rPr>
        <w:t xml:space="preserve">Integrated Guidelines </w:t>
      </w:r>
      <w:r w:rsidRPr="00145C24">
        <w:rPr>
          <w:color w:val="FF0000"/>
          <w:szCs w:val="28"/>
        </w:rPr>
        <w:t>also draw upon the knowledge accumulated within the following documents, guidelines, and publications:</w:t>
      </w:r>
    </w:p>
    <w:p w14:paraId="006038C7" w14:textId="77777777" w:rsidR="00864AAD" w:rsidRPr="00145C24" w:rsidRDefault="00864AAD" w:rsidP="00864AAD">
      <w:pPr>
        <w:ind w:left="720" w:hanging="360"/>
        <w:rPr>
          <w:color w:val="FF0000"/>
          <w:szCs w:val="28"/>
        </w:rPr>
      </w:pPr>
    </w:p>
    <w:p w14:paraId="066EE51E" w14:textId="77777777" w:rsidR="00864AAD" w:rsidRPr="00145C24" w:rsidRDefault="00864AAD" w:rsidP="00864AAD">
      <w:pPr>
        <w:ind w:left="720" w:hanging="360"/>
        <w:rPr>
          <w:color w:val="FF0000"/>
        </w:rPr>
      </w:pPr>
      <w:r w:rsidRPr="00145C24">
        <w:rPr>
          <w:color w:val="FF0000"/>
        </w:rPr>
        <w:t xml:space="preserve">Addis Ababa City Administration Health Bureau (2006) </w:t>
      </w:r>
      <w:r w:rsidRPr="00145C24">
        <w:rPr>
          <w:i/>
          <w:color w:val="FF0000"/>
        </w:rPr>
        <w:t>Standard Operating Procedures for Decentralizing ART Initiation and Follow Up Care to Public Health Centers and Private Facilities</w:t>
      </w:r>
      <w:r w:rsidRPr="00145C24">
        <w:rPr>
          <w:color w:val="FF0000"/>
        </w:rPr>
        <w:t>. Addis Ababa, Ethiopia.</w:t>
      </w:r>
    </w:p>
    <w:p w14:paraId="67585390" w14:textId="77777777" w:rsidR="00864AAD" w:rsidRPr="00145C24" w:rsidRDefault="00864AAD" w:rsidP="00864AAD">
      <w:pPr>
        <w:ind w:left="720" w:hanging="360"/>
        <w:rPr>
          <w:color w:val="FF0000"/>
        </w:rPr>
      </w:pPr>
      <w:proofErr w:type="gramStart"/>
      <w:r w:rsidRPr="00145C24">
        <w:rPr>
          <w:color w:val="FF0000"/>
        </w:rPr>
        <w:t xml:space="preserve">Bartlett JG and Gallant JE (2007) </w:t>
      </w:r>
      <w:r w:rsidRPr="00145C24">
        <w:rPr>
          <w:i/>
          <w:color w:val="FF0000"/>
        </w:rPr>
        <w:t>Medical Management of HIV Infection</w:t>
      </w:r>
      <w:r w:rsidRPr="00145C24">
        <w:rPr>
          <w:color w:val="FF0000"/>
        </w:rPr>
        <w:t>.</w:t>
      </w:r>
      <w:proofErr w:type="gramEnd"/>
      <w:r w:rsidRPr="00145C24">
        <w:rPr>
          <w:color w:val="FF0000"/>
        </w:rPr>
        <w:t xml:space="preserve"> Baltimore, MD: Johns Hopkins Medicine Health Publishing Business Group.</w:t>
      </w:r>
    </w:p>
    <w:p w14:paraId="428AB535" w14:textId="77777777" w:rsidR="00864AAD" w:rsidRPr="00145C24" w:rsidRDefault="00864AAD" w:rsidP="00864AAD">
      <w:pPr>
        <w:ind w:left="720" w:hanging="360"/>
        <w:rPr>
          <w:color w:val="FF0000"/>
        </w:rPr>
      </w:pPr>
      <w:proofErr w:type="gramStart"/>
      <w:r w:rsidRPr="00145C24">
        <w:rPr>
          <w:color w:val="FF0000"/>
        </w:rPr>
        <w:t xml:space="preserve">Federal Ministry of Health, Disease Prevention and Control Department, Ethiopia (2005) </w:t>
      </w:r>
      <w:r w:rsidRPr="00145C24">
        <w:rPr>
          <w:i/>
          <w:color w:val="FF0000"/>
        </w:rPr>
        <w:t>Guidelines for Use of Antiretroviral Drugs in Ethiopia</w:t>
      </w:r>
      <w:r w:rsidRPr="00145C24">
        <w:rPr>
          <w:color w:val="FF0000"/>
        </w:rPr>
        <w:t>.</w:t>
      </w:r>
      <w:proofErr w:type="gramEnd"/>
      <w:r w:rsidRPr="00145C24">
        <w:rPr>
          <w:color w:val="FF0000"/>
        </w:rPr>
        <w:t xml:space="preserve"> Addis Ababa, Ethiopia.</w:t>
      </w:r>
    </w:p>
    <w:p w14:paraId="5E56898B" w14:textId="77777777" w:rsidR="00864AAD" w:rsidRPr="00145C24" w:rsidRDefault="00864AAD" w:rsidP="00864AAD">
      <w:pPr>
        <w:ind w:left="720" w:hanging="360"/>
        <w:rPr>
          <w:color w:val="FF0000"/>
        </w:rPr>
      </w:pPr>
      <w:r w:rsidRPr="00145C24">
        <w:rPr>
          <w:color w:val="FF0000"/>
        </w:rPr>
        <w:t xml:space="preserve">Federal Ministry of Health, Ethiopia (2006) </w:t>
      </w:r>
      <w:r w:rsidRPr="00145C24">
        <w:rPr>
          <w:i/>
          <w:color w:val="FF0000"/>
        </w:rPr>
        <w:t>Back Pocket Updates: Prevention of Mother to Child Transmission of HIV</w:t>
      </w:r>
      <w:r w:rsidRPr="00145C24">
        <w:rPr>
          <w:color w:val="FF0000"/>
        </w:rPr>
        <w:t>. Addis Ababa, Ethiopia.</w:t>
      </w:r>
    </w:p>
    <w:p w14:paraId="38E78ACA" w14:textId="77777777" w:rsidR="00864AAD" w:rsidRPr="00145C24" w:rsidRDefault="00864AAD" w:rsidP="00864AAD">
      <w:pPr>
        <w:ind w:left="720" w:hanging="360"/>
        <w:rPr>
          <w:color w:val="FF0000"/>
        </w:rPr>
      </w:pPr>
      <w:r w:rsidRPr="00145C24">
        <w:rPr>
          <w:color w:val="FF0000"/>
        </w:rPr>
        <w:t xml:space="preserve">Federal Ministry of Health, Ethiopia (Dec. 2006) </w:t>
      </w:r>
      <w:r w:rsidRPr="00145C24">
        <w:rPr>
          <w:i/>
          <w:color w:val="FF0000"/>
        </w:rPr>
        <w:t>National Guidelines on Prevention of Mother to Child Transmission of HIV</w:t>
      </w:r>
      <w:r w:rsidRPr="00145C24">
        <w:rPr>
          <w:color w:val="FF0000"/>
        </w:rPr>
        <w:t>. Addis Ababa, Ethiopia.</w:t>
      </w:r>
    </w:p>
    <w:p w14:paraId="25C43370" w14:textId="77777777" w:rsidR="00864AAD" w:rsidRPr="00145C24" w:rsidRDefault="00864AAD" w:rsidP="00864AAD">
      <w:pPr>
        <w:ind w:left="720" w:hanging="360"/>
        <w:rPr>
          <w:color w:val="FF0000"/>
        </w:rPr>
      </w:pPr>
      <w:r w:rsidRPr="00145C24">
        <w:rPr>
          <w:color w:val="FF0000"/>
        </w:rPr>
        <w:t xml:space="preserve">Federal Ministry of Health, Ethiopia (Jan. 2005) </w:t>
      </w:r>
      <w:r w:rsidRPr="00145C24">
        <w:rPr>
          <w:i/>
          <w:color w:val="FF0000"/>
        </w:rPr>
        <w:t>Guideline for Implementation of Antiretroviral Therapy in Ethiopia</w:t>
      </w:r>
      <w:r w:rsidRPr="00145C24">
        <w:rPr>
          <w:color w:val="FF0000"/>
        </w:rPr>
        <w:t>. Addis Ababa, Ethiopia.</w:t>
      </w:r>
    </w:p>
    <w:p w14:paraId="72F6112C" w14:textId="77777777" w:rsidR="00864AAD" w:rsidRPr="00145C24" w:rsidRDefault="00864AAD" w:rsidP="00864AAD">
      <w:pPr>
        <w:ind w:left="720" w:hanging="360"/>
        <w:rPr>
          <w:color w:val="FF0000"/>
        </w:rPr>
      </w:pPr>
      <w:r w:rsidRPr="00145C24">
        <w:rPr>
          <w:color w:val="FF0000"/>
        </w:rPr>
        <w:t xml:space="preserve">Federal Ministry of Health, Ethiopia (Jan. 2007) </w:t>
      </w:r>
      <w:r w:rsidRPr="00145C24">
        <w:rPr>
          <w:i/>
          <w:color w:val="FF0000"/>
        </w:rPr>
        <w:t>Guidelines for Pediatric HIV/AIDS Care and Treatment in Ethiopia</w:t>
      </w:r>
      <w:r w:rsidRPr="00145C24">
        <w:rPr>
          <w:color w:val="FF0000"/>
        </w:rPr>
        <w:t>. Addis Ababa, Ethiopia.</w:t>
      </w:r>
    </w:p>
    <w:p w14:paraId="64FDBBBE" w14:textId="77777777" w:rsidR="00864AAD" w:rsidRPr="00145C24" w:rsidRDefault="00864AAD" w:rsidP="00864AAD">
      <w:pPr>
        <w:ind w:left="720" w:hanging="360"/>
        <w:rPr>
          <w:color w:val="FF0000"/>
        </w:rPr>
      </w:pPr>
      <w:proofErr w:type="gramStart"/>
      <w:r w:rsidRPr="00145C24">
        <w:rPr>
          <w:color w:val="FF0000"/>
        </w:rPr>
        <w:t xml:space="preserve">Federal Ministry of Health, HIV/AIDS Prevention and Control Office, Ethiopia (Dec. 2006) </w:t>
      </w:r>
      <w:r w:rsidRPr="00145C24">
        <w:rPr>
          <w:i/>
          <w:color w:val="FF0000"/>
        </w:rPr>
        <w:t>Guidelines for Use of Antiretroviral Drugs in Adolescents and Adults in Ethiopia, 2</w:t>
      </w:r>
      <w:r w:rsidRPr="00145C24">
        <w:rPr>
          <w:i/>
          <w:color w:val="FF0000"/>
          <w:vertAlign w:val="superscript"/>
        </w:rPr>
        <w:t>nd</w:t>
      </w:r>
      <w:r w:rsidRPr="00145C24">
        <w:rPr>
          <w:i/>
          <w:color w:val="FF0000"/>
        </w:rPr>
        <w:t xml:space="preserve"> Edition</w:t>
      </w:r>
      <w:r w:rsidRPr="00145C24">
        <w:rPr>
          <w:color w:val="FF0000"/>
        </w:rPr>
        <w:t>.</w:t>
      </w:r>
      <w:proofErr w:type="gramEnd"/>
      <w:r w:rsidRPr="00145C24">
        <w:rPr>
          <w:color w:val="FF0000"/>
        </w:rPr>
        <w:t xml:space="preserve"> Addis Ababa, Ethiopia.</w:t>
      </w:r>
    </w:p>
    <w:p w14:paraId="7518647A" w14:textId="77777777" w:rsidR="00864AAD" w:rsidRPr="00145C24" w:rsidRDefault="00864AAD" w:rsidP="00864AAD">
      <w:pPr>
        <w:ind w:left="720" w:hanging="360"/>
        <w:rPr>
          <w:color w:val="FF0000"/>
        </w:rPr>
      </w:pPr>
      <w:r w:rsidRPr="00145C24">
        <w:rPr>
          <w:color w:val="FF0000"/>
        </w:rPr>
        <w:t xml:space="preserve">Federal Ministry of Health, Nigeria (2007) </w:t>
      </w:r>
      <w:r w:rsidRPr="00145C24">
        <w:rPr>
          <w:i/>
          <w:color w:val="FF0000"/>
        </w:rPr>
        <w:t>Guidelines for the Use of Antiretroviral (ARV) Drugs in Nigeria</w:t>
      </w:r>
      <w:r w:rsidRPr="00145C24">
        <w:rPr>
          <w:color w:val="FF0000"/>
        </w:rPr>
        <w:t>, Draft. Abuja, Nigeria.</w:t>
      </w:r>
    </w:p>
    <w:p w14:paraId="43D39135" w14:textId="77777777" w:rsidR="00864AAD" w:rsidRPr="00145C24" w:rsidRDefault="00864AAD" w:rsidP="00864AAD">
      <w:pPr>
        <w:ind w:left="720" w:hanging="360"/>
        <w:rPr>
          <w:color w:val="FF0000"/>
        </w:rPr>
      </w:pPr>
      <w:r w:rsidRPr="00145C24">
        <w:rPr>
          <w:color w:val="FF0000"/>
        </w:rPr>
        <w:t xml:space="preserve">Federal Ministry of Health, Nigeria (2007) </w:t>
      </w:r>
      <w:r w:rsidRPr="00145C24">
        <w:rPr>
          <w:i/>
          <w:color w:val="FF0000"/>
        </w:rPr>
        <w:t>National Guidelines for Paediatric HIV and AIDS</w:t>
      </w:r>
      <w:r w:rsidRPr="00145C24">
        <w:rPr>
          <w:color w:val="FF0000"/>
        </w:rPr>
        <w:t>, Draft. Abuja, Nigeria.</w:t>
      </w:r>
    </w:p>
    <w:p w14:paraId="267685E2" w14:textId="77777777" w:rsidR="00864AAD" w:rsidRPr="00145C24" w:rsidRDefault="00864AAD" w:rsidP="00864AAD">
      <w:pPr>
        <w:ind w:left="720" w:hanging="360"/>
        <w:rPr>
          <w:color w:val="FF0000"/>
        </w:rPr>
      </w:pPr>
      <w:proofErr w:type="gramStart"/>
      <w:r w:rsidRPr="00145C24">
        <w:rPr>
          <w:color w:val="FF0000"/>
        </w:rPr>
        <w:t xml:space="preserve">Ministry of Health and Child Welfare, Zimbabwe (2005) </w:t>
      </w:r>
      <w:r w:rsidRPr="00145C24">
        <w:rPr>
          <w:i/>
          <w:color w:val="FF0000"/>
        </w:rPr>
        <w:t>Guidelines for Antiretroviral Therapy in Zimbabwe</w:t>
      </w:r>
      <w:r w:rsidRPr="00145C24">
        <w:rPr>
          <w:color w:val="FF0000"/>
        </w:rPr>
        <w:t>.</w:t>
      </w:r>
      <w:proofErr w:type="gramEnd"/>
      <w:r w:rsidRPr="00145C24">
        <w:rPr>
          <w:color w:val="FF0000"/>
        </w:rPr>
        <w:t xml:space="preserve"> Harare, Zimbabwe: National Drug and Therapeutics Policy Advisory Committee and AIDS &amp; TB Unit.</w:t>
      </w:r>
    </w:p>
    <w:p w14:paraId="2BFAEA99" w14:textId="77777777" w:rsidR="00864AAD" w:rsidRPr="00145C24" w:rsidRDefault="00864AAD" w:rsidP="00864AAD">
      <w:pPr>
        <w:ind w:left="720" w:hanging="360"/>
        <w:rPr>
          <w:color w:val="FF0000"/>
        </w:rPr>
      </w:pPr>
      <w:proofErr w:type="gramStart"/>
      <w:r w:rsidRPr="00145C24">
        <w:rPr>
          <w:color w:val="FF0000"/>
        </w:rPr>
        <w:t xml:space="preserve">Ministry of Health, National AIDS Control Programme, United Republic of Tanzania (2005) </w:t>
      </w:r>
      <w:r w:rsidRPr="00145C24">
        <w:rPr>
          <w:i/>
          <w:color w:val="FF0000"/>
        </w:rPr>
        <w:t>National Guidelines for the Clinical Management of HIV and AIDS</w:t>
      </w:r>
      <w:r w:rsidRPr="00145C24">
        <w:rPr>
          <w:color w:val="FF0000"/>
        </w:rPr>
        <w:t>.</w:t>
      </w:r>
      <w:proofErr w:type="gramEnd"/>
      <w:r w:rsidRPr="00145C24">
        <w:rPr>
          <w:color w:val="FF0000"/>
        </w:rPr>
        <w:t xml:space="preserve"> Dar es Salaam, Tanzania.</w:t>
      </w:r>
    </w:p>
    <w:p w14:paraId="5406AB99" w14:textId="77777777" w:rsidR="00864AAD" w:rsidRPr="00145C24" w:rsidRDefault="00864AAD" w:rsidP="00864AAD">
      <w:pPr>
        <w:ind w:left="720" w:hanging="360"/>
        <w:rPr>
          <w:color w:val="FF0000"/>
        </w:rPr>
      </w:pPr>
      <w:r w:rsidRPr="00145C24">
        <w:rPr>
          <w:color w:val="FF0000"/>
        </w:rPr>
        <w:t xml:space="preserve">Ministry of Health, National AIDS Control Programme, United Republic of Tanzania (2006) </w:t>
      </w:r>
      <w:r w:rsidRPr="00145C24">
        <w:rPr>
          <w:i/>
          <w:color w:val="FF0000"/>
        </w:rPr>
        <w:t>Standard Operating Procedures for HIV Care and Treatment</w:t>
      </w:r>
      <w:r w:rsidRPr="00145C24">
        <w:rPr>
          <w:color w:val="FF0000"/>
        </w:rPr>
        <w:t>. Dar es Salaam, Tanzania.</w:t>
      </w:r>
    </w:p>
    <w:p w14:paraId="1EF1F961" w14:textId="77777777" w:rsidR="00864AAD" w:rsidRPr="00145C24" w:rsidRDefault="00864AAD" w:rsidP="00864AAD">
      <w:pPr>
        <w:ind w:left="720" w:hanging="360"/>
        <w:rPr>
          <w:color w:val="FF0000"/>
        </w:rPr>
      </w:pPr>
      <w:r w:rsidRPr="00145C24">
        <w:rPr>
          <w:color w:val="FF0000"/>
        </w:rPr>
        <w:t xml:space="preserve">National Department of Health, South Africa (2004) </w:t>
      </w:r>
      <w:r w:rsidRPr="00145C24">
        <w:rPr>
          <w:i/>
          <w:color w:val="FF0000"/>
        </w:rPr>
        <w:t>National Antiretroviral Treatment Guidelines</w:t>
      </w:r>
      <w:r w:rsidRPr="00145C24">
        <w:rPr>
          <w:color w:val="FF0000"/>
        </w:rPr>
        <w:t>. Johannesburg: Minuteman Press.</w:t>
      </w:r>
    </w:p>
    <w:p w14:paraId="43F8CE30" w14:textId="77777777" w:rsidR="00864AAD" w:rsidRPr="00145C24" w:rsidRDefault="00864AAD" w:rsidP="00864AAD">
      <w:pPr>
        <w:ind w:left="720" w:hanging="360"/>
        <w:rPr>
          <w:color w:val="FF0000"/>
        </w:rPr>
      </w:pPr>
      <w:proofErr w:type="gramStart"/>
      <w:r w:rsidRPr="00145C24">
        <w:rPr>
          <w:color w:val="FF0000"/>
        </w:rPr>
        <w:t xml:space="preserve">Nigerian Institute of Medical Research (2005) </w:t>
      </w:r>
      <w:r w:rsidRPr="00145C24">
        <w:rPr>
          <w:i/>
          <w:color w:val="FF0000"/>
        </w:rPr>
        <w:t>Training Manuals for Doctors on the Use of Antiretroviral Drugs in Nigeria</w:t>
      </w:r>
      <w:r w:rsidRPr="00145C24">
        <w:rPr>
          <w:color w:val="FF0000"/>
        </w:rPr>
        <w:t>.</w:t>
      </w:r>
      <w:proofErr w:type="gramEnd"/>
      <w:r w:rsidRPr="00145C24">
        <w:rPr>
          <w:color w:val="FF0000"/>
        </w:rPr>
        <w:t xml:space="preserve"> Abuja, Nigeria.</w:t>
      </w:r>
    </w:p>
    <w:p w14:paraId="3B0ADA02" w14:textId="77777777" w:rsidR="00864AAD" w:rsidRPr="00145C24" w:rsidRDefault="00864AAD" w:rsidP="00864AAD">
      <w:pPr>
        <w:ind w:left="720" w:hanging="360"/>
        <w:rPr>
          <w:color w:val="FF0000"/>
        </w:rPr>
      </w:pPr>
      <w:r w:rsidRPr="00145C24">
        <w:rPr>
          <w:color w:val="FF0000"/>
        </w:rPr>
        <w:t xml:space="preserve">Partners in Health (2006) </w:t>
      </w:r>
      <w:r w:rsidRPr="00145C24">
        <w:rPr>
          <w:i/>
          <w:color w:val="FF0000"/>
        </w:rPr>
        <w:t>The PIH Guide to Community-Based Treatment of HIV in Resource-Poor Settings, Second Edition</w:t>
      </w:r>
      <w:r w:rsidRPr="00145C24">
        <w:rPr>
          <w:color w:val="FF0000"/>
        </w:rPr>
        <w:t xml:space="preserve">. </w:t>
      </w:r>
    </w:p>
    <w:p w14:paraId="2A5A5F03" w14:textId="77777777" w:rsidR="00864AAD" w:rsidRPr="00145C24" w:rsidRDefault="00864AAD" w:rsidP="00864AAD">
      <w:pPr>
        <w:ind w:left="720" w:hanging="360"/>
        <w:rPr>
          <w:color w:val="FF0000"/>
        </w:rPr>
      </w:pPr>
      <w:r w:rsidRPr="00145C24">
        <w:rPr>
          <w:color w:val="FF0000"/>
        </w:rPr>
        <w:t xml:space="preserve">Sharland M, S Blanche, G Castelli J Ramos and DM Gibb on behalf of the PENTA Steering Committee (2004) PENTA guidelines for the use of antiretroviral therapy, 2004. </w:t>
      </w:r>
      <w:r w:rsidRPr="00145C24">
        <w:rPr>
          <w:i/>
          <w:color w:val="FF0000"/>
        </w:rPr>
        <w:t>HIV Medicine</w:t>
      </w:r>
      <w:r w:rsidRPr="00145C24">
        <w:rPr>
          <w:color w:val="FF0000"/>
        </w:rPr>
        <w:t xml:space="preserve"> 5 (Suppl. 2): 61-86.</w:t>
      </w:r>
    </w:p>
    <w:p w14:paraId="67FBB939" w14:textId="77777777" w:rsidR="00864AAD" w:rsidRPr="00145C24" w:rsidRDefault="00864AAD" w:rsidP="00864AAD">
      <w:pPr>
        <w:ind w:left="720" w:hanging="360"/>
        <w:rPr>
          <w:color w:val="FF0000"/>
        </w:rPr>
      </w:pPr>
      <w:r w:rsidRPr="00145C24">
        <w:rPr>
          <w:color w:val="FF0000"/>
          <w:szCs w:val="14"/>
        </w:rPr>
        <w:t>World Health Organization (2010) Antiretroviral drugs for treating pregnant women and preventing HIV infection in infants: recommendations for a public health approach. – 2010 version.</w:t>
      </w:r>
    </w:p>
    <w:p w14:paraId="3EFDB652" w14:textId="77777777" w:rsidR="00864AAD" w:rsidRPr="00145C24" w:rsidRDefault="00864AAD" w:rsidP="00864AAD">
      <w:pPr>
        <w:ind w:left="720" w:hanging="360"/>
        <w:rPr>
          <w:color w:val="FF0000"/>
        </w:rPr>
      </w:pPr>
      <w:r w:rsidRPr="00145C24">
        <w:rPr>
          <w:color w:val="FF0000"/>
        </w:rPr>
        <w:lastRenderedPageBreak/>
        <w:t xml:space="preserve">World Health Organization (2010) </w:t>
      </w:r>
      <w:r w:rsidRPr="00145C24">
        <w:rPr>
          <w:color w:val="FF0000"/>
          <w:szCs w:val="14"/>
        </w:rPr>
        <w:t>Antiretroviral therapy for HIV infection in adults and adolescents: recommendations for a public health approach. – 2010 revision.</w:t>
      </w:r>
    </w:p>
    <w:p w14:paraId="26482FDF" w14:textId="77777777" w:rsidR="00864AAD" w:rsidRPr="00145C24" w:rsidRDefault="00864AAD" w:rsidP="00864AAD">
      <w:pPr>
        <w:ind w:left="720" w:hanging="360"/>
        <w:rPr>
          <w:color w:val="FF0000"/>
          <w:szCs w:val="14"/>
        </w:rPr>
      </w:pPr>
      <w:r w:rsidRPr="00145C24">
        <w:rPr>
          <w:color w:val="FF0000"/>
        </w:rPr>
        <w:t>World Health Organization (</w:t>
      </w:r>
      <w:proofErr w:type="gramStart"/>
      <w:r w:rsidRPr="00145C24">
        <w:rPr>
          <w:color w:val="FF0000"/>
        </w:rPr>
        <w:t>2010)</w:t>
      </w:r>
      <w:r w:rsidRPr="00145C24">
        <w:rPr>
          <w:color w:val="FF0000"/>
          <w:szCs w:val="14"/>
        </w:rPr>
        <w:t>Antiretroviral</w:t>
      </w:r>
      <w:proofErr w:type="gramEnd"/>
      <w:r w:rsidRPr="00145C24">
        <w:rPr>
          <w:color w:val="FF0000"/>
          <w:szCs w:val="14"/>
        </w:rPr>
        <w:t xml:space="preserve"> therapy of HIV infection in infants and children: towards universal access: recommendations for a public health approach - 2010 revision. </w:t>
      </w:r>
    </w:p>
    <w:p w14:paraId="3A614DD0" w14:textId="77777777" w:rsidR="00864AAD" w:rsidRPr="00145C24" w:rsidRDefault="00864AAD" w:rsidP="00864AAD">
      <w:pPr>
        <w:ind w:left="720" w:hanging="360"/>
        <w:rPr>
          <w:color w:val="FF0000"/>
        </w:rPr>
      </w:pPr>
      <w:r w:rsidRPr="00145C24">
        <w:rPr>
          <w:color w:val="FF0000"/>
        </w:rPr>
        <w:t xml:space="preserve">World Health Organization (2010) </w:t>
      </w:r>
      <w:r w:rsidRPr="00145C24">
        <w:rPr>
          <w:color w:val="FF0000"/>
          <w:szCs w:val="13"/>
        </w:rPr>
        <w:t>PMTCT strategic vision 2010–</w:t>
      </w:r>
      <w:proofErr w:type="gramStart"/>
      <w:r w:rsidRPr="00145C24">
        <w:rPr>
          <w:color w:val="FF0000"/>
          <w:szCs w:val="13"/>
        </w:rPr>
        <w:t>2015 :</w:t>
      </w:r>
      <w:proofErr w:type="gramEnd"/>
      <w:r w:rsidRPr="00145C24">
        <w:rPr>
          <w:color w:val="FF0000"/>
          <w:szCs w:val="13"/>
        </w:rPr>
        <w:t xml:space="preserve"> preventing mother-to-child transmission of HIV to reach the UNGASS and Millennium Development Goals.</w:t>
      </w:r>
    </w:p>
    <w:p w14:paraId="41F2E932" w14:textId="77777777" w:rsidR="00864AAD" w:rsidRPr="00145C24" w:rsidRDefault="00864AAD" w:rsidP="00864AAD">
      <w:pPr>
        <w:jc w:val="both"/>
        <w:rPr>
          <w:color w:val="FF0000"/>
          <w:szCs w:val="28"/>
        </w:rPr>
      </w:pPr>
    </w:p>
    <w:p w14:paraId="1EE90BB1" w14:textId="77777777" w:rsidR="00864AAD" w:rsidRPr="00145C24" w:rsidRDefault="00864AAD" w:rsidP="00864AAD">
      <w:pPr>
        <w:jc w:val="both"/>
        <w:rPr>
          <w:color w:val="FF0000"/>
          <w:szCs w:val="28"/>
        </w:rPr>
      </w:pPr>
      <w:r w:rsidRPr="00145C24">
        <w:rPr>
          <w:color w:val="FF0000"/>
          <w:szCs w:val="28"/>
        </w:rPr>
        <w:t>We are deeply grateful for the generosity of the above institutions, organizations, individuals and authors.</w:t>
      </w:r>
    </w:p>
    <w:p w14:paraId="6D7247AF" w14:textId="77777777" w:rsidR="00864AAD" w:rsidRPr="00145C24" w:rsidRDefault="00864AAD" w:rsidP="00864AAD">
      <w:pPr>
        <w:jc w:val="both"/>
        <w:rPr>
          <w:color w:val="FF0000"/>
          <w:szCs w:val="28"/>
        </w:rPr>
      </w:pPr>
      <w:r>
        <w:rPr>
          <w:noProof/>
        </w:rPr>
        <w:drawing>
          <wp:anchor distT="0" distB="0" distL="114300" distR="114300" simplePos="0" relativeHeight="251660288" behindDoc="1" locked="0" layoutInCell="1" allowOverlap="1" wp14:anchorId="2B71028A" wp14:editId="297B377C">
            <wp:simplePos x="0" y="0"/>
            <wp:positionH relativeFrom="column">
              <wp:posOffset>-228600</wp:posOffset>
            </wp:positionH>
            <wp:positionV relativeFrom="paragraph">
              <wp:posOffset>153035</wp:posOffset>
            </wp:positionV>
            <wp:extent cx="13716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p>
    <w:p w14:paraId="5435023A" w14:textId="77777777" w:rsidR="00864AAD" w:rsidRPr="00145C24" w:rsidRDefault="00864AAD" w:rsidP="00864AAD">
      <w:pPr>
        <w:jc w:val="both"/>
        <w:rPr>
          <w:color w:val="FF0000"/>
          <w:szCs w:val="28"/>
        </w:rPr>
      </w:pPr>
    </w:p>
    <w:p w14:paraId="10A35C71" w14:textId="77777777" w:rsidR="00864AAD" w:rsidRPr="00145C24" w:rsidRDefault="00864AAD" w:rsidP="00864AAD">
      <w:pPr>
        <w:jc w:val="both"/>
        <w:rPr>
          <w:color w:val="FF0000"/>
          <w:szCs w:val="28"/>
        </w:rPr>
      </w:pPr>
    </w:p>
    <w:p w14:paraId="661E07B5" w14:textId="77777777" w:rsidR="00864AAD" w:rsidRPr="00145C24" w:rsidRDefault="00864AAD" w:rsidP="00864AAD">
      <w:pPr>
        <w:jc w:val="both"/>
        <w:rPr>
          <w:color w:val="FF0000"/>
          <w:szCs w:val="28"/>
        </w:rPr>
      </w:pPr>
      <w:r w:rsidRPr="00145C24">
        <w:rPr>
          <w:color w:val="FF0000"/>
          <w:szCs w:val="28"/>
        </w:rPr>
        <w:t>Dr. Bernice Dahn</w:t>
      </w:r>
    </w:p>
    <w:p w14:paraId="291A8E7C" w14:textId="77777777" w:rsidR="00864AAD" w:rsidRPr="00145C24" w:rsidRDefault="00864AAD" w:rsidP="00864AAD">
      <w:pPr>
        <w:jc w:val="both"/>
        <w:rPr>
          <w:color w:val="FF0000"/>
          <w:szCs w:val="28"/>
        </w:rPr>
      </w:pPr>
      <w:r w:rsidRPr="00145C24">
        <w:rPr>
          <w:color w:val="FF0000"/>
          <w:szCs w:val="28"/>
        </w:rPr>
        <w:t>Chief Medical Officer</w:t>
      </w:r>
    </w:p>
    <w:p w14:paraId="7AD8FBD1" w14:textId="77777777" w:rsidR="00864AAD" w:rsidRPr="00145C24" w:rsidRDefault="00864AAD" w:rsidP="00864AAD">
      <w:pPr>
        <w:pStyle w:val="Header"/>
        <w:rPr>
          <w:b w:val="0"/>
          <w:color w:val="FF0000"/>
          <w:sz w:val="24"/>
        </w:rPr>
      </w:pPr>
      <w:r w:rsidRPr="00145C24">
        <w:rPr>
          <w:b w:val="0"/>
          <w:color w:val="FF0000"/>
          <w:sz w:val="24"/>
          <w:szCs w:val="28"/>
        </w:rPr>
        <w:t>Deputy Minister of Health and Social Welfare, Republic of Liberia</w:t>
      </w:r>
    </w:p>
    <w:p w14:paraId="714179C8" w14:textId="77777777" w:rsidR="00864AAD" w:rsidRPr="00A82EB1" w:rsidDel="00DF43BA" w:rsidRDefault="00864AAD" w:rsidP="00864AAD">
      <w:pPr>
        <w:pStyle w:val="Header"/>
        <w:jc w:val="center"/>
      </w:pPr>
      <w:r w:rsidRPr="00145C24">
        <w:rPr>
          <w:color w:val="FF0000"/>
          <w:lang w:bidi="th-TH"/>
        </w:rPr>
        <w:br w:type="page"/>
      </w:r>
      <w:r w:rsidRPr="00A82EB1" w:rsidDel="00DF43BA">
        <w:lastRenderedPageBreak/>
        <w:t>Table of Contents</w:t>
      </w:r>
    </w:p>
    <w:p w14:paraId="77E9ED68" w14:textId="77777777" w:rsidR="00864AAD" w:rsidRPr="00A82EB1" w:rsidRDefault="00864AAD" w:rsidP="00864AAD">
      <w:pPr>
        <w:pStyle w:val="Header"/>
        <w:rPr>
          <w:b w:val="0"/>
        </w:rPr>
      </w:pPr>
    </w:p>
    <w:p w14:paraId="6445A371" w14:textId="77777777" w:rsidR="00864AAD" w:rsidRPr="00A82EB1" w:rsidRDefault="00321D0B" w:rsidP="00864AAD">
      <w:pPr>
        <w:pStyle w:val="TOC1"/>
        <w:rPr>
          <w:b w:val="0"/>
          <w:caps w:val="0"/>
          <w:noProof/>
          <w:szCs w:val="24"/>
        </w:rPr>
      </w:pPr>
      <w:r w:rsidRPr="00A82EB1">
        <w:fldChar w:fldCharType="begin"/>
      </w:r>
      <w:r w:rsidR="00864AAD" w:rsidRPr="00A82EB1">
        <w:instrText xml:space="preserve"> TOC \t "Heading 1,1,Heading 2,2,Appendix,2" </w:instrText>
      </w:r>
      <w:r w:rsidRPr="00A82EB1">
        <w:fldChar w:fldCharType="separate"/>
      </w:r>
      <w:r w:rsidR="00864AAD" w:rsidRPr="00145C24">
        <w:rPr>
          <w:noProof/>
        </w:rPr>
        <w:t>1.</w:t>
      </w:r>
      <w:r w:rsidR="00864AAD" w:rsidRPr="00A82EB1">
        <w:rPr>
          <w:b w:val="0"/>
          <w:caps w:val="0"/>
          <w:noProof/>
          <w:szCs w:val="24"/>
        </w:rPr>
        <w:tab/>
      </w:r>
      <w:r w:rsidR="00864AAD" w:rsidRPr="00A82EB1">
        <w:rPr>
          <w:noProof/>
        </w:rPr>
        <w:t>Introduction</w:t>
      </w:r>
      <w:r w:rsidR="00864AAD" w:rsidRPr="00A82EB1">
        <w:rPr>
          <w:noProof/>
        </w:rPr>
        <w:tab/>
      </w:r>
      <w:r w:rsidRPr="00A82EB1">
        <w:rPr>
          <w:noProof/>
        </w:rPr>
        <w:fldChar w:fldCharType="begin"/>
      </w:r>
      <w:r w:rsidR="00864AAD" w:rsidRPr="00A82EB1">
        <w:rPr>
          <w:noProof/>
        </w:rPr>
        <w:instrText xml:space="preserve"> PAGEREF _Toc290460865 \h </w:instrText>
      </w:r>
      <w:r w:rsidRPr="00A82EB1">
        <w:rPr>
          <w:noProof/>
        </w:rPr>
      </w:r>
      <w:r w:rsidRPr="00A82EB1">
        <w:rPr>
          <w:noProof/>
        </w:rPr>
        <w:fldChar w:fldCharType="separate"/>
      </w:r>
      <w:r w:rsidR="00864AAD">
        <w:rPr>
          <w:noProof/>
        </w:rPr>
        <w:t>17</w:t>
      </w:r>
      <w:r w:rsidRPr="00A82EB1">
        <w:rPr>
          <w:noProof/>
        </w:rPr>
        <w:fldChar w:fldCharType="end"/>
      </w:r>
    </w:p>
    <w:p w14:paraId="5E9C1F35" w14:textId="77777777" w:rsidR="00864AAD" w:rsidRPr="00A82EB1" w:rsidRDefault="00864AAD" w:rsidP="00864AAD">
      <w:pPr>
        <w:pStyle w:val="TOC2"/>
        <w:rPr>
          <w:noProof/>
          <w:szCs w:val="24"/>
        </w:rPr>
      </w:pPr>
      <w:r w:rsidRPr="00145C24">
        <w:rPr>
          <w:noProof/>
        </w:rPr>
        <w:t>1.1</w:t>
      </w:r>
      <w:r w:rsidRPr="00A82EB1">
        <w:rPr>
          <w:noProof/>
          <w:szCs w:val="24"/>
        </w:rPr>
        <w:tab/>
      </w:r>
      <w:r w:rsidRPr="00A82EB1">
        <w:rPr>
          <w:noProof/>
        </w:rPr>
        <w:t>Objectives of the Integrated Guidelines</w:t>
      </w:r>
      <w:r w:rsidRPr="00A82EB1">
        <w:rPr>
          <w:noProof/>
        </w:rPr>
        <w:tab/>
      </w:r>
      <w:r w:rsidR="00321D0B" w:rsidRPr="00145C24">
        <w:rPr>
          <w:noProof/>
        </w:rPr>
        <w:fldChar w:fldCharType="begin"/>
      </w:r>
      <w:r w:rsidRPr="00A82EB1">
        <w:rPr>
          <w:noProof/>
        </w:rPr>
        <w:instrText xml:space="preserve"> PAGEREF _Toc290460866 \h </w:instrText>
      </w:r>
      <w:r w:rsidR="00321D0B" w:rsidRPr="00145C24">
        <w:rPr>
          <w:noProof/>
        </w:rPr>
      </w:r>
      <w:r w:rsidR="00321D0B" w:rsidRPr="00145C24">
        <w:rPr>
          <w:noProof/>
        </w:rPr>
        <w:fldChar w:fldCharType="separate"/>
      </w:r>
      <w:r>
        <w:rPr>
          <w:noProof/>
        </w:rPr>
        <w:t>17</w:t>
      </w:r>
      <w:r w:rsidR="00321D0B" w:rsidRPr="00145C24">
        <w:rPr>
          <w:noProof/>
        </w:rPr>
        <w:fldChar w:fldCharType="end"/>
      </w:r>
    </w:p>
    <w:p w14:paraId="26662972" w14:textId="77777777" w:rsidR="00864AAD" w:rsidRPr="00A82EB1" w:rsidRDefault="00864AAD" w:rsidP="00864AAD">
      <w:pPr>
        <w:pStyle w:val="TOC2"/>
        <w:rPr>
          <w:noProof/>
          <w:szCs w:val="24"/>
        </w:rPr>
      </w:pPr>
      <w:r w:rsidRPr="00145C24">
        <w:rPr>
          <w:noProof/>
        </w:rPr>
        <w:t>1.2</w:t>
      </w:r>
      <w:r w:rsidRPr="00A82EB1">
        <w:rPr>
          <w:noProof/>
          <w:szCs w:val="24"/>
        </w:rPr>
        <w:tab/>
      </w:r>
      <w:r w:rsidRPr="00A82EB1">
        <w:rPr>
          <w:noProof/>
        </w:rPr>
        <w:t>Target audience of the Integrated Guidelines</w:t>
      </w:r>
      <w:r w:rsidRPr="00A82EB1">
        <w:rPr>
          <w:noProof/>
        </w:rPr>
        <w:tab/>
      </w:r>
      <w:r w:rsidR="00321D0B" w:rsidRPr="00145C24">
        <w:rPr>
          <w:noProof/>
        </w:rPr>
        <w:fldChar w:fldCharType="begin"/>
      </w:r>
      <w:r w:rsidRPr="00A82EB1">
        <w:rPr>
          <w:noProof/>
        </w:rPr>
        <w:instrText xml:space="preserve"> PAGEREF _Toc290460867 \h </w:instrText>
      </w:r>
      <w:r w:rsidR="00321D0B" w:rsidRPr="00145C24">
        <w:rPr>
          <w:noProof/>
        </w:rPr>
      </w:r>
      <w:r w:rsidR="00321D0B" w:rsidRPr="00145C24">
        <w:rPr>
          <w:noProof/>
        </w:rPr>
        <w:fldChar w:fldCharType="separate"/>
      </w:r>
      <w:r>
        <w:rPr>
          <w:noProof/>
        </w:rPr>
        <w:t>17</w:t>
      </w:r>
      <w:r w:rsidR="00321D0B" w:rsidRPr="00145C24">
        <w:rPr>
          <w:noProof/>
        </w:rPr>
        <w:fldChar w:fldCharType="end"/>
      </w:r>
    </w:p>
    <w:p w14:paraId="3850B130" w14:textId="77777777" w:rsidR="00864AAD" w:rsidRPr="00A82EB1" w:rsidRDefault="00864AAD" w:rsidP="00864AAD">
      <w:pPr>
        <w:pStyle w:val="TOC2"/>
        <w:rPr>
          <w:noProof/>
          <w:szCs w:val="24"/>
        </w:rPr>
      </w:pPr>
      <w:r w:rsidRPr="00145C24">
        <w:rPr>
          <w:noProof/>
        </w:rPr>
        <w:t>1.3</w:t>
      </w:r>
      <w:r w:rsidRPr="00A82EB1">
        <w:rPr>
          <w:noProof/>
          <w:szCs w:val="24"/>
        </w:rPr>
        <w:tab/>
      </w:r>
      <w:r w:rsidRPr="00A82EB1">
        <w:rPr>
          <w:noProof/>
        </w:rPr>
        <w:t>About HIV/AIDS</w:t>
      </w:r>
      <w:r w:rsidRPr="00A82EB1">
        <w:rPr>
          <w:noProof/>
        </w:rPr>
        <w:tab/>
      </w:r>
      <w:r w:rsidR="00321D0B" w:rsidRPr="00145C24">
        <w:rPr>
          <w:noProof/>
        </w:rPr>
        <w:fldChar w:fldCharType="begin"/>
      </w:r>
      <w:r w:rsidRPr="00A82EB1">
        <w:rPr>
          <w:noProof/>
        </w:rPr>
        <w:instrText xml:space="preserve"> PAGEREF _Toc290460868 \h </w:instrText>
      </w:r>
      <w:r w:rsidR="00321D0B" w:rsidRPr="00145C24">
        <w:rPr>
          <w:noProof/>
        </w:rPr>
      </w:r>
      <w:r w:rsidR="00321D0B" w:rsidRPr="00145C24">
        <w:rPr>
          <w:noProof/>
        </w:rPr>
        <w:fldChar w:fldCharType="separate"/>
      </w:r>
      <w:r>
        <w:rPr>
          <w:noProof/>
        </w:rPr>
        <w:t>18</w:t>
      </w:r>
      <w:r w:rsidR="00321D0B" w:rsidRPr="00145C24">
        <w:rPr>
          <w:noProof/>
        </w:rPr>
        <w:fldChar w:fldCharType="end"/>
      </w:r>
    </w:p>
    <w:p w14:paraId="0AAA4FD0" w14:textId="77777777" w:rsidR="00864AAD" w:rsidRPr="00A82EB1" w:rsidRDefault="00864AAD" w:rsidP="00864AAD">
      <w:pPr>
        <w:pStyle w:val="TOC1"/>
        <w:rPr>
          <w:b w:val="0"/>
          <w:caps w:val="0"/>
          <w:noProof/>
          <w:szCs w:val="24"/>
        </w:rPr>
      </w:pPr>
      <w:r w:rsidRPr="00145C24">
        <w:rPr>
          <w:noProof/>
        </w:rPr>
        <w:t>2.</w:t>
      </w:r>
      <w:r w:rsidRPr="00A82EB1">
        <w:rPr>
          <w:b w:val="0"/>
          <w:caps w:val="0"/>
          <w:noProof/>
          <w:szCs w:val="24"/>
        </w:rPr>
        <w:tab/>
      </w:r>
      <w:r w:rsidRPr="00A82EB1">
        <w:rPr>
          <w:noProof/>
        </w:rPr>
        <w:t>The approach to HIV prevention</w:t>
      </w:r>
      <w:r w:rsidRPr="00A82EB1">
        <w:rPr>
          <w:noProof/>
        </w:rPr>
        <w:tab/>
      </w:r>
      <w:r w:rsidR="00321D0B" w:rsidRPr="00A82EB1">
        <w:rPr>
          <w:noProof/>
        </w:rPr>
        <w:fldChar w:fldCharType="begin"/>
      </w:r>
      <w:r w:rsidRPr="00A82EB1">
        <w:rPr>
          <w:noProof/>
        </w:rPr>
        <w:instrText xml:space="preserve"> PAGEREF _Toc290460869 \h </w:instrText>
      </w:r>
      <w:r w:rsidR="00321D0B" w:rsidRPr="00A82EB1">
        <w:rPr>
          <w:noProof/>
        </w:rPr>
      </w:r>
      <w:r w:rsidR="00321D0B" w:rsidRPr="00A82EB1">
        <w:rPr>
          <w:noProof/>
        </w:rPr>
        <w:fldChar w:fldCharType="separate"/>
      </w:r>
      <w:r>
        <w:rPr>
          <w:noProof/>
        </w:rPr>
        <w:t>5</w:t>
      </w:r>
      <w:r w:rsidR="00321D0B" w:rsidRPr="00A82EB1">
        <w:rPr>
          <w:noProof/>
        </w:rPr>
        <w:fldChar w:fldCharType="end"/>
      </w:r>
    </w:p>
    <w:p w14:paraId="42C49C14" w14:textId="77777777" w:rsidR="00864AAD" w:rsidRPr="00A82EB1" w:rsidRDefault="00864AAD" w:rsidP="00864AAD">
      <w:pPr>
        <w:pStyle w:val="TOC2"/>
        <w:rPr>
          <w:noProof/>
          <w:szCs w:val="24"/>
        </w:rPr>
      </w:pPr>
      <w:r w:rsidRPr="00145C24">
        <w:rPr>
          <w:noProof/>
        </w:rPr>
        <w:t>2.1</w:t>
      </w:r>
      <w:r w:rsidRPr="00A82EB1">
        <w:rPr>
          <w:noProof/>
          <w:szCs w:val="24"/>
        </w:rPr>
        <w:tab/>
      </w:r>
      <w:r w:rsidRPr="00A82EB1">
        <w:rPr>
          <w:noProof/>
        </w:rPr>
        <w:t>Standard precautions to prevent nosocomial transmission of HIV</w:t>
      </w:r>
      <w:r w:rsidRPr="00A82EB1">
        <w:rPr>
          <w:noProof/>
        </w:rPr>
        <w:tab/>
      </w:r>
      <w:r w:rsidR="00321D0B" w:rsidRPr="00145C24">
        <w:rPr>
          <w:noProof/>
        </w:rPr>
        <w:fldChar w:fldCharType="begin"/>
      </w:r>
      <w:r w:rsidRPr="00A82EB1">
        <w:rPr>
          <w:noProof/>
        </w:rPr>
        <w:instrText xml:space="preserve"> PAGEREF _Toc290460870 \h </w:instrText>
      </w:r>
      <w:r w:rsidR="00321D0B" w:rsidRPr="00145C24">
        <w:rPr>
          <w:noProof/>
        </w:rPr>
      </w:r>
      <w:r w:rsidR="00321D0B" w:rsidRPr="00145C24">
        <w:rPr>
          <w:noProof/>
        </w:rPr>
        <w:fldChar w:fldCharType="separate"/>
      </w:r>
      <w:r>
        <w:rPr>
          <w:noProof/>
        </w:rPr>
        <w:t>5</w:t>
      </w:r>
      <w:r w:rsidR="00321D0B" w:rsidRPr="00145C24">
        <w:rPr>
          <w:noProof/>
        </w:rPr>
        <w:fldChar w:fldCharType="end"/>
      </w:r>
    </w:p>
    <w:p w14:paraId="0BA489FA" w14:textId="77777777" w:rsidR="00864AAD" w:rsidRPr="00A82EB1" w:rsidRDefault="00864AAD" w:rsidP="00864AAD">
      <w:pPr>
        <w:pStyle w:val="TOC2"/>
        <w:rPr>
          <w:noProof/>
          <w:szCs w:val="24"/>
        </w:rPr>
      </w:pPr>
      <w:r w:rsidRPr="00145C24">
        <w:rPr>
          <w:noProof/>
        </w:rPr>
        <w:t>2.2</w:t>
      </w:r>
      <w:r w:rsidRPr="00A82EB1">
        <w:rPr>
          <w:noProof/>
          <w:szCs w:val="24"/>
        </w:rPr>
        <w:tab/>
      </w:r>
      <w:r w:rsidRPr="00A82EB1">
        <w:rPr>
          <w:noProof/>
        </w:rPr>
        <w:t>Laboratory safety procedures</w:t>
      </w:r>
      <w:r w:rsidRPr="00A82EB1">
        <w:rPr>
          <w:noProof/>
        </w:rPr>
        <w:tab/>
      </w:r>
      <w:r w:rsidR="00321D0B" w:rsidRPr="00145C24">
        <w:rPr>
          <w:noProof/>
        </w:rPr>
        <w:fldChar w:fldCharType="begin"/>
      </w:r>
      <w:r w:rsidRPr="00A82EB1">
        <w:rPr>
          <w:noProof/>
        </w:rPr>
        <w:instrText xml:space="preserve"> PAGEREF _Toc290460871 \h </w:instrText>
      </w:r>
      <w:r w:rsidR="00321D0B" w:rsidRPr="00145C24">
        <w:rPr>
          <w:noProof/>
        </w:rPr>
      </w:r>
      <w:r w:rsidR="00321D0B" w:rsidRPr="00145C24">
        <w:rPr>
          <w:noProof/>
        </w:rPr>
        <w:fldChar w:fldCharType="separate"/>
      </w:r>
      <w:r>
        <w:rPr>
          <w:noProof/>
        </w:rPr>
        <w:t>7</w:t>
      </w:r>
      <w:r w:rsidR="00321D0B" w:rsidRPr="00145C24">
        <w:rPr>
          <w:noProof/>
        </w:rPr>
        <w:fldChar w:fldCharType="end"/>
      </w:r>
    </w:p>
    <w:p w14:paraId="424E0613" w14:textId="77777777" w:rsidR="00864AAD" w:rsidRPr="00A82EB1" w:rsidRDefault="00864AAD" w:rsidP="00864AAD">
      <w:pPr>
        <w:pStyle w:val="TOC1"/>
        <w:rPr>
          <w:b w:val="0"/>
          <w:caps w:val="0"/>
          <w:noProof/>
          <w:szCs w:val="24"/>
        </w:rPr>
      </w:pPr>
      <w:r w:rsidRPr="00145C24">
        <w:rPr>
          <w:noProof/>
        </w:rPr>
        <w:t>3.</w:t>
      </w:r>
      <w:r w:rsidRPr="00A82EB1">
        <w:rPr>
          <w:b w:val="0"/>
          <w:caps w:val="0"/>
          <w:noProof/>
          <w:szCs w:val="24"/>
        </w:rPr>
        <w:tab/>
      </w:r>
      <w:r w:rsidRPr="00A82EB1">
        <w:rPr>
          <w:noProof/>
        </w:rPr>
        <w:t>The approach to HIV care</w:t>
      </w:r>
      <w:r w:rsidRPr="00A82EB1">
        <w:rPr>
          <w:noProof/>
        </w:rPr>
        <w:tab/>
      </w:r>
      <w:r w:rsidR="00321D0B" w:rsidRPr="00A82EB1">
        <w:rPr>
          <w:noProof/>
        </w:rPr>
        <w:fldChar w:fldCharType="begin"/>
      </w:r>
      <w:r w:rsidRPr="00A82EB1">
        <w:rPr>
          <w:noProof/>
        </w:rPr>
        <w:instrText xml:space="preserve"> PAGEREF _Toc290460872 \h </w:instrText>
      </w:r>
      <w:r w:rsidR="00321D0B" w:rsidRPr="00A82EB1">
        <w:rPr>
          <w:noProof/>
        </w:rPr>
      </w:r>
      <w:r w:rsidR="00321D0B" w:rsidRPr="00A82EB1">
        <w:rPr>
          <w:noProof/>
        </w:rPr>
        <w:fldChar w:fldCharType="separate"/>
      </w:r>
      <w:r>
        <w:rPr>
          <w:noProof/>
        </w:rPr>
        <w:t>11</w:t>
      </w:r>
      <w:r w:rsidR="00321D0B" w:rsidRPr="00A82EB1">
        <w:rPr>
          <w:noProof/>
        </w:rPr>
        <w:fldChar w:fldCharType="end"/>
      </w:r>
    </w:p>
    <w:p w14:paraId="464BE0F7" w14:textId="77777777" w:rsidR="00864AAD" w:rsidRPr="00A82EB1" w:rsidRDefault="00864AAD" w:rsidP="00864AAD">
      <w:pPr>
        <w:pStyle w:val="TOC2"/>
        <w:rPr>
          <w:noProof/>
          <w:szCs w:val="24"/>
        </w:rPr>
      </w:pPr>
      <w:r w:rsidRPr="00145C24">
        <w:rPr>
          <w:noProof/>
        </w:rPr>
        <w:t>3.1</w:t>
      </w:r>
      <w:r w:rsidRPr="00A82EB1">
        <w:rPr>
          <w:noProof/>
          <w:szCs w:val="24"/>
        </w:rPr>
        <w:tab/>
      </w:r>
      <w:r w:rsidRPr="00A82EB1">
        <w:rPr>
          <w:noProof/>
        </w:rPr>
        <w:t>Scope of care and treatment</w:t>
      </w:r>
      <w:r w:rsidRPr="00A82EB1">
        <w:rPr>
          <w:noProof/>
        </w:rPr>
        <w:tab/>
      </w:r>
      <w:r w:rsidR="00321D0B" w:rsidRPr="00145C24">
        <w:rPr>
          <w:noProof/>
        </w:rPr>
        <w:fldChar w:fldCharType="begin"/>
      </w:r>
      <w:r w:rsidRPr="00A82EB1">
        <w:rPr>
          <w:noProof/>
        </w:rPr>
        <w:instrText xml:space="preserve"> PAGEREF _Toc290460873 \h </w:instrText>
      </w:r>
      <w:r w:rsidR="00321D0B" w:rsidRPr="00145C24">
        <w:rPr>
          <w:noProof/>
        </w:rPr>
      </w:r>
      <w:r w:rsidR="00321D0B" w:rsidRPr="00145C24">
        <w:rPr>
          <w:noProof/>
        </w:rPr>
        <w:fldChar w:fldCharType="separate"/>
      </w:r>
      <w:r>
        <w:rPr>
          <w:noProof/>
        </w:rPr>
        <w:t>11</w:t>
      </w:r>
      <w:r w:rsidR="00321D0B" w:rsidRPr="00145C24">
        <w:rPr>
          <w:noProof/>
        </w:rPr>
        <w:fldChar w:fldCharType="end"/>
      </w:r>
    </w:p>
    <w:p w14:paraId="68024A4E" w14:textId="77777777" w:rsidR="00864AAD" w:rsidRPr="00A82EB1" w:rsidRDefault="00864AAD" w:rsidP="00864AAD">
      <w:pPr>
        <w:pStyle w:val="TOC2"/>
        <w:rPr>
          <w:noProof/>
          <w:szCs w:val="24"/>
        </w:rPr>
      </w:pPr>
      <w:r w:rsidRPr="00145C24">
        <w:rPr>
          <w:noProof/>
        </w:rPr>
        <w:t>3.2</w:t>
      </w:r>
      <w:r w:rsidRPr="00A82EB1">
        <w:rPr>
          <w:noProof/>
          <w:szCs w:val="24"/>
        </w:rPr>
        <w:tab/>
      </w:r>
      <w:r w:rsidRPr="00A82EB1">
        <w:rPr>
          <w:noProof/>
        </w:rPr>
        <w:t>Care and Treatment Programs</w:t>
      </w:r>
      <w:r w:rsidRPr="00A82EB1">
        <w:rPr>
          <w:noProof/>
        </w:rPr>
        <w:tab/>
      </w:r>
      <w:r w:rsidR="00321D0B" w:rsidRPr="00145C24">
        <w:rPr>
          <w:noProof/>
        </w:rPr>
        <w:fldChar w:fldCharType="begin"/>
      </w:r>
      <w:r w:rsidRPr="00A82EB1">
        <w:rPr>
          <w:noProof/>
        </w:rPr>
        <w:instrText xml:space="preserve"> PAGEREF _Toc290460874 \h </w:instrText>
      </w:r>
      <w:r w:rsidR="00321D0B" w:rsidRPr="00145C24">
        <w:rPr>
          <w:noProof/>
        </w:rPr>
      </w:r>
      <w:r w:rsidR="00321D0B" w:rsidRPr="00145C24">
        <w:rPr>
          <w:noProof/>
        </w:rPr>
        <w:fldChar w:fldCharType="separate"/>
      </w:r>
      <w:r>
        <w:rPr>
          <w:noProof/>
        </w:rPr>
        <w:t>11</w:t>
      </w:r>
      <w:r w:rsidR="00321D0B" w:rsidRPr="00145C24">
        <w:rPr>
          <w:noProof/>
        </w:rPr>
        <w:fldChar w:fldCharType="end"/>
      </w:r>
    </w:p>
    <w:p w14:paraId="3AE985BA" w14:textId="77777777" w:rsidR="00864AAD" w:rsidRPr="00A82EB1" w:rsidRDefault="00864AAD" w:rsidP="00864AAD">
      <w:pPr>
        <w:pStyle w:val="TOC2"/>
        <w:rPr>
          <w:noProof/>
          <w:szCs w:val="24"/>
        </w:rPr>
      </w:pPr>
      <w:r w:rsidRPr="00145C24">
        <w:rPr>
          <w:noProof/>
        </w:rPr>
        <w:t>3.3</w:t>
      </w:r>
      <w:r w:rsidRPr="00A82EB1">
        <w:rPr>
          <w:noProof/>
          <w:szCs w:val="24"/>
        </w:rPr>
        <w:tab/>
      </w:r>
      <w:r w:rsidRPr="00A82EB1">
        <w:rPr>
          <w:noProof/>
        </w:rPr>
        <w:t>Clinical categories of patients</w:t>
      </w:r>
      <w:r w:rsidRPr="00A82EB1">
        <w:rPr>
          <w:noProof/>
        </w:rPr>
        <w:tab/>
      </w:r>
      <w:r w:rsidR="00321D0B" w:rsidRPr="00145C24">
        <w:rPr>
          <w:noProof/>
        </w:rPr>
        <w:fldChar w:fldCharType="begin"/>
      </w:r>
      <w:r w:rsidRPr="00A82EB1">
        <w:rPr>
          <w:noProof/>
        </w:rPr>
        <w:instrText xml:space="preserve"> PAGEREF _Toc290460875 \h </w:instrText>
      </w:r>
      <w:r w:rsidR="00321D0B" w:rsidRPr="00145C24">
        <w:rPr>
          <w:noProof/>
        </w:rPr>
      </w:r>
      <w:r w:rsidR="00321D0B" w:rsidRPr="00145C24">
        <w:rPr>
          <w:noProof/>
        </w:rPr>
        <w:fldChar w:fldCharType="separate"/>
      </w:r>
      <w:r>
        <w:rPr>
          <w:noProof/>
        </w:rPr>
        <w:t>11</w:t>
      </w:r>
      <w:r w:rsidR="00321D0B" w:rsidRPr="00145C24">
        <w:rPr>
          <w:noProof/>
        </w:rPr>
        <w:fldChar w:fldCharType="end"/>
      </w:r>
    </w:p>
    <w:p w14:paraId="2BBBFFEC" w14:textId="77777777" w:rsidR="00864AAD" w:rsidRPr="00A82EB1" w:rsidRDefault="00864AAD" w:rsidP="00864AAD">
      <w:pPr>
        <w:pStyle w:val="TOC2"/>
        <w:rPr>
          <w:noProof/>
          <w:szCs w:val="24"/>
        </w:rPr>
      </w:pPr>
      <w:r w:rsidRPr="00145C24">
        <w:rPr>
          <w:noProof/>
        </w:rPr>
        <w:t>3.4</w:t>
      </w:r>
      <w:r w:rsidRPr="00A82EB1">
        <w:rPr>
          <w:noProof/>
          <w:szCs w:val="24"/>
        </w:rPr>
        <w:tab/>
      </w:r>
      <w:r w:rsidRPr="00A82EB1">
        <w:rPr>
          <w:noProof/>
        </w:rPr>
        <w:t>Accreditation of healthcare facilities as care and treatment sites</w:t>
      </w:r>
      <w:r w:rsidRPr="00A82EB1">
        <w:rPr>
          <w:noProof/>
        </w:rPr>
        <w:tab/>
      </w:r>
      <w:r w:rsidR="00321D0B" w:rsidRPr="00145C24">
        <w:rPr>
          <w:noProof/>
        </w:rPr>
        <w:fldChar w:fldCharType="begin"/>
      </w:r>
      <w:r w:rsidRPr="00A82EB1">
        <w:rPr>
          <w:noProof/>
        </w:rPr>
        <w:instrText xml:space="preserve"> PAGEREF _Toc290460876 \h </w:instrText>
      </w:r>
      <w:r w:rsidR="00321D0B" w:rsidRPr="00145C24">
        <w:rPr>
          <w:noProof/>
        </w:rPr>
      </w:r>
      <w:r w:rsidR="00321D0B" w:rsidRPr="00145C24">
        <w:rPr>
          <w:noProof/>
        </w:rPr>
        <w:fldChar w:fldCharType="separate"/>
      </w:r>
      <w:r>
        <w:rPr>
          <w:noProof/>
        </w:rPr>
        <w:t>12</w:t>
      </w:r>
      <w:r w:rsidR="00321D0B" w:rsidRPr="00145C24">
        <w:rPr>
          <w:noProof/>
        </w:rPr>
        <w:fldChar w:fldCharType="end"/>
      </w:r>
    </w:p>
    <w:p w14:paraId="6655C1EC" w14:textId="77777777" w:rsidR="00864AAD" w:rsidRPr="00A82EB1" w:rsidRDefault="00864AAD" w:rsidP="00864AAD">
      <w:pPr>
        <w:pStyle w:val="TOC2"/>
        <w:rPr>
          <w:noProof/>
          <w:szCs w:val="24"/>
        </w:rPr>
      </w:pPr>
      <w:r w:rsidRPr="00145C24">
        <w:rPr>
          <w:noProof/>
        </w:rPr>
        <w:t>3.5</w:t>
      </w:r>
      <w:r w:rsidRPr="00A82EB1">
        <w:rPr>
          <w:noProof/>
          <w:szCs w:val="24"/>
        </w:rPr>
        <w:tab/>
      </w:r>
      <w:r w:rsidRPr="00A82EB1">
        <w:rPr>
          <w:noProof/>
        </w:rPr>
        <w:t>Organization of Care and Treatment Programs</w:t>
      </w:r>
      <w:r w:rsidRPr="00A82EB1">
        <w:rPr>
          <w:noProof/>
        </w:rPr>
        <w:tab/>
      </w:r>
      <w:r w:rsidR="00321D0B" w:rsidRPr="00145C24">
        <w:rPr>
          <w:noProof/>
        </w:rPr>
        <w:fldChar w:fldCharType="begin"/>
      </w:r>
      <w:r w:rsidRPr="00A82EB1">
        <w:rPr>
          <w:noProof/>
        </w:rPr>
        <w:instrText xml:space="preserve"> PAGEREF _Toc290460877 \h </w:instrText>
      </w:r>
      <w:r w:rsidR="00321D0B" w:rsidRPr="00145C24">
        <w:rPr>
          <w:noProof/>
        </w:rPr>
      </w:r>
      <w:r w:rsidR="00321D0B" w:rsidRPr="00145C24">
        <w:rPr>
          <w:noProof/>
        </w:rPr>
        <w:fldChar w:fldCharType="separate"/>
      </w:r>
      <w:r>
        <w:rPr>
          <w:noProof/>
        </w:rPr>
        <w:t>19</w:t>
      </w:r>
      <w:r w:rsidR="00321D0B" w:rsidRPr="00145C24">
        <w:rPr>
          <w:noProof/>
        </w:rPr>
        <w:fldChar w:fldCharType="end"/>
      </w:r>
    </w:p>
    <w:p w14:paraId="02FD55A0" w14:textId="77777777" w:rsidR="00864AAD" w:rsidRPr="00A82EB1" w:rsidRDefault="00864AAD" w:rsidP="00864AAD">
      <w:pPr>
        <w:pStyle w:val="TOC1"/>
        <w:rPr>
          <w:b w:val="0"/>
          <w:caps w:val="0"/>
          <w:noProof/>
          <w:szCs w:val="24"/>
        </w:rPr>
      </w:pPr>
      <w:r w:rsidRPr="00145C24">
        <w:rPr>
          <w:noProof/>
        </w:rPr>
        <w:t>4.</w:t>
      </w:r>
      <w:r w:rsidRPr="00A82EB1">
        <w:rPr>
          <w:b w:val="0"/>
          <w:caps w:val="0"/>
          <w:noProof/>
          <w:szCs w:val="24"/>
        </w:rPr>
        <w:tab/>
      </w:r>
      <w:r w:rsidRPr="00A82EB1">
        <w:rPr>
          <w:noProof/>
        </w:rPr>
        <w:t>Identification of HIV positive individuals</w:t>
      </w:r>
      <w:r w:rsidRPr="00A82EB1">
        <w:rPr>
          <w:noProof/>
        </w:rPr>
        <w:tab/>
      </w:r>
      <w:r w:rsidR="00321D0B" w:rsidRPr="00A82EB1">
        <w:rPr>
          <w:noProof/>
        </w:rPr>
        <w:fldChar w:fldCharType="begin"/>
      </w:r>
      <w:r w:rsidRPr="00A82EB1">
        <w:rPr>
          <w:noProof/>
        </w:rPr>
        <w:instrText xml:space="preserve"> PAGEREF _Toc290460878 \h </w:instrText>
      </w:r>
      <w:r w:rsidR="00321D0B" w:rsidRPr="00A82EB1">
        <w:rPr>
          <w:noProof/>
        </w:rPr>
      </w:r>
      <w:r w:rsidR="00321D0B" w:rsidRPr="00A82EB1">
        <w:rPr>
          <w:noProof/>
        </w:rPr>
        <w:fldChar w:fldCharType="separate"/>
      </w:r>
      <w:r>
        <w:rPr>
          <w:noProof/>
        </w:rPr>
        <w:t>24</w:t>
      </w:r>
      <w:r w:rsidR="00321D0B" w:rsidRPr="00A82EB1">
        <w:rPr>
          <w:noProof/>
        </w:rPr>
        <w:fldChar w:fldCharType="end"/>
      </w:r>
    </w:p>
    <w:p w14:paraId="4BCA9B43" w14:textId="77777777" w:rsidR="00864AAD" w:rsidRPr="00A82EB1" w:rsidRDefault="00864AAD" w:rsidP="00864AAD">
      <w:pPr>
        <w:pStyle w:val="TOC2"/>
        <w:rPr>
          <w:noProof/>
          <w:szCs w:val="24"/>
        </w:rPr>
      </w:pPr>
      <w:r w:rsidRPr="00145C24">
        <w:rPr>
          <w:noProof/>
        </w:rPr>
        <w:t>4.1</w:t>
      </w:r>
      <w:r w:rsidRPr="00A82EB1">
        <w:rPr>
          <w:noProof/>
          <w:szCs w:val="24"/>
        </w:rPr>
        <w:tab/>
      </w:r>
      <w:r w:rsidRPr="00A82EB1">
        <w:rPr>
          <w:noProof/>
        </w:rPr>
        <w:t>Strategies for identifying HIV positive individuals</w:t>
      </w:r>
      <w:r w:rsidRPr="00A82EB1">
        <w:rPr>
          <w:noProof/>
        </w:rPr>
        <w:tab/>
      </w:r>
      <w:r w:rsidR="00321D0B" w:rsidRPr="00145C24">
        <w:rPr>
          <w:noProof/>
        </w:rPr>
        <w:fldChar w:fldCharType="begin"/>
      </w:r>
      <w:r w:rsidRPr="00A82EB1">
        <w:rPr>
          <w:noProof/>
        </w:rPr>
        <w:instrText xml:space="preserve"> PAGEREF _Toc290460879 \h </w:instrText>
      </w:r>
      <w:r w:rsidR="00321D0B" w:rsidRPr="00145C24">
        <w:rPr>
          <w:noProof/>
        </w:rPr>
      </w:r>
      <w:r w:rsidR="00321D0B" w:rsidRPr="00145C24">
        <w:rPr>
          <w:noProof/>
        </w:rPr>
        <w:fldChar w:fldCharType="separate"/>
      </w:r>
      <w:r>
        <w:rPr>
          <w:noProof/>
        </w:rPr>
        <w:t>24</w:t>
      </w:r>
      <w:r w:rsidR="00321D0B" w:rsidRPr="00145C24">
        <w:rPr>
          <w:noProof/>
        </w:rPr>
        <w:fldChar w:fldCharType="end"/>
      </w:r>
    </w:p>
    <w:p w14:paraId="36B345C4" w14:textId="77777777" w:rsidR="00864AAD" w:rsidRPr="00A82EB1" w:rsidRDefault="00864AAD" w:rsidP="00864AAD">
      <w:pPr>
        <w:pStyle w:val="TOC2"/>
        <w:rPr>
          <w:noProof/>
          <w:szCs w:val="24"/>
        </w:rPr>
      </w:pPr>
      <w:r w:rsidRPr="00145C24">
        <w:rPr>
          <w:noProof/>
        </w:rPr>
        <w:t>4.2</w:t>
      </w:r>
      <w:r w:rsidRPr="00A82EB1">
        <w:rPr>
          <w:noProof/>
          <w:szCs w:val="24"/>
        </w:rPr>
        <w:tab/>
      </w:r>
      <w:r w:rsidRPr="00A82EB1">
        <w:rPr>
          <w:noProof/>
        </w:rPr>
        <w:t>Approaches to HIV counseling and testing (HCT)</w:t>
      </w:r>
      <w:r w:rsidRPr="00A82EB1">
        <w:rPr>
          <w:noProof/>
        </w:rPr>
        <w:tab/>
      </w:r>
      <w:r w:rsidR="00321D0B" w:rsidRPr="00145C24">
        <w:rPr>
          <w:noProof/>
        </w:rPr>
        <w:fldChar w:fldCharType="begin"/>
      </w:r>
      <w:r w:rsidRPr="00A82EB1">
        <w:rPr>
          <w:noProof/>
        </w:rPr>
        <w:instrText xml:space="preserve"> PAGEREF _Toc290460880 \h </w:instrText>
      </w:r>
      <w:r w:rsidR="00321D0B" w:rsidRPr="00145C24">
        <w:rPr>
          <w:noProof/>
        </w:rPr>
      </w:r>
      <w:r w:rsidR="00321D0B" w:rsidRPr="00145C24">
        <w:rPr>
          <w:noProof/>
        </w:rPr>
        <w:fldChar w:fldCharType="separate"/>
      </w:r>
      <w:r>
        <w:rPr>
          <w:noProof/>
        </w:rPr>
        <w:t>24</w:t>
      </w:r>
      <w:r w:rsidR="00321D0B" w:rsidRPr="00145C24">
        <w:rPr>
          <w:noProof/>
        </w:rPr>
        <w:fldChar w:fldCharType="end"/>
      </w:r>
    </w:p>
    <w:p w14:paraId="16883451" w14:textId="77777777" w:rsidR="00864AAD" w:rsidRPr="00A82EB1" w:rsidRDefault="00864AAD" w:rsidP="00864AAD">
      <w:pPr>
        <w:pStyle w:val="TOC2"/>
        <w:rPr>
          <w:noProof/>
          <w:szCs w:val="24"/>
        </w:rPr>
      </w:pPr>
      <w:r w:rsidRPr="00145C24">
        <w:rPr>
          <w:noProof/>
        </w:rPr>
        <w:t>4.3</w:t>
      </w:r>
      <w:r w:rsidRPr="00A82EB1">
        <w:rPr>
          <w:noProof/>
          <w:szCs w:val="24"/>
        </w:rPr>
        <w:tab/>
      </w:r>
      <w:r w:rsidRPr="00A82EB1">
        <w:rPr>
          <w:noProof/>
        </w:rPr>
        <w:t>Consent and counseling</w:t>
      </w:r>
      <w:r w:rsidRPr="00A82EB1">
        <w:rPr>
          <w:noProof/>
        </w:rPr>
        <w:tab/>
      </w:r>
      <w:r w:rsidR="00321D0B" w:rsidRPr="00145C24">
        <w:rPr>
          <w:noProof/>
        </w:rPr>
        <w:fldChar w:fldCharType="begin"/>
      </w:r>
      <w:r w:rsidRPr="00A82EB1">
        <w:rPr>
          <w:noProof/>
        </w:rPr>
        <w:instrText xml:space="preserve"> PAGEREF _Toc290460881 \h </w:instrText>
      </w:r>
      <w:r w:rsidR="00321D0B" w:rsidRPr="00145C24">
        <w:rPr>
          <w:noProof/>
        </w:rPr>
      </w:r>
      <w:r w:rsidR="00321D0B" w:rsidRPr="00145C24">
        <w:rPr>
          <w:noProof/>
        </w:rPr>
        <w:fldChar w:fldCharType="separate"/>
      </w:r>
      <w:r>
        <w:rPr>
          <w:noProof/>
        </w:rPr>
        <w:t>25</w:t>
      </w:r>
      <w:r w:rsidR="00321D0B" w:rsidRPr="00145C24">
        <w:rPr>
          <w:noProof/>
        </w:rPr>
        <w:fldChar w:fldCharType="end"/>
      </w:r>
    </w:p>
    <w:p w14:paraId="024BBF2D" w14:textId="77777777" w:rsidR="00864AAD" w:rsidRPr="00A82EB1" w:rsidRDefault="00864AAD" w:rsidP="00864AAD">
      <w:pPr>
        <w:pStyle w:val="TOC2"/>
        <w:rPr>
          <w:noProof/>
          <w:szCs w:val="24"/>
        </w:rPr>
      </w:pPr>
      <w:r w:rsidRPr="00145C24">
        <w:rPr>
          <w:noProof/>
        </w:rPr>
        <w:t>4.4</w:t>
      </w:r>
      <w:r w:rsidRPr="00A82EB1">
        <w:rPr>
          <w:noProof/>
          <w:szCs w:val="24"/>
        </w:rPr>
        <w:tab/>
      </w:r>
      <w:r w:rsidRPr="00A82EB1">
        <w:rPr>
          <w:noProof/>
        </w:rPr>
        <w:t>Identifying children who may be HIV positive</w:t>
      </w:r>
      <w:r w:rsidRPr="00A82EB1">
        <w:rPr>
          <w:noProof/>
        </w:rPr>
        <w:tab/>
      </w:r>
      <w:r w:rsidR="00321D0B" w:rsidRPr="00145C24">
        <w:rPr>
          <w:noProof/>
        </w:rPr>
        <w:fldChar w:fldCharType="begin"/>
      </w:r>
      <w:r w:rsidRPr="00A82EB1">
        <w:rPr>
          <w:noProof/>
        </w:rPr>
        <w:instrText xml:space="preserve"> PAGEREF _Toc290460882 \h </w:instrText>
      </w:r>
      <w:r w:rsidR="00321D0B" w:rsidRPr="00145C24">
        <w:rPr>
          <w:noProof/>
        </w:rPr>
      </w:r>
      <w:r w:rsidR="00321D0B" w:rsidRPr="00145C24">
        <w:rPr>
          <w:noProof/>
        </w:rPr>
        <w:fldChar w:fldCharType="separate"/>
      </w:r>
      <w:r>
        <w:rPr>
          <w:noProof/>
        </w:rPr>
        <w:t>26</w:t>
      </w:r>
      <w:r w:rsidR="00321D0B" w:rsidRPr="00145C24">
        <w:rPr>
          <w:noProof/>
        </w:rPr>
        <w:fldChar w:fldCharType="end"/>
      </w:r>
    </w:p>
    <w:p w14:paraId="2EF1DA38" w14:textId="77777777" w:rsidR="00864AAD" w:rsidRPr="00A82EB1" w:rsidRDefault="00864AAD" w:rsidP="00864AAD">
      <w:pPr>
        <w:pStyle w:val="TOC2"/>
        <w:rPr>
          <w:noProof/>
          <w:szCs w:val="24"/>
        </w:rPr>
      </w:pPr>
      <w:r w:rsidRPr="00145C24">
        <w:rPr>
          <w:noProof/>
        </w:rPr>
        <w:t>4.5</w:t>
      </w:r>
      <w:r w:rsidRPr="00A82EB1">
        <w:rPr>
          <w:noProof/>
          <w:szCs w:val="24"/>
        </w:rPr>
        <w:tab/>
      </w:r>
      <w:r w:rsidRPr="00A82EB1">
        <w:rPr>
          <w:noProof/>
        </w:rPr>
        <w:t>Special circumstances regarding HIV testing</w:t>
      </w:r>
      <w:r w:rsidRPr="00A82EB1">
        <w:rPr>
          <w:noProof/>
        </w:rPr>
        <w:tab/>
      </w:r>
      <w:r w:rsidR="00321D0B" w:rsidRPr="00145C24">
        <w:rPr>
          <w:noProof/>
        </w:rPr>
        <w:fldChar w:fldCharType="begin"/>
      </w:r>
      <w:r w:rsidRPr="00A82EB1">
        <w:rPr>
          <w:noProof/>
        </w:rPr>
        <w:instrText xml:space="preserve"> PAGEREF _Toc290460883 \h </w:instrText>
      </w:r>
      <w:r w:rsidR="00321D0B" w:rsidRPr="00145C24">
        <w:rPr>
          <w:noProof/>
        </w:rPr>
      </w:r>
      <w:r w:rsidR="00321D0B" w:rsidRPr="00145C24">
        <w:rPr>
          <w:noProof/>
        </w:rPr>
        <w:fldChar w:fldCharType="separate"/>
      </w:r>
      <w:r>
        <w:rPr>
          <w:noProof/>
        </w:rPr>
        <w:t>27</w:t>
      </w:r>
      <w:r w:rsidR="00321D0B" w:rsidRPr="00145C24">
        <w:rPr>
          <w:noProof/>
        </w:rPr>
        <w:fldChar w:fldCharType="end"/>
      </w:r>
    </w:p>
    <w:p w14:paraId="0F4D6B05" w14:textId="77777777" w:rsidR="00864AAD" w:rsidRPr="00A82EB1" w:rsidRDefault="00864AAD" w:rsidP="00864AAD">
      <w:pPr>
        <w:pStyle w:val="TOC2"/>
        <w:rPr>
          <w:noProof/>
          <w:szCs w:val="24"/>
        </w:rPr>
      </w:pPr>
      <w:r w:rsidRPr="00145C24">
        <w:rPr>
          <w:noProof/>
        </w:rPr>
        <w:t>4.6</w:t>
      </w:r>
      <w:r w:rsidRPr="00A82EB1">
        <w:rPr>
          <w:noProof/>
          <w:szCs w:val="24"/>
        </w:rPr>
        <w:tab/>
      </w:r>
      <w:r w:rsidRPr="00A82EB1">
        <w:rPr>
          <w:noProof/>
        </w:rPr>
        <w:t>Importance of differentiating HIV-1 vs HIV-2</w:t>
      </w:r>
      <w:r w:rsidRPr="00A82EB1">
        <w:rPr>
          <w:noProof/>
        </w:rPr>
        <w:tab/>
      </w:r>
      <w:r w:rsidR="00321D0B" w:rsidRPr="00145C24">
        <w:rPr>
          <w:noProof/>
        </w:rPr>
        <w:fldChar w:fldCharType="begin"/>
      </w:r>
      <w:r w:rsidRPr="00A82EB1">
        <w:rPr>
          <w:noProof/>
        </w:rPr>
        <w:instrText xml:space="preserve"> PAGEREF _Toc290460884 \h </w:instrText>
      </w:r>
      <w:r w:rsidR="00321D0B" w:rsidRPr="00145C24">
        <w:rPr>
          <w:noProof/>
        </w:rPr>
      </w:r>
      <w:r w:rsidR="00321D0B" w:rsidRPr="00145C24">
        <w:rPr>
          <w:noProof/>
        </w:rPr>
        <w:fldChar w:fldCharType="separate"/>
      </w:r>
      <w:r>
        <w:rPr>
          <w:noProof/>
        </w:rPr>
        <w:t>29</w:t>
      </w:r>
      <w:r w:rsidR="00321D0B" w:rsidRPr="00145C24">
        <w:rPr>
          <w:noProof/>
        </w:rPr>
        <w:fldChar w:fldCharType="end"/>
      </w:r>
    </w:p>
    <w:p w14:paraId="280F4CAD" w14:textId="77777777" w:rsidR="00864AAD" w:rsidRPr="00A82EB1" w:rsidRDefault="00864AAD" w:rsidP="00864AAD">
      <w:pPr>
        <w:pStyle w:val="TOC2"/>
        <w:rPr>
          <w:noProof/>
          <w:szCs w:val="24"/>
        </w:rPr>
      </w:pPr>
      <w:r w:rsidRPr="00145C24">
        <w:rPr>
          <w:noProof/>
        </w:rPr>
        <w:t>4.7</w:t>
      </w:r>
      <w:r w:rsidRPr="00A82EB1">
        <w:rPr>
          <w:noProof/>
          <w:szCs w:val="24"/>
        </w:rPr>
        <w:tab/>
      </w:r>
      <w:r w:rsidRPr="00A82EB1">
        <w:rPr>
          <w:noProof/>
        </w:rPr>
        <w:t>Testing algorithm for HIV in adults and children over 18 months</w:t>
      </w:r>
      <w:r w:rsidRPr="00A82EB1">
        <w:rPr>
          <w:noProof/>
        </w:rPr>
        <w:tab/>
      </w:r>
      <w:r w:rsidR="00321D0B" w:rsidRPr="00145C24">
        <w:rPr>
          <w:noProof/>
        </w:rPr>
        <w:fldChar w:fldCharType="begin"/>
      </w:r>
      <w:r w:rsidRPr="00A82EB1">
        <w:rPr>
          <w:noProof/>
        </w:rPr>
        <w:instrText xml:space="preserve"> PAGEREF _Toc290460885 \h </w:instrText>
      </w:r>
      <w:r w:rsidR="00321D0B" w:rsidRPr="00145C24">
        <w:rPr>
          <w:noProof/>
        </w:rPr>
      </w:r>
      <w:r w:rsidR="00321D0B" w:rsidRPr="00145C24">
        <w:rPr>
          <w:noProof/>
        </w:rPr>
        <w:fldChar w:fldCharType="separate"/>
      </w:r>
      <w:r>
        <w:rPr>
          <w:noProof/>
        </w:rPr>
        <w:t>29</w:t>
      </w:r>
      <w:r w:rsidR="00321D0B" w:rsidRPr="00145C24">
        <w:rPr>
          <w:noProof/>
        </w:rPr>
        <w:fldChar w:fldCharType="end"/>
      </w:r>
    </w:p>
    <w:p w14:paraId="6DFD429D" w14:textId="77777777" w:rsidR="00864AAD" w:rsidRPr="00A82EB1" w:rsidRDefault="00864AAD" w:rsidP="00864AAD">
      <w:pPr>
        <w:pStyle w:val="TOC2"/>
        <w:rPr>
          <w:noProof/>
          <w:szCs w:val="24"/>
        </w:rPr>
      </w:pPr>
      <w:r w:rsidRPr="00145C24">
        <w:rPr>
          <w:noProof/>
        </w:rPr>
        <w:t>4.8</w:t>
      </w:r>
      <w:r w:rsidRPr="00A82EB1">
        <w:rPr>
          <w:noProof/>
          <w:szCs w:val="24"/>
        </w:rPr>
        <w:tab/>
      </w:r>
      <w:r w:rsidRPr="00A82EB1">
        <w:rPr>
          <w:noProof/>
        </w:rPr>
        <w:t>Testing algorithm for HIV in infants and children less than 18 months (or who completed breastfeeding less than 3 months previously)</w:t>
      </w:r>
      <w:r w:rsidRPr="00A82EB1">
        <w:rPr>
          <w:noProof/>
        </w:rPr>
        <w:tab/>
      </w:r>
      <w:r w:rsidR="00321D0B" w:rsidRPr="00145C24">
        <w:rPr>
          <w:noProof/>
        </w:rPr>
        <w:fldChar w:fldCharType="begin"/>
      </w:r>
      <w:r w:rsidRPr="00A82EB1">
        <w:rPr>
          <w:noProof/>
        </w:rPr>
        <w:instrText xml:space="preserve"> PAGEREF _Toc290460886 \h </w:instrText>
      </w:r>
      <w:r w:rsidR="00321D0B" w:rsidRPr="00145C24">
        <w:rPr>
          <w:noProof/>
        </w:rPr>
      </w:r>
      <w:r w:rsidR="00321D0B" w:rsidRPr="00145C24">
        <w:rPr>
          <w:noProof/>
        </w:rPr>
        <w:fldChar w:fldCharType="separate"/>
      </w:r>
      <w:r>
        <w:rPr>
          <w:noProof/>
        </w:rPr>
        <w:t>30</w:t>
      </w:r>
      <w:r w:rsidR="00321D0B" w:rsidRPr="00145C24">
        <w:rPr>
          <w:noProof/>
        </w:rPr>
        <w:fldChar w:fldCharType="end"/>
      </w:r>
    </w:p>
    <w:p w14:paraId="27F182F6" w14:textId="77777777" w:rsidR="00864AAD" w:rsidRPr="00A82EB1" w:rsidRDefault="00864AAD" w:rsidP="00864AAD">
      <w:pPr>
        <w:pStyle w:val="TOC1"/>
        <w:rPr>
          <w:b w:val="0"/>
          <w:caps w:val="0"/>
          <w:noProof/>
          <w:szCs w:val="24"/>
        </w:rPr>
      </w:pPr>
      <w:r w:rsidRPr="00145C24">
        <w:rPr>
          <w:noProof/>
        </w:rPr>
        <w:t>5.</w:t>
      </w:r>
      <w:r w:rsidRPr="00A82EB1">
        <w:rPr>
          <w:b w:val="0"/>
          <w:caps w:val="0"/>
          <w:noProof/>
          <w:szCs w:val="24"/>
        </w:rPr>
        <w:tab/>
      </w:r>
      <w:r w:rsidRPr="00A82EB1">
        <w:rPr>
          <w:noProof/>
        </w:rPr>
        <w:t>Patient enrollment into the Care and Treatment Program</w:t>
      </w:r>
      <w:r w:rsidRPr="00A82EB1">
        <w:rPr>
          <w:noProof/>
        </w:rPr>
        <w:tab/>
      </w:r>
      <w:r w:rsidR="00321D0B" w:rsidRPr="00A82EB1">
        <w:rPr>
          <w:noProof/>
        </w:rPr>
        <w:fldChar w:fldCharType="begin"/>
      </w:r>
      <w:r w:rsidRPr="00A82EB1">
        <w:rPr>
          <w:noProof/>
        </w:rPr>
        <w:instrText xml:space="preserve"> PAGEREF _Toc290460887 \h </w:instrText>
      </w:r>
      <w:r w:rsidR="00321D0B" w:rsidRPr="00A82EB1">
        <w:rPr>
          <w:noProof/>
        </w:rPr>
      </w:r>
      <w:r w:rsidR="00321D0B" w:rsidRPr="00A82EB1">
        <w:rPr>
          <w:noProof/>
        </w:rPr>
        <w:fldChar w:fldCharType="separate"/>
      </w:r>
      <w:r>
        <w:rPr>
          <w:noProof/>
        </w:rPr>
        <w:t>36</w:t>
      </w:r>
      <w:r w:rsidR="00321D0B" w:rsidRPr="00A82EB1">
        <w:rPr>
          <w:noProof/>
        </w:rPr>
        <w:fldChar w:fldCharType="end"/>
      </w:r>
    </w:p>
    <w:p w14:paraId="7739F001" w14:textId="77777777" w:rsidR="00864AAD" w:rsidRPr="00A82EB1" w:rsidRDefault="00864AAD" w:rsidP="00864AAD">
      <w:pPr>
        <w:pStyle w:val="TOC2"/>
        <w:rPr>
          <w:noProof/>
          <w:szCs w:val="24"/>
        </w:rPr>
      </w:pPr>
      <w:r w:rsidRPr="00145C24">
        <w:rPr>
          <w:noProof/>
        </w:rPr>
        <w:t>5.1</w:t>
      </w:r>
      <w:r w:rsidRPr="00A82EB1">
        <w:rPr>
          <w:noProof/>
          <w:szCs w:val="24"/>
        </w:rPr>
        <w:tab/>
      </w:r>
      <w:r w:rsidRPr="00A82EB1">
        <w:rPr>
          <w:noProof/>
        </w:rPr>
        <w:t>First visit</w:t>
      </w:r>
      <w:r w:rsidRPr="00A82EB1">
        <w:rPr>
          <w:noProof/>
        </w:rPr>
        <w:tab/>
      </w:r>
      <w:r w:rsidR="00321D0B" w:rsidRPr="00145C24">
        <w:rPr>
          <w:noProof/>
        </w:rPr>
        <w:fldChar w:fldCharType="begin"/>
      </w:r>
      <w:r w:rsidRPr="00A82EB1">
        <w:rPr>
          <w:noProof/>
        </w:rPr>
        <w:instrText xml:space="preserve"> PAGEREF _Toc290460888 \h </w:instrText>
      </w:r>
      <w:r w:rsidR="00321D0B" w:rsidRPr="00145C24">
        <w:rPr>
          <w:noProof/>
        </w:rPr>
      </w:r>
      <w:r w:rsidR="00321D0B" w:rsidRPr="00145C24">
        <w:rPr>
          <w:noProof/>
        </w:rPr>
        <w:fldChar w:fldCharType="separate"/>
      </w:r>
      <w:r>
        <w:rPr>
          <w:noProof/>
        </w:rPr>
        <w:t>36</w:t>
      </w:r>
      <w:r w:rsidR="00321D0B" w:rsidRPr="00145C24">
        <w:rPr>
          <w:noProof/>
        </w:rPr>
        <w:fldChar w:fldCharType="end"/>
      </w:r>
    </w:p>
    <w:p w14:paraId="04B95200" w14:textId="77777777" w:rsidR="00864AAD" w:rsidRPr="00A82EB1" w:rsidRDefault="00864AAD" w:rsidP="00864AAD">
      <w:pPr>
        <w:pStyle w:val="TOC2"/>
        <w:rPr>
          <w:noProof/>
          <w:szCs w:val="24"/>
        </w:rPr>
      </w:pPr>
      <w:r w:rsidRPr="00145C24">
        <w:rPr>
          <w:noProof/>
        </w:rPr>
        <w:t>5.2</w:t>
      </w:r>
      <w:r w:rsidRPr="00A82EB1">
        <w:rPr>
          <w:noProof/>
          <w:szCs w:val="24"/>
        </w:rPr>
        <w:tab/>
      </w:r>
      <w:r w:rsidRPr="00A82EB1">
        <w:rPr>
          <w:noProof/>
        </w:rPr>
        <w:t>Patient follow up visits</w:t>
      </w:r>
      <w:r w:rsidRPr="00A82EB1">
        <w:rPr>
          <w:noProof/>
        </w:rPr>
        <w:tab/>
      </w:r>
      <w:r w:rsidR="00321D0B" w:rsidRPr="00145C24">
        <w:rPr>
          <w:noProof/>
        </w:rPr>
        <w:fldChar w:fldCharType="begin"/>
      </w:r>
      <w:r w:rsidRPr="00A82EB1">
        <w:rPr>
          <w:noProof/>
        </w:rPr>
        <w:instrText xml:space="preserve"> PAGEREF _Toc290460889 \h </w:instrText>
      </w:r>
      <w:r w:rsidR="00321D0B" w:rsidRPr="00145C24">
        <w:rPr>
          <w:noProof/>
        </w:rPr>
      </w:r>
      <w:r w:rsidR="00321D0B" w:rsidRPr="00145C24">
        <w:rPr>
          <w:noProof/>
        </w:rPr>
        <w:fldChar w:fldCharType="separate"/>
      </w:r>
      <w:r>
        <w:rPr>
          <w:noProof/>
        </w:rPr>
        <w:t>36</w:t>
      </w:r>
      <w:r w:rsidR="00321D0B" w:rsidRPr="00145C24">
        <w:rPr>
          <w:noProof/>
        </w:rPr>
        <w:fldChar w:fldCharType="end"/>
      </w:r>
    </w:p>
    <w:p w14:paraId="548B7263" w14:textId="77777777" w:rsidR="00864AAD" w:rsidRPr="00A82EB1" w:rsidRDefault="00864AAD" w:rsidP="00864AAD">
      <w:pPr>
        <w:pStyle w:val="TOC1"/>
        <w:rPr>
          <w:b w:val="0"/>
          <w:caps w:val="0"/>
          <w:noProof/>
          <w:szCs w:val="24"/>
        </w:rPr>
      </w:pPr>
      <w:r w:rsidRPr="00145C24">
        <w:rPr>
          <w:noProof/>
        </w:rPr>
        <w:t>6.</w:t>
      </w:r>
      <w:r w:rsidRPr="00A82EB1">
        <w:rPr>
          <w:b w:val="0"/>
          <w:caps w:val="0"/>
          <w:noProof/>
          <w:szCs w:val="24"/>
        </w:rPr>
        <w:tab/>
      </w:r>
      <w:r w:rsidRPr="00A82EB1">
        <w:rPr>
          <w:noProof/>
        </w:rPr>
        <w:t>HIV Counseling: adherence and disclosure</w:t>
      </w:r>
      <w:r w:rsidRPr="00A82EB1">
        <w:rPr>
          <w:noProof/>
        </w:rPr>
        <w:tab/>
      </w:r>
      <w:r w:rsidR="00321D0B" w:rsidRPr="00A82EB1">
        <w:rPr>
          <w:noProof/>
        </w:rPr>
        <w:fldChar w:fldCharType="begin"/>
      </w:r>
      <w:r w:rsidRPr="00A82EB1">
        <w:rPr>
          <w:noProof/>
        </w:rPr>
        <w:instrText xml:space="preserve"> PAGEREF _Toc290460890 \h </w:instrText>
      </w:r>
      <w:r w:rsidR="00321D0B" w:rsidRPr="00A82EB1">
        <w:rPr>
          <w:noProof/>
        </w:rPr>
      </w:r>
      <w:r w:rsidR="00321D0B" w:rsidRPr="00A82EB1">
        <w:rPr>
          <w:noProof/>
        </w:rPr>
        <w:fldChar w:fldCharType="separate"/>
      </w:r>
      <w:r>
        <w:rPr>
          <w:noProof/>
        </w:rPr>
        <w:t>42</w:t>
      </w:r>
      <w:r w:rsidR="00321D0B" w:rsidRPr="00A82EB1">
        <w:rPr>
          <w:noProof/>
        </w:rPr>
        <w:fldChar w:fldCharType="end"/>
      </w:r>
    </w:p>
    <w:p w14:paraId="04B01623" w14:textId="77777777" w:rsidR="00864AAD" w:rsidRPr="00A82EB1" w:rsidRDefault="00864AAD" w:rsidP="00864AAD">
      <w:pPr>
        <w:pStyle w:val="TOC2"/>
        <w:rPr>
          <w:noProof/>
          <w:szCs w:val="24"/>
        </w:rPr>
      </w:pPr>
      <w:r w:rsidRPr="00145C24">
        <w:rPr>
          <w:noProof/>
        </w:rPr>
        <w:t>6.1</w:t>
      </w:r>
      <w:r w:rsidRPr="00A82EB1">
        <w:rPr>
          <w:noProof/>
          <w:szCs w:val="24"/>
        </w:rPr>
        <w:tab/>
      </w:r>
      <w:r w:rsidRPr="00A82EB1">
        <w:rPr>
          <w:noProof/>
        </w:rPr>
        <w:t>Adherence</w:t>
      </w:r>
      <w:r w:rsidRPr="00A82EB1">
        <w:rPr>
          <w:noProof/>
        </w:rPr>
        <w:tab/>
      </w:r>
      <w:r w:rsidR="00321D0B" w:rsidRPr="00145C24">
        <w:rPr>
          <w:noProof/>
        </w:rPr>
        <w:fldChar w:fldCharType="begin"/>
      </w:r>
      <w:r w:rsidRPr="00A82EB1">
        <w:rPr>
          <w:noProof/>
        </w:rPr>
        <w:instrText xml:space="preserve"> PAGEREF _Toc290460891 \h </w:instrText>
      </w:r>
      <w:r w:rsidR="00321D0B" w:rsidRPr="00145C24">
        <w:rPr>
          <w:noProof/>
        </w:rPr>
      </w:r>
      <w:r w:rsidR="00321D0B" w:rsidRPr="00145C24">
        <w:rPr>
          <w:noProof/>
        </w:rPr>
        <w:fldChar w:fldCharType="separate"/>
      </w:r>
      <w:r>
        <w:rPr>
          <w:noProof/>
        </w:rPr>
        <w:t>42</w:t>
      </w:r>
      <w:r w:rsidR="00321D0B" w:rsidRPr="00145C24">
        <w:rPr>
          <w:noProof/>
        </w:rPr>
        <w:fldChar w:fldCharType="end"/>
      </w:r>
    </w:p>
    <w:p w14:paraId="724DEBD8" w14:textId="77777777" w:rsidR="00864AAD" w:rsidRPr="00A82EB1" w:rsidRDefault="00864AAD" w:rsidP="00864AAD">
      <w:pPr>
        <w:pStyle w:val="TOC2"/>
        <w:rPr>
          <w:noProof/>
          <w:szCs w:val="24"/>
        </w:rPr>
      </w:pPr>
      <w:r w:rsidRPr="00145C24">
        <w:rPr>
          <w:noProof/>
        </w:rPr>
        <w:t>6.2</w:t>
      </w:r>
      <w:r w:rsidRPr="00A82EB1">
        <w:rPr>
          <w:noProof/>
          <w:szCs w:val="24"/>
        </w:rPr>
        <w:tab/>
      </w:r>
      <w:r w:rsidRPr="00A82EB1">
        <w:rPr>
          <w:noProof/>
        </w:rPr>
        <w:t>Disclosure</w:t>
      </w:r>
      <w:r w:rsidRPr="00A82EB1">
        <w:rPr>
          <w:noProof/>
        </w:rPr>
        <w:tab/>
      </w:r>
      <w:r w:rsidR="00321D0B" w:rsidRPr="00145C24">
        <w:rPr>
          <w:noProof/>
        </w:rPr>
        <w:fldChar w:fldCharType="begin"/>
      </w:r>
      <w:r w:rsidRPr="00A82EB1">
        <w:rPr>
          <w:noProof/>
        </w:rPr>
        <w:instrText xml:space="preserve"> PAGEREF _Toc290460892 \h </w:instrText>
      </w:r>
      <w:r w:rsidR="00321D0B" w:rsidRPr="00145C24">
        <w:rPr>
          <w:noProof/>
        </w:rPr>
      </w:r>
      <w:r w:rsidR="00321D0B" w:rsidRPr="00145C24">
        <w:rPr>
          <w:noProof/>
        </w:rPr>
        <w:fldChar w:fldCharType="separate"/>
      </w:r>
      <w:r>
        <w:rPr>
          <w:noProof/>
        </w:rPr>
        <w:t>46</w:t>
      </w:r>
      <w:r w:rsidR="00321D0B" w:rsidRPr="00145C24">
        <w:rPr>
          <w:noProof/>
        </w:rPr>
        <w:fldChar w:fldCharType="end"/>
      </w:r>
    </w:p>
    <w:p w14:paraId="325DA0FA" w14:textId="77777777" w:rsidR="00864AAD" w:rsidRPr="00A82EB1" w:rsidRDefault="00864AAD" w:rsidP="00864AAD">
      <w:pPr>
        <w:pStyle w:val="TOC1"/>
        <w:rPr>
          <w:b w:val="0"/>
          <w:caps w:val="0"/>
          <w:noProof/>
          <w:szCs w:val="24"/>
        </w:rPr>
      </w:pPr>
      <w:r w:rsidRPr="00145C24">
        <w:rPr>
          <w:noProof/>
        </w:rPr>
        <w:t>7.</w:t>
      </w:r>
      <w:r w:rsidRPr="00A82EB1">
        <w:rPr>
          <w:b w:val="0"/>
          <w:caps w:val="0"/>
          <w:noProof/>
          <w:szCs w:val="24"/>
        </w:rPr>
        <w:tab/>
      </w:r>
      <w:r w:rsidRPr="00A82EB1">
        <w:rPr>
          <w:noProof/>
        </w:rPr>
        <w:t>Patient assessment for treatment</w:t>
      </w:r>
      <w:r w:rsidRPr="00A82EB1">
        <w:rPr>
          <w:noProof/>
        </w:rPr>
        <w:tab/>
      </w:r>
      <w:r w:rsidR="00321D0B" w:rsidRPr="00A82EB1">
        <w:rPr>
          <w:noProof/>
        </w:rPr>
        <w:fldChar w:fldCharType="begin"/>
      </w:r>
      <w:r w:rsidRPr="00A82EB1">
        <w:rPr>
          <w:noProof/>
        </w:rPr>
        <w:instrText xml:space="preserve"> PAGEREF _Toc290460893 \h </w:instrText>
      </w:r>
      <w:r w:rsidR="00321D0B" w:rsidRPr="00A82EB1">
        <w:rPr>
          <w:noProof/>
        </w:rPr>
      </w:r>
      <w:r w:rsidR="00321D0B" w:rsidRPr="00A82EB1">
        <w:rPr>
          <w:noProof/>
        </w:rPr>
        <w:fldChar w:fldCharType="separate"/>
      </w:r>
      <w:r>
        <w:rPr>
          <w:noProof/>
        </w:rPr>
        <w:t>52</w:t>
      </w:r>
      <w:r w:rsidR="00321D0B" w:rsidRPr="00A82EB1">
        <w:rPr>
          <w:noProof/>
        </w:rPr>
        <w:fldChar w:fldCharType="end"/>
      </w:r>
    </w:p>
    <w:p w14:paraId="4CF552B0" w14:textId="77777777" w:rsidR="00864AAD" w:rsidRPr="00A82EB1" w:rsidRDefault="00864AAD" w:rsidP="00864AAD">
      <w:pPr>
        <w:pStyle w:val="TOC2"/>
        <w:rPr>
          <w:noProof/>
          <w:szCs w:val="24"/>
        </w:rPr>
      </w:pPr>
      <w:r w:rsidRPr="00145C24">
        <w:rPr>
          <w:noProof/>
        </w:rPr>
        <w:t>7.1</w:t>
      </w:r>
      <w:r w:rsidRPr="00A82EB1">
        <w:rPr>
          <w:noProof/>
          <w:szCs w:val="24"/>
        </w:rPr>
        <w:tab/>
      </w:r>
      <w:r w:rsidRPr="00A82EB1">
        <w:rPr>
          <w:noProof/>
        </w:rPr>
        <w:t>Initial clinical assessment of HIV positive adults, adolescents and infants: WHO clinical staging</w:t>
      </w:r>
      <w:r w:rsidRPr="00A82EB1">
        <w:rPr>
          <w:noProof/>
        </w:rPr>
        <w:tab/>
      </w:r>
      <w:r w:rsidR="00321D0B" w:rsidRPr="00145C24">
        <w:rPr>
          <w:noProof/>
        </w:rPr>
        <w:fldChar w:fldCharType="begin"/>
      </w:r>
      <w:r w:rsidRPr="00A82EB1">
        <w:rPr>
          <w:noProof/>
        </w:rPr>
        <w:instrText xml:space="preserve"> PAGEREF _Toc290460894 \h </w:instrText>
      </w:r>
      <w:r w:rsidR="00321D0B" w:rsidRPr="00145C24">
        <w:rPr>
          <w:noProof/>
        </w:rPr>
      </w:r>
      <w:r w:rsidR="00321D0B" w:rsidRPr="00145C24">
        <w:rPr>
          <w:noProof/>
        </w:rPr>
        <w:fldChar w:fldCharType="separate"/>
      </w:r>
      <w:r>
        <w:rPr>
          <w:noProof/>
        </w:rPr>
        <w:t>52</w:t>
      </w:r>
      <w:r w:rsidR="00321D0B" w:rsidRPr="00145C24">
        <w:rPr>
          <w:noProof/>
        </w:rPr>
        <w:fldChar w:fldCharType="end"/>
      </w:r>
    </w:p>
    <w:p w14:paraId="7A7208CB" w14:textId="77777777" w:rsidR="00864AAD" w:rsidRPr="00A82EB1" w:rsidRDefault="00864AAD" w:rsidP="00864AAD">
      <w:pPr>
        <w:pStyle w:val="TOC2"/>
        <w:rPr>
          <w:noProof/>
          <w:szCs w:val="24"/>
        </w:rPr>
      </w:pPr>
      <w:r w:rsidRPr="00145C24">
        <w:rPr>
          <w:noProof/>
        </w:rPr>
        <w:t>7.2</w:t>
      </w:r>
      <w:r w:rsidRPr="00A82EB1">
        <w:rPr>
          <w:noProof/>
          <w:szCs w:val="24"/>
        </w:rPr>
        <w:tab/>
      </w:r>
      <w:r w:rsidRPr="00A82EB1">
        <w:rPr>
          <w:noProof/>
        </w:rPr>
        <w:t>The importance of clinical staging</w:t>
      </w:r>
      <w:r w:rsidRPr="00A82EB1">
        <w:rPr>
          <w:noProof/>
        </w:rPr>
        <w:tab/>
      </w:r>
      <w:r w:rsidR="00321D0B" w:rsidRPr="00145C24">
        <w:rPr>
          <w:noProof/>
        </w:rPr>
        <w:fldChar w:fldCharType="begin"/>
      </w:r>
      <w:r w:rsidRPr="00A82EB1">
        <w:rPr>
          <w:noProof/>
        </w:rPr>
        <w:instrText xml:space="preserve"> PAGEREF _Toc290460895 \h </w:instrText>
      </w:r>
      <w:r w:rsidR="00321D0B" w:rsidRPr="00145C24">
        <w:rPr>
          <w:noProof/>
        </w:rPr>
      </w:r>
      <w:r w:rsidR="00321D0B" w:rsidRPr="00145C24">
        <w:rPr>
          <w:noProof/>
        </w:rPr>
        <w:fldChar w:fldCharType="separate"/>
      </w:r>
      <w:r>
        <w:rPr>
          <w:noProof/>
        </w:rPr>
        <w:t>52</w:t>
      </w:r>
      <w:r w:rsidR="00321D0B" w:rsidRPr="00145C24">
        <w:rPr>
          <w:noProof/>
        </w:rPr>
        <w:fldChar w:fldCharType="end"/>
      </w:r>
    </w:p>
    <w:p w14:paraId="03C8524E" w14:textId="77777777" w:rsidR="00864AAD" w:rsidRPr="00A82EB1" w:rsidRDefault="00864AAD" w:rsidP="00864AAD">
      <w:pPr>
        <w:pStyle w:val="TOC2"/>
        <w:rPr>
          <w:noProof/>
          <w:szCs w:val="24"/>
        </w:rPr>
      </w:pPr>
      <w:r w:rsidRPr="00145C24">
        <w:rPr>
          <w:noProof/>
        </w:rPr>
        <w:t>7.3</w:t>
      </w:r>
      <w:r w:rsidRPr="00A82EB1">
        <w:rPr>
          <w:noProof/>
          <w:szCs w:val="24"/>
        </w:rPr>
        <w:tab/>
      </w:r>
      <w:r w:rsidRPr="00A82EB1">
        <w:rPr>
          <w:noProof/>
        </w:rPr>
        <w:t>Recommendations for initiating ART in adults and adolescents</w:t>
      </w:r>
      <w:r w:rsidRPr="00A82EB1">
        <w:rPr>
          <w:noProof/>
        </w:rPr>
        <w:tab/>
      </w:r>
      <w:r w:rsidR="00321D0B" w:rsidRPr="00145C24">
        <w:rPr>
          <w:noProof/>
        </w:rPr>
        <w:fldChar w:fldCharType="begin"/>
      </w:r>
      <w:r w:rsidRPr="00A82EB1">
        <w:rPr>
          <w:noProof/>
        </w:rPr>
        <w:instrText xml:space="preserve"> PAGEREF _Toc290460896 \h </w:instrText>
      </w:r>
      <w:r w:rsidR="00321D0B" w:rsidRPr="00145C24">
        <w:rPr>
          <w:noProof/>
        </w:rPr>
      </w:r>
      <w:r w:rsidR="00321D0B" w:rsidRPr="00145C24">
        <w:rPr>
          <w:noProof/>
        </w:rPr>
        <w:fldChar w:fldCharType="separate"/>
      </w:r>
      <w:r>
        <w:rPr>
          <w:noProof/>
        </w:rPr>
        <w:t>53</w:t>
      </w:r>
      <w:r w:rsidR="00321D0B" w:rsidRPr="00145C24">
        <w:rPr>
          <w:noProof/>
        </w:rPr>
        <w:fldChar w:fldCharType="end"/>
      </w:r>
    </w:p>
    <w:p w14:paraId="370A25DF" w14:textId="77777777" w:rsidR="00864AAD" w:rsidRPr="00A82EB1" w:rsidRDefault="00864AAD" w:rsidP="00864AAD">
      <w:pPr>
        <w:pStyle w:val="TOC2"/>
        <w:rPr>
          <w:noProof/>
          <w:szCs w:val="24"/>
        </w:rPr>
      </w:pPr>
      <w:r w:rsidRPr="00145C24">
        <w:rPr>
          <w:noProof/>
        </w:rPr>
        <w:t>7.4</w:t>
      </w:r>
      <w:r w:rsidRPr="00A82EB1">
        <w:rPr>
          <w:noProof/>
          <w:szCs w:val="24"/>
        </w:rPr>
        <w:tab/>
      </w:r>
      <w:r w:rsidRPr="00A82EB1">
        <w:rPr>
          <w:noProof/>
        </w:rPr>
        <w:t>Recommendations for initiating ART in children and infants</w:t>
      </w:r>
      <w:r w:rsidRPr="00A82EB1">
        <w:rPr>
          <w:noProof/>
        </w:rPr>
        <w:tab/>
      </w:r>
      <w:r w:rsidR="00321D0B" w:rsidRPr="00145C24">
        <w:rPr>
          <w:noProof/>
        </w:rPr>
        <w:fldChar w:fldCharType="begin"/>
      </w:r>
      <w:r w:rsidRPr="00A82EB1">
        <w:rPr>
          <w:noProof/>
        </w:rPr>
        <w:instrText xml:space="preserve"> PAGEREF _Toc290460897 \h </w:instrText>
      </w:r>
      <w:r w:rsidR="00321D0B" w:rsidRPr="00145C24">
        <w:rPr>
          <w:noProof/>
        </w:rPr>
      </w:r>
      <w:r w:rsidR="00321D0B" w:rsidRPr="00145C24">
        <w:rPr>
          <w:noProof/>
        </w:rPr>
        <w:fldChar w:fldCharType="separate"/>
      </w:r>
      <w:r>
        <w:rPr>
          <w:noProof/>
        </w:rPr>
        <w:t>57</w:t>
      </w:r>
      <w:r w:rsidR="00321D0B" w:rsidRPr="00145C24">
        <w:rPr>
          <w:noProof/>
        </w:rPr>
        <w:fldChar w:fldCharType="end"/>
      </w:r>
    </w:p>
    <w:p w14:paraId="1B5BA3F2" w14:textId="77777777" w:rsidR="00864AAD" w:rsidRPr="00A82EB1" w:rsidRDefault="00864AAD" w:rsidP="00864AAD">
      <w:pPr>
        <w:pStyle w:val="TOC1"/>
        <w:rPr>
          <w:b w:val="0"/>
          <w:caps w:val="0"/>
          <w:noProof/>
          <w:szCs w:val="24"/>
        </w:rPr>
      </w:pPr>
      <w:r w:rsidRPr="00145C24">
        <w:rPr>
          <w:noProof/>
        </w:rPr>
        <w:t>8.</w:t>
      </w:r>
      <w:r w:rsidRPr="00A82EB1">
        <w:rPr>
          <w:b w:val="0"/>
          <w:caps w:val="0"/>
          <w:noProof/>
          <w:szCs w:val="24"/>
        </w:rPr>
        <w:tab/>
      </w:r>
      <w:r w:rsidRPr="00A82EB1">
        <w:rPr>
          <w:noProof/>
        </w:rPr>
        <w:t>Monitoring of adults and children who are not yet eligible for ART</w:t>
      </w:r>
      <w:r w:rsidRPr="00A82EB1">
        <w:rPr>
          <w:noProof/>
        </w:rPr>
        <w:tab/>
      </w:r>
      <w:r w:rsidR="00321D0B" w:rsidRPr="00A82EB1">
        <w:rPr>
          <w:noProof/>
        </w:rPr>
        <w:fldChar w:fldCharType="begin"/>
      </w:r>
      <w:r w:rsidRPr="00A82EB1">
        <w:rPr>
          <w:noProof/>
        </w:rPr>
        <w:instrText xml:space="preserve"> PAGEREF _Toc290460898 \h </w:instrText>
      </w:r>
      <w:r w:rsidR="00321D0B" w:rsidRPr="00A82EB1">
        <w:rPr>
          <w:noProof/>
        </w:rPr>
      </w:r>
      <w:r w:rsidR="00321D0B" w:rsidRPr="00A82EB1">
        <w:rPr>
          <w:noProof/>
        </w:rPr>
        <w:fldChar w:fldCharType="separate"/>
      </w:r>
      <w:r>
        <w:rPr>
          <w:noProof/>
        </w:rPr>
        <w:t>62</w:t>
      </w:r>
      <w:r w:rsidR="00321D0B" w:rsidRPr="00A82EB1">
        <w:rPr>
          <w:noProof/>
        </w:rPr>
        <w:fldChar w:fldCharType="end"/>
      </w:r>
    </w:p>
    <w:p w14:paraId="25AD3CC7" w14:textId="77777777" w:rsidR="00864AAD" w:rsidRPr="00A82EB1" w:rsidRDefault="00864AAD" w:rsidP="00864AAD">
      <w:pPr>
        <w:pStyle w:val="TOC1"/>
        <w:rPr>
          <w:b w:val="0"/>
          <w:caps w:val="0"/>
          <w:noProof/>
          <w:szCs w:val="24"/>
        </w:rPr>
      </w:pPr>
      <w:r w:rsidRPr="00145C24">
        <w:rPr>
          <w:noProof/>
        </w:rPr>
        <w:t>9.</w:t>
      </w:r>
      <w:r w:rsidRPr="00A82EB1">
        <w:rPr>
          <w:b w:val="0"/>
          <w:caps w:val="0"/>
          <w:noProof/>
          <w:szCs w:val="24"/>
        </w:rPr>
        <w:tab/>
      </w:r>
      <w:r w:rsidRPr="00A82EB1">
        <w:rPr>
          <w:noProof/>
        </w:rPr>
        <w:t>Prophylaxis against HIV-associated infections with cotrimoxazole preventive therapy (CPT)</w:t>
      </w:r>
      <w:r w:rsidRPr="00A82EB1">
        <w:rPr>
          <w:noProof/>
        </w:rPr>
        <w:tab/>
      </w:r>
      <w:r w:rsidR="00321D0B" w:rsidRPr="00A82EB1">
        <w:rPr>
          <w:noProof/>
        </w:rPr>
        <w:fldChar w:fldCharType="begin"/>
      </w:r>
      <w:r w:rsidRPr="00A82EB1">
        <w:rPr>
          <w:noProof/>
        </w:rPr>
        <w:instrText xml:space="preserve"> PAGEREF _Toc290460899 \h </w:instrText>
      </w:r>
      <w:r w:rsidR="00321D0B" w:rsidRPr="00A82EB1">
        <w:rPr>
          <w:noProof/>
        </w:rPr>
      </w:r>
      <w:r w:rsidR="00321D0B" w:rsidRPr="00A82EB1">
        <w:rPr>
          <w:noProof/>
        </w:rPr>
        <w:fldChar w:fldCharType="separate"/>
      </w:r>
      <w:r>
        <w:rPr>
          <w:noProof/>
        </w:rPr>
        <w:t>65</w:t>
      </w:r>
      <w:r w:rsidR="00321D0B" w:rsidRPr="00A82EB1">
        <w:rPr>
          <w:noProof/>
        </w:rPr>
        <w:fldChar w:fldCharType="end"/>
      </w:r>
    </w:p>
    <w:p w14:paraId="02016B2C" w14:textId="77777777" w:rsidR="00864AAD" w:rsidRPr="00A82EB1" w:rsidRDefault="00864AAD" w:rsidP="00864AAD">
      <w:pPr>
        <w:pStyle w:val="TOC2"/>
        <w:rPr>
          <w:noProof/>
          <w:szCs w:val="24"/>
        </w:rPr>
      </w:pPr>
      <w:r w:rsidRPr="00145C24">
        <w:rPr>
          <w:noProof/>
        </w:rPr>
        <w:lastRenderedPageBreak/>
        <w:t>9.1</w:t>
      </w:r>
      <w:r w:rsidRPr="00A82EB1">
        <w:rPr>
          <w:noProof/>
          <w:szCs w:val="24"/>
        </w:rPr>
        <w:tab/>
      </w:r>
      <w:r w:rsidRPr="00A82EB1">
        <w:rPr>
          <w:noProof/>
        </w:rPr>
        <w:t>Steps to initiating CPT</w:t>
      </w:r>
      <w:r w:rsidRPr="00A82EB1">
        <w:rPr>
          <w:noProof/>
        </w:rPr>
        <w:tab/>
      </w:r>
      <w:r w:rsidR="00321D0B" w:rsidRPr="00145C24">
        <w:rPr>
          <w:noProof/>
        </w:rPr>
        <w:fldChar w:fldCharType="begin"/>
      </w:r>
      <w:r w:rsidRPr="00A82EB1">
        <w:rPr>
          <w:noProof/>
        </w:rPr>
        <w:instrText xml:space="preserve"> PAGEREF _Toc290460900 \h </w:instrText>
      </w:r>
      <w:r w:rsidR="00321D0B" w:rsidRPr="00145C24">
        <w:rPr>
          <w:noProof/>
        </w:rPr>
      </w:r>
      <w:r w:rsidR="00321D0B" w:rsidRPr="00145C24">
        <w:rPr>
          <w:noProof/>
        </w:rPr>
        <w:fldChar w:fldCharType="separate"/>
      </w:r>
      <w:r>
        <w:rPr>
          <w:noProof/>
        </w:rPr>
        <w:t>65</w:t>
      </w:r>
      <w:r w:rsidR="00321D0B" w:rsidRPr="00145C24">
        <w:rPr>
          <w:noProof/>
        </w:rPr>
        <w:fldChar w:fldCharType="end"/>
      </w:r>
    </w:p>
    <w:p w14:paraId="0B793866" w14:textId="77777777" w:rsidR="00864AAD" w:rsidRPr="00A82EB1" w:rsidRDefault="00864AAD" w:rsidP="00864AAD">
      <w:pPr>
        <w:pStyle w:val="TOC2"/>
        <w:rPr>
          <w:noProof/>
          <w:szCs w:val="24"/>
        </w:rPr>
      </w:pPr>
      <w:r w:rsidRPr="00145C24">
        <w:rPr>
          <w:noProof/>
        </w:rPr>
        <w:t>9.2</w:t>
      </w:r>
      <w:r w:rsidRPr="00A82EB1">
        <w:rPr>
          <w:noProof/>
          <w:szCs w:val="24"/>
        </w:rPr>
        <w:tab/>
      </w:r>
      <w:r w:rsidRPr="00A82EB1">
        <w:rPr>
          <w:noProof/>
        </w:rPr>
        <w:t>CPT in adults and adolescents</w:t>
      </w:r>
      <w:r w:rsidRPr="00A82EB1">
        <w:rPr>
          <w:noProof/>
        </w:rPr>
        <w:tab/>
      </w:r>
      <w:r w:rsidR="00321D0B" w:rsidRPr="00145C24">
        <w:rPr>
          <w:noProof/>
        </w:rPr>
        <w:fldChar w:fldCharType="begin"/>
      </w:r>
      <w:r w:rsidRPr="00A82EB1">
        <w:rPr>
          <w:noProof/>
        </w:rPr>
        <w:instrText xml:space="preserve"> PAGEREF _Toc290460901 \h </w:instrText>
      </w:r>
      <w:r w:rsidR="00321D0B" w:rsidRPr="00145C24">
        <w:rPr>
          <w:noProof/>
        </w:rPr>
      </w:r>
      <w:r w:rsidR="00321D0B" w:rsidRPr="00145C24">
        <w:rPr>
          <w:noProof/>
        </w:rPr>
        <w:fldChar w:fldCharType="separate"/>
      </w:r>
      <w:r>
        <w:rPr>
          <w:noProof/>
        </w:rPr>
        <w:t>65</w:t>
      </w:r>
      <w:r w:rsidR="00321D0B" w:rsidRPr="00145C24">
        <w:rPr>
          <w:noProof/>
        </w:rPr>
        <w:fldChar w:fldCharType="end"/>
      </w:r>
    </w:p>
    <w:p w14:paraId="44756A7D" w14:textId="77777777" w:rsidR="00864AAD" w:rsidRPr="00A82EB1" w:rsidRDefault="00864AAD" w:rsidP="00864AAD">
      <w:pPr>
        <w:pStyle w:val="TOC2"/>
        <w:rPr>
          <w:noProof/>
          <w:szCs w:val="24"/>
        </w:rPr>
      </w:pPr>
      <w:r w:rsidRPr="00145C24">
        <w:rPr>
          <w:noProof/>
        </w:rPr>
        <w:t>9.3</w:t>
      </w:r>
      <w:r w:rsidRPr="00A82EB1">
        <w:rPr>
          <w:noProof/>
          <w:szCs w:val="24"/>
        </w:rPr>
        <w:tab/>
      </w:r>
      <w:r w:rsidRPr="00A82EB1">
        <w:rPr>
          <w:noProof/>
        </w:rPr>
        <w:t>Cotrimoxazole desensitization</w:t>
      </w:r>
      <w:r w:rsidRPr="00A82EB1">
        <w:rPr>
          <w:noProof/>
        </w:rPr>
        <w:tab/>
      </w:r>
      <w:r w:rsidR="00321D0B" w:rsidRPr="00145C24">
        <w:rPr>
          <w:noProof/>
        </w:rPr>
        <w:fldChar w:fldCharType="begin"/>
      </w:r>
      <w:r w:rsidRPr="00A82EB1">
        <w:rPr>
          <w:noProof/>
        </w:rPr>
        <w:instrText xml:space="preserve"> PAGEREF _Toc290460902 \h </w:instrText>
      </w:r>
      <w:r w:rsidR="00321D0B" w:rsidRPr="00145C24">
        <w:rPr>
          <w:noProof/>
        </w:rPr>
      </w:r>
      <w:r w:rsidR="00321D0B" w:rsidRPr="00145C24">
        <w:rPr>
          <w:noProof/>
        </w:rPr>
        <w:fldChar w:fldCharType="separate"/>
      </w:r>
      <w:r>
        <w:rPr>
          <w:noProof/>
        </w:rPr>
        <w:t>66</w:t>
      </w:r>
      <w:r w:rsidR="00321D0B" w:rsidRPr="00145C24">
        <w:rPr>
          <w:noProof/>
        </w:rPr>
        <w:fldChar w:fldCharType="end"/>
      </w:r>
    </w:p>
    <w:p w14:paraId="6783082D" w14:textId="77777777" w:rsidR="00864AAD" w:rsidRPr="00A82EB1" w:rsidRDefault="00864AAD" w:rsidP="00864AAD">
      <w:pPr>
        <w:pStyle w:val="TOC2"/>
        <w:rPr>
          <w:noProof/>
          <w:szCs w:val="24"/>
        </w:rPr>
      </w:pPr>
      <w:r w:rsidRPr="00145C24">
        <w:rPr>
          <w:noProof/>
        </w:rPr>
        <w:t>9.4</w:t>
      </w:r>
      <w:r w:rsidRPr="00A82EB1">
        <w:rPr>
          <w:noProof/>
          <w:szCs w:val="24"/>
        </w:rPr>
        <w:tab/>
      </w:r>
      <w:r w:rsidRPr="00A82EB1">
        <w:rPr>
          <w:noProof/>
        </w:rPr>
        <w:t>Alternatives to CPT</w:t>
      </w:r>
      <w:r w:rsidRPr="00A82EB1">
        <w:rPr>
          <w:noProof/>
        </w:rPr>
        <w:tab/>
      </w:r>
      <w:r w:rsidR="00321D0B" w:rsidRPr="00145C24">
        <w:rPr>
          <w:noProof/>
        </w:rPr>
        <w:fldChar w:fldCharType="begin"/>
      </w:r>
      <w:r w:rsidRPr="00A82EB1">
        <w:rPr>
          <w:noProof/>
        </w:rPr>
        <w:instrText xml:space="preserve"> PAGEREF _Toc290460903 \h </w:instrText>
      </w:r>
      <w:r w:rsidR="00321D0B" w:rsidRPr="00145C24">
        <w:rPr>
          <w:noProof/>
        </w:rPr>
      </w:r>
      <w:r w:rsidR="00321D0B" w:rsidRPr="00145C24">
        <w:rPr>
          <w:noProof/>
        </w:rPr>
        <w:fldChar w:fldCharType="separate"/>
      </w:r>
      <w:r>
        <w:rPr>
          <w:noProof/>
        </w:rPr>
        <w:t>67</w:t>
      </w:r>
      <w:r w:rsidR="00321D0B" w:rsidRPr="00145C24">
        <w:rPr>
          <w:noProof/>
        </w:rPr>
        <w:fldChar w:fldCharType="end"/>
      </w:r>
    </w:p>
    <w:p w14:paraId="28DDA1E8" w14:textId="77777777" w:rsidR="00864AAD" w:rsidRPr="00A82EB1" w:rsidRDefault="00864AAD" w:rsidP="00864AAD">
      <w:pPr>
        <w:pStyle w:val="TOC2"/>
        <w:rPr>
          <w:noProof/>
          <w:szCs w:val="24"/>
        </w:rPr>
      </w:pPr>
      <w:r w:rsidRPr="00145C24">
        <w:rPr>
          <w:noProof/>
        </w:rPr>
        <w:t>9.5</w:t>
      </w:r>
      <w:r w:rsidRPr="00A82EB1">
        <w:rPr>
          <w:noProof/>
          <w:szCs w:val="24"/>
        </w:rPr>
        <w:tab/>
      </w:r>
      <w:r w:rsidRPr="00A82EB1">
        <w:rPr>
          <w:noProof/>
        </w:rPr>
        <w:t>CPT in HIV exposed and HIV positive children</w:t>
      </w:r>
      <w:r w:rsidRPr="00A82EB1">
        <w:rPr>
          <w:noProof/>
        </w:rPr>
        <w:tab/>
      </w:r>
      <w:r w:rsidR="00321D0B" w:rsidRPr="00145C24">
        <w:rPr>
          <w:noProof/>
        </w:rPr>
        <w:fldChar w:fldCharType="begin"/>
      </w:r>
      <w:r w:rsidRPr="00A82EB1">
        <w:rPr>
          <w:noProof/>
        </w:rPr>
        <w:instrText xml:space="preserve"> PAGEREF _Toc290460904 \h </w:instrText>
      </w:r>
      <w:r w:rsidR="00321D0B" w:rsidRPr="00145C24">
        <w:rPr>
          <w:noProof/>
        </w:rPr>
      </w:r>
      <w:r w:rsidR="00321D0B" w:rsidRPr="00145C24">
        <w:rPr>
          <w:noProof/>
        </w:rPr>
        <w:fldChar w:fldCharType="separate"/>
      </w:r>
      <w:r>
        <w:rPr>
          <w:noProof/>
        </w:rPr>
        <w:t>67</w:t>
      </w:r>
      <w:r w:rsidR="00321D0B" w:rsidRPr="00145C24">
        <w:rPr>
          <w:noProof/>
        </w:rPr>
        <w:fldChar w:fldCharType="end"/>
      </w:r>
    </w:p>
    <w:p w14:paraId="599908E9" w14:textId="77777777" w:rsidR="00864AAD" w:rsidRPr="00A82EB1" w:rsidRDefault="00864AAD" w:rsidP="00864AAD">
      <w:pPr>
        <w:pStyle w:val="TOC2"/>
        <w:rPr>
          <w:noProof/>
          <w:szCs w:val="24"/>
        </w:rPr>
      </w:pPr>
      <w:r w:rsidRPr="00145C24">
        <w:rPr>
          <w:noProof/>
        </w:rPr>
        <w:t>9.6</w:t>
      </w:r>
      <w:r w:rsidRPr="00A82EB1">
        <w:rPr>
          <w:noProof/>
          <w:szCs w:val="24"/>
        </w:rPr>
        <w:tab/>
      </w:r>
      <w:r w:rsidRPr="00A82EB1">
        <w:rPr>
          <w:noProof/>
        </w:rPr>
        <w:t>Alternatives to CPT in children</w:t>
      </w:r>
      <w:r w:rsidRPr="00A82EB1">
        <w:rPr>
          <w:noProof/>
        </w:rPr>
        <w:tab/>
      </w:r>
      <w:r w:rsidR="00321D0B" w:rsidRPr="00145C24">
        <w:rPr>
          <w:noProof/>
        </w:rPr>
        <w:fldChar w:fldCharType="begin"/>
      </w:r>
      <w:r w:rsidRPr="00A82EB1">
        <w:rPr>
          <w:noProof/>
        </w:rPr>
        <w:instrText xml:space="preserve"> PAGEREF _Toc290460905 \h </w:instrText>
      </w:r>
      <w:r w:rsidR="00321D0B" w:rsidRPr="00145C24">
        <w:rPr>
          <w:noProof/>
        </w:rPr>
      </w:r>
      <w:r w:rsidR="00321D0B" w:rsidRPr="00145C24">
        <w:rPr>
          <w:noProof/>
        </w:rPr>
        <w:fldChar w:fldCharType="separate"/>
      </w:r>
      <w:r>
        <w:rPr>
          <w:noProof/>
        </w:rPr>
        <w:t>68</w:t>
      </w:r>
      <w:r w:rsidR="00321D0B" w:rsidRPr="00145C24">
        <w:rPr>
          <w:noProof/>
        </w:rPr>
        <w:fldChar w:fldCharType="end"/>
      </w:r>
    </w:p>
    <w:p w14:paraId="5EF7C55C" w14:textId="77777777" w:rsidR="00864AAD" w:rsidRPr="00A82EB1" w:rsidRDefault="00864AAD" w:rsidP="00864AAD">
      <w:pPr>
        <w:pStyle w:val="TOC2"/>
        <w:rPr>
          <w:noProof/>
          <w:szCs w:val="24"/>
        </w:rPr>
      </w:pPr>
      <w:r w:rsidRPr="00145C24">
        <w:rPr>
          <w:noProof/>
        </w:rPr>
        <w:t>9.7</w:t>
      </w:r>
      <w:r w:rsidRPr="00A82EB1">
        <w:rPr>
          <w:noProof/>
          <w:szCs w:val="24"/>
        </w:rPr>
        <w:tab/>
      </w:r>
      <w:r w:rsidRPr="00A82EB1">
        <w:rPr>
          <w:noProof/>
        </w:rPr>
        <w:t>Monitoring and follow-up for adults and children</w:t>
      </w:r>
      <w:r w:rsidRPr="00A82EB1">
        <w:rPr>
          <w:noProof/>
        </w:rPr>
        <w:tab/>
      </w:r>
      <w:r w:rsidR="00321D0B" w:rsidRPr="00145C24">
        <w:rPr>
          <w:noProof/>
        </w:rPr>
        <w:fldChar w:fldCharType="begin"/>
      </w:r>
      <w:r w:rsidRPr="00A82EB1">
        <w:rPr>
          <w:noProof/>
        </w:rPr>
        <w:instrText xml:space="preserve"> PAGEREF _Toc290460906 \h </w:instrText>
      </w:r>
      <w:r w:rsidR="00321D0B" w:rsidRPr="00145C24">
        <w:rPr>
          <w:noProof/>
        </w:rPr>
      </w:r>
      <w:r w:rsidR="00321D0B" w:rsidRPr="00145C24">
        <w:rPr>
          <w:noProof/>
        </w:rPr>
        <w:fldChar w:fldCharType="separate"/>
      </w:r>
      <w:r>
        <w:rPr>
          <w:noProof/>
        </w:rPr>
        <w:t>68</w:t>
      </w:r>
      <w:r w:rsidR="00321D0B" w:rsidRPr="00145C24">
        <w:rPr>
          <w:noProof/>
        </w:rPr>
        <w:fldChar w:fldCharType="end"/>
      </w:r>
    </w:p>
    <w:p w14:paraId="625B37C8" w14:textId="77777777" w:rsidR="00864AAD" w:rsidRPr="00A82EB1" w:rsidRDefault="00864AAD" w:rsidP="00864AAD">
      <w:pPr>
        <w:pStyle w:val="TOC1"/>
        <w:rPr>
          <w:b w:val="0"/>
          <w:caps w:val="0"/>
          <w:noProof/>
          <w:szCs w:val="24"/>
        </w:rPr>
      </w:pPr>
      <w:r w:rsidRPr="00145C24">
        <w:rPr>
          <w:noProof/>
        </w:rPr>
        <w:t>10.</w:t>
      </w:r>
      <w:r w:rsidRPr="00A82EB1">
        <w:rPr>
          <w:b w:val="0"/>
          <w:caps w:val="0"/>
          <w:noProof/>
          <w:szCs w:val="24"/>
        </w:rPr>
        <w:tab/>
      </w:r>
      <w:r w:rsidRPr="00A82EB1">
        <w:rPr>
          <w:noProof/>
        </w:rPr>
        <w:t>Positive living: nutrition, hygiene, risk reduction, malaria prophylaxis</w:t>
      </w:r>
      <w:r w:rsidRPr="00A82EB1">
        <w:rPr>
          <w:noProof/>
        </w:rPr>
        <w:tab/>
      </w:r>
      <w:r w:rsidR="00321D0B" w:rsidRPr="00A82EB1">
        <w:rPr>
          <w:noProof/>
        </w:rPr>
        <w:fldChar w:fldCharType="begin"/>
      </w:r>
      <w:r w:rsidRPr="00A82EB1">
        <w:rPr>
          <w:noProof/>
        </w:rPr>
        <w:instrText xml:space="preserve"> PAGEREF _Toc290460907 \h </w:instrText>
      </w:r>
      <w:r w:rsidR="00321D0B" w:rsidRPr="00A82EB1">
        <w:rPr>
          <w:noProof/>
        </w:rPr>
      </w:r>
      <w:r w:rsidR="00321D0B" w:rsidRPr="00A82EB1">
        <w:rPr>
          <w:noProof/>
        </w:rPr>
        <w:fldChar w:fldCharType="separate"/>
      </w:r>
      <w:r>
        <w:rPr>
          <w:noProof/>
        </w:rPr>
        <w:t>70</w:t>
      </w:r>
      <w:r w:rsidR="00321D0B" w:rsidRPr="00A82EB1">
        <w:rPr>
          <w:noProof/>
        </w:rPr>
        <w:fldChar w:fldCharType="end"/>
      </w:r>
    </w:p>
    <w:p w14:paraId="6077D9EF" w14:textId="77777777" w:rsidR="00864AAD" w:rsidRPr="00A82EB1" w:rsidRDefault="00864AAD" w:rsidP="00864AAD">
      <w:pPr>
        <w:pStyle w:val="TOC2"/>
        <w:rPr>
          <w:noProof/>
          <w:szCs w:val="24"/>
        </w:rPr>
      </w:pPr>
      <w:r w:rsidRPr="00145C24">
        <w:rPr>
          <w:noProof/>
        </w:rPr>
        <w:t>10.1</w:t>
      </w:r>
      <w:r w:rsidRPr="00A82EB1">
        <w:rPr>
          <w:noProof/>
          <w:szCs w:val="24"/>
        </w:rPr>
        <w:tab/>
      </w:r>
      <w:r w:rsidRPr="00A82EB1">
        <w:rPr>
          <w:noProof/>
        </w:rPr>
        <w:t>Nutrition</w:t>
      </w:r>
      <w:r w:rsidRPr="00A82EB1">
        <w:rPr>
          <w:noProof/>
        </w:rPr>
        <w:tab/>
      </w:r>
      <w:r w:rsidR="00321D0B" w:rsidRPr="00145C24">
        <w:rPr>
          <w:noProof/>
        </w:rPr>
        <w:fldChar w:fldCharType="begin"/>
      </w:r>
      <w:r w:rsidRPr="00A82EB1">
        <w:rPr>
          <w:noProof/>
        </w:rPr>
        <w:instrText xml:space="preserve"> PAGEREF _Toc290460908 \h </w:instrText>
      </w:r>
      <w:r w:rsidR="00321D0B" w:rsidRPr="00145C24">
        <w:rPr>
          <w:noProof/>
        </w:rPr>
      </w:r>
      <w:r w:rsidR="00321D0B" w:rsidRPr="00145C24">
        <w:rPr>
          <w:noProof/>
        </w:rPr>
        <w:fldChar w:fldCharType="separate"/>
      </w:r>
      <w:r>
        <w:rPr>
          <w:noProof/>
        </w:rPr>
        <w:t>70</w:t>
      </w:r>
      <w:r w:rsidR="00321D0B" w:rsidRPr="00145C24">
        <w:rPr>
          <w:noProof/>
        </w:rPr>
        <w:fldChar w:fldCharType="end"/>
      </w:r>
    </w:p>
    <w:p w14:paraId="70F07D56" w14:textId="77777777" w:rsidR="00864AAD" w:rsidRPr="00A82EB1" w:rsidRDefault="00864AAD" w:rsidP="00864AAD">
      <w:pPr>
        <w:pStyle w:val="TOC2"/>
        <w:rPr>
          <w:noProof/>
          <w:szCs w:val="24"/>
        </w:rPr>
      </w:pPr>
      <w:r w:rsidRPr="00145C24">
        <w:rPr>
          <w:noProof/>
        </w:rPr>
        <w:t>10.2</w:t>
      </w:r>
      <w:r w:rsidRPr="00A82EB1">
        <w:rPr>
          <w:noProof/>
          <w:szCs w:val="24"/>
        </w:rPr>
        <w:tab/>
      </w:r>
      <w:r w:rsidRPr="00A82EB1">
        <w:rPr>
          <w:noProof/>
        </w:rPr>
        <w:t>Hygiene</w:t>
      </w:r>
      <w:r w:rsidRPr="00A82EB1">
        <w:rPr>
          <w:noProof/>
        </w:rPr>
        <w:tab/>
      </w:r>
      <w:r w:rsidR="00321D0B" w:rsidRPr="00145C24">
        <w:rPr>
          <w:noProof/>
        </w:rPr>
        <w:fldChar w:fldCharType="begin"/>
      </w:r>
      <w:r w:rsidRPr="00A82EB1">
        <w:rPr>
          <w:noProof/>
        </w:rPr>
        <w:instrText xml:space="preserve"> PAGEREF _Toc290460909 \h </w:instrText>
      </w:r>
      <w:r w:rsidR="00321D0B" w:rsidRPr="00145C24">
        <w:rPr>
          <w:noProof/>
        </w:rPr>
      </w:r>
      <w:r w:rsidR="00321D0B" w:rsidRPr="00145C24">
        <w:rPr>
          <w:noProof/>
        </w:rPr>
        <w:fldChar w:fldCharType="separate"/>
      </w:r>
      <w:r>
        <w:rPr>
          <w:noProof/>
        </w:rPr>
        <w:t>72</w:t>
      </w:r>
      <w:r w:rsidR="00321D0B" w:rsidRPr="00145C24">
        <w:rPr>
          <w:noProof/>
        </w:rPr>
        <w:fldChar w:fldCharType="end"/>
      </w:r>
    </w:p>
    <w:p w14:paraId="55055270" w14:textId="77777777" w:rsidR="00864AAD" w:rsidRPr="00A82EB1" w:rsidRDefault="00864AAD" w:rsidP="00864AAD">
      <w:pPr>
        <w:pStyle w:val="TOC2"/>
        <w:rPr>
          <w:noProof/>
          <w:szCs w:val="24"/>
        </w:rPr>
      </w:pPr>
      <w:r w:rsidRPr="00145C24">
        <w:rPr>
          <w:noProof/>
        </w:rPr>
        <w:t>10.3</w:t>
      </w:r>
      <w:r w:rsidRPr="00A82EB1">
        <w:rPr>
          <w:noProof/>
          <w:szCs w:val="24"/>
        </w:rPr>
        <w:tab/>
      </w:r>
      <w:r w:rsidRPr="00A82EB1">
        <w:rPr>
          <w:noProof/>
        </w:rPr>
        <w:t>Reducing exposure to STI’s and other strains of HIV</w:t>
      </w:r>
      <w:r w:rsidRPr="00A82EB1">
        <w:rPr>
          <w:noProof/>
        </w:rPr>
        <w:tab/>
      </w:r>
      <w:r w:rsidR="00321D0B" w:rsidRPr="00145C24">
        <w:rPr>
          <w:noProof/>
        </w:rPr>
        <w:fldChar w:fldCharType="begin"/>
      </w:r>
      <w:r w:rsidRPr="00A82EB1">
        <w:rPr>
          <w:noProof/>
        </w:rPr>
        <w:instrText xml:space="preserve"> PAGEREF _Toc290460910 \h </w:instrText>
      </w:r>
      <w:r w:rsidR="00321D0B" w:rsidRPr="00145C24">
        <w:rPr>
          <w:noProof/>
        </w:rPr>
      </w:r>
      <w:r w:rsidR="00321D0B" w:rsidRPr="00145C24">
        <w:rPr>
          <w:noProof/>
        </w:rPr>
        <w:fldChar w:fldCharType="separate"/>
      </w:r>
      <w:r>
        <w:rPr>
          <w:noProof/>
        </w:rPr>
        <w:t>73</w:t>
      </w:r>
      <w:r w:rsidR="00321D0B" w:rsidRPr="00145C24">
        <w:rPr>
          <w:noProof/>
        </w:rPr>
        <w:fldChar w:fldCharType="end"/>
      </w:r>
    </w:p>
    <w:p w14:paraId="483878D1" w14:textId="77777777" w:rsidR="00864AAD" w:rsidRPr="00A82EB1" w:rsidRDefault="00864AAD" w:rsidP="00864AAD">
      <w:pPr>
        <w:pStyle w:val="TOC2"/>
        <w:rPr>
          <w:noProof/>
          <w:szCs w:val="24"/>
        </w:rPr>
      </w:pPr>
      <w:r w:rsidRPr="00145C24">
        <w:rPr>
          <w:noProof/>
        </w:rPr>
        <w:t>10.4</w:t>
      </w:r>
      <w:r w:rsidRPr="00A82EB1">
        <w:rPr>
          <w:noProof/>
          <w:szCs w:val="24"/>
        </w:rPr>
        <w:tab/>
      </w:r>
      <w:r w:rsidRPr="00A82EB1">
        <w:rPr>
          <w:noProof/>
        </w:rPr>
        <w:t>Malaria prevention</w:t>
      </w:r>
      <w:r w:rsidRPr="00A82EB1">
        <w:rPr>
          <w:noProof/>
        </w:rPr>
        <w:tab/>
      </w:r>
      <w:r w:rsidR="00321D0B" w:rsidRPr="00145C24">
        <w:rPr>
          <w:noProof/>
        </w:rPr>
        <w:fldChar w:fldCharType="begin"/>
      </w:r>
      <w:r w:rsidRPr="00A82EB1">
        <w:rPr>
          <w:noProof/>
        </w:rPr>
        <w:instrText xml:space="preserve"> PAGEREF _Toc290460911 \h </w:instrText>
      </w:r>
      <w:r w:rsidR="00321D0B" w:rsidRPr="00145C24">
        <w:rPr>
          <w:noProof/>
        </w:rPr>
      </w:r>
      <w:r w:rsidR="00321D0B" w:rsidRPr="00145C24">
        <w:rPr>
          <w:noProof/>
        </w:rPr>
        <w:fldChar w:fldCharType="separate"/>
      </w:r>
      <w:r>
        <w:rPr>
          <w:noProof/>
        </w:rPr>
        <w:t>73</w:t>
      </w:r>
      <w:r w:rsidR="00321D0B" w:rsidRPr="00145C24">
        <w:rPr>
          <w:noProof/>
        </w:rPr>
        <w:fldChar w:fldCharType="end"/>
      </w:r>
    </w:p>
    <w:p w14:paraId="397FB382" w14:textId="77777777" w:rsidR="00864AAD" w:rsidRPr="00A82EB1" w:rsidRDefault="00864AAD" w:rsidP="00864AAD">
      <w:pPr>
        <w:pStyle w:val="TOC1"/>
        <w:rPr>
          <w:b w:val="0"/>
          <w:caps w:val="0"/>
          <w:noProof/>
          <w:szCs w:val="24"/>
        </w:rPr>
      </w:pPr>
      <w:r w:rsidRPr="00145C24">
        <w:rPr>
          <w:noProof/>
        </w:rPr>
        <w:t>11.</w:t>
      </w:r>
      <w:r w:rsidRPr="00A82EB1">
        <w:rPr>
          <w:b w:val="0"/>
          <w:caps w:val="0"/>
          <w:noProof/>
          <w:szCs w:val="24"/>
        </w:rPr>
        <w:tab/>
      </w:r>
      <w:r w:rsidRPr="00A82EB1">
        <w:rPr>
          <w:noProof/>
        </w:rPr>
        <w:t>Antiretroviral therapy (ART) and recommended first line regimens for adults and children</w:t>
      </w:r>
      <w:r w:rsidRPr="00A82EB1">
        <w:rPr>
          <w:noProof/>
        </w:rPr>
        <w:tab/>
      </w:r>
      <w:r w:rsidR="00321D0B" w:rsidRPr="00A82EB1">
        <w:rPr>
          <w:noProof/>
        </w:rPr>
        <w:fldChar w:fldCharType="begin"/>
      </w:r>
      <w:r w:rsidRPr="00A82EB1">
        <w:rPr>
          <w:noProof/>
        </w:rPr>
        <w:instrText xml:space="preserve"> PAGEREF _Toc290460912 \h </w:instrText>
      </w:r>
      <w:r w:rsidR="00321D0B" w:rsidRPr="00A82EB1">
        <w:rPr>
          <w:noProof/>
        </w:rPr>
      </w:r>
      <w:r w:rsidR="00321D0B" w:rsidRPr="00A82EB1">
        <w:rPr>
          <w:noProof/>
        </w:rPr>
        <w:fldChar w:fldCharType="separate"/>
      </w:r>
      <w:r>
        <w:rPr>
          <w:noProof/>
        </w:rPr>
        <w:t>75</w:t>
      </w:r>
      <w:r w:rsidR="00321D0B" w:rsidRPr="00A82EB1">
        <w:rPr>
          <w:noProof/>
        </w:rPr>
        <w:fldChar w:fldCharType="end"/>
      </w:r>
    </w:p>
    <w:p w14:paraId="731643F0" w14:textId="77777777" w:rsidR="00864AAD" w:rsidRPr="00A82EB1" w:rsidRDefault="00864AAD" w:rsidP="00864AAD">
      <w:pPr>
        <w:pStyle w:val="TOC2"/>
        <w:rPr>
          <w:noProof/>
          <w:szCs w:val="24"/>
        </w:rPr>
      </w:pPr>
      <w:r w:rsidRPr="00145C24">
        <w:rPr>
          <w:noProof/>
        </w:rPr>
        <w:t>11.1</w:t>
      </w:r>
      <w:r w:rsidRPr="00A82EB1">
        <w:rPr>
          <w:noProof/>
          <w:szCs w:val="24"/>
        </w:rPr>
        <w:tab/>
      </w:r>
      <w:r w:rsidRPr="00A82EB1">
        <w:rPr>
          <w:noProof/>
        </w:rPr>
        <w:t>Goals of therapy</w:t>
      </w:r>
      <w:r w:rsidRPr="00A82EB1">
        <w:rPr>
          <w:noProof/>
        </w:rPr>
        <w:tab/>
      </w:r>
      <w:r w:rsidR="00321D0B" w:rsidRPr="00145C24">
        <w:rPr>
          <w:noProof/>
        </w:rPr>
        <w:fldChar w:fldCharType="begin"/>
      </w:r>
      <w:r w:rsidRPr="00A82EB1">
        <w:rPr>
          <w:noProof/>
        </w:rPr>
        <w:instrText xml:space="preserve"> PAGEREF _Toc290460913 \h </w:instrText>
      </w:r>
      <w:r w:rsidR="00321D0B" w:rsidRPr="00145C24">
        <w:rPr>
          <w:noProof/>
        </w:rPr>
      </w:r>
      <w:r w:rsidR="00321D0B" w:rsidRPr="00145C24">
        <w:rPr>
          <w:noProof/>
        </w:rPr>
        <w:fldChar w:fldCharType="separate"/>
      </w:r>
      <w:r>
        <w:rPr>
          <w:noProof/>
        </w:rPr>
        <w:t>75</w:t>
      </w:r>
      <w:r w:rsidR="00321D0B" w:rsidRPr="00145C24">
        <w:rPr>
          <w:noProof/>
        </w:rPr>
        <w:fldChar w:fldCharType="end"/>
      </w:r>
    </w:p>
    <w:p w14:paraId="3839337E" w14:textId="77777777" w:rsidR="00864AAD" w:rsidRPr="00A82EB1" w:rsidRDefault="00864AAD" w:rsidP="00864AAD">
      <w:pPr>
        <w:pStyle w:val="TOC2"/>
        <w:rPr>
          <w:noProof/>
          <w:szCs w:val="24"/>
        </w:rPr>
      </w:pPr>
      <w:r w:rsidRPr="00145C24">
        <w:rPr>
          <w:noProof/>
        </w:rPr>
        <w:t>11.2</w:t>
      </w:r>
      <w:r w:rsidRPr="00A82EB1">
        <w:rPr>
          <w:noProof/>
          <w:szCs w:val="24"/>
        </w:rPr>
        <w:tab/>
      </w:r>
      <w:r w:rsidRPr="00A82EB1">
        <w:rPr>
          <w:noProof/>
        </w:rPr>
        <w:t>Overview of the antiretroviral drugs (ARVs) and antiretroviral therapy (ART)</w:t>
      </w:r>
      <w:r w:rsidRPr="00A82EB1">
        <w:rPr>
          <w:noProof/>
        </w:rPr>
        <w:tab/>
      </w:r>
      <w:r w:rsidR="00321D0B" w:rsidRPr="00145C24">
        <w:rPr>
          <w:noProof/>
        </w:rPr>
        <w:fldChar w:fldCharType="begin"/>
      </w:r>
      <w:r w:rsidRPr="00A82EB1">
        <w:rPr>
          <w:noProof/>
        </w:rPr>
        <w:instrText xml:space="preserve"> PAGEREF _Toc290460914 \h </w:instrText>
      </w:r>
      <w:r w:rsidR="00321D0B" w:rsidRPr="00145C24">
        <w:rPr>
          <w:noProof/>
        </w:rPr>
      </w:r>
      <w:r w:rsidR="00321D0B" w:rsidRPr="00145C24">
        <w:rPr>
          <w:noProof/>
        </w:rPr>
        <w:fldChar w:fldCharType="separate"/>
      </w:r>
      <w:r>
        <w:rPr>
          <w:noProof/>
        </w:rPr>
        <w:t>75</w:t>
      </w:r>
      <w:r w:rsidR="00321D0B" w:rsidRPr="00145C24">
        <w:rPr>
          <w:noProof/>
        </w:rPr>
        <w:fldChar w:fldCharType="end"/>
      </w:r>
    </w:p>
    <w:p w14:paraId="0579326F" w14:textId="77777777" w:rsidR="00864AAD" w:rsidRPr="00A82EB1" w:rsidRDefault="00864AAD" w:rsidP="00864AAD">
      <w:pPr>
        <w:pStyle w:val="TOC2"/>
        <w:rPr>
          <w:noProof/>
          <w:szCs w:val="24"/>
        </w:rPr>
      </w:pPr>
      <w:r w:rsidRPr="00145C24">
        <w:rPr>
          <w:noProof/>
        </w:rPr>
        <w:t>11.3</w:t>
      </w:r>
      <w:r w:rsidRPr="00A82EB1">
        <w:rPr>
          <w:noProof/>
          <w:szCs w:val="24"/>
        </w:rPr>
        <w:tab/>
      </w:r>
      <w:r w:rsidRPr="00A82EB1">
        <w:rPr>
          <w:noProof/>
        </w:rPr>
        <w:t>Initiating ART</w:t>
      </w:r>
      <w:r w:rsidRPr="00A82EB1">
        <w:rPr>
          <w:noProof/>
        </w:rPr>
        <w:tab/>
      </w:r>
      <w:r w:rsidR="00321D0B" w:rsidRPr="00145C24">
        <w:rPr>
          <w:noProof/>
        </w:rPr>
        <w:fldChar w:fldCharType="begin"/>
      </w:r>
      <w:r w:rsidRPr="00A82EB1">
        <w:rPr>
          <w:noProof/>
        </w:rPr>
        <w:instrText xml:space="preserve"> PAGEREF _Toc290460915 \h </w:instrText>
      </w:r>
      <w:r w:rsidR="00321D0B" w:rsidRPr="00145C24">
        <w:rPr>
          <w:noProof/>
        </w:rPr>
      </w:r>
      <w:r w:rsidR="00321D0B" w:rsidRPr="00145C24">
        <w:rPr>
          <w:noProof/>
        </w:rPr>
        <w:fldChar w:fldCharType="separate"/>
      </w:r>
      <w:r>
        <w:rPr>
          <w:noProof/>
        </w:rPr>
        <w:t>78</w:t>
      </w:r>
      <w:r w:rsidR="00321D0B" w:rsidRPr="00145C24">
        <w:rPr>
          <w:noProof/>
        </w:rPr>
        <w:fldChar w:fldCharType="end"/>
      </w:r>
    </w:p>
    <w:p w14:paraId="15906EA5" w14:textId="77777777" w:rsidR="00864AAD" w:rsidRPr="00A82EB1" w:rsidRDefault="00864AAD" w:rsidP="00864AAD">
      <w:pPr>
        <w:pStyle w:val="TOC2"/>
        <w:rPr>
          <w:noProof/>
          <w:szCs w:val="24"/>
        </w:rPr>
      </w:pPr>
      <w:r w:rsidRPr="00145C24">
        <w:rPr>
          <w:noProof/>
        </w:rPr>
        <w:t>11.4</w:t>
      </w:r>
      <w:r w:rsidRPr="00A82EB1">
        <w:rPr>
          <w:noProof/>
          <w:szCs w:val="24"/>
        </w:rPr>
        <w:tab/>
      </w:r>
      <w:r w:rsidRPr="00A82EB1">
        <w:rPr>
          <w:noProof/>
        </w:rPr>
        <w:t>Reasons for temporary or permanent deferral of treatment</w:t>
      </w:r>
      <w:r w:rsidRPr="00A82EB1">
        <w:rPr>
          <w:noProof/>
        </w:rPr>
        <w:tab/>
      </w:r>
      <w:r w:rsidR="00321D0B" w:rsidRPr="00145C24">
        <w:rPr>
          <w:noProof/>
        </w:rPr>
        <w:fldChar w:fldCharType="begin"/>
      </w:r>
      <w:r w:rsidRPr="00A82EB1">
        <w:rPr>
          <w:noProof/>
        </w:rPr>
        <w:instrText xml:space="preserve"> PAGEREF _Toc290460916 \h </w:instrText>
      </w:r>
      <w:r w:rsidR="00321D0B" w:rsidRPr="00145C24">
        <w:rPr>
          <w:noProof/>
        </w:rPr>
      </w:r>
      <w:r w:rsidR="00321D0B" w:rsidRPr="00145C24">
        <w:rPr>
          <w:noProof/>
        </w:rPr>
        <w:fldChar w:fldCharType="separate"/>
      </w:r>
      <w:r>
        <w:rPr>
          <w:noProof/>
        </w:rPr>
        <w:t>79</w:t>
      </w:r>
      <w:r w:rsidR="00321D0B" w:rsidRPr="00145C24">
        <w:rPr>
          <w:noProof/>
        </w:rPr>
        <w:fldChar w:fldCharType="end"/>
      </w:r>
    </w:p>
    <w:p w14:paraId="60F16AC2" w14:textId="77777777" w:rsidR="00864AAD" w:rsidRPr="00A82EB1" w:rsidRDefault="00864AAD" w:rsidP="00864AAD">
      <w:pPr>
        <w:pStyle w:val="TOC2"/>
        <w:rPr>
          <w:noProof/>
          <w:szCs w:val="24"/>
        </w:rPr>
      </w:pPr>
      <w:r w:rsidRPr="00145C24">
        <w:rPr>
          <w:noProof/>
        </w:rPr>
        <w:t>11.5</w:t>
      </w:r>
      <w:r w:rsidRPr="00A82EB1">
        <w:rPr>
          <w:noProof/>
          <w:szCs w:val="24"/>
        </w:rPr>
        <w:tab/>
      </w:r>
      <w:r w:rsidRPr="00A82EB1">
        <w:rPr>
          <w:noProof/>
        </w:rPr>
        <w:t>Reasons for withholding treatment</w:t>
      </w:r>
      <w:r w:rsidRPr="00A82EB1">
        <w:rPr>
          <w:noProof/>
        </w:rPr>
        <w:tab/>
      </w:r>
      <w:r w:rsidR="00321D0B" w:rsidRPr="00145C24">
        <w:rPr>
          <w:noProof/>
        </w:rPr>
        <w:fldChar w:fldCharType="begin"/>
      </w:r>
      <w:r w:rsidRPr="00A82EB1">
        <w:rPr>
          <w:noProof/>
        </w:rPr>
        <w:instrText xml:space="preserve"> PAGEREF _Toc290460917 \h </w:instrText>
      </w:r>
      <w:r w:rsidR="00321D0B" w:rsidRPr="00145C24">
        <w:rPr>
          <w:noProof/>
        </w:rPr>
      </w:r>
      <w:r w:rsidR="00321D0B" w:rsidRPr="00145C24">
        <w:rPr>
          <w:noProof/>
        </w:rPr>
        <w:fldChar w:fldCharType="separate"/>
      </w:r>
      <w:r>
        <w:rPr>
          <w:noProof/>
        </w:rPr>
        <w:t>79</w:t>
      </w:r>
      <w:r w:rsidR="00321D0B" w:rsidRPr="00145C24">
        <w:rPr>
          <w:noProof/>
        </w:rPr>
        <w:fldChar w:fldCharType="end"/>
      </w:r>
    </w:p>
    <w:p w14:paraId="289984DF" w14:textId="77777777" w:rsidR="00864AAD" w:rsidRPr="00A82EB1" w:rsidRDefault="00864AAD" w:rsidP="00864AAD">
      <w:pPr>
        <w:pStyle w:val="TOC2"/>
        <w:rPr>
          <w:noProof/>
          <w:szCs w:val="24"/>
        </w:rPr>
      </w:pPr>
      <w:r w:rsidRPr="00145C24">
        <w:rPr>
          <w:noProof/>
        </w:rPr>
        <w:t>11.6</w:t>
      </w:r>
      <w:r w:rsidRPr="00A82EB1">
        <w:rPr>
          <w:noProof/>
          <w:szCs w:val="24"/>
        </w:rPr>
        <w:tab/>
      </w:r>
      <w:r w:rsidRPr="00A82EB1">
        <w:rPr>
          <w:noProof/>
        </w:rPr>
        <w:t>Choosing an appropriate antiretroviral regimen</w:t>
      </w:r>
      <w:r w:rsidRPr="00A82EB1">
        <w:rPr>
          <w:noProof/>
        </w:rPr>
        <w:tab/>
      </w:r>
      <w:r w:rsidR="00321D0B" w:rsidRPr="00145C24">
        <w:rPr>
          <w:noProof/>
        </w:rPr>
        <w:fldChar w:fldCharType="begin"/>
      </w:r>
      <w:r w:rsidRPr="00A82EB1">
        <w:rPr>
          <w:noProof/>
        </w:rPr>
        <w:instrText xml:space="preserve"> PAGEREF _Toc290460918 \h </w:instrText>
      </w:r>
      <w:r w:rsidR="00321D0B" w:rsidRPr="00145C24">
        <w:rPr>
          <w:noProof/>
        </w:rPr>
      </w:r>
      <w:r w:rsidR="00321D0B" w:rsidRPr="00145C24">
        <w:rPr>
          <w:noProof/>
        </w:rPr>
        <w:fldChar w:fldCharType="separate"/>
      </w:r>
      <w:r>
        <w:rPr>
          <w:noProof/>
        </w:rPr>
        <w:t>79</w:t>
      </w:r>
      <w:r w:rsidR="00321D0B" w:rsidRPr="00145C24">
        <w:rPr>
          <w:noProof/>
        </w:rPr>
        <w:fldChar w:fldCharType="end"/>
      </w:r>
    </w:p>
    <w:p w14:paraId="248B242C" w14:textId="77777777" w:rsidR="00864AAD" w:rsidRPr="00A82EB1" w:rsidRDefault="00864AAD" w:rsidP="00864AAD">
      <w:pPr>
        <w:pStyle w:val="TOC2"/>
        <w:rPr>
          <w:noProof/>
          <w:szCs w:val="24"/>
        </w:rPr>
      </w:pPr>
      <w:r w:rsidRPr="00145C24">
        <w:rPr>
          <w:noProof/>
        </w:rPr>
        <w:t>11.7</w:t>
      </w:r>
      <w:r w:rsidRPr="00A82EB1">
        <w:rPr>
          <w:noProof/>
          <w:szCs w:val="24"/>
        </w:rPr>
        <w:tab/>
      </w:r>
      <w:r w:rsidRPr="00A82EB1">
        <w:rPr>
          <w:noProof/>
        </w:rPr>
        <w:t>Preferred first line regimen for HIV-1 in NVP-naïve  adults and adolescents</w:t>
      </w:r>
      <w:r w:rsidRPr="00A82EB1">
        <w:rPr>
          <w:noProof/>
        </w:rPr>
        <w:tab/>
      </w:r>
      <w:r w:rsidR="00321D0B" w:rsidRPr="00145C24">
        <w:rPr>
          <w:noProof/>
        </w:rPr>
        <w:fldChar w:fldCharType="begin"/>
      </w:r>
      <w:r w:rsidRPr="00A82EB1">
        <w:rPr>
          <w:noProof/>
        </w:rPr>
        <w:instrText xml:space="preserve"> PAGEREF _Toc290460919 \h </w:instrText>
      </w:r>
      <w:r w:rsidR="00321D0B" w:rsidRPr="00145C24">
        <w:rPr>
          <w:noProof/>
        </w:rPr>
      </w:r>
      <w:r w:rsidR="00321D0B" w:rsidRPr="00145C24">
        <w:rPr>
          <w:noProof/>
        </w:rPr>
        <w:fldChar w:fldCharType="separate"/>
      </w:r>
      <w:r>
        <w:rPr>
          <w:noProof/>
        </w:rPr>
        <w:t>79</w:t>
      </w:r>
      <w:r w:rsidR="00321D0B" w:rsidRPr="00145C24">
        <w:rPr>
          <w:noProof/>
        </w:rPr>
        <w:fldChar w:fldCharType="end"/>
      </w:r>
    </w:p>
    <w:p w14:paraId="08F77891" w14:textId="77777777" w:rsidR="00864AAD" w:rsidRPr="00A82EB1" w:rsidRDefault="00864AAD" w:rsidP="00864AAD">
      <w:pPr>
        <w:pStyle w:val="TOC2"/>
        <w:tabs>
          <w:tab w:val="left" w:pos="1200"/>
        </w:tabs>
        <w:rPr>
          <w:noProof/>
          <w:szCs w:val="24"/>
        </w:rPr>
      </w:pPr>
      <w:r w:rsidRPr="00A82EB1">
        <w:rPr>
          <w:noProof/>
        </w:rPr>
        <w:t xml:space="preserve">11.8 </w:t>
      </w:r>
      <w:r w:rsidRPr="00A82EB1">
        <w:rPr>
          <w:noProof/>
          <w:szCs w:val="24"/>
        </w:rPr>
        <w:tab/>
      </w:r>
      <w:r w:rsidRPr="00A82EB1">
        <w:rPr>
          <w:noProof/>
        </w:rPr>
        <w:t>Preferred first line regimen for HIV-1 in NVP-exposed (within past 12months who didn’t receive AZT+3TC tail)  adults and adolescents</w:t>
      </w:r>
      <w:r w:rsidRPr="00A82EB1">
        <w:rPr>
          <w:noProof/>
        </w:rPr>
        <w:tab/>
      </w:r>
      <w:r w:rsidR="00321D0B" w:rsidRPr="00145C24">
        <w:rPr>
          <w:noProof/>
        </w:rPr>
        <w:fldChar w:fldCharType="begin"/>
      </w:r>
      <w:r w:rsidRPr="00A82EB1">
        <w:rPr>
          <w:noProof/>
        </w:rPr>
        <w:instrText xml:space="preserve"> PAGEREF _Toc290460920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18D8F838" w14:textId="77777777" w:rsidR="00864AAD" w:rsidRPr="00A82EB1" w:rsidRDefault="00864AAD" w:rsidP="00864AAD">
      <w:pPr>
        <w:pStyle w:val="TOC2"/>
        <w:rPr>
          <w:noProof/>
          <w:szCs w:val="24"/>
        </w:rPr>
      </w:pPr>
      <w:r w:rsidRPr="00145C24">
        <w:rPr>
          <w:noProof/>
        </w:rPr>
        <w:t>11.9</w:t>
      </w:r>
      <w:r w:rsidRPr="00A82EB1">
        <w:rPr>
          <w:noProof/>
          <w:szCs w:val="24"/>
        </w:rPr>
        <w:tab/>
      </w:r>
      <w:r w:rsidRPr="00A82EB1">
        <w:rPr>
          <w:noProof/>
        </w:rPr>
        <w:t>Preferred first line regimen for HIV-1 in NVP-naïve  children and infants</w:t>
      </w:r>
      <w:r w:rsidRPr="00A82EB1">
        <w:rPr>
          <w:noProof/>
        </w:rPr>
        <w:tab/>
      </w:r>
      <w:r w:rsidR="00321D0B" w:rsidRPr="00145C24">
        <w:rPr>
          <w:noProof/>
        </w:rPr>
        <w:fldChar w:fldCharType="begin"/>
      </w:r>
      <w:r w:rsidRPr="00A82EB1">
        <w:rPr>
          <w:noProof/>
        </w:rPr>
        <w:instrText xml:space="preserve"> PAGEREF _Toc290460921 \h </w:instrText>
      </w:r>
      <w:r w:rsidR="00321D0B" w:rsidRPr="00145C24">
        <w:rPr>
          <w:noProof/>
        </w:rPr>
      </w:r>
      <w:r w:rsidR="00321D0B" w:rsidRPr="00145C24">
        <w:rPr>
          <w:noProof/>
        </w:rPr>
        <w:fldChar w:fldCharType="separate"/>
      </w:r>
      <w:r>
        <w:rPr>
          <w:noProof/>
        </w:rPr>
        <w:t>80</w:t>
      </w:r>
      <w:r w:rsidR="00321D0B" w:rsidRPr="00145C24">
        <w:rPr>
          <w:noProof/>
        </w:rPr>
        <w:fldChar w:fldCharType="end"/>
      </w:r>
    </w:p>
    <w:p w14:paraId="56B72FE5" w14:textId="77777777" w:rsidR="00864AAD" w:rsidRPr="00A82EB1" w:rsidRDefault="00864AAD" w:rsidP="00864AAD">
      <w:pPr>
        <w:pStyle w:val="TOC2"/>
        <w:tabs>
          <w:tab w:val="left" w:pos="1200"/>
        </w:tabs>
        <w:rPr>
          <w:noProof/>
          <w:szCs w:val="24"/>
        </w:rPr>
      </w:pPr>
      <w:r w:rsidRPr="00145C24">
        <w:rPr>
          <w:noProof/>
        </w:rPr>
        <w:t>11.10</w:t>
      </w:r>
      <w:r w:rsidRPr="00A82EB1">
        <w:rPr>
          <w:noProof/>
          <w:szCs w:val="24"/>
        </w:rPr>
        <w:tab/>
      </w:r>
      <w:r w:rsidRPr="00A82EB1">
        <w:rPr>
          <w:noProof/>
        </w:rPr>
        <w:t>Preferred first line regimen for HIV-1 in NVP-exposed (received NVP for PMTCT  within 24 months) children and infants</w:t>
      </w:r>
      <w:r w:rsidRPr="00A82EB1">
        <w:rPr>
          <w:noProof/>
        </w:rPr>
        <w:tab/>
      </w:r>
      <w:r w:rsidR="00321D0B" w:rsidRPr="00145C24">
        <w:rPr>
          <w:noProof/>
        </w:rPr>
        <w:fldChar w:fldCharType="begin"/>
      </w:r>
      <w:r w:rsidRPr="00A82EB1">
        <w:rPr>
          <w:noProof/>
        </w:rPr>
        <w:instrText xml:space="preserve"> PAGEREF _Toc290460922 \h </w:instrText>
      </w:r>
      <w:r w:rsidR="00321D0B" w:rsidRPr="00145C24">
        <w:rPr>
          <w:noProof/>
        </w:rPr>
      </w:r>
      <w:r w:rsidR="00321D0B" w:rsidRPr="00145C24">
        <w:rPr>
          <w:noProof/>
        </w:rPr>
        <w:fldChar w:fldCharType="separate"/>
      </w:r>
      <w:r>
        <w:rPr>
          <w:noProof/>
        </w:rPr>
        <w:t>80</w:t>
      </w:r>
      <w:r w:rsidR="00321D0B" w:rsidRPr="00145C24">
        <w:rPr>
          <w:noProof/>
        </w:rPr>
        <w:fldChar w:fldCharType="end"/>
      </w:r>
    </w:p>
    <w:p w14:paraId="4CB53CD5" w14:textId="77777777" w:rsidR="00864AAD" w:rsidRPr="00A82EB1" w:rsidRDefault="00864AAD" w:rsidP="00864AAD">
      <w:pPr>
        <w:pStyle w:val="TOC2"/>
        <w:tabs>
          <w:tab w:val="left" w:pos="1200"/>
        </w:tabs>
        <w:rPr>
          <w:noProof/>
          <w:szCs w:val="24"/>
        </w:rPr>
      </w:pPr>
      <w:r w:rsidRPr="00145C24">
        <w:rPr>
          <w:noProof/>
        </w:rPr>
        <w:t>11.11</w:t>
      </w:r>
      <w:r w:rsidRPr="00A82EB1">
        <w:rPr>
          <w:noProof/>
          <w:szCs w:val="24"/>
        </w:rPr>
        <w:tab/>
      </w:r>
      <w:r w:rsidRPr="00A82EB1">
        <w:rPr>
          <w:noProof/>
        </w:rPr>
        <w:t>Special considerations for first line HIV-1 treatments and suggested substitutions in case of toxicity</w:t>
      </w:r>
      <w:r w:rsidRPr="00A82EB1">
        <w:rPr>
          <w:noProof/>
        </w:rPr>
        <w:tab/>
      </w:r>
      <w:r w:rsidR="00321D0B" w:rsidRPr="00145C24">
        <w:rPr>
          <w:noProof/>
        </w:rPr>
        <w:fldChar w:fldCharType="begin"/>
      </w:r>
      <w:r w:rsidRPr="00A82EB1">
        <w:rPr>
          <w:noProof/>
        </w:rPr>
        <w:instrText xml:space="preserve"> PAGEREF _Toc290460923 \h </w:instrText>
      </w:r>
      <w:r w:rsidR="00321D0B" w:rsidRPr="00145C24">
        <w:rPr>
          <w:noProof/>
        </w:rPr>
      </w:r>
      <w:r w:rsidR="00321D0B" w:rsidRPr="00145C24">
        <w:rPr>
          <w:noProof/>
        </w:rPr>
        <w:fldChar w:fldCharType="separate"/>
      </w:r>
      <w:r>
        <w:rPr>
          <w:noProof/>
        </w:rPr>
        <w:t>81</w:t>
      </w:r>
      <w:r w:rsidR="00321D0B" w:rsidRPr="00145C24">
        <w:rPr>
          <w:noProof/>
        </w:rPr>
        <w:fldChar w:fldCharType="end"/>
      </w:r>
    </w:p>
    <w:p w14:paraId="5FEB8CA5" w14:textId="77777777" w:rsidR="00864AAD" w:rsidRPr="00A82EB1" w:rsidRDefault="00864AAD" w:rsidP="00864AAD">
      <w:pPr>
        <w:pStyle w:val="TOC2"/>
        <w:rPr>
          <w:noProof/>
          <w:szCs w:val="24"/>
        </w:rPr>
      </w:pPr>
      <w:r w:rsidRPr="00A82EB1">
        <w:rPr>
          <w:noProof/>
        </w:rPr>
        <w:t>All the ARVs for children are dosed according to their body weight</w:t>
      </w:r>
      <w:r w:rsidRPr="00A82EB1">
        <w:rPr>
          <w:noProof/>
        </w:rPr>
        <w:tab/>
      </w:r>
      <w:r w:rsidR="00321D0B" w:rsidRPr="00145C24">
        <w:rPr>
          <w:noProof/>
        </w:rPr>
        <w:fldChar w:fldCharType="begin"/>
      </w:r>
      <w:r w:rsidRPr="00A82EB1">
        <w:rPr>
          <w:noProof/>
        </w:rPr>
        <w:instrText xml:space="preserve"> PAGEREF _Toc290460924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A7F8AE7" w14:textId="77777777" w:rsidR="00864AAD" w:rsidRPr="00A82EB1" w:rsidRDefault="00864AAD" w:rsidP="00864AAD">
      <w:pPr>
        <w:pStyle w:val="TOC2"/>
        <w:tabs>
          <w:tab w:val="left" w:pos="1200"/>
        </w:tabs>
        <w:rPr>
          <w:noProof/>
          <w:szCs w:val="24"/>
        </w:rPr>
      </w:pPr>
      <w:r w:rsidRPr="00145C24">
        <w:rPr>
          <w:noProof/>
        </w:rPr>
        <w:t>11.12</w:t>
      </w:r>
      <w:r w:rsidRPr="00A82EB1">
        <w:rPr>
          <w:noProof/>
          <w:szCs w:val="24"/>
        </w:rPr>
        <w:tab/>
      </w:r>
      <w:r w:rsidRPr="00A82EB1">
        <w:rPr>
          <w:noProof/>
        </w:rPr>
        <w:t>Preferred first line regimen for HIV-2 or HIV-1/HIV-2 coinfection</w:t>
      </w:r>
      <w:r w:rsidRPr="00A82EB1">
        <w:rPr>
          <w:noProof/>
        </w:rPr>
        <w:tab/>
      </w:r>
      <w:r w:rsidR="00321D0B" w:rsidRPr="00145C24">
        <w:rPr>
          <w:noProof/>
        </w:rPr>
        <w:fldChar w:fldCharType="begin"/>
      </w:r>
      <w:r w:rsidRPr="00A82EB1">
        <w:rPr>
          <w:noProof/>
        </w:rPr>
        <w:instrText xml:space="preserve"> PAGEREF _Toc290460925 \h </w:instrText>
      </w:r>
      <w:r w:rsidR="00321D0B" w:rsidRPr="00145C24">
        <w:rPr>
          <w:noProof/>
        </w:rPr>
      </w:r>
      <w:r w:rsidR="00321D0B" w:rsidRPr="00145C24">
        <w:rPr>
          <w:noProof/>
        </w:rPr>
        <w:fldChar w:fldCharType="separate"/>
      </w:r>
      <w:r>
        <w:rPr>
          <w:noProof/>
        </w:rPr>
        <w:t>85</w:t>
      </w:r>
      <w:r w:rsidR="00321D0B" w:rsidRPr="00145C24">
        <w:rPr>
          <w:noProof/>
        </w:rPr>
        <w:fldChar w:fldCharType="end"/>
      </w:r>
    </w:p>
    <w:p w14:paraId="3A00AE83" w14:textId="77777777" w:rsidR="00864AAD" w:rsidRPr="00A82EB1" w:rsidRDefault="00864AAD" w:rsidP="00864AAD">
      <w:pPr>
        <w:pStyle w:val="TOC2"/>
        <w:tabs>
          <w:tab w:val="left" w:pos="1200"/>
        </w:tabs>
        <w:rPr>
          <w:noProof/>
          <w:szCs w:val="24"/>
        </w:rPr>
      </w:pPr>
      <w:r w:rsidRPr="00145C24">
        <w:rPr>
          <w:noProof/>
        </w:rPr>
        <w:t>11.13</w:t>
      </w:r>
      <w:r w:rsidRPr="00A82EB1">
        <w:rPr>
          <w:noProof/>
          <w:szCs w:val="24"/>
        </w:rPr>
        <w:tab/>
      </w:r>
      <w:r w:rsidRPr="00A82EB1">
        <w:rPr>
          <w:noProof/>
        </w:rPr>
        <w:t>Special considerations for first line treatment of HIV-2 or coinfection of HIV-1/HIV-2</w:t>
      </w:r>
      <w:r w:rsidRPr="00A82EB1">
        <w:rPr>
          <w:noProof/>
        </w:rPr>
        <w:tab/>
      </w:r>
      <w:r w:rsidR="00321D0B" w:rsidRPr="00145C24">
        <w:rPr>
          <w:noProof/>
        </w:rPr>
        <w:fldChar w:fldCharType="begin"/>
      </w:r>
      <w:r w:rsidRPr="00A82EB1">
        <w:rPr>
          <w:noProof/>
        </w:rPr>
        <w:instrText xml:space="preserve"> PAGEREF _Toc290460926 \h </w:instrText>
      </w:r>
      <w:r w:rsidR="00321D0B" w:rsidRPr="00145C24">
        <w:rPr>
          <w:noProof/>
        </w:rPr>
      </w:r>
      <w:r w:rsidR="00321D0B" w:rsidRPr="00145C24">
        <w:rPr>
          <w:noProof/>
        </w:rPr>
        <w:fldChar w:fldCharType="separate"/>
      </w:r>
      <w:r>
        <w:rPr>
          <w:noProof/>
        </w:rPr>
        <w:t>85</w:t>
      </w:r>
      <w:r w:rsidR="00321D0B" w:rsidRPr="00145C24">
        <w:rPr>
          <w:noProof/>
        </w:rPr>
        <w:fldChar w:fldCharType="end"/>
      </w:r>
    </w:p>
    <w:p w14:paraId="4733B553" w14:textId="77777777" w:rsidR="00864AAD" w:rsidRPr="00A82EB1" w:rsidRDefault="00864AAD" w:rsidP="00864AAD">
      <w:pPr>
        <w:pStyle w:val="TOC1"/>
        <w:rPr>
          <w:b w:val="0"/>
          <w:caps w:val="0"/>
          <w:noProof/>
          <w:szCs w:val="24"/>
        </w:rPr>
      </w:pPr>
      <w:r w:rsidRPr="00145C24">
        <w:rPr>
          <w:noProof/>
        </w:rPr>
        <w:t>12.</w:t>
      </w:r>
      <w:r w:rsidRPr="00A82EB1">
        <w:rPr>
          <w:b w:val="0"/>
          <w:caps w:val="0"/>
          <w:noProof/>
          <w:szCs w:val="24"/>
        </w:rPr>
        <w:tab/>
      </w:r>
      <w:r w:rsidRPr="00A82EB1">
        <w:rPr>
          <w:noProof/>
        </w:rPr>
        <w:t>Antiretroviral therapy in women of childbearing age and pregnant women</w:t>
      </w:r>
      <w:r w:rsidRPr="00A82EB1">
        <w:rPr>
          <w:noProof/>
        </w:rPr>
        <w:tab/>
      </w:r>
      <w:r w:rsidR="00321D0B" w:rsidRPr="00A82EB1">
        <w:rPr>
          <w:noProof/>
        </w:rPr>
        <w:fldChar w:fldCharType="begin"/>
      </w:r>
      <w:r w:rsidRPr="00A82EB1">
        <w:rPr>
          <w:noProof/>
        </w:rPr>
        <w:instrText xml:space="preserve"> PAGEREF _Toc290460927 \h </w:instrText>
      </w:r>
      <w:r w:rsidR="00321D0B" w:rsidRPr="00A82EB1">
        <w:rPr>
          <w:noProof/>
        </w:rPr>
      </w:r>
      <w:r w:rsidR="00321D0B" w:rsidRPr="00A82EB1">
        <w:rPr>
          <w:noProof/>
        </w:rPr>
        <w:fldChar w:fldCharType="separate"/>
      </w:r>
      <w:r>
        <w:rPr>
          <w:noProof/>
        </w:rPr>
        <w:t>87</w:t>
      </w:r>
      <w:r w:rsidR="00321D0B" w:rsidRPr="00A82EB1">
        <w:rPr>
          <w:noProof/>
        </w:rPr>
        <w:fldChar w:fldCharType="end"/>
      </w:r>
    </w:p>
    <w:p w14:paraId="25C013E9" w14:textId="77777777" w:rsidR="00864AAD" w:rsidRPr="00A82EB1" w:rsidRDefault="00864AAD" w:rsidP="00864AAD">
      <w:pPr>
        <w:pStyle w:val="TOC2"/>
        <w:rPr>
          <w:noProof/>
          <w:szCs w:val="24"/>
        </w:rPr>
      </w:pPr>
      <w:r w:rsidRPr="00145C24">
        <w:rPr>
          <w:noProof/>
        </w:rPr>
        <w:t>12.1</w:t>
      </w:r>
      <w:r w:rsidRPr="00A82EB1">
        <w:rPr>
          <w:noProof/>
          <w:szCs w:val="24"/>
        </w:rPr>
        <w:tab/>
      </w:r>
      <w:r w:rsidRPr="00A82EB1">
        <w:rPr>
          <w:noProof/>
        </w:rPr>
        <w:t>Special topics for counseling women of childbearing age</w:t>
      </w:r>
      <w:r w:rsidRPr="00A82EB1">
        <w:rPr>
          <w:noProof/>
        </w:rPr>
        <w:tab/>
      </w:r>
      <w:r w:rsidR="00321D0B" w:rsidRPr="00145C24">
        <w:rPr>
          <w:noProof/>
        </w:rPr>
        <w:fldChar w:fldCharType="begin"/>
      </w:r>
      <w:r w:rsidRPr="00A82EB1">
        <w:rPr>
          <w:noProof/>
        </w:rPr>
        <w:instrText xml:space="preserve"> PAGEREF _Toc290460928 \h </w:instrText>
      </w:r>
      <w:r w:rsidR="00321D0B" w:rsidRPr="00145C24">
        <w:rPr>
          <w:noProof/>
        </w:rPr>
      </w:r>
      <w:r w:rsidR="00321D0B" w:rsidRPr="00145C24">
        <w:rPr>
          <w:noProof/>
        </w:rPr>
        <w:fldChar w:fldCharType="separate"/>
      </w:r>
      <w:r>
        <w:rPr>
          <w:noProof/>
        </w:rPr>
        <w:t>87</w:t>
      </w:r>
      <w:r w:rsidR="00321D0B" w:rsidRPr="00145C24">
        <w:rPr>
          <w:noProof/>
        </w:rPr>
        <w:fldChar w:fldCharType="end"/>
      </w:r>
    </w:p>
    <w:p w14:paraId="54C8948E" w14:textId="77777777" w:rsidR="00864AAD" w:rsidRPr="00A82EB1" w:rsidRDefault="00864AAD" w:rsidP="00864AAD">
      <w:pPr>
        <w:pStyle w:val="TOC2"/>
        <w:rPr>
          <w:noProof/>
          <w:szCs w:val="24"/>
        </w:rPr>
      </w:pPr>
      <w:r w:rsidRPr="00145C24">
        <w:rPr>
          <w:noProof/>
        </w:rPr>
        <w:t>12.2</w:t>
      </w:r>
      <w:r w:rsidRPr="00A82EB1">
        <w:rPr>
          <w:noProof/>
          <w:szCs w:val="24"/>
        </w:rPr>
        <w:tab/>
      </w:r>
      <w:r w:rsidRPr="00A82EB1">
        <w:rPr>
          <w:noProof/>
        </w:rPr>
        <w:t>Contraception for women of childbearing age receiving ART who do not want to become pregnant</w:t>
      </w:r>
      <w:r w:rsidRPr="00A82EB1">
        <w:rPr>
          <w:noProof/>
        </w:rPr>
        <w:tab/>
      </w:r>
      <w:r w:rsidR="00321D0B" w:rsidRPr="00145C24">
        <w:rPr>
          <w:noProof/>
        </w:rPr>
        <w:fldChar w:fldCharType="begin"/>
      </w:r>
      <w:r w:rsidRPr="00A82EB1">
        <w:rPr>
          <w:noProof/>
        </w:rPr>
        <w:instrText xml:space="preserve"> PAGEREF _Toc290460929 \h </w:instrText>
      </w:r>
      <w:r w:rsidR="00321D0B" w:rsidRPr="00145C24">
        <w:rPr>
          <w:noProof/>
        </w:rPr>
      </w:r>
      <w:r w:rsidR="00321D0B" w:rsidRPr="00145C24">
        <w:rPr>
          <w:noProof/>
        </w:rPr>
        <w:fldChar w:fldCharType="separate"/>
      </w:r>
      <w:r>
        <w:rPr>
          <w:noProof/>
        </w:rPr>
        <w:t>87</w:t>
      </w:r>
      <w:r w:rsidR="00321D0B" w:rsidRPr="00145C24">
        <w:rPr>
          <w:noProof/>
        </w:rPr>
        <w:fldChar w:fldCharType="end"/>
      </w:r>
    </w:p>
    <w:p w14:paraId="2DF7ED4B" w14:textId="77777777" w:rsidR="00864AAD" w:rsidRPr="00A82EB1" w:rsidRDefault="00864AAD" w:rsidP="00864AAD">
      <w:pPr>
        <w:pStyle w:val="TOC2"/>
        <w:rPr>
          <w:noProof/>
          <w:szCs w:val="24"/>
        </w:rPr>
      </w:pPr>
      <w:r w:rsidRPr="00145C24">
        <w:rPr>
          <w:noProof/>
        </w:rPr>
        <w:t>12.3</w:t>
      </w:r>
      <w:r w:rsidRPr="00A82EB1">
        <w:rPr>
          <w:noProof/>
          <w:szCs w:val="24"/>
        </w:rPr>
        <w:tab/>
      </w:r>
      <w:r w:rsidRPr="00A82EB1">
        <w:rPr>
          <w:noProof/>
        </w:rPr>
        <w:t>Antenatal care for women receiving ART who become pregnant</w:t>
      </w:r>
      <w:r w:rsidRPr="00A82EB1">
        <w:rPr>
          <w:noProof/>
        </w:rPr>
        <w:tab/>
      </w:r>
      <w:r w:rsidR="00321D0B" w:rsidRPr="00145C24">
        <w:rPr>
          <w:noProof/>
        </w:rPr>
        <w:fldChar w:fldCharType="begin"/>
      </w:r>
      <w:r w:rsidRPr="00A82EB1">
        <w:rPr>
          <w:noProof/>
        </w:rPr>
        <w:instrText xml:space="preserve"> PAGEREF _Toc290460930 \h </w:instrText>
      </w:r>
      <w:r w:rsidR="00321D0B" w:rsidRPr="00145C24">
        <w:rPr>
          <w:noProof/>
        </w:rPr>
      </w:r>
      <w:r w:rsidR="00321D0B" w:rsidRPr="00145C24">
        <w:rPr>
          <w:noProof/>
        </w:rPr>
        <w:fldChar w:fldCharType="separate"/>
      </w:r>
      <w:r>
        <w:rPr>
          <w:noProof/>
        </w:rPr>
        <w:t>87</w:t>
      </w:r>
      <w:r w:rsidR="00321D0B" w:rsidRPr="00145C24">
        <w:rPr>
          <w:noProof/>
        </w:rPr>
        <w:fldChar w:fldCharType="end"/>
      </w:r>
    </w:p>
    <w:p w14:paraId="1B572AB1" w14:textId="77777777" w:rsidR="00864AAD" w:rsidRPr="00A82EB1" w:rsidRDefault="00864AAD" w:rsidP="00864AAD">
      <w:pPr>
        <w:pStyle w:val="TOC2"/>
        <w:rPr>
          <w:noProof/>
          <w:szCs w:val="24"/>
        </w:rPr>
      </w:pPr>
      <w:r w:rsidRPr="00145C24">
        <w:rPr>
          <w:noProof/>
        </w:rPr>
        <w:t>12.4</w:t>
      </w:r>
      <w:r w:rsidRPr="00A82EB1">
        <w:rPr>
          <w:noProof/>
          <w:szCs w:val="24"/>
        </w:rPr>
        <w:tab/>
      </w:r>
      <w:r w:rsidRPr="00A82EB1">
        <w:rPr>
          <w:noProof/>
        </w:rPr>
        <w:t>General concepts for ART in pregnant women</w:t>
      </w:r>
      <w:r w:rsidRPr="00A82EB1">
        <w:rPr>
          <w:noProof/>
        </w:rPr>
        <w:tab/>
      </w:r>
      <w:r w:rsidR="00321D0B" w:rsidRPr="00145C24">
        <w:rPr>
          <w:noProof/>
        </w:rPr>
        <w:fldChar w:fldCharType="begin"/>
      </w:r>
      <w:r w:rsidRPr="00A82EB1">
        <w:rPr>
          <w:noProof/>
        </w:rPr>
        <w:instrText xml:space="preserve"> PAGEREF _Toc290460931 \h </w:instrText>
      </w:r>
      <w:r w:rsidR="00321D0B" w:rsidRPr="00145C24">
        <w:rPr>
          <w:noProof/>
        </w:rPr>
      </w:r>
      <w:r w:rsidR="00321D0B" w:rsidRPr="00145C24">
        <w:rPr>
          <w:noProof/>
        </w:rPr>
        <w:fldChar w:fldCharType="separate"/>
      </w:r>
      <w:r>
        <w:rPr>
          <w:noProof/>
        </w:rPr>
        <w:t>88</w:t>
      </w:r>
      <w:r w:rsidR="00321D0B" w:rsidRPr="00145C24">
        <w:rPr>
          <w:noProof/>
        </w:rPr>
        <w:fldChar w:fldCharType="end"/>
      </w:r>
    </w:p>
    <w:p w14:paraId="7A0D96F9" w14:textId="77777777" w:rsidR="00864AAD" w:rsidRPr="00A82EB1" w:rsidRDefault="00864AAD" w:rsidP="00864AAD">
      <w:pPr>
        <w:pStyle w:val="TOC2"/>
        <w:rPr>
          <w:noProof/>
          <w:szCs w:val="24"/>
        </w:rPr>
      </w:pPr>
      <w:r w:rsidRPr="00145C24">
        <w:rPr>
          <w:noProof/>
        </w:rPr>
        <w:t>12.5</w:t>
      </w:r>
      <w:r w:rsidRPr="00A82EB1">
        <w:rPr>
          <w:noProof/>
          <w:szCs w:val="24"/>
        </w:rPr>
        <w:tab/>
      </w:r>
      <w:r w:rsidRPr="00A82EB1">
        <w:rPr>
          <w:noProof/>
        </w:rPr>
        <w:t>When to start ART in pregnant women: clinical and immunological criteria</w:t>
      </w:r>
      <w:r w:rsidRPr="00A82EB1">
        <w:rPr>
          <w:noProof/>
        </w:rPr>
        <w:tab/>
      </w:r>
      <w:r w:rsidR="00321D0B" w:rsidRPr="00145C24">
        <w:rPr>
          <w:noProof/>
        </w:rPr>
        <w:fldChar w:fldCharType="begin"/>
      </w:r>
      <w:r w:rsidRPr="00A82EB1">
        <w:rPr>
          <w:noProof/>
        </w:rPr>
        <w:instrText xml:space="preserve"> PAGEREF _Toc290460932 \h </w:instrText>
      </w:r>
      <w:r w:rsidR="00321D0B" w:rsidRPr="00145C24">
        <w:rPr>
          <w:noProof/>
        </w:rPr>
      </w:r>
      <w:r w:rsidR="00321D0B" w:rsidRPr="00145C24">
        <w:rPr>
          <w:noProof/>
        </w:rPr>
        <w:fldChar w:fldCharType="separate"/>
      </w:r>
      <w:r>
        <w:rPr>
          <w:noProof/>
        </w:rPr>
        <w:t>88</w:t>
      </w:r>
      <w:r w:rsidR="00321D0B" w:rsidRPr="00145C24">
        <w:rPr>
          <w:noProof/>
        </w:rPr>
        <w:fldChar w:fldCharType="end"/>
      </w:r>
    </w:p>
    <w:p w14:paraId="7665C404" w14:textId="77777777" w:rsidR="00864AAD" w:rsidRPr="00A82EB1" w:rsidRDefault="00864AAD" w:rsidP="00864AAD">
      <w:pPr>
        <w:pStyle w:val="TOC2"/>
        <w:rPr>
          <w:noProof/>
          <w:szCs w:val="24"/>
        </w:rPr>
      </w:pPr>
      <w:r w:rsidRPr="00145C24">
        <w:rPr>
          <w:noProof/>
        </w:rPr>
        <w:t>12.6</w:t>
      </w:r>
      <w:r w:rsidRPr="00A82EB1">
        <w:rPr>
          <w:noProof/>
          <w:szCs w:val="24"/>
        </w:rPr>
        <w:tab/>
      </w:r>
      <w:r w:rsidRPr="00A82EB1">
        <w:rPr>
          <w:noProof/>
        </w:rPr>
        <w:t>Starting ART in pregnancy</w:t>
      </w:r>
      <w:r w:rsidRPr="00A82EB1">
        <w:rPr>
          <w:noProof/>
        </w:rPr>
        <w:tab/>
      </w:r>
      <w:r w:rsidR="00321D0B" w:rsidRPr="00145C24">
        <w:rPr>
          <w:noProof/>
        </w:rPr>
        <w:fldChar w:fldCharType="begin"/>
      </w:r>
      <w:r w:rsidRPr="00A82EB1">
        <w:rPr>
          <w:noProof/>
        </w:rPr>
        <w:instrText xml:space="preserve"> PAGEREF _Toc290460933 \h </w:instrText>
      </w:r>
      <w:r w:rsidR="00321D0B" w:rsidRPr="00145C24">
        <w:rPr>
          <w:noProof/>
        </w:rPr>
      </w:r>
      <w:r w:rsidR="00321D0B" w:rsidRPr="00145C24">
        <w:rPr>
          <w:noProof/>
        </w:rPr>
        <w:fldChar w:fldCharType="separate"/>
      </w:r>
      <w:r>
        <w:rPr>
          <w:noProof/>
        </w:rPr>
        <w:t>88</w:t>
      </w:r>
      <w:r w:rsidR="00321D0B" w:rsidRPr="00145C24">
        <w:rPr>
          <w:noProof/>
        </w:rPr>
        <w:fldChar w:fldCharType="end"/>
      </w:r>
    </w:p>
    <w:p w14:paraId="391DCD82" w14:textId="77777777" w:rsidR="00864AAD" w:rsidRPr="00A82EB1" w:rsidRDefault="00864AAD" w:rsidP="00864AAD">
      <w:pPr>
        <w:pStyle w:val="TOC2"/>
        <w:rPr>
          <w:noProof/>
          <w:szCs w:val="24"/>
        </w:rPr>
      </w:pPr>
      <w:r w:rsidRPr="00145C24">
        <w:rPr>
          <w:noProof/>
        </w:rPr>
        <w:t>12.7</w:t>
      </w:r>
      <w:r w:rsidRPr="00A82EB1">
        <w:rPr>
          <w:noProof/>
          <w:szCs w:val="24"/>
        </w:rPr>
        <w:tab/>
      </w:r>
      <w:r w:rsidRPr="00A82EB1">
        <w:rPr>
          <w:noProof/>
        </w:rPr>
        <w:t>Specific ART regimens for NVP-naïve pregnant women</w:t>
      </w:r>
      <w:r w:rsidRPr="00A82EB1">
        <w:rPr>
          <w:noProof/>
        </w:rPr>
        <w:tab/>
      </w:r>
      <w:r w:rsidR="00321D0B" w:rsidRPr="00145C24">
        <w:rPr>
          <w:noProof/>
        </w:rPr>
        <w:fldChar w:fldCharType="begin"/>
      </w:r>
      <w:r w:rsidRPr="00A82EB1">
        <w:rPr>
          <w:noProof/>
        </w:rPr>
        <w:instrText xml:space="preserve"> PAGEREF _Toc290460934 \h </w:instrText>
      </w:r>
      <w:r w:rsidR="00321D0B" w:rsidRPr="00145C24">
        <w:rPr>
          <w:noProof/>
        </w:rPr>
      </w:r>
      <w:r w:rsidR="00321D0B" w:rsidRPr="00145C24">
        <w:rPr>
          <w:noProof/>
        </w:rPr>
        <w:fldChar w:fldCharType="separate"/>
      </w:r>
      <w:r>
        <w:rPr>
          <w:noProof/>
        </w:rPr>
        <w:t>89</w:t>
      </w:r>
      <w:r w:rsidR="00321D0B" w:rsidRPr="00145C24">
        <w:rPr>
          <w:noProof/>
        </w:rPr>
        <w:fldChar w:fldCharType="end"/>
      </w:r>
    </w:p>
    <w:p w14:paraId="4761B809" w14:textId="77777777" w:rsidR="00864AAD" w:rsidRPr="00A82EB1" w:rsidRDefault="00864AAD" w:rsidP="00864AAD">
      <w:pPr>
        <w:pStyle w:val="TOC2"/>
        <w:rPr>
          <w:noProof/>
          <w:szCs w:val="24"/>
        </w:rPr>
      </w:pPr>
      <w:r w:rsidRPr="00145C24">
        <w:rPr>
          <w:noProof/>
        </w:rPr>
        <w:t>12.8</w:t>
      </w:r>
      <w:r w:rsidRPr="00A82EB1">
        <w:rPr>
          <w:noProof/>
          <w:szCs w:val="24"/>
        </w:rPr>
        <w:tab/>
      </w:r>
      <w:r w:rsidRPr="00A82EB1">
        <w:rPr>
          <w:noProof/>
        </w:rPr>
        <w:t>Women who become pregnant while on ART</w:t>
      </w:r>
      <w:r w:rsidRPr="00A82EB1">
        <w:rPr>
          <w:noProof/>
        </w:rPr>
        <w:tab/>
      </w:r>
      <w:r w:rsidR="00321D0B" w:rsidRPr="00145C24">
        <w:rPr>
          <w:noProof/>
        </w:rPr>
        <w:fldChar w:fldCharType="begin"/>
      </w:r>
      <w:r w:rsidRPr="00A82EB1">
        <w:rPr>
          <w:noProof/>
        </w:rPr>
        <w:instrText xml:space="preserve"> PAGEREF _Toc290460935 \h </w:instrText>
      </w:r>
      <w:r w:rsidR="00321D0B" w:rsidRPr="00145C24">
        <w:rPr>
          <w:noProof/>
        </w:rPr>
      </w:r>
      <w:r w:rsidR="00321D0B" w:rsidRPr="00145C24">
        <w:rPr>
          <w:noProof/>
        </w:rPr>
        <w:fldChar w:fldCharType="separate"/>
      </w:r>
      <w:r>
        <w:rPr>
          <w:noProof/>
        </w:rPr>
        <w:t>92</w:t>
      </w:r>
      <w:r w:rsidR="00321D0B" w:rsidRPr="00145C24">
        <w:rPr>
          <w:noProof/>
        </w:rPr>
        <w:fldChar w:fldCharType="end"/>
      </w:r>
    </w:p>
    <w:p w14:paraId="0ADE19DF" w14:textId="77777777" w:rsidR="00864AAD" w:rsidRPr="00A82EB1" w:rsidRDefault="00864AAD" w:rsidP="00864AAD">
      <w:pPr>
        <w:pStyle w:val="TOC2"/>
        <w:rPr>
          <w:noProof/>
          <w:szCs w:val="24"/>
        </w:rPr>
      </w:pPr>
      <w:r w:rsidRPr="00145C24">
        <w:rPr>
          <w:noProof/>
        </w:rPr>
        <w:lastRenderedPageBreak/>
        <w:t>12.9</w:t>
      </w:r>
      <w:r w:rsidRPr="00A82EB1">
        <w:rPr>
          <w:noProof/>
          <w:szCs w:val="24"/>
        </w:rPr>
        <w:tab/>
      </w:r>
      <w:r w:rsidRPr="00A82EB1">
        <w:rPr>
          <w:noProof/>
        </w:rPr>
        <w:t>Returning to pre-pregnancy ART regimens after delivery</w:t>
      </w:r>
      <w:r w:rsidRPr="00A82EB1">
        <w:rPr>
          <w:noProof/>
        </w:rPr>
        <w:tab/>
      </w:r>
      <w:r w:rsidR="00321D0B" w:rsidRPr="00145C24">
        <w:rPr>
          <w:noProof/>
        </w:rPr>
        <w:fldChar w:fldCharType="begin"/>
      </w:r>
      <w:r w:rsidRPr="00A82EB1">
        <w:rPr>
          <w:noProof/>
        </w:rPr>
        <w:instrText xml:space="preserve"> PAGEREF _Toc290460936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0593495F" w14:textId="77777777" w:rsidR="00864AAD" w:rsidRPr="00A82EB1" w:rsidRDefault="00864AAD" w:rsidP="00864AAD">
      <w:pPr>
        <w:pStyle w:val="TOC2"/>
        <w:tabs>
          <w:tab w:val="left" w:pos="1200"/>
        </w:tabs>
        <w:rPr>
          <w:noProof/>
          <w:szCs w:val="24"/>
        </w:rPr>
      </w:pPr>
      <w:r w:rsidRPr="00145C24">
        <w:rPr>
          <w:noProof/>
        </w:rPr>
        <w:t>12.10</w:t>
      </w:r>
      <w:r w:rsidRPr="00A82EB1">
        <w:rPr>
          <w:noProof/>
          <w:szCs w:val="24"/>
        </w:rPr>
        <w:tab/>
      </w:r>
      <w:r w:rsidRPr="00A82EB1">
        <w:rPr>
          <w:noProof/>
          <w:color w:val="000000"/>
        </w:rPr>
        <w:t>Monitoring therapy during antenatal care and delivery</w:t>
      </w:r>
      <w:r w:rsidRPr="00A82EB1">
        <w:rPr>
          <w:noProof/>
        </w:rPr>
        <w:tab/>
      </w:r>
      <w:r w:rsidR="00321D0B" w:rsidRPr="00145C24">
        <w:rPr>
          <w:noProof/>
        </w:rPr>
        <w:fldChar w:fldCharType="begin"/>
      </w:r>
      <w:r w:rsidRPr="00A82EB1">
        <w:rPr>
          <w:noProof/>
        </w:rPr>
        <w:instrText xml:space="preserve"> PAGEREF _Toc290460937 \h </w:instrText>
      </w:r>
      <w:r w:rsidR="00321D0B" w:rsidRPr="00145C24">
        <w:rPr>
          <w:noProof/>
        </w:rPr>
      </w:r>
      <w:r w:rsidR="00321D0B" w:rsidRPr="00145C24">
        <w:rPr>
          <w:noProof/>
        </w:rPr>
        <w:fldChar w:fldCharType="separate"/>
      </w:r>
      <w:r>
        <w:rPr>
          <w:noProof/>
        </w:rPr>
        <w:t>92</w:t>
      </w:r>
      <w:r w:rsidR="00321D0B" w:rsidRPr="00145C24">
        <w:rPr>
          <w:noProof/>
        </w:rPr>
        <w:fldChar w:fldCharType="end"/>
      </w:r>
    </w:p>
    <w:p w14:paraId="7E726E51" w14:textId="77777777" w:rsidR="00864AAD" w:rsidRPr="00A82EB1" w:rsidRDefault="00864AAD" w:rsidP="00864AAD">
      <w:pPr>
        <w:pStyle w:val="TOC2"/>
        <w:tabs>
          <w:tab w:val="left" w:pos="1200"/>
        </w:tabs>
        <w:rPr>
          <w:noProof/>
          <w:szCs w:val="24"/>
        </w:rPr>
      </w:pPr>
      <w:r w:rsidRPr="00145C24">
        <w:rPr>
          <w:noProof/>
        </w:rPr>
        <w:t>12.11</w:t>
      </w:r>
      <w:r w:rsidRPr="00A82EB1">
        <w:rPr>
          <w:noProof/>
          <w:szCs w:val="24"/>
        </w:rPr>
        <w:tab/>
      </w:r>
      <w:r w:rsidRPr="00A82EB1">
        <w:rPr>
          <w:noProof/>
        </w:rPr>
        <w:t>Care and treatment for HIV exposed infants</w:t>
      </w:r>
      <w:r w:rsidRPr="00A82EB1">
        <w:rPr>
          <w:noProof/>
        </w:rPr>
        <w:tab/>
      </w:r>
      <w:r w:rsidR="00321D0B" w:rsidRPr="00145C24">
        <w:rPr>
          <w:noProof/>
        </w:rPr>
        <w:fldChar w:fldCharType="begin"/>
      </w:r>
      <w:r w:rsidRPr="00A82EB1">
        <w:rPr>
          <w:noProof/>
        </w:rPr>
        <w:instrText xml:space="preserve"> PAGEREF _Toc290460938 \h </w:instrText>
      </w:r>
      <w:r w:rsidR="00321D0B" w:rsidRPr="00145C24">
        <w:rPr>
          <w:noProof/>
        </w:rPr>
      </w:r>
      <w:r w:rsidR="00321D0B" w:rsidRPr="00145C24">
        <w:rPr>
          <w:noProof/>
        </w:rPr>
        <w:fldChar w:fldCharType="separate"/>
      </w:r>
      <w:r>
        <w:rPr>
          <w:noProof/>
        </w:rPr>
        <w:t>92</w:t>
      </w:r>
      <w:r w:rsidR="00321D0B" w:rsidRPr="00145C24">
        <w:rPr>
          <w:noProof/>
        </w:rPr>
        <w:fldChar w:fldCharType="end"/>
      </w:r>
    </w:p>
    <w:p w14:paraId="06FF0B19" w14:textId="77777777" w:rsidR="00864AAD" w:rsidRPr="00A82EB1" w:rsidRDefault="00864AAD" w:rsidP="00864AAD">
      <w:pPr>
        <w:pStyle w:val="TOC1"/>
        <w:rPr>
          <w:b w:val="0"/>
          <w:caps w:val="0"/>
          <w:noProof/>
          <w:szCs w:val="24"/>
        </w:rPr>
      </w:pPr>
      <w:r w:rsidRPr="00145C24">
        <w:rPr>
          <w:noProof/>
        </w:rPr>
        <w:t>13.</w:t>
      </w:r>
      <w:r w:rsidRPr="00A82EB1">
        <w:rPr>
          <w:b w:val="0"/>
          <w:caps w:val="0"/>
          <w:noProof/>
          <w:szCs w:val="24"/>
        </w:rPr>
        <w:tab/>
      </w:r>
      <w:r w:rsidRPr="00A82EB1">
        <w:rPr>
          <w:noProof/>
        </w:rPr>
        <w:t>ARV prophylaxis to prevent transmission of HIV from mother to child (PMTCT)</w:t>
      </w:r>
      <w:r w:rsidRPr="00A82EB1">
        <w:rPr>
          <w:noProof/>
        </w:rPr>
        <w:tab/>
      </w:r>
      <w:r w:rsidR="00321D0B" w:rsidRPr="00A82EB1">
        <w:rPr>
          <w:noProof/>
        </w:rPr>
        <w:fldChar w:fldCharType="begin"/>
      </w:r>
      <w:r w:rsidRPr="00A82EB1">
        <w:rPr>
          <w:noProof/>
        </w:rPr>
        <w:instrText xml:space="preserve"> PAGEREF _Toc290460939 \h </w:instrText>
      </w:r>
      <w:r w:rsidR="00321D0B" w:rsidRPr="00A82EB1">
        <w:rPr>
          <w:noProof/>
        </w:rPr>
      </w:r>
      <w:r w:rsidR="00321D0B" w:rsidRPr="00A82EB1">
        <w:rPr>
          <w:noProof/>
        </w:rPr>
        <w:fldChar w:fldCharType="separate"/>
      </w:r>
      <w:r>
        <w:rPr>
          <w:b w:val="0"/>
          <w:bCs/>
          <w:noProof/>
        </w:rPr>
        <w:t>Error! Bookmark not defined.</w:t>
      </w:r>
      <w:r w:rsidR="00321D0B" w:rsidRPr="00A82EB1">
        <w:rPr>
          <w:noProof/>
        </w:rPr>
        <w:fldChar w:fldCharType="end"/>
      </w:r>
    </w:p>
    <w:p w14:paraId="01596054" w14:textId="77777777" w:rsidR="00864AAD" w:rsidRPr="00A82EB1" w:rsidRDefault="00864AAD" w:rsidP="00864AAD">
      <w:pPr>
        <w:pStyle w:val="TOC2"/>
        <w:rPr>
          <w:noProof/>
          <w:szCs w:val="24"/>
        </w:rPr>
      </w:pPr>
      <w:r w:rsidRPr="00A82EB1">
        <w:rPr>
          <w:noProof/>
        </w:rPr>
        <w:t>General rules concerning labor and delivery</w:t>
      </w:r>
      <w:r w:rsidRPr="00A82EB1">
        <w:rPr>
          <w:noProof/>
        </w:rPr>
        <w:tab/>
      </w:r>
      <w:r w:rsidR="00321D0B" w:rsidRPr="00145C24">
        <w:rPr>
          <w:noProof/>
        </w:rPr>
        <w:fldChar w:fldCharType="begin"/>
      </w:r>
      <w:r w:rsidRPr="00A82EB1">
        <w:rPr>
          <w:noProof/>
        </w:rPr>
        <w:instrText xml:space="preserve"> PAGEREF _Toc290460940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CD12A5D" w14:textId="77777777" w:rsidR="00864AAD" w:rsidRPr="00A82EB1" w:rsidRDefault="00864AAD" w:rsidP="00864AAD">
      <w:pPr>
        <w:pStyle w:val="TOC2"/>
        <w:rPr>
          <w:noProof/>
          <w:szCs w:val="24"/>
        </w:rPr>
      </w:pPr>
      <w:r w:rsidRPr="00145C24">
        <w:rPr>
          <w:noProof/>
        </w:rPr>
        <w:t>13.1</w:t>
      </w:r>
      <w:r w:rsidRPr="00A82EB1">
        <w:rPr>
          <w:noProof/>
          <w:szCs w:val="24"/>
        </w:rPr>
        <w:tab/>
      </w:r>
      <w:r w:rsidRPr="00A82EB1">
        <w:rPr>
          <w:noProof/>
        </w:rPr>
        <w:t>Overview of PMTCT</w:t>
      </w:r>
      <w:r w:rsidRPr="00A82EB1">
        <w:rPr>
          <w:noProof/>
        </w:rPr>
        <w:tab/>
      </w:r>
      <w:r w:rsidR="00321D0B" w:rsidRPr="00145C24">
        <w:rPr>
          <w:noProof/>
        </w:rPr>
        <w:fldChar w:fldCharType="begin"/>
      </w:r>
      <w:r w:rsidRPr="00A82EB1">
        <w:rPr>
          <w:noProof/>
        </w:rPr>
        <w:instrText xml:space="preserve"> PAGEREF _Toc290460941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F53264C" w14:textId="77777777" w:rsidR="00864AAD" w:rsidRPr="00A82EB1" w:rsidRDefault="00864AAD" w:rsidP="00864AAD">
      <w:pPr>
        <w:pStyle w:val="TOC2"/>
        <w:rPr>
          <w:noProof/>
          <w:szCs w:val="24"/>
        </w:rPr>
      </w:pPr>
      <w:r w:rsidRPr="00145C24">
        <w:rPr>
          <w:noProof/>
        </w:rPr>
        <w:t>13.2</w:t>
      </w:r>
      <w:r w:rsidRPr="00A82EB1">
        <w:rPr>
          <w:noProof/>
          <w:szCs w:val="24"/>
        </w:rPr>
        <w:tab/>
      </w:r>
      <w:r w:rsidRPr="00A82EB1">
        <w:rPr>
          <w:noProof/>
        </w:rPr>
        <w:t>PMTCT for HIV positive mothers who are receiving or eligible to start ART and their infants</w:t>
      </w:r>
      <w:r w:rsidRPr="00A82EB1">
        <w:rPr>
          <w:noProof/>
        </w:rPr>
        <w:tab/>
      </w:r>
      <w:r w:rsidR="00321D0B" w:rsidRPr="00145C24">
        <w:rPr>
          <w:noProof/>
        </w:rPr>
        <w:fldChar w:fldCharType="begin"/>
      </w:r>
      <w:r w:rsidRPr="00A82EB1">
        <w:rPr>
          <w:noProof/>
        </w:rPr>
        <w:instrText xml:space="preserve"> PAGEREF _Toc290460942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13F12839" w14:textId="77777777" w:rsidR="00864AAD" w:rsidRPr="00A82EB1" w:rsidRDefault="00864AAD" w:rsidP="00864AAD">
      <w:pPr>
        <w:pStyle w:val="TOC2"/>
        <w:rPr>
          <w:noProof/>
          <w:szCs w:val="24"/>
        </w:rPr>
      </w:pPr>
      <w:r w:rsidRPr="00145C24">
        <w:rPr>
          <w:noProof/>
        </w:rPr>
        <w:t>13.3</w:t>
      </w:r>
      <w:r w:rsidRPr="00A82EB1">
        <w:rPr>
          <w:noProof/>
          <w:szCs w:val="24"/>
        </w:rPr>
        <w:tab/>
      </w:r>
      <w:r w:rsidRPr="00A82EB1">
        <w:rPr>
          <w:noProof/>
        </w:rPr>
        <w:t>PMTCT for mothers infected with HIV-1 who are not yet eligible for ART and their infants</w:t>
      </w:r>
      <w:r w:rsidRPr="00A82EB1">
        <w:rPr>
          <w:noProof/>
        </w:rPr>
        <w:tab/>
      </w:r>
      <w:r w:rsidR="00321D0B" w:rsidRPr="00145C24">
        <w:rPr>
          <w:noProof/>
        </w:rPr>
        <w:fldChar w:fldCharType="begin"/>
      </w:r>
      <w:r w:rsidRPr="00A82EB1">
        <w:rPr>
          <w:noProof/>
        </w:rPr>
        <w:instrText xml:space="preserve"> PAGEREF _Toc290460943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25A0DACA" w14:textId="77777777" w:rsidR="00864AAD" w:rsidRPr="00A82EB1" w:rsidRDefault="00864AAD" w:rsidP="00864AAD">
      <w:pPr>
        <w:pStyle w:val="TOC2"/>
        <w:rPr>
          <w:noProof/>
          <w:szCs w:val="24"/>
        </w:rPr>
      </w:pPr>
      <w:r w:rsidRPr="00145C24">
        <w:rPr>
          <w:noProof/>
        </w:rPr>
        <w:t>13.4</w:t>
      </w:r>
      <w:r w:rsidRPr="00A82EB1">
        <w:rPr>
          <w:noProof/>
          <w:szCs w:val="24"/>
        </w:rPr>
        <w:tab/>
      </w:r>
      <w:r w:rsidRPr="00A82EB1">
        <w:rPr>
          <w:noProof/>
        </w:rPr>
        <w:t>Mothers co-infected with HIV-1/HIV-2 who are not eligible for ART</w:t>
      </w:r>
      <w:r w:rsidRPr="00A82EB1">
        <w:rPr>
          <w:noProof/>
        </w:rPr>
        <w:tab/>
      </w:r>
      <w:r w:rsidR="00321D0B" w:rsidRPr="00145C24">
        <w:rPr>
          <w:noProof/>
        </w:rPr>
        <w:fldChar w:fldCharType="begin"/>
      </w:r>
      <w:r w:rsidRPr="00A82EB1">
        <w:rPr>
          <w:noProof/>
        </w:rPr>
        <w:instrText xml:space="preserve"> PAGEREF _Toc290460944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26F6472F" w14:textId="77777777" w:rsidR="00864AAD" w:rsidRPr="00A82EB1" w:rsidRDefault="00864AAD" w:rsidP="00864AAD">
      <w:pPr>
        <w:pStyle w:val="TOC2"/>
        <w:rPr>
          <w:noProof/>
          <w:szCs w:val="24"/>
        </w:rPr>
      </w:pPr>
      <w:r w:rsidRPr="00145C24">
        <w:rPr>
          <w:noProof/>
        </w:rPr>
        <w:t>13.5</w:t>
      </w:r>
      <w:r w:rsidRPr="00A82EB1">
        <w:rPr>
          <w:noProof/>
          <w:szCs w:val="24"/>
        </w:rPr>
        <w:tab/>
      </w:r>
      <w:r w:rsidRPr="00A82EB1">
        <w:rPr>
          <w:noProof/>
        </w:rPr>
        <w:t>Mothers infected with HIV-2 who are not eligible for ART</w:t>
      </w:r>
      <w:r w:rsidRPr="00A82EB1">
        <w:rPr>
          <w:noProof/>
        </w:rPr>
        <w:tab/>
      </w:r>
      <w:r w:rsidR="00321D0B" w:rsidRPr="00145C24">
        <w:rPr>
          <w:noProof/>
        </w:rPr>
        <w:fldChar w:fldCharType="begin"/>
      </w:r>
      <w:r w:rsidRPr="00A82EB1">
        <w:rPr>
          <w:noProof/>
        </w:rPr>
        <w:instrText xml:space="preserve"> PAGEREF _Toc290460945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1159AB5" w14:textId="77777777" w:rsidR="00864AAD" w:rsidRPr="00A82EB1" w:rsidRDefault="00864AAD" w:rsidP="00864AAD">
      <w:pPr>
        <w:pStyle w:val="TOC2"/>
        <w:rPr>
          <w:noProof/>
          <w:szCs w:val="24"/>
        </w:rPr>
      </w:pPr>
      <w:r w:rsidRPr="00145C24">
        <w:rPr>
          <w:noProof/>
        </w:rPr>
        <w:t>13.6</w:t>
      </w:r>
      <w:r w:rsidRPr="00A82EB1">
        <w:rPr>
          <w:noProof/>
          <w:szCs w:val="24"/>
        </w:rPr>
        <w:tab/>
      </w:r>
      <w:r w:rsidRPr="00A82EB1">
        <w:rPr>
          <w:noProof/>
        </w:rPr>
        <w:t>Special notes on PMTCT protocols</w:t>
      </w:r>
      <w:r w:rsidRPr="00A82EB1">
        <w:rPr>
          <w:noProof/>
        </w:rPr>
        <w:tab/>
      </w:r>
      <w:r w:rsidR="00321D0B" w:rsidRPr="00145C24">
        <w:rPr>
          <w:noProof/>
        </w:rPr>
        <w:fldChar w:fldCharType="begin"/>
      </w:r>
      <w:r w:rsidRPr="00A82EB1">
        <w:rPr>
          <w:noProof/>
        </w:rPr>
        <w:instrText xml:space="preserve"> PAGEREF _Toc290460946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44DCFA47" w14:textId="77777777" w:rsidR="00864AAD" w:rsidRPr="00A82EB1" w:rsidRDefault="00864AAD" w:rsidP="00864AAD">
      <w:pPr>
        <w:pStyle w:val="TOC2"/>
        <w:rPr>
          <w:noProof/>
          <w:szCs w:val="24"/>
        </w:rPr>
      </w:pPr>
      <w:r w:rsidRPr="00145C24">
        <w:rPr>
          <w:noProof/>
        </w:rPr>
        <w:t>13.7</w:t>
      </w:r>
      <w:r w:rsidRPr="00A82EB1">
        <w:rPr>
          <w:noProof/>
          <w:szCs w:val="24"/>
        </w:rPr>
        <w:tab/>
      </w:r>
      <w:r w:rsidRPr="00A82EB1">
        <w:rPr>
          <w:noProof/>
        </w:rPr>
        <w:t>Reducing the risk of MTCT post-partum: infant feeding options</w:t>
      </w:r>
      <w:r w:rsidRPr="00A82EB1">
        <w:rPr>
          <w:noProof/>
        </w:rPr>
        <w:tab/>
      </w:r>
      <w:r w:rsidR="00321D0B" w:rsidRPr="00145C24">
        <w:rPr>
          <w:noProof/>
        </w:rPr>
        <w:fldChar w:fldCharType="begin"/>
      </w:r>
      <w:r w:rsidRPr="00A82EB1">
        <w:rPr>
          <w:noProof/>
        </w:rPr>
        <w:instrText xml:space="preserve"> PAGEREF _Toc290460947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C7A5E8A" w14:textId="77777777" w:rsidR="00864AAD" w:rsidRPr="00A82EB1" w:rsidRDefault="00864AAD" w:rsidP="00864AAD">
      <w:pPr>
        <w:pStyle w:val="TOC1"/>
        <w:rPr>
          <w:b w:val="0"/>
          <w:caps w:val="0"/>
          <w:noProof/>
          <w:szCs w:val="24"/>
        </w:rPr>
      </w:pPr>
      <w:r w:rsidRPr="00145C24">
        <w:rPr>
          <w:noProof/>
        </w:rPr>
        <w:t>14.</w:t>
      </w:r>
      <w:r w:rsidRPr="00A82EB1">
        <w:rPr>
          <w:b w:val="0"/>
          <w:caps w:val="0"/>
          <w:noProof/>
          <w:szCs w:val="24"/>
        </w:rPr>
        <w:tab/>
      </w:r>
      <w:r w:rsidRPr="00A82EB1">
        <w:rPr>
          <w:noProof/>
        </w:rPr>
        <w:t>Care and treatment for HIV exposed and HIV positive children</w:t>
      </w:r>
      <w:r w:rsidRPr="00A82EB1">
        <w:rPr>
          <w:noProof/>
        </w:rPr>
        <w:tab/>
      </w:r>
      <w:r w:rsidR="00321D0B" w:rsidRPr="00A82EB1">
        <w:rPr>
          <w:noProof/>
        </w:rPr>
        <w:fldChar w:fldCharType="begin"/>
      </w:r>
      <w:r w:rsidRPr="00A82EB1">
        <w:rPr>
          <w:noProof/>
        </w:rPr>
        <w:instrText xml:space="preserve"> PAGEREF _Toc290460948 \h </w:instrText>
      </w:r>
      <w:r w:rsidR="00321D0B" w:rsidRPr="00A82EB1">
        <w:rPr>
          <w:noProof/>
        </w:rPr>
      </w:r>
      <w:r w:rsidR="00321D0B" w:rsidRPr="00A82EB1">
        <w:rPr>
          <w:noProof/>
        </w:rPr>
        <w:fldChar w:fldCharType="separate"/>
      </w:r>
      <w:r>
        <w:rPr>
          <w:noProof/>
        </w:rPr>
        <w:t>99</w:t>
      </w:r>
      <w:r w:rsidR="00321D0B" w:rsidRPr="00A82EB1">
        <w:rPr>
          <w:noProof/>
        </w:rPr>
        <w:fldChar w:fldCharType="end"/>
      </w:r>
    </w:p>
    <w:p w14:paraId="2D89D1CA" w14:textId="77777777" w:rsidR="00864AAD" w:rsidRPr="00A82EB1" w:rsidRDefault="00864AAD" w:rsidP="00864AAD">
      <w:pPr>
        <w:pStyle w:val="TOC2"/>
        <w:rPr>
          <w:noProof/>
          <w:szCs w:val="24"/>
        </w:rPr>
      </w:pPr>
      <w:r w:rsidRPr="00145C24">
        <w:rPr>
          <w:noProof/>
        </w:rPr>
        <w:t>14.1</w:t>
      </w:r>
      <w:r w:rsidRPr="00A82EB1">
        <w:rPr>
          <w:noProof/>
          <w:szCs w:val="24"/>
        </w:rPr>
        <w:tab/>
      </w:r>
      <w:r w:rsidRPr="00A82EB1">
        <w:rPr>
          <w:noProof/>
        </w:rPr>
        <w:t>HIV-exposed infants</w:t>
      </w:r>
      <w:r w:rsidRPr="00A82EB1">
        <w:rPr>
          <w:noProof/>
        </w:rPr>
        <w:tab/>
      </w:r>
      <w:r w:rsidR="00321D0B" w:rsidRPr="00145C24">
        <w:rPr>
          <w:noProof/>
        </w:rPr>
        <w:fldChar w:fldCharType="begin"/>
      </w:r>
      <w:r w:rsidRPr="00A82EB1">
        <w:rPr>
          <w:noProof/>
        </w:rPr>
        <w:instrText xml:space="preserve"> PAGEREF _Toc290460949 \h </w:instrText>
      </w:r>
      <w:r w:rsidR="00321D0B" w:rsidRPr="00145C24">
        <w:rPr>
          <w:noProof/>
        </w:rPr>
      </w:r>
      <w:r w:rsidR="00321D0B" w:rsidRPr="00145C24">
        <w:rPr>
          <w:noProof/>
        </w:rPr>
        <w:fldChar w:fldCharType="separate"/>
      </w:r>
      <w:r>
        <w:rPr>
          <w:noProof/>
        </w:rPr>
        <w:t>99</w:t>
      </w:r>
      <w:r w:rsidR="00321D0B" w:rsidRPr="00145C24">
        <w:rPr>
          <w:noProof/>
        </w:rPr>
        <w:fldChar w:fldCharType="end"/>
      </w:r>
    </w:p>
    <w:p w14:paraId="1B41FD63" w14:textId="77777777" w:rsidR="00864AAD" w:rsidRPr="00A82EB1" w:rsidRDefault="00864AAD" w:rsidP="00864AAD">
      <w:pPr>
        <w:pStyle w:val="TOC2"/>
        <w:rPr>
          <w:noProof/>
          <w:szCs w:val="24"/>
        </w:rPr>
      </w:pPr>
      <w:r w:rsidRPr="00145C24">
        <w:rPr>
          <w:noProof/>
        </w:rPr>
        <w:t>14.2</w:t>
      </w:r>
      <w:r w:rsidRPr="00A82EB1">
        <w:rPr>
          <w:noProof/>
          <w:szCs w:val="24"/>
        </w:rPr>
        <w:tab/>
      </w:r>
      <w:r w:rsidRPr="00A82EB1">
        <w:rPr>
          <w:noProof/>
        </w:rPr>
        <w:t>HIV positive children</w:t>
      </w:r>
      <w:r w:rsidRPr="00A82EB1">
        <w:rPr>
          <w:noProof/>
        </w:rPr>
        <w:tab/>
      </w:r>
      <w:r w:rsidR="00321D0B" w:rsidRPr="00145C24">
        <w:rPr>
          <w:noProof/>
        </w:rPr>
        <w:fldChar w:fldCharType="begin"/>
      </w:r>
      <w:r w:rsidRPr="00A82EB1">
        <w:rPr>
          <w:noProof/>
        </w:rPr>
        <w:instrText xml:space="preserve"> PAGEREF _Toc290460950 \h </w:instrText>
      </w:r>
      <w:r w:rsidR="00321D0B" w:rsidRPr="00145C24">
        <w:rPr>
          <w:noProof/>
        </w:rPr>
      </w:r>
      <w:r w:rsidR="00321D0B" w:rsidRPr="00145C24">
        <w:rPr>
          <w:noProof/>
        </w:rPr>
        <w:fldChar w:fldCharType="separate"/>
      </w:r>
      <w:r>
        <w:rPr>
          <w:noProof/>
        </w:rPr>
        <w:t>112</w:t>
      </w:r>
      <w:r w:rsidR="00321D0B" w:rsidRPr="00145C24">
        <w:rPr>
          <w:noProof/>
        </w:rPr>
        <w:fldChar w:fldCharType="end"/>
      </w:r>
    </w:p>
    <w:p w14:paraId="4DA291FC" w14:textId="77777777" w:rsidR="00864AAD" w:rsidRPr="00A82EB1" w:rsidRDefault="00864AAD" w:rsidP="00864AAD">
      <w:pPr>
        <w:pStyle w:val="TOC1"/>
        <w:rPr>
          <w:b w:val="0"/>
          <w:caps w:val="0"/>
          <w:noProof/>
          <w:szCs w:val="24"/>
        </w:rPr>
      </w:pPr>
      <w:r w:rsidRPr="00145C24">
        <w:rPr>
          <w:noProof/>
        </w:rPr>
        <w:t>15.</w:t>
      </w:r>
      <w:r w:rsidRPr="00A82EB1">
        <w:rPr>
          <w:b w:val="0"/>
          <w:caps w:val="0"/>
          <w:noProof/>
          <w:szCs w:val="24"/>
        </w:rPr>
        <w:tab/>
      </w:r>
      <w:r w:rsidRPr="00A82EB1">
        <w:rPr>
          <w:noProof/>
        </w:rPr>
        <w:t>Monitoring of patients on ART</w:t>
      </w:r>
      <w:r w:rsidRPr="00A82EB1">
        <w:rPr>
          <w:noProof/>
        </w:rPr>
        <w:tab/>
      </w:r>
      <w:r w:rsidR="00321D0B" w:rsidRPr="00A82EB1">
        <w:rPr>
          <w:noProof/>
        </w:rPr>
        <w:fldChar w:fldCharType="begin"/>
      </w:r>
      <w:r w:rsidRPr="00A82EB1">
        <w:rPr>
          <w:noProof/>
        </w:rPr>
        <w:instrText xml:space="preserve"> PAGEREF _Toc290460951 \h </w:instrText>
      </w:r>
      <w:r w:rsidR="00321D0B" w:rsidRPr="00A82EB1">
        <w:rPr>
          <w:noProof/>
        </w:rPr>
      </w:r>
      <w:r w:rsidR="00321D0B" w:rsidRPr="00A82EB1">
        <w:rPr>
          <w:noProof/>
        </w:rPr>
        <w:fldChar w:fldCharType="separate"/>
      </w:r>
      <w:r>
        <w:rPr>
          <w:noProof/>
        </w:rPr>
        <w:t>115</w:t>
      </w:r>
      <w:r w:rsidR="00321D0B" w:rsidRPr="00A82EB1">
        <w:rPr>
          <w:noProof/>
        </w:rPr>
        <w:fldChar w:fldCharType="end"/>
      </w:r>
    </w:p>
    <w:p w14:paraId="70C75446" w14:textId="77777777" w:rsidR="00864AAD" w:rsidRPr="00A82EB1" w:rsidRDefault="00864AAD" w:rsidP="00864AAD">
      <w:pPr>
        <w:pStyle w:val="TOC2"/>
        <w:rPr>
          <w:noProof/>
          <w:szCs w:val="24"/>
        </w:rPr>
      </w:pPr>
      <w:r w:rsidRPr="00145C24">
        <w:rPr>
          <w:noProof/>
        </w:rPr>
        <w:t>15.1</w:t>
      </w:r>
      <w:r w:rsidRPr="00A82EB1">
        <w:rPr>
          <w:noProof/>
          <w:szCs w:val="24"/>
        </w:rPr>
        <w:tab/>
      </w:r>
      <w:r w:rsidRPr="00A82EB1">
        <w:rPr>
          <w:noProof/>
        </w:rPr>
        <w:t>Actions to be taken in the first 6 months: counseling, clinical exams, medication dispensing, and laboratory monitoring</w:t>
      </w:r>
      <w:r w:rsidRPr="00A82EB1">
        <w:rPr>
          <w:noProof/>
        </w:rPr>
        <w:tab/>
      </w:r>
      <w:r w:rsidR="00321D0B" w:rsidRPr="00145C24">
        <w:rPr>
          <w:noProof/>
        </w:rPr>
        <w:fldChar w:fldCharType="begin"/>
      </w:r>
      <w:r w:rsidRPr="00A82EB1">
        <w:rPr>
          <w:noProof/>
        </w:rPr>
        <w:instrText xml:space="preserve"> PAGEREF _Toc290460952 \h </w:instrText>
      </w:r>
      <w:r w:rsidR="00321D0B" w:rsidRPr="00145C24">
        <w:rPr>
          <w:noProof/>
        </w:rPr>
      </w:r>
      <w:r w:rsidR="00321D0B" w:rsidRPr="00145C24">
        <w:rPr>
          <w:noProof/>
        </w:rPr>
        <w:fldChar w:fldCharType="separate"/>
      </w:r>
      <w:r>
        <w:rPr>
          <w:noProof/>
        </w:rPr>
        <w:t>115</w:t>
      </w:r>
      <w:r w:rsidR="00321D0B" w:rsidRPr="00145C24">
        <w:rPr>
          <w:noProof/>
        </w:rPr>
        <w:fldChar w:fldCharType="end"/>
      </w:r>
    </w:p>
    <w:p w14:paraId="29F8F891" w14:textId="77777777" w:rsidR="00864AAD" w:rsidRPr="00A82EB1" w:rsidRDefault="00864AAD" w:rsidP="00864AAD">
      <w:pPr>
        <w:pStyle w:val="TOC2"/>
        <w:rPr>
          <w:noProof/>
          <w:szCs w:val="24"/>
        </w:rPr>
      </w:pPr>
      <w:r w:rsidRPr="00A82EB1">
        <w:rPr>
          <w:noProof/>
          <w:vertAlign w:val="superscript"/>
        </w:rPr>
        <w:t>1</w:t>
      </w:r>
      <w:r w:rsidRPr="00A82EB1">
        <w:rPr>
          <w:noProof/>
        </w:rPr>
        <w:t xml:space="preserve"> NACP recognizes that some facilities will be unable to perform all of these tests.  The above is a recommended schedule.</w:t>
      </w:r>
      <w:r w:rsidRPr="00A82EB1">
        <w:rPr>
          <w:noProof/>
        </w:rPr>
        <w:tab/>
      </w:r>
      <w:r w:rsidR="00321D0B" w:rsidRPr="00145C24">
        <w:rPr>
          <w:noProof/>
        </w:rPr>
        <w:fldChar w:fldCharType="begin"/>
      </w:r>
      <w:r w:rsidRPr="00A82EB1">
        <w:rPr>
          <w:noProof/>
        </w:rPr>
        <w:instrText xml:space="preserve"> PAGEREF _Toc290460953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4F64A552" w14:textId="77777777" w:rsidR="00864AAD" w:rsidRPr="00A82EB1" w:rsidRDefault="00864AAD" w:rsidP="00864AAD">
      <w:pPr>
        <w:pStyle w:val="TOC2"/>
        <w:rPr>
          <w:noProof/>
          <w:szCs w:val="24"/>
        </w:rPr>
      </w:pPr>
      <w:r w:rsidRPr="00A82EB1">
        <w:rPr>
          <w:noProof/>
          <w:vertAlign w:val="superscript"/>
        </w:rPr>
        <w:t>2</w:t>
      </w:r>
      <w:r w:rsidRPr="00A82EB1">
        <w:rPr>
          <w:noProof/>
        </w:rPr>
        <w:t xml:space="preserve"> If patient was diagnosed at another facility, record of a positive HIV test should be checked. If not available, patient should be re-tested to confirm diagnosis.</w:t>
      </w:r>
      <w:r w:rsidRPr="00A82EB1">
        <w:rPr>
          <w:noProof/>
        </w:rPr>
        <w:tab/>
      </w:r>
      <w:r w:rsidR="00321D0B" w:rsidRPr="00145C24">
        <w:rPr>
          <w:noProof/>
        </w:rPr>
        <w:fldChar w:fldCharType="begin"/>
      </w:r>
      <w:r w:rsidRPr="00A82EB1">
        <w:rPr>
          <w:noProof/>
        </w:rPr>
        <w:instrText xml:space="preserve"> PAGEREF _Toc290460954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6327220A" w14:textId="77777777" w:rsidR="00864AAD" w:rsidRPr="00A82EB1" w:rsidRDefault="00864AAD" w:rsidP="00864AAD">
      <w:pPr>
        <w:pStyle w:val="TOC2"/>
        <w:rPr>
          <w:noProof/>
          <w:szCs w:val="24"/>
        </w:rPr>
      </w:pPr>
      <w:r w:rsidRPr="00A82EB1">
        <w:rPr>
          <w:noProof/>
          <w:vertAlign w:val="superscript"/>
        </w:rPr>
        <w:t>3</w:t>
      </w:r>
      <w:r w:rsidRPr="00A82EB1">
        <w:rPr>
          <w:noProof/>
        </w:rPr>
        <w:t>CD4 testing should be repeated within 3 months if it decreases at any time</w:t>
      </w:r>
      <w:r w:rsidRPr="00A82EB1">
        <w:rPr>
          <w:noProof/>
        </w:rPr>
        <w:tab/>
      </w:r>
      <w:r w:rsidR="00321D0B" w:rsidRPr="00145C24">
        <w:rPr>
          <w:noProof/>
        </w:rPr>
        <w:fldChar w:fldCharType="begin"/>
      </w:r>
      <w:r w:rsidRPr="00A82EB1">
        <w:rPr>
          <w:noProof/>
        </w:rPr>
        <w:instrText xml:space="preserve"> PAGEREF _Toc290460955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6F51BF02" w14:textId="77777777" w:rsidR="00864AAD" w:rsidRPr="00A82EB1" w:rsidRDefault="00864AAD" w:rsidP="00864AAD">
      <w:pPr>
        <w:pStyle w:val="TOC2"/>
        <w:rPr>
          <w:noProof/>
          <w:szCs w:val="24"/>
        </w:rPr>
      </w:pPr>
      <w:r w:rsidRPr="00A82EB1">
        <w:rPr>
          <w:noProof/>
        </w:rPr>
        <w:t>*At the time of printing, Bioline is the test used to confirm HIV and to differentiate the HIV type 1 from type 2. Once this algorithm changes, any other test used to differentiate HIV 1 from HIV 2 should be used.</w:t>
      </w:r>
      <w:r w:rsidRPr="00A82EB1">
        <w:rPr>
          <w:noProof/>
        </w:rPr>
        <w:tab/>
      </w:r>
      <w:r w:rsidR="00321D0B" w:rsidRPr="00145C24">
        <w:rPr>
          <w:noProof/>
        </w:rPr>
        <w:fldChar w:fldCharType="begin"/>
      </w:r>
      <w:r w:rsidRPr="00A82EB1">
        <w:rPr>
          <w:noProof/>
        </w:rPr>
        <w:instrText xml:space="preserve"> PAGEREF _Toc290460956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2E19A6B7" w14:textId="77777777" w:rsidR="00864AAD" w:rsidRPr="00A82EB1" w:rsidRDefault="00864AAD" w:rsidP="00864AAD">
      <w:pPr>
        <w:pStyle w:val="TOC2"/>
        <w:rPr>
          <w:noProof/>
          <w:szCs w:val="24"/>
        </w:rPr>
      </w:pPr>
      <w:r w:rsidRPr="00A82EB1">
        <w:rPr>
          <w:noProof/>
        </w:rPr>
        <w:t>Levels of diagnostic services available</w:t>
      </w:r>
      <w:r w:rsidRPr="00A82EB1">
        <w:rPr>
          <w:noProof/>
        </w:rPr>
        <w:tab/>
      </w:r>
      <w:r w:rsidR="00321D0B" w:rsidRPr="00145C24">
        <w:rPr>
          <w:noProof/>
        </w:rPr>
        <w:fldChar w:fldCharType="begin"/>
      </w:r>
      <w:r w:rsidRPr="00A82EB1">
        <w:rPr>
          <w:noProof/>
        </w:rPr>
        <w:instrText xml:space="preserve"> PAGEREF _Toc290460957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291D7F0B" w14:textId="77777777" w:rsidR="00864AAD" w:rsidRPr="00A82EB1" w:rsidRDefault="00864AAD" w:rsidP="00864AAD">
      <w:pPr>
        <w:pStyle w:val="TOC2"/>
        <w:rPr>
          <w:noProof/>
          <w:szCs w:val="24"/>
        </w:rPr>
      </w:pPr>
      <w:r w:rsidRPr="00145C24">
        <w:rPr>
          <w:noProof/>
        </w:rPr>
        <w:t>15.2</w:t>
      </w:r>
      <w:r w:rsidRPr="00A82EB1">
        <w:rPr>
          <w:noProof/>
          <w:szCs w:val="24"/>
        </w:rPr>
        <w:tab/>
      </w:r>
      <w:r w:rsidRPr="00A82EB1">
        <w:rPr>
          <w:noProof/>
        </w:rPr>
        <w:t>What to expect during the first six months of therapy</w:t>
      </w:r>
      <w:r w:rsidRPr="00A82EB1">
        <w:rPr>
          <w:noProof/>
        </w:rPr>
        <w:tab/>
      </w:r>
      <w:r w:rsidR="00321D0B" w:rsidRPr="00145C24">
        <w:rPr>
          <w:noProof/>
        </w:rPr>
        <w:fldChar w:fldCharType="begin"/>
      </w:r>
      <w:r w:rsidRPr="00A82EB1">
        <w:rPr>
          <w:noProof/>
        </w:rPr>
        <w:instrText xml:space="preserve"> PAGEREF _Toc290460958 \h </w:instrText>
      </w:r>
      <w:r w:rsidR="00321D0B" w:rsidRPr="00145C24">
        <w:rPr>
          <w:noProof/>
        </w:rPr>
      </w:r>
      <w:r w:rsidR="00321D0B" w:rsidRPr="00145C24">
        <w:rPr>
          <w:noProof/>
        </w:rPr>
        <w:fldChar w:fldCharType="separate"/>
      </w:r>
      <w:r>
        <w:rPr>
          <w:noProof/>
        </w:rPr>
        <w:t>117</w:t>
      </w:r>
      <w:r w:rsidR="00321D0B" w:rsidRPr="00145C24">
        <w:rPr>
          <w:noProof/>
        </w:rPr>
        <w:fldChar w:fldCharType="end"/>
      </w:r>
    </w:p>
    <w:p w14:paraId="6B9F8430" w14:textId="77777777" w:rsidR="00864AAD" w:rsidRPr="00A82EB1" w:rsidRDefault="00864AAD" w:rsidP="00864AAD">
      <w:pPr>
        <w:pStyle w:val="TOC2"/>
        <w:rPr>
          <w:noProof/>
          <w:szCs w:val="24"/>
        </w:rPr>
      </w:pPr>
      <w:r w:rsidRPr="00145C24">
        <w:rPr>
          <w:noProof/>
        </w:rPr>
        <w:t>15.3</w:t>
      </w:r>
      <w:r w:rsidRPr="00A82EB1">
        <w:rPr>
          <w:noProof/>
          <w:szCs w:val="24"/>
        </w:rPr>
        <w:tab/>
      </w:r>
      <w:r w:rsidRPr="00A82EB1">
        <w:rPr>
          <w:noProof/>
        </w:rPr>
        <w:t>CD4 recovery</w:t>
      </w:r>
      <w:r w:rsidRPr="00A82EB1">
        <w:rPr>
          <w:noProof/>
        </w:rPr>
        <w:tab/>
      </w:r>
      <w:r w:rsidR="00321D0B" w:rsidRPr="00145C24">
        <w:rPr>
          <w:noProof/>
        </w:rPr>
        <w:fldChar w:fldCharType="begin"/>
      </w:r>
      <w:r w:rsidRPr="00A82EB1">
        <w:rPr>
          <w:noProof/>
        </w:rPr>
        <w:instrText xml:space="preserve"> PAGEREF _Toc290460959 \h </w:instrText>
      </w:r>
      <w:r w:rsidR="00321D0B" w:rsidRPr="00145C24">
        <w:rPr>
          <w:noProof/>
        </w:rPr>
      </w:r>
      <w:r w:rsidR="00321D0B" w:rsidRPr="00145C24">
        <w:rPr>
          <w:noProof/>
        </w:rPr>
        <w:fldChar w:fldCharType="separate"/>
      </w:r>
      <w:r>
        <w:rPr>
          <w:noProof/>
        </w:rPr>
        <w:t>117</w:t>
      </w:r>
      <w:r w:rsidR="00321D0B" w:rsidRPr="00145C24">
        <w:rPr>
          <w:noProof/>
        </w:rPr>
        <w:fldChar w:fldCharType="end"/>
      </w:r>
    </w:p>
    <w:p w14:paraId="619F124E" w14:textId="77777777" w:rsidR="00864AAD" w:rsidRPr="00A82EB1" w:rsidRDefault="00864AAD" w:rsidP="00864AAD">
      <w:pPr>
        <w:pStyle w:val="TOC2"/>
        <w:rPr>
          <w:noProof/>
          <w:szCs w:val="24"/>
        </w:rPr>
      </w:pPr>
      <w:r w:rsidRPr="00145C24">
        <w:rPr>
          <w:noProof/>
        </w:rPr>
        <w:t>15.4</w:t>
      </w:r>
      <w:r w:rsidRPr="00A82EB1">
        <w:rPr>
          <w:noProof/>
          <w:szCs w:val="24"/>
        </w:rPr>
        <w:tab/>
      </w:r>
      <w:r w:rsidRPr="00A82EB1">
        <w:rPr>
          <w:noProof/>
        </w:rPr>
        <w:t>Early ARV toxicity</w:t>
      </w:r>
      <w:r w:rsidRPr="00A82EB1">
        <w:rPr>
          <w:noProof/>
        </w:rPr>
        <w:tab/>
      </w:r>
      <w:r w:rsidR="00321D0B" w:rsidRPr="00145C24">
        <w:rPr>
          <w:noProof/>
        </w:rPr>
        <w:fldChar w:fldCharType="begin"/>
      </w:r>
      <w:r w:rsidRPr="00A82EB1">
        <w:rPr>
          <w:noProof/>
        </w:rPr>
        <w:instrText xml:space="preserve"> PAGEREF _Toc290460960 \h </w:instrText>
      </w:r>
      <w:r w:rsidR="00321D0B" w:rsidRPr="00145C24">
        <w:rPr>
          <w:noProof/>
        </w:rPr>
      </w:r>
      <w:r w:rsidR="00321D0B" w:rsidRPr="00145C24">
        <w:rPr>
          <w:noProof/>
        </w:rPr>
        <w:fldChar w:fldCharType="separate"/>
      </w:r>
      <w:r>
        <w:rPr>
          <w:noProof/>
        </w:rPr>
        <w:t>117</w:t>
      </w:r>
      <w:r w:rsidR="00321D0B" w:rsidRPr="00145C24">
        <w:rPr>
          <w:noProof/>
        </w:rPr>
        <w:fldChar w:fldCharType="end"/>
      </w:r>
    </w:p>
    <w:p w14:paraId="2E8E37B1" w14:textId="77777777" w:rsidR="00864AAD" w:rsidRPr="00A82EB1" w:rsidRDefault="00864AAD" w:rsidP="00864AAD">
      <w:pPr>
        <w:pStyle w:val="TOC2"/>
        <w:rPr>
          <w:noProof/>
          <w:szCs w:val="24"/>
        </w:rPr>
      </w:pPr>
      <w:r w:rsidRPr="00145C24">
        <w:rPr>
          <w:noProof/>
          <w:lang w:val="fr-FR"/>
        </w:rPr>
        <w:t>15.5</w:t>
      </w:r>
      <w:r w:rsidRPr="00A82EB1">
        <w:rPr>
          <w:noProof/>
          <w:szCs w:val="24"/>
        </w:rPr>
        <w:tab/>
      </w:r>
      <w:r w:rsidRPr="00A82EB1">
        <w:rPr>
          <w:noProof/>
          <w:lang w:val="fr-FR"/>
        </w:rPr>
        <w:t>Immune reconstitution inflammatory syndrome (IRIS)</w:t>
      </w:r>
      <w:r w:rsidRPr="00A82EB1">
        <w:rPr>
          <w:noProof/>
        </w:rPr>
        <w:tab/>
      </w:r>
      <w:r w:rsidR="00321D0B" w:rsidRPr="00145C24">
        <w:rPr>
          <w:noProof/>
        </w:rPr>
        <w:fldChar w:fldCharType="begin"/>
      </w:r>
      <w:r w:rsidRPr="00A82EB1">
        <w:rPr>
          <w:noProof/>
        </w:rPr>
        <w:instrText xml:space="preserve"> PAGEREF _Toc290460961 \h </w:instrText>
      </w:r>
      <w:r w:rsidR="00321D0B" w:rsidRPr="00145C24">
        <w:rPr>
          <w:noProof/>
        </w:rPr>
      </w:r>
      <w:r w:rsidR="00321D0B" w:rsidRPr="00145C24">
        <w:rPr>
          <w:noProof/>
        </w:rPr>
        <w:fldChar w:fldCharType="separate"/>
      </w:r>
      <w:r>
        <w:rPr>
          <w:noProof/>
        </w:rPr>
        <w:t>118</w:t>
      </w:r>
      <w:r w:rsidR="00321D0B" w:rsidRPr="00145C24">
        <w:rPr>
          <w:noProof/>
        </w:rPr>
        <w:fldChar w:fldCharType="end"/>
      </w:r>
    </w:p>
    <w:p w14:paraId="20FB56B9" w14:textId="77777777" w:rsidR="00864AAD" w:rsidRPr="00A82EB1" w:rsidRDefault="00864AAD" w:rsidP="00864AAD">
      <w:pPr>
        <w:pStyle w:val="TOC1"/>
        <w:rPr>
          <w:b w:val="0"/>
          <w:caps w:val="0"/>
          <w:noProof/>
          <w:szCs w:val="24"/>
        </w:rPr>
      </w:pPr>
      <w:r w:rsidRPr="00145C24">
        <w:rPr>
          <w:noProof/>
        </w:rPr>
        <w:t>16.</w:t>
      </w:r>
      <w:r w:rsidRPr="00A82EB1">
        <w:rPr>
          <w:b w:val="0"/>
          <w:caps w:val="0"/>
          <w:noProof/>
          <w:szCs w:val="24"/>
        </w:rPr>
        <w:tab/>
      </w:r>
      <w:r w:rsidRPr="00A82EB1">
        <w:rPr>
          <w:noProof/>
        </w:rPr>
        <w:t>ARV treatment: toxicity and management</w:t>
      </w:r>
      <w:r w:rsidRPr="00A82EB1">
        <w:rPr>
          <w:noProof/>
        </w:rPr>
        <w:tab/>
      </w:r>
      <w:r w:rsidR="00321D0B" w:rsidRPr="00A82EB1">
        <w:rPr>
          <w:noProof/>
        </w:rPr>
        <w:fldChar w:fldCharType="begin"/>
      </w:r>
      <w:r w:rsidRPr="00A82EB1">
        <w:rPr>
          <w:noProof/>
        </w:rPr>
        <w:instrText xml:space="preserve"> PAGEREF _Toc290460962 \h </w:instrText>
      </w:r>
      <w:r w:rsidR="00321D0B" w:rsidRPr="00A82EB1">
        <w:rPr>
          <w:noProof/>
        </w:rPr>
      </w:r>
      <w:r w:rsidR="00321D0B" w:rsidRPr="00A82EB1">
        <w:rPr>
          <w:noProof/>
        </w:rPr>
        <w:fldChar w:fldCharType="separate"/>
      </w:r>
      <w:r>
        <w:rPr>
          <w:noProof/>
        </w:rPr>
        <w:t>121</w:t>
      </w:r>
      <w:r w:rsidR="00321D0B" w:rsidRPr="00A82EB1">
        <w:rPr>
          <w:noProof/>
        </w:rPr>
        <w:fldChar w:fldCharType="end"/>
      </w:r>
    </w:p>
    <w:p w14:paraId="653AAD61" w14:textId="77777777" w:rsidR="00864AAD" w:rsidRPr="00A82EB1" w:rsidRDefault="00864AAD" w:rsidP="00864AAD">
      <w:pPr>
        <w:pStyle w:val="TOC2"/>
        <w:rPr>
          <w:noProof/>
          <w:szCs w:val="24"/>
        </w:rPr>
      </w:pPr>
      <w:r w:rsidRPr="00145C24">
        <w:rPr>
          <w:noProof/>
        </w:rPr>
        <w:t>16.1</w:t>
      </w:r>
      <w:r w:rsidRPr="00A82EB1">
        <w:rPr>
          <w:noProof/>
          <w:szCs w:val="24"/>
        </w:rPr>
        <w:tab/>
      </w:r>
      <w:r w:rsidRPr="00A82EB1">
        <w:rPr>
          <w:noProof/>
        </w:rPr>
        <w:t>Managing side effects</w:t>
      </w:r>
      <w:r w:rsidRPr="00A82EB1">
        <w:rPr>
          <w:noProof/>
        </w:rPr>
        <w:tab/>
      </w:r>
      <w:r w:rsidR="00321D0B" w:rsidRPr="00145C24">
        <w:rPr>
          <w:noProof/>
        </w:rPr>
        <w:fldChar w:fldCharType="begin"/>
      </w:r>
      <w:r w:rsidRPr="00A82EB1">
        <w:rPr>
          <w:noProof/>
        </w:rPr>
        <w:instrText xml:space="preserve"> PAGEREF _Toc290460963 \h </w:instrText>
      </w:r>
      <w:r w:rsidR="00321D0B" w:rsidRPr="00145C24">
        <w:rPr>
          <w:noProof/>
        </w:rPr>
      </w:r>
      <w:r w:rsidR="00321D0B" w:rsidRPr="00145C24">
        <w:rPr>
          <w:noProof/>
        </w:rPr>
        <w:fldChar w:fldCharType="separate"/>
      </w:r>
      <w:r>
        <w:rPr>
          <w:noProof/>
        </w:rPr>
        <w:t>121</w:t>
      </w:r>
      <w:r w:rsidR="00321D0B" w:rsidRPr="00145C24">
        <w:rPr>
          <w:noProof/>
        </w:rPr>
        <w:fldChar w:fldCharType="end"/>
      </w:r>
    </w:p>
    <w:p w14:paraId="171A4898" w14:textId="77777777" w:rsidR="00864AAD" w:rsidRPr="00A82EB1" w:rsidRDefault="00864AAD" w:rsidP="00864AAD">
      <w:pPr>
        <w:pStyle w:val="TOC2"/>
        <w:rPr>
          <w:noProof/>
          <w:szCs w:val="24"/>
        </w:rPr>
      </w:pPr>
      <w:r w:rsidRPr="00145C24">
        <w:rPr>
          <w:noProof/>
        </w:rPr>
        <w:t>16.2</w:t>
      </w:r>
      <w:r w:rsidRPr="00A82EB1">
        <w:rPr>
          <w:noProof/>
          <w:szCs w:val="24"/>
        </w:rPr>
        <w:tab/>
      </w:r>
      <w:r w:rsidRPr="00A82EB1">
        <w:rPr>
          <w:noProof/>
        </w:rPr>
        <w:t>Managing adverse drug reactions</w:t>
      </w:r>
      <w:r w:rsidRPr="00A82EB1">
        <w:rPr>
          <w:noProof/>
        </w:rPr>
        <w:tab/>
      </w:r>
      <w:r w:rsidR="00321D0B" w:rsidRPr="00145C24">
        <w:rPr>
          <w:noProof/>
        </w:rPr>
        <w:fldChar w:fldCharType="begin"/>
      </w:r>
      <w:r w:rsidRPr="00A82EB1">
        <w:rPr>
          <w:noProof/>
        </w:rPr>
        <w:instrText xml:space="preserve"> PAGEREF _Toc290460964 \h </w:instrText>
      </w:r>
      <w:r w:rsidR="00321D0B" w:rsidRPr="00145C24">
        <w:rPr>
          <w:noProof/>
        </w:rPr>
      </w:r>
      <w:r w:rsidR="00321D0B" w:rsidRPr="00145C24">
        <w:rPr>
          <w:noProof/>
        </w:rPr>
        <w:fldChar w:fldCharType="separate"/>
      </w:r>
      <w:r>
        <w:rPr>
          <w:noProof/>
        </w:rPr>
        <w:t>122</w:t>
      </w:r>
      <w:r w:rsidR="00321D0B" w:rsidRPr="00145C24">
        <w:rPr>
          <w:noProof/>
        </w:rPr>
        <w:fldChar w:fldCharType="end"/>
      </w:r>
    </w:p>
    <w:p w14:paraId="665FA757" w14:textId="77777777" w:rsidR="00864AAD" w:rsidRPr="00A82EB1" w:rsidRDefault="00864AAD" w:rsidP="00864AAD">
      <w:pPr>
        <w:pStyle w:val="TOC2"/>
        <w:rPr>
          <w:noProof/>
          <w:szCs w:val="24"/>
        </w:rPr>
      </w:pPr>
      <w:r w:rsidRPr="00145C24">
        <w:rPr>
          <w:noProof/>
          <w:lang w:bidi="th-TH"/>
        </w:rPr>
        <w:t>16.3</w:t>
      </w:r>
      <w:r w:rsidRPr="00A82EB1">
        <w:rPr>
          <w:noProof/>
          <w:szCs w:val="24"/>
        </w:rPr>
        <w:tab/>
      </w:r>
      <w:r w:rsidRPr="00A82EB1">
        <w:rPr>
          <w:noProof/>
          <w:lang w:bidi="th-TH"/>
        </w:rPr>
        <w:t>Steps to manage adverse events</w:t>
      </w:r>
      <w:r w:rsidRPr="00A82EB1">
        <w:rPr>
          <w:noProof/>
        </w:rPr>
        <w:tab/>
      </w:r>
      <w:r w:rsidR="00321D0B" w:rsidRPr="00145C24">
        <w:rPr>
          <w:noProof/>
        </w:rPr>
        <w:fldChar w:fldCharType="begin"/>
      </w:r>
      <w:r w:rsidRPr="00A82EB1">
        <w:rPr>
          <w:noProof/>
        </w:rPr>
        <w:instrText xml:space="preserve"> PAGEREF _Toc290460965 \h </w:instrText>
      </w:r>
      <w:r w:rsidR="00321D0B" w:rsidRPr="00145C24">
        <w:rPr>
          <w:noProof/>
        </w:rPr>
      </w:r>
      <w:r w:rsidR="00321D0B" w:rsidRPr="00145C24">
        <w:rPr>
          <w:noProof/>
        </w:rPr>
        <w:fldChar w:fldCharType="separate"/>
      </w:r>
      <w:r>
        <w:rPr>
          <w:noProof/>
        </w:rPr>
        <w:t>122</w:t>
      </w:r>
      <w:r w:rsidR="00321D0B" w:rsidRPr="00145C24">
        <w:rPr>
          <w:noProof/>
        </w:rPr>
        <w:fldChar w:fldCharType="end"/>
      </w:r>
    </w:p>
    <w:p w14:paraId="7EA39050" w14:textId="77777777" w:rsidR="00864AAD" w:rsidRPr="00A82EB1" w:rsidRDefault="00864AAD" w:rsidP="00864AAD">
      <w:pPr>
        <w:pStyle w:val="TOC2"/>
        <w:rPr>
          <w:noProof/>
          <w:szCs w:val="24"/>
        </w:rPr>
      </w:pPr>
      <w:r w:rsidRPr="00145C24">
        <w:rPr>
          <w:noProof/>
        </w:rPr>
        <w:t>16.4</w:t>
      </w:r>
      <w:r w:rsidRPr="00A82EB1">
        <w:rPr>
          <w:noProof/>
          <w:szCs w:val="24"/>
        </w:rPr>
        <w:tab/>
      </w:r>
      <w:r w:rsidRPr="00A82EB1">
        <w:rPr>
          <w:noProof/>
        </w:rPr>
        <w:t>Description of specific drug toxicities and management</w:t>
      </w:r>
      <w:r w:rsidRPr="00A82EB1">
        <w:rPr>
          <w:noProof/>
        </w:rPr>
        <w:tab/>
      </w:r>
      <w:r w:rsidR="00321D0B" w:rsidRPr="00145C24">
        <w:rPr>
          <w:noProof/>
        </w:rPr>
        <w:fldChar w:fldCharType="begin"/>
      </w:r>
      <w:r w:rsidRPr="00A82EB1">
        <w:rPr>
          <w:noProof/>
        </w:rPr>
        <w:instrText xml:space="preserve"> PAGEREF _Toc290460966 \h </w:instrText>
      </w:r>
      <w:r w:rsidR="00321D0B" w:rsidRPr="00145C24">
        <w:rPr>
          <w:noProof/>
        </w:rPr>
      </w:r>
      <w:r w:rsidR="00321D0B" w:rsidRPr="00145C24">
        <w:rPr>
          <w:noProof/>
        </w:rPr>
        <w:fldChar w:fldCharType="separate"/>
      </w:r>
      <w:r>
        <w:rPr>
          <w:noProof/>
        </w:rPr>
        <w:t>127</w:t>
      </w:r>
      <w:r w:rsidR="00321D0B" w:rsidRPr="00145C24">
        <w:rPr>
          <w:noProof/>
        </w:rPr>
        <w:fldChar w:fldCharType="end"/>
      </w:r>
    </w:p>
    <w:p w14:paraId="63E459DA" w14:textId="77777777" w:rsidR="00864AAD" w:rsidRPr="00A82EB1" w:rsidRDefault="00864AAD" w:rsidP="00864AAD">
      <w:pPr>
        <w:pStyle w:val="TOC2"/>
        <w:rPr>
          <w:noProof/>
          <w:szCs w:val="24"/>
        </w:rPr>
      </w:pPr>
      <w:r w:rsidRPr="00145C24">
        <w:rPr>
          <w:noProof/>
        </w:rPr>
        <w:t>16.5</w:t>
      </w:r>
      <w:r w:rsidRPr="00A82EB1">
        <w:rPr>
          <w:noProof/>
          <w:szCs w:val="24"/>
        </w:rPr>
        <w:tab/>
      </w:r>
      <w:r w:rsidRPr="00A82EB1">
        <w:rPr>
          <w:noProof/>
        </w:rPr>
        <w:t>Metabolic complications and morphological changes: lactic acidosis, lipodystrophy, and insulin resistance</w:t>
      </w:r>
      <w:r w:rsidRPr="00A82EB1">
        <w:rPr>
          <w:noProof/>
        </w:rPr>
        <w:tab/>
      </w:r>
      <w:r w:rsidR="00321D0B" w:rsidRPr="00145C24">
        <w:rPr>
          <w:noProof/>
        </w:rPr>
        <w:fldChar w:fldCharType="begin"/>
      </w:r>
      <w:r w:rsidRPr="00A82EB1">
        <w:rPr>
          <w:noProof/>
        </w:rPr>
        <w:instrText xml:space="preserve"> PAGEREF _Toc290460967 \h </w:instrText>
      </w:r>
      <w:r w:rsidR="00321D0B" w:rsidRPr="00145C24">
        <w:rPr>
          <w:noProof/>
        </w:rPr>
      </w:r>
      <w:r w:rsidR="00321D0B" w:rsidRPr="00145C24">
        <w:rPr>
          <w:noProof/>
        </w:rPr>
        <w:fldChar w:fldCharType="separate"/>
      </w:r>
      <w:r>
        <w:rPr>
          <w:noProof/>
        </w:rPr>
        <w:t>135</w:t>
      </w:r>
      <w:r w:rsidR="00321D0B" w:rsidRPr="00145C24">
        <w:rPr>
          <w:noProof/>
        </w:rPr>
        <w:fldChar w:fldCharType="end"/>
      </w:r>
    </w:p>
    <w:p w14:paraId="4A57E5B9" w14:textId="77777777" w:rsidR="00864AAD" w:rsidRPr="00A82EB1" w:rsidRDefault="00864AAD" w:rsidP="00864AAD">
      <w:pPr>
        <w:pStyle w:val="TOC2"/>
        <w:rPr>
          <w:noProof/>
          <w:szCs w:val="24"/>
        </w:rPr>
      </w:pPr>
      <w:r w:rsidRPr="00145C24">
        <w:rPr>
          <w:noProof/>
        </w:rPr>
        <w:lastRenderedPageBreak/>
        <w:t>16.6</w:t>
      </w:r>
      <w:r w:rsidRPr="00A82EB1">
        <w:rPr>
          <w:noProof/>
          <w:szCs w:val="24"/>
        </w:rPr>
        <w:tab/>
      </w:r>
      <w:r w:rsidRPr="00A82EB1">
        <w:rPr>
          <w:noProof/>
        </w:rPr>
        <w:t>Recommended single drug substitutions</w:t>
      </w:r>
      <w:r w:rsidRPr="00A82EB1">
        <w:rPr>
          <w:noProof/>
        </w:rPr>
        <w:tab/>
      </w:r>
      <w:r w:rsidR="00321D0B" w:rsidRPr="00145C24">
        <w:rPr>
          <w:noProof/>
        </w:rPr>
        <w:fldChar w:fldCharType="begin"/>
      </w:r>
      <w:r w:rsidRPr="00A82EB1">
        <w:rPr>
          <w:noProof/>
        </w:rPr>
        <w:instrText xml:space="preserve"> PAGEREF _Toc290460968 \h </w:instrText>
      </w:r>
      <w:r w:rsidR="00321D0B" w:rsidRPr="00145C24">
        <w:rPr>
          <w:noProof/>
        </w:rPr>
      </w:r>
      <w:r w:rsidR="00321D0B" w:rsidRPr="00145C24">
        <w:rPr>
          <w:noProof/>
        </w:rPr>
        <w:fldChar w:fldCharType="separate"/>
      </w:r>
      <w:r>
        <w:rPr>
          <w:noProof/>
        </w:rPr>
        <w:t>136</w:t>
      </w:r>
      <w:r w:rsidR="00321D0B" w:rsidRPr="00145C24">
        <w:rPr>
          <w:noProof/>
        </w:rPr>
        <w:fldChar w:fldCharType="end"/>
      </w:r>
    </w:p>
    <w:p w14:paraId="2914C8C5" w14:textId="77777777" w:rsidR="00864AAD" w:rsidRPr="00A82EB1" w:rsidRDefault="00864AAD" w:rsidP="00864AAD">
      <w:pPr>
        <w:pStyle w:val="TOC2"/>
        <w:rPr>
          <w:noProof/>
          <w:szCs w:val="24"/>
        </w:rPr>
      </w:pPr>
      <w:r w:rsidRPr="00145C24">
        <w:rPr>
          <w:noProof/>
        </w:rPr>
        <w:t>16.7</w:t>
      </w:r>
      <w:r w:rsidRPr="00A82EB1">
        <w:rPr>
          <w:noProof/>
          <w:szCs w:val="24"/>
        </w:rPr>
        <w:tab/>
      </w:r>
      <w:r w:rsidRPr="00A82EB1">
        <w:rPr>
          <w:noProof/>
        </w:rPr>
        <w:t>Reporting adverse drug reactions:</w:t>
      </w:r>
      <w:r w:rsidRPr="00A82EB1">
        <w:rPr>
          <w:noProof/>
        </w:rPr>
        <w:tab/>
      </w:r>
      <w:r w:rsidR="00321D0B" w:rsidRPr="00145C24">
        <w:rPr>
          <w:noProof/>
        </w:rPr>
        <w:fldChar w:fldCharType="begin"/>
      </w:r>
      <w:r w:rsidRPr="00A82EB1">
        <w:rPr>
          <w:noProof/>
        </w:rPr>
        <w:instrText xml:space="preserve"> PAGEREF _Toc290460969 \h </w:instrText>
      </w:r>
      <w:r w:rsidR="00321D0B" w:rsidRPr="00145C24">
        <w:rPr>
          <w:noProof/>
        </w:rPr>
      </w:r>
      <w:r w:rsidR="00321D0B" w:rsidRPr="00145C24">
        <w:rPr>
          <w:noProof/>
        </w:rPr>
        <w:fldChar w:fldCharType="separate"/>
      </w:r>
      <w:r>
        <w:rPr>
          <w:noProof/>
        </w:rPr>
        <w:t>137</w:t>
      </w:r>
      <w:r w:rsidR="00321D0B" w:rsidRPr="00145C24">
        <w:rPr>
          <w:noProof/>
        </w:rPr>
        <w:fldChar w:fldCharType="end"/>
      </w:r>
    </w:p>
    <w:p w14:paraId="1D66E9E3" w14:textId="77777777" w:rsidR="00864AAD" w:rsidRPr="00A82EB1" w:rsidRDefault="00864AAD" w:rsidP="00864AAD">
      <w:pPr>
        <w:pStyle w:val="TOC1"/>
        <w:rPr>
          <w:b w:val="0"/>
          <w:caps w:val="0"/>
          <w:noProof/>
          <w:szCs w:val="24"/>
        </w:rPr>
      </w:pPr>
      <w:r w:rsidRPr="00145C24">
        <w:rPr>
          <w:noProof/>
        </w:rPr>
        <w:t>17.</w:t>
      </w:r>
      <w:r w:rsidRPr="00A82EB1">
        <w:rPr>
          <w:b w:val="0"/>
          <w:caps w:val="0"/>
          <w:noProof/>
          <w:szCs w:val="24"/>
        </w:rPr>
        <w:tab/>
      </w:r>
      <w:r w:rsidRPr="00A82EB1">
        <w:rPr>
          <w:noProof/>
        </w:rPr>
        <w:t>First-line treatment failure and recommended second-line regimens</w:t>
      </w:r>
      <w:r w:rsidRPr="00A82EB1">
        <w:rPr>
          <w:noProof/>
        </w:rPr>
        <w:tab/>
      </w:r>
      <w:r w:rsidR="00321D0B" w:rsidRPr="00A82EB1">
        <w:rPr>
          <w:noProof/>
        </w:rPr>
        <w:fldChar w:fldCharType="begin"/>
      </w:r>
      <w:r w:rsidRPr="00A82EB1">
        <w:rPr>
          <w:noProof/>
        </w:rPr>
        <w:instrText xml:space="preserve"> PAGEREF _Toc290460970 \h </w:instrText>
      </w:r>
      <w:r w:rsidR="00321D0B" w:rsidRPr="00A82EB1">
        <w:rPr>
          <w:noProof/>
        </w:rPr>
      </w:r>
      <w:r w:rsidR="00321D0B" w:rsidRPr="00A82EB1">
        <w:rPr>
          <w:noProof/>
        </w:rPr>
        <w:fldChar w:fldCharType="separate"/>
      </w:r>
      <w:r>
        <w:rPr>
          <w:noProof/>
        </w:rPr>
        <w:t>139</w:t>
      </w:r>
      <w:r w:rsidR="00321D0B" w:rsidRPr="00A82EB1">
        <w:rPr>
          <w:noProof/>
        </w:rPr>
        <w:fldChar w:fldCharType="end"/>
      </w:r>
    </w:p>
    <w:p w14:paraId="10276569" w14:textId="77777777" w:rsidR="00864AAD" w:rsidRPr="00A82EB1" w:rsidRDefault="00864AAD" w:rsidP="00864AAD">
      <w:pPr>
        <w:pStyle w:val="TOC2"/>
        <w:rPr>
          <w:noProof/>
          <w:szCs w:val="24"/>
        </w:rPr>
      </w:pPr>
      <w:r w:rsidRPr="00145C24">
        <w:rPr>
          <w:noProof/>
        </w:rPr>
        <w:t>17.1</w:t>
      </w:r>
      <w:r w:rsidRPr="00A82EB1">
        <w:rPr>
          <w:noProof/>
          <w:szCs w:val="24"/>
        </w:rPr>
        <w:tab/>
      </w:r>
      <w:r w:rsidRPr="00A82EB1">
        <w:rPr>
          <w:noProof/>
        </w:rPr>
        <w:t>Assessing treatment failure in adults and adolescents</w:t>
      </w:r>
      <w:r w:rsidRPr="00A82EB1">
        <w:rPr>
          <w:noProof/>
        </w:rPr>
        <w:tab/>
      </w:r>
      <w:r w:rsidR="00321D0B" w:rsidRPr="00145C24">
        <w:rPr>
          <w:noProof/>
        </w:rPr>
        <w:fldChar w:fldCharType="begin"/>
      </w:r>
      <w:r w:rsidRPr="00A82EB1">
        <w:rPr>
          <w:noProof/>
        </w:rPr>
        <w:instrText xml:space="preserve"> PAGEREF _Toc290460971 \h </w:instrText>
      </w:r>
      <w:r w:rsidR="00321D0B" w:rsidRPr="00145C24">
        <w:rPr>
          <w:noProof/>
        </w:rPr>
      </w:r>
      <w:r w:rsidR="00321D0B" w:rsidRPr="00145C24">
        <w:rPr>
          <w:noProof/>
        </w:rPr>
        <w:fldChar w:fldCharType="separate"/>
      </w:r>
      <w:r>
        <w:rPr>
          <w:noProof/>
        </w:rPr>
        <w:t>139</w:t>
      </w:r>
      <w:r w:rsidR="00321D0B" w:rsidRPr="00145C24">
        <w:rPr>
          <w:noProof/>
        </w:rPr>
        <w:fldChar w:fldCharType="end"/>
      </w:r>
    </w:p>
    <w:p w14:paraId="526A2C9C" w14:textId="77777777" w:rsidR="00864AAD" w:rsidRPr="00A82EB1" w:rsidRDefault="00864AAD" w:rsidP="00864AAD">
      <w:pPr>
        <w:pStyle w:val="TOC2"/>
        <w:rPr>
          <w:noProof/>
          <w:szCs w:val="24"/>
        </w:rPr>
      </w:pPr>
      <w:r w:rsidRPr="00145C24">
        <w:rPr>
          <w:noProof/>
        </w:rPr>
        <w:t>17.2</w:t>
      </w:r>
      <w:r w:rsidRPr="00A82EB1">
        <w:rPr>
          <w:noProof/>
          <w:szCs w:val="24"/>
        </w:rPr>
        <w:tab/>
      </w:r>
      <w:r w:rsidRPr="00A82EB1">
        <w:rPr>
          <w:noProof/>
        </w:rPr>
        <w:t>Assessing treatment failure in children</w:t>
      </w:r>
      <w:r w:rsidRPr="00A82EB1">
        <w:rPr>
          <w:noProof/>
        </w:rPr>
        <w:tab/>
      </w:r>
      <w:r w:rsidR="00321D0B" w:rsidRPr="00145C24">
        <w:rPr>
          <w:noProof/>
        </w:rPr>
        <w:fldChar w:fldCharType="begin"/>
      </w:r>
      <w:r w:rsidRPr="00A82EB1">
        <w:rPr>
          <w:noProof/>
        </w:rPr>
        <w:instrText xml:space="preserve"> PAGEREF _Toc290460972 \h </w:instrText>
      </w:r>
      <w:r w:rsidR="00321D0B" w:rsidRPr="00145C24">
        <w:rPr>
          <w:noProof/>
        </w:rPr>
      </w:r>
      <w:r w:rsidR="00321D0B" w:rsidRPr="00145C24">
        <w:rPr>
          <w:noProof/>
        </w:rPr>
        <w:fldChar w:fldCharType="separate"/>
      </w:r>
      <w:r>
        <w:rPr>
          <w:noProof/>
        </w:rPr>
        <w:t>140</w:t>
      </w:r>
      <w:r w:rsidR="00321D0B" w:rsidRPr="00145C24">
        <w:rPr>
          <w:noProof/>
        </w:rPr>
        <w:fldChar w:fldCharType="end"/>
      </w:r>
    </w:p>
    <w:p w14:paraId="4E3E30BE" w14:textId="77777777" w:rsidR="00864AAD" w:rsidRPr="00A82EB1" w:rsidRDefault="00864AAD" w:rsidP="00864AAD">
      <w:pPr>
        <w:pStyle w:val="TOC2"/>
        <w:rPr>
          <w:noProof/>
          <w:szCs w:val="24"/>
        </w:rPr>
      </w:pPr>
      <w:r w:rsidRPr="00145C24">
        <w:rPr>
          <w:noProof/>
        </w:rPr>
        <w:t>17.3</w:t>
      </w:r>
      <w:r w:rsidRPr="00A82EB1">
        <w:rPr>
          <w:noProof/>
          <w:szCs w:val="24"/>
        </w:rPr>
        <w:tab/>
      </w:r>
      <w:r w:rsidRPr="00A82EB1">
        <w:rPr>
          <w:noProof/>
        </w:rPr>
        <w:t>Recommendations for second-line therapy in HIV-1, HIV-2 and HIV-1/2 coinfections in adult, adolescents, and children</w:t>
      </w:r>
      <w:r w:rsidRPr="00A82EB1">
        <w:rPr>
          <w:noProof/>
        </w:rPr>
        <w:tab/>
      </w:r>
      <w:r w:rsidR="00321D0B" w:rsidRPr="00145C24">
        <w:rPr>
          <w:noProof/>
        </w:rPr>
        <w:fldChar w:fldCharType="begin"/>
      </w:r>
      <w:r w:rsidRPr="00A82EB1">
        <w:rPr>
          <w:noProof/>
        </w:rPr>
        <w:instrText xml:space="preserve"> PAGEREF _Toc290460973 \h </w:instrText>
      </w:r>
      <w:r w:rsidR="00321D0B" w:rsidRPr="00145C24">
        <w:rPr>
          <w:noProof/>
        </w:rPr>
      </w:r>
      <w:r w:rsidR="00321D0B" w:rsidRPr="00145C24">
        <w:rPr>
          <w:noProof/>
        </w:rPr>
        <w:fldChar w:fldCharType="separate"/>
      </w:r>
      <w:r>
        <w:rPr>
          <w:noProof/>
        </w:rPr>
        <w:t>143</w:t>
      </w:r>
      <w:r w:rsidR="00321D0B" w:rsidRPr="00145C24">
        <w:rPr>
          <w:noProof/>
        </w:rPr>
        <w:fldChar w:fldCharType="end"/>
      </w:r>
    </w:p>
    <w:p w14:paraId="42E0BB38" w14:textId="77777777" w:rsidR="00864AAD" w:rsidRPr="00A82EB1" w:rsidRDefault="00864AAD" w:rsidP="00864AAD">
      <w:pPr>
        <w:pStyle w:val="TOC1"/>
        <w:rPr>
          <w:b w:val="0"/>
          <w:caps w:val="0"/>
          <w:noProof/>
          <w:szCs w:val="24"/>
        </w:rPr>
      </w:pPr>
      <w:r w:rsidRPr="00145C24">
        <w:rPr>
          <w:noProof/>
        </w:rPr>
        <w:t>18.</w:t>
      </w:r>
      <w:r w:rsidRPr="00A82EB1">
        <w:rPr>
          <w:b w:val="0"/>
          <w:caps w:val="0"/>
          <w:noProof/>
          <w:szCs w:val="24"/>
        </w:rPr>
        <w:tab/>
      </w:r>
      <w:r w:rsidRPr="00A82EB1">
        <w:rPr>
          <w:noProof/>
        </w:rPr>
        <w:t>Management of HIV in the presence of other diseases: tuberculosis, hepatitis B, kidney and liver disease</w:t>
      </w:r>
      <w:r w:rsidRPr="00A82EB1">
        <w:rPr>
          <w:noProof/>
        </w:rPr>
        <w:tab/>
      </w:r>
      <w:r w:rsidR="00321D0B" w:rsidRPr="00A82EB1">
        <w:rPr>
          <w:noProof/>
        </w:rPr>
        <w:fldChar w:fldCharType="begin"/>
      </w:r>
      <w:r w:rsidRPr="00A82EB1">
        <w:rPr>
          <w:noProof/>
        </w:rPr>
        <w:instrText xml:space="preserve"> PAGEREF _Toc290460974 \h </w:instrText>
      </w:r>
      <w:r w:rsidR="00321D0B" w:rsidRPr="00A82EB1">
        <w:rPr>
          <w:noProof/>
        </w:rPr>
      </w:r>
      <w:r w:rsidR="00321D0B" w:rsidRPr="00A82EB1">
        <w:rPr>
          <w:noProof/>
        </w:rPr>
        <w:fldChar w:fldCharType="separate"/>
      </w:r>
      <w:r>
        <w:rPr>
          <w:noProof/>
        </w:rPr>
        <w:t>146</w:t>
      </w:r>
      <w:r w:rsidR="00321D0B" w:rsidRPr="00A82EB1">
        <w:rPr>
          <w:noProof/>
        </w:rPr>
        <w:fldChar w:fldCharType="end"/>
      </w:r>
    </w:p>
    <w:p w14:paraId="427B3726" w14:textId="77777777" w:rsidR="00864AAD" w:rsidRPr="00A82EB1" w:rsidRDefault="00864AAD" w:rsidP="00864AAD">
      <w:pPr>
        <w:pStyle w:val="TOC2"/>
        <w:rPr>
          <w:noProof/>
          <w:szCs w:val="24"/>
        </w:rPr>
      </w:pPr>
      <w:r w:rsidRPr="00145C24">
        <w:rPr>
          <w:noProof/>
        </w:rPr>
        <w:t>18.1</w:t>
      </w:r>
      <w:r w:rsidRPr="00A82EB1">
        <w:rPr>
          <w:noProof/>
          <w:szCs w:val="24"/>
        </w:rPr>
        <w:tab/>
      </w:r>
      <w:r w:rsidRPr="00A82EB1">
        <w:rPr>
          <w:noProof/>
        </w:rPr>
        <w:t>Tuberculosis coinfection</w:t>
      </w:r>
      <w:r w:rsidRPr="00A82EB1">
        <w:rPr>
          <w:noProof/>
        </w:rPr>
        <w:tab/>
      </w:r>
      <w:r w:rsidR="00321D0B" w:rsidRPr="00145C24">
        <w:rPr>
          <w:noProof/>
        </w:rPr>
        <w:fldChar w:fldCharType="begin"/>
      </w:r>
      <w:r w:rsidRPr="00A82EB1">
        <w:rPr>
          <w:noProof/>
        </w:rPr>
        <w:instrText xml:space="preserve"> PAGEREF _Toc290460975 \h </w:instrText>
      </w:r>
      <w:r w:rsidR="00321D0B" w:rsidRPr="00145C24">
        <w:rPr>
          <w:noProof/>
        </w:rPr>
      </w:r>
      <w:r w:rsidR="00321D0B" w:rsidRPr="00145C24">
        <w:rPr>
          <w:noProof/>
        </w:rPr>
        <w:fldChar w:fldCharType="separate"/>
      </w:r>
      <w:r>
        <w:rPr>
          <w:noProof/>
        </w:rPr>
        <w:t>146</w:t>
      </w:r>
      <w:r w:rsidR="00321D0B" w:rsidRPr="00145C24">
        <w:rPr>
          <w:noProof/>
        </w:rPr>
        <w:fldChar w:fldCharType="end"/>
      </w:r>
    </w:p>
    <w:p w14:paraId="0BFF848D" w14:textId="77777777" w:rsidR="00864AAD" w:rsidRPr="00A82EB1" w:rsidRDefault="00864AAD" w:rsidP="00864AAD">
      <w:pPr>
        <w:pStyle w:val="TOC2"/>
        <w:rPr>
          <w:noProof/>
          <w:szCs w:val="24"/>
        </w:rPr>
      </w:pPr>
      <w:r w:rsidRPr="00145C24">
        <w:rPr>
          <w:noProof/>
          <w:lang w:bidi="th-TH"/>
        </w:rPr>
        <w:t>18.2</w:t>
      </w:r>
      <w:r w:rsidRPr="00A82EB1">
        <w:rPr>
          <w:noProof/>
          <w:szCs w:val="24"/>
        </w:rPr>
        <w:tab/>
      </w:r>
      <w:r w:rsidRPr="00A82EB1">
        <w:rPr>
          <w:noProof/>
        </w:rPr>
        <w:t>Patients who develop TB while on ART</w:t>
      </w:r>
      <w:r w:rsidRPr="00A82EB1">
        <w:rPr>
          <w:noProof/>
        </w:rPr>
        <w:tab/>
      </w:r>
      <w:r w:rsidR="00321D0B" w:rsidRPr="00145C24">
        <w:rPr>
          <w:noProof/>
        </w:rPr>
        <w:fldChar w:fldCharType="begin"/>
      </w:r>
      <w:r w:rsidRPr="00A82EB1">
        <w:rPr>
          <w:noProof/>
        </w:rPr>
        <w:instrText xml:space="preserve"> PAGEREF _Toc290460976 \h </w:instrText>
      </w:r>
      <w:r w:rsidR="00321D0B" w:rsidRPr="00145C24">
        <w:rPr>
          <w:noProof/>
        </w:rPr>
      </w:r>
      <w:r w:rsidR="00321D0B" w:rsidRPr="00145C24">
        <w:rPr>
          <w:noProof/>
        </w:rPr>
        <w:fldChar w:fldCharType="separate"/>
      </w:r>
      <w:r>
        <w:rPr>
          <w:noProof/>
        </w:rPr>
        <w:t>147</w:t>
      </w:r>
      <w:r w:rsidR="00321D0B" w:rsidRPr="00145C24">
        <w:rPr>
          <w:noProof/>
        </w:rPr>
        <w:fldChar w:fldCharType="end"/>
      </w:r>
    </w:p>
    <w:p w14:paraId="648CBD3C" w14:textId="77777777" w:rsidR="00864AAD" w:rsidRPr="00A82EB1" w:rsidRDefault="00864AAD" w:rsidP="00864AAD">
      <w:pPr>
        <w:pStyle w:val="TOC2"/>
        <w:rPr>
          <w:noProof/>
          <w:szCs w:val="24"/>
        </w:rPr>
      </w:pPr>
      <w:r w:rsidRPr="00145C24">
        <w:rPr>
          <w:noProof/>
        </w:rPr>
        <w:t>18.3</w:t>
      </w:r>
      <w:r w:rsidRPr="00A82EB1">
        <w:rPr>
          <w:noProof/>
          <w:szCs w:val="24"/>
        </w:rPr>
        <w:tab/>
      </w:r>
      <w:r w:rsidRPr="00A82EB1">
        <w:rPr>
          <w:noProof/>
        </w:rPr>
        <w:t xml:space="preserve">Patients presenting with TB </w:t>
      </w:r>
      <w:r w:rsidRPr="00A82EB1">
        <w:rPr>
          <w:noProof/>
          <w:u w:val="single"/>
        </w:rPr>
        <w:t>before commencing ART</w:t>
      </w:r>
      <w:r w:rsidRPr="00A82EB1">
        <w:rPr>
          <w:noProof/>
        </w:rPr>
        <w:tab/>
      </w:r>
      <w:r w:rsidR="00321D0B" w:rsidRPr="00145C24">
        <w:rPr>
          <w:noProof/>
        </w:rPr>
        <w:fldChar w:fldCharType="begin"/>
      </w:r>
      <w:r w:rsidRPr="00A82EB1">
        <w:rPr>
          <w:noProof/>
        </w:rPr>
        <w:instrText xml:space="preserve"> PAGEREF _Toc290460977 \h </w:instrText>
      </w:r>
      <w:r w:rsidR="00321D0B" w:rsidRPr="00145C24">
        <w:rPr>
          <w:noProof/>
        </w:rPr>
      </w:r>
      <w:r w:rsidR="00321D0B" w:rsidRPr="00145C24">
        <w:rPr>
          <w:noProof/>
        </w:rPr>
        <w:fldChar w:fldCharType="separate"/>
      </w:r>
      <w:r>
        <w:rPr>
          <w:noProof/>
        </w:rPr>
        <w:t>148</w:t>
      </w:r>
      <w:r w:rsidR="00321D0B" w:rsidRPr="00145C24">
        <w:rPr>
          <w:noProof/>
        </w:rPr>
        <w:fldChar w:fldCharType="end"/>
      </w:r>
    </w:p>
    <w:p w14:paraId="0644807D" w14:textId="77777777" w:rsidR="00864AAD" w:rsidRPr="00A82EB1" w:rsidRDefault="00864AAD" w:rsidP="00864AAD">
      <w:pPr>
        <w:pStyle w:val="TOC2"/>
        <w:rPr>
          <w:noProof/>
          <w:szCs w:val="24"/>
        </w:rPr>
      </w:pPr>
      <w:r w:rsidRPr="00145C24">
        <w:rPr>
          <w:noProof/>
        </w:rPr>
        <w:t>18.4</w:t>
      </w:r>
      <w:r w:rsidRPr="00A82EB1">
        <w:rPr>
          <w:noProof/>
          <w:szCs w:val="24"/>
        </w:rPr>
        <w:tab/>
      </w:r>
      <w:r w:rsidRPr="00A82EB1">
        <w:rPr>
          <w:noProof/>
        </w:rPr>
        <w:t>Treatment recommendations for HIV and TB coinfection</w:t>
      </w:r>
      <w:r w:rsidRPr="00A82EB1">
        <w:rPr>
          <w:noProof/>
        </w:rPr>
        <w:tab/>
      </w:r>
      <w:r w:rsidR="00321D0B" w:rsidRPr="00145C24">
        <w:rPr>
          <w:noProof/>
        </w:rPr>
        <w:fldChar w:fldCharType="begin"/>
      </w:r>
      <w:r w:rsidRPr="00A82EB1">
        <w:rPr>
          <w:noProof/>
        </w:rPr>
        <w:instrText xml:space="preserve"> PAGEREF _Toc290460978 \h </w:instrText>
      </w:r>
      <w:r w:rsidR="00321D0B" w:rsidRPr="00145C24">
        <w:rPr>
          <w:noProof/>
        </w:rPr>
      </w:r>
      <w:r w:rsidR="00321D0B" w:rsidRPr="00145C24">
        <w:rPr>
          <w:noProof/>
        </w:rPr>
        <w:fldChar w:fldCharType="separate"/>
      </w:r>
      <w:r>
        <w:rPr>
          <w:noProof/>
        </w:rPr>
        <w:t>148</w:t>
      </w:r>
      <w:r w:rsidR="00321D0B" w:rsidRPr="00145C24">
        <w:rPr>
          <w:noProof/>
        </w:rPr>
        <w:fldChar w:fldCharType="end"/>
      </w:r>
    </w:p>
    <w:p w14:paraId="0D01FF26" w14:textId="77777777" w:rsidR="00864AAD" w:rsidRPr="00A82EB1" w:rsidRDefault="00864AAD" w:rsidP="00864AAD">
      <w:pPr>
        <w:pStyle w:val="TOC2"/>
        <w:rPr>
          <w:noProof/>
          <w:szCs w:val="24"/>
        </w:rPr>
      </w:pPr>
      <w:r w:rsidRPr="00145C24">
        <w:rPr>
          <w:noProof/>
        </w:rPr>
        <w:t>18.5</w:t>
      </w:r>
      <w:r w:rsidRPr="00A82EB1">
        <w:rPr>
          <w:noProof/>
          <w:szCs w:val="24"/>
        </w:rPr>
        <w:tab/>
      </w:r>
      <w:r w:rsidRPr="00A82EB1">
        <w:rPr>
          <w:noProof/>
        </w:rPr>
        <w:t>Returning to the pre-TB regimen after completion of treatment</w:t>
      </w:r>
      <w:r w:rsidRPr="00A82EB1">
        <w:rPr>
          <w:noProof/>
        </w:rPr>
        <w:tab/>
      </w:r>
      <w:r w:rsidR="00321D0B" w:rsidRPr="00145C24">
        <w:rPr>
          <w:noProof/>
        </w:rPr>
        <w:fldChar w:fldCharType="begin"/>
      </w:r>
      <w:r w:rsidRPr="00A82EB1">
        <w:rPr>
          <w:noProof/>
        </w:rPr>
        <w:instrText xml:space="preserve"> PAGEREF _Toc290460979 \h </w:instrText>
      </w:r>
      <w:r w:rsidR="00321D0B" w:rsidRPr="00145C24">
        <w:rPr>
          <w:noProof/>
        </w:rPr>
      </w:r>
      <w:r w:rsidR="00321D0B" w:rsidRPr="00145C24">
        <w:rPr>
          <w:noProof/>
        </w:rPr>
        <w:fldChar w:fldCharType="separate"/>
      </w:r>
      <w:r>
        <w:rPr>
          <w:noProof/>
        </w:rPr>
        <w:t>150</w:t>
      </w:r>
      <w:r w:rsidR="00321D0B" w:rsidRPr="00145C24">
        <w:rPr>
          <w:noProof/>
        </w:rPr>
        <w:fldChar w:fldCharType="end"/>
      </w:r>
    </w:p>
    <w:p w14:paraId="20A61013" w14:textId="77777777" w:rsidR="00864AAD" w:rsidRPr="00A82EB1" w:rsidRDefault="00864AAD" w:rsidP="00864AAD">
      <w:pPr>
        <w:pStyle w:val="TOC2"/>
        <w:rPr>
          <w:noProof/>
          <w:szCs w:val="24"/>
        </w:rPr>
      </w:pPr>
      <w:r w:rsidRPr="00145C24">
        <w:rPr>
          <w:noProof/>
        </w:rPr>
        <w:t>18.6</w:t>
      </w:r>
      <w:r w:rsidRPr="00A82EB1">
        <w:rPr>
          <w:noProof/>
          <w:szCs w:val="24"/>
        </w:rPr>
        <w:tab/>
      </w:r>
      <w:r w:rsidRPr="00A82EB1">
        <w:rPr>
          <w:noProof/>
        </w:rPr>
        <w:t>Hepatitis B coinfection</w:t>
      </w:r>
      <w:r w:rsidRPr="00A82EB1">
        <w:rPr>
          <w:noProof/>
        </w:rPr>
        <w:tab/>
      </w:r>
      <w:r w:rsidR="00321D0B" w:rsidRPr="00145C24">
        <w:rPr>
          <w:noProof/>
        </w:rPr>
        <w:fldChar w:fldCharType="begin"/>
      </w:r>
      <w:r w:rsidRPr="00A82EB1">
        <w:rPr>
          <w:noProof/>
        </w:rPr>
        <w:instrText xml:space="preserve"> PAGEREF _Toc290460980 \h </w:instrText>
      </w:r>
      <w:r w:rsidR="00321D0B" w:rsidRPr="00145C24">
        <w:rPr>
          <w:noProof/>
        </w:rPr>
      </w:r>
      <w:r w:rsidR="00321D0B" w:rsidRPr="00145C24">
        <w:rPr>
          <w:noProof/>
        </w:rPr>
        <w:fldChar w:fldCharType="separate"/>
      </w:r>
      <w:r>
        <w:rPr>
          <w:noProof/>
        </w:rPr>
        <w:t>158</w:t>
      </w:r>
      <w:r w:rsidR="00321D0B" w:rsidRPr="00145C24">
        <w:rPr>
          <w:noProof/>
        </w:rPr>
        <w:fldChar w:fldCharType="end"/>
      </w:r>
    </w:p>
    <w:p w14:paraId="1DC37661" w14:textId="77777777" w:rsidR="00864AAD" w:rsidRPr="00A82EB1" w:rsidRDefault="00864AAD" w:rsidP="00864AAD">
      <w:pPr>
        <w:pStyle w:val="TOC2"/>
        <w:rPr>
          <w:noProof/>
          <w:szCs w:val="24"/>
        </w:rPr>
      </w:pPr>
      <w:r w:rsidRPr="00145C24">
        <w:rPr>
          <w:noProof/>
        </w:rPr>
        <w:t>18.7</w:t>
      </w:r>
      <w:r w:rsidRPr="00A82EB1">
        <w:rPr>
          <w:noProof/>
          <w:szCs w:val="24"/>
        </w:rPr>
        <w:tab/>
      </w:r>
      <w:r w:rsidRPr="00A82EB1">
        <w:rPr>
          <w:noProof/>
        </w:rPr>
        <w:t>Kidney and liver disease</w:t>
      </w:r>
      <w:r w:rsidRPr="00A82EB1">
        <w:rPr>
          <w:noProof/>
        </w:rPr>
        <w:tab/>
      </w:r>
      <w:r w:rsidR="00321D0B" w:rsidRPr="00145C24">
        <w:rPr>
          <w:noProof/>
        </w:rPr>
        <w:fldChar w:fldCharType="begin"/>
      </w:r>
      <w:r w:rsidRPr="00A82EB1">
        <w:rPr>
          <w:noProof/>
        </w:rPr>
        <w:instrText xml:space="preserve"> PAGEREF _Toc290460981 \h </w:instrText>
      </w:r>
      <w:r w:rsidR="00321D0B" w:rsidRPr="00145C24">
        <w:rPr>
          <w:noProof/>
        </w:rPr>
      </w:r>
      <w:r w:rsidR="00321D0B" w:rsidRPr="00145C24">
        <w:rPr>
          <w:noProof/>
        </w:rPr>
        <w:fldChar w:fldCharType="separate"/>
      </w:r>
      <w:r>
        <w:rPr>
          <w:noProof/>
        </w:rPr>
        <w:t>159</w:t>
      </w:r>
      <w:r w:rsidR="00321D0B" w:rsidRPr="00145C24">
        <w:rPr>
          <w:noProof/>
        </w:rPr>
        <w:fldChar w:fldCharType="end"/>
      </w:r>
    </w:p>
    <w:p w14:paraId="6EA13A08" w14:textId="77777777" w:rsidR="00864AAD" w:rsidRPr="00A82EB1" w:rsidRDefault="00864AAD" w:rsidP="00864AAD">
      <w:pPr>
        <w:pStyle w:val="TOC2"/>
        <w:rPr>
          <w:noProof/>
          <w:szCs w:val="24"/>
        </w:rPr>
      </w:pPr>
      <w:r w:rsidRPr="00145C24">
        <w:rPr>
          <w:noProof/>
          <w:lang w:val="en-AU"/>
        </w:rPr>
        <w:t>18.8</w:t>
      </w:r>
      <w:r w:rsidRPr="00A82EB1">
        <w:rPr>
          <w:noProof/>
          <w:szCs w:val="24"/>
        </w:rPr>
        <w:tab/>
      </w:r>
      <w:r w:rsidRPr="00A82EB1">
        <w:rPr>
          <w:noProof/>
        </w:rPr>
        <w:t>Diagnosis and management of common symptoms in HIV positive people</w:t>
      </w:r>
      <w:r w:rsidRPr="00A82EB1">
        <w:rPr>
          <w:noProof/>
        </w:rPr>
        <w:tab/>
      </w:r>
      <w:r w:rsidR="00321D0B" w:rsidRPr="00145C24">
        <w:rPr>
          <w:noProof/>
        </w:rPr>
        <w:fldChar w:fldCharType="begin"/>
      </w:r>
      <w:r w:rsidRPr="00A82EB1">
        <w:rPr>
          <w:noProof/>
        </w:rPr>
        <w:instrText xml:space="preserve"> PAGEREF _Toc290460982 \h </w:instrText>
      </w:r>
      <w:r w:rsidR="00321D0B" w:rsidRPr="00145C24">
        <w:rPr>
          <w:noProof/>
        </w:rPr>
      </w:r>
      <w:r w:rsidR="00321D0B" w:rsidRPr="00145C24">
        <w:rPr>
          <w:noProof/>
        </w:rPr>
        <w:fldChar w:fldCharType="separate"/>
      </w:r>
      <w:r>
        <w:rPr>
          <w:noProof/>
        </w:rPr>
        <w:t>160</w:t>
      </w:r>
      <w:r w:rsidR="00321D0B" w:rsidRPr="00145C24">
        <w:rPr>
          <w:noProof/>
        </w:rPr>
        <w:fldChar w:fldCharType="end"/>
      </w:r>
    </w:p>
    <w:p w14:paraId="3A3C3A18" w14:textId="77777777" w:rsidR="00864AAD" w:rsidRPr="00A82EB1" w:rsidRDefault="00864AAD" w:rsidP="00864AAD">
      <w:pPr>
        <w:pStyle w:val="TOC1"/>
        <w:rPr>
          <w:b w:val="0"/>
          <w:caps w:val="0"/>
          <w:noProof/>
          <w:szCs w:val="24"/>
        </w:rPr>
      </w:pPr>
      <w:r w:rsidRPr="00145C24">
        <w:rPr>
          <w:noProof/>
        </w:rPr>
        <w:t>19.</w:t>
      </w:r>
      <w:r w:rsidRPr="00A82EB1">
        <w:rPr>
          <w:b w:val="0"/>
          <w:caps w:val="0"/>
          <w:noProof/>
          <w:szCs w:val="24"/>
        </w:rPr>
        <w:tab/>
      </w:r>
      <w:r w:rsidRPr="00A82EB1">
        <w:rPr>
          <w:noProof/>
        </w:rPr>
        <w:t>Interruption or discontinuation of ART</w:t>
      </w:r>
      <w:r w:rsidRPr="00A82EB1">
        <w:rPr>
          <w:noProof/>
        </w:rPr>
        <w:tab/>
      </w:r>
      <w:r w:rsidR="00321D0B" w:rsidRPr="00A82EB1">
        <w:rPr>
          <w:noProof/>
        </w:rPr>
        <w:fldChar w:fldCharType="begin"/>
      </w:r>
      <w:r w:rsidRPr="00A82EB1">
        <w:rPr>
          <w:noProof/>
        </w:rPr>
        <w:instrText xml:space="preserve"> PAGEREF _Toc290460983 \h </w:instrText>
      </w:r>
      <w:r w:rsidR="00321D0B" w:rsidRPr="00A82EB1">
        <w:rPr>
          <w:noProof/>
        </w:rPr>
      </w:r>
      <w:r w:rsidR="00321D0B" w:rsidRPr="00A82EB1">
        <w:rPr>
          <w:noProof/>
        </w:rPr>
        <w:fldChar w:fldCharType="separate"/>
      </w:r>
      <w:r>
        <w:rPr>
          <w:noProof/>
        </w:rPr>
        <w:t>162</w:t>
      </w:r>
      <w:r w:rsidR="00321D0B" w:rsidRPr="00A82EB1">
        <w:rPr>
          <w:noProof/>
        </w:rPr>
        <w:fldChar w:fldCharType="end"/>
      </w:r>
    </w:p>
    <w:p w14:paraId="338D87DB" w14:textId="77777777" w:rsidR="00864AAD" w:rsidRPr="00A82EB1" w:rsidRDefault="00864AAD" w:rsidP="00864AAD">
      <w:pPr>
        <w:pStyle w:val="TOC2"/>
        <w:rPr>
          <w:noProof/>
          <w:szCs w:val="24"/>
        </w:rPr>
      </w:pPr>
      <w:r w:rsidRPr="00A82EB1">
        <w:rPr>
          <w:noProof/>
        </w:rPr>
        <w:t>19.1Interruption of ART</w:t>
      </w:r>
      <w:r w:rsidRPr="00A82EB1">
        <w:rPr>
          <w:noProof/>
        </w:rPr>
        <w:tab/>
      </w:r>
      <w:r w:rsidR="00321D0B" w:rsidRPr="00145C24">
        <w:rPr>
          <w:noProof/>
        </w:rPr>
        <w:fldChar w:fldCharType="begin"/>
      </w:r>
      <w:r w:rsidRPr="00A82EB1">
        <w:rPr>
          <w:noProof/>
        </w:rPr>
        <w:instrText xml:space="preserve"> PAGEREF _Toc290460984 \h </w:instrText>
      </w:r>
      <w:r w:rsidR="00321D0B" w:rsidRPr="00145C24">
        <w:rPr>
          <w:noProof/>
        </w:rPr>
      </w:r>
      <w:r w:rsidR="00321D0B" w:rsidRPr="00145C24">
        <w:rPr>
          <w:noProof/>
        </w:rPr>
        <w:fldChar w:fldCharType="separate"/>
      </w:r>
      <w:r>
        <w:rPr>
          <w:noProof/>
        </w:rPr>
        <w:t>162</w:t>
      </w:r>
      <w:r w:rsidR="00321D0B" w:rsidRPr="00145C24">
        <w:rPr>
          <w:noProof/>
        </w:rPr>
        <w:fldChar w:fldCharType="end"/>
      </w:r>
    </w:p>
    <w:p w14:paraId="57A1ADEE" w14:textId="77777777" w:rsidR="00864AAD" w:rsidRPr="00A82EB1" w:rsidRDefault="00864AAD" w:rsidP="00864AAD">
      <w:pPr>
        <w:pStyle w:val="TOC2"/>
        <w:rPr>
          <w:noProof/>
          <w:szCs w:val="24"/>
        </w:rPr>
      </w:pPr>
      <w:r w:rsidRPr="00A82EB1">
        <w:rPr>
          <w:noProof/>
        </w:rPr>
        <w:t>19.2Discontinuation of ART</w:t>
      </w:r>
      <w:r w:rsidRPr="00A82EB1">
        <w:rPr>
          <w:noProof/>
        </w:rPr>
        <w:tab/>
      </w:r>
      <w:r w:rsidR="00321D0B" w:rsidRPr="00145C24">
        <w:rPr>
          <w:noProof/>
        </w:rPr>
        <w:fldChar w:fldCharType="begin"/>
      </w:r>
      <w:r w:rsidRPr="00A82EB1">
        <w:rPr>
          <w:noProof/>
        </w:rPr>
        <w:instrText xml:space="preserve"> PAGEREF _Toc290460985 \h </w:instrText>
      </w:r>
      <w:r w:rsidR="00321D0B" w:rsidRPr="00145C24">
        <w:rPr>
          <w:noProof/>
        </w:rPr>
      </w:r>
      <w:r w:rsidR="00321D0B" w:rsidRPr="00145C24">
        <w:rPr>
          <w:noProof/>
        </w:rPr>
        <w:fldChar w:fldCharType="separate"/>
      </w:r>
      <w:r>
        <w:rPr>
          <w:noProof/>
        </w:rPr>
        <w:t>162</w:t>
      </w:r>
      <w:r w:rsidR="00321D0B" w:rsidRPr="00145C24">
        <w:rPr>
          <w:noProof/>
        </w:rPr>
        <w:fldChar w:fldCharType="end"/>
      </w:r>
    </w:p>
    <w:p w14:paraId="709A6756" w14:textId="77777777" w:rsidR="00864AAD" w:rsidRPr="00A82EB1" w:rsidRDefault="00864AAD" w:rsidP="00864AAD">
      <w:pPr>
        <w:pStyle w:val="TOC2"/>
        <w:rPr>
          <w:noProof/>
          <w:szCs w:val="24"/>
        </w:rPr>
      </w:pPr>
      <w:r w:rsidRPr="00A82EB1">
        <w:rPr>
          <w:noProof/>
        </w:rPr>
        <w:t>19.3Follow-up after discontinuation of ART</w:t>
      </w:r>
      <w:r w:rsidRPr="00A82EB1">
        <w:rPr>
          <w:noProof/>
        </w:rPr>
        <w:tab/>
      </w:r>
      <w:r w:rsidR="00321D0B" w:rsidRPr="00145C24">
        <w:rPr>
          <w:noProof/>
        </w:rPr>
        <w:fldChar w:fldCharType="begin"/>
      </w:r>
      <w:r w:rsidRPr="00A82EB1">
        <w:rPr>
          <w:noProof/>
        </w:rPr>
        <w:instrText xml:space="preserve"> PAGEREF _Toc290460986 \h </w:instrText>
      </w:r>
      <w:r w:rsidR="00321D0B" w:rsidRPr="00145C24">
        <w:rPr>
          <w:noProof/>
        </w:rPr>
      </w:r>
      <w:r w:rsidR="00321D0B" w:rsidRPr="00145C24">
        <w:rPr>
          <w:noProof/>
        </w:rPr>
        <w:fldChar w:fldCharType="separate"/>
      </w:r>
      <w:r>
        <w:rPr>
          <w:noProof/>
        </w:rPr>
        <w:t>162</w:t>
      </w:r>
      <w:r w:rsidR="00321D0B" w:rsidRPr="00145C24">
        <w:rPr>
          <w:noProof/>
        </w:rPr>
        <w:fldChar w:fldCharType="end"/>
      </w:r>
    </w:p>
    <w:p w14:paraId="6E7B5350" w14:textId="77777777" w:rsidR="00864AAD" w:rsidRPr="00A82EB1" w:rsidRDefault="00864AAD" w:rsidP="00864AAD">
      <w:pPr>
        <w:pStyle w:val="TOC1"/>
        <w:rPr>
          <w:b w:val="0"/>
          <w:caps w:val="0"/>
          <w:noProof/>
          <w:szCs w:val="24"/>
        </w:rPr>
      </w:pPr>
      <w:r w:rsidRPr="00145C24">
        <w:rPr>
          <w:noProof/>
        </w:rPr>
        <w:t>20.</w:t>
      </w:r>
      <w:r w:rsidRPr="00A82EB1">
        <w:rPr>
          <w:b w:val="0"/>
          <w:caps w:val="0"/>
          <w:noProof/>
          <w:szCs w:val="24"/>
        </w:rPr>
        <w:tab/>
      </w:r>
      <w:r w:rsidRPr="00A82EB1">
        <w:rPr>
          <w:noProof/>
        </w:rPr>
        <w:t>Palliative and end of life care</w:t>
      </w:r>
      <w:r w:rsidRPr="00A82EB1">
        <w:rPr>
          <w:noProof/>
        </w:rPr>
        <w:tab/>
      </w:r>
      <w:r w:rsidR="00321D0B" w:rsidRPr="00A82EB1">
        <w:rPr>
          <w:noProof/>
        </w:rPr>
        <w:fldChar w:fldCharType="begin"/>
      </w:r>
      <w:r w:rsidRPr="00A82EB1">
        <w:rPr>
          <w:noProof/>
        </w:rPr>
        <w:instrText xml:space="preserve"> PAGEREF _Toc290460987 \h </w:instrText>
      </w:r>
      <w:r w:rsidR="00321D0B" w:rsidRPr="00A82EB1">
        <w:rPr>
          <w:noProof/>
        </w:rPr>
      </w:r>
      <w:r w:rsidR="00321D0B" w:rsidRPr="00A82EB1">
        <w:rPr>
          <w:noProof/>
        </w:rPr>
        <w:fldChar w:fldCharType="separate"/>
      </w:r>
      <w:r>
        <w:rPr>
          <w:noProof/>
        </w:rPr>
        <w:t>164</w:t>
      </w:r>
      <w:r w:rsidR="00321D0B" w:rsidRPr="00A82EB1">
        <w:rPr>
          <w:noProof/>
        </w:rPr>
        <w:fldChar w:fldCharType="end"/>
      </w:r>
    </w:p>
    <w:p w14:paraId="0C3814AF" w14:textId="77777777" w:rsidR="00864AAD" w:rsidRPr="00A82EB1" w:rsidRDefault="00864AAD" w:rsidP="00864AAD">
      <w:pPr>
        <w:pStyle w:val="TOC2"/>
        <w:rPr>
          <w:noProof/>
          <w:szCs w:val="24"/>
        </w:rPr>
      </w:pPr>
      <w:r w:rsidRPr="00145C24">
        <w:rPr>
          <w:noProof/>
        </w:rPr>
        <w:t>20.1</w:t>
      </w:r>
      <w:r w:rsidRPr="00A82EB1">
        <w:rPr>
          <w:noProof/>
          <w:szCs w:val="24"/>
        </w:rPr>
        <w:tab/>
      </w:r>
      <w:r w:rsidRPr="00A82EB1">
        <w:rPr>
          <w:noProof/>
        </w:rPr>
        <w:t>Symptom management</w:t>
      </w:r>
      <w:r w:rsidRPr="00A82EB1">
        <w:rPr>
          <w:noProof/>
        </w:rPr>
        <w:tab/>
      </w:r>
      <w:r w:rsidR="00321D0B" w:rsidRPr="00145C24">
        <w:rPr>
          <w:noProof/>
        </w:rPr>
        <w:fldChar w:fldCharType="begin"/>
      </w:r>
      <w:r w:rsidRPr="00A82EB1">
        <w:rPr>
          <w:noProof/>
        </w:rPr>
        <w:instrText xml:space="preserve"> PAGEREF _Toc290460988 \h </w:instrText>
      </w:r>
      <w:r w:rsidR="00321D0B" w:rsidRPr="00145C24">
        <w:rPr>
          <w:noProof/>
        </w:rPr>
      </w:r>
      <w:r w:rsidR="00321D0B" w:rsidRPr="00145C24">
        <w:rPr>
          <w:noProof/>
        </w:rPr>
        <w:fldChar w:fldCharType="separate"/>
      </w:r>
      <w:r>
        <w:rPr>
          <w:noProof/>
        </w:rPr>
        <w:t>164</w:t>
      </w:r>
      <w:r w:rsidR="00321D0B" w:rsidRPr="00145C24">
        <w:rPr>
          <w:noProof/>
        </w:rPr>
        <w:fldChar w:fldCharType="end"/>
      </w:r>
    </w:p>
    <w:p w14:paraId="5E7E3159" w14:textId="77777777" w:rsidR="00864AAD" w:rsidRPr="00A82EB1" w:rsidRDefault="00864AAD" w:rsidP="00864AAD">
      <w:pPr>
        <w:pStyle w:val="TOC2"/>
        <w:rPr>
          <w:noProof/>
          <w:szCs w:val="24"/>
        </w:rPr>
      </w:pPr>
      <w:r w:rsidRPr="00A82EB1">
        <w:rPr>
          <w:noProof/>
        </w:rPr>
        <w:t>20.2 Comfort</w:t>
      </w:r>
      <w:r w:rsidRPr="00A82EB1">
        <w:rPr>
          <w:noProof/>
        </w:rPr>
        <w:tab/>
      </w:r>
      <w:r w:rsidR="00321D0B" w:rsidRPr="00145C24">
        <w:rPr>
          <w:noProof/>
        </w:rPr>
        <w:fldChar w:fldCharType="begin"/>
      </w:r>
      <w:r w:rsidRPr="00A82EB1">
        <w:rPr>
          <w:noProof/>
        </w:rPr>
        <w:instrText xml:space="preserve"> PAGEREF _Toc290460989 \h </w:instrText>
      </w:r>
      <w:r w:rsidR="00321D0B" w:rsidRPr="00145C24">
        <w:rPr>
          <w:noProof/>
        </w:rPr>
      </w:r>
      <w:r w:rsidR="00321D0B" w:rsidRPr="00145C24">
        <w:rPr>
          <w:noProof/>
        </w:rPr>
        <w:fldChar w:fldCharType="separate"/>
      </w:r>
      <w:r>
        <w:rPr>
          <w:noProof/>
        </w:rPr>
        <w:t>169</w:t>
      </w:r>
      <w:r w:rsidR="00321D0B" w:rsidRPr="00145C24">
        <w:rPr>
          <w:noProof/>
        </w:rPr>
        <w:fldChar w:fldCharType="end"/>
      </w:r>
    </w:p>
    <w:p w14:paraId="2A3810E1" w14:textId="77777777" w:rsidR="00864AAD" w:rsidRPr="00A82EB1" w:rsidRDefault="00864AAD" w:rsidP="00864AAD">
      <w:pPr>
        <w:pStyle w:val="TOC2"/>
        <w:rPr>
          <w:noProof/>
          <w:szCs w:val="24"/>
        </w:rPr>
      </w:pPr>
      <w:r w:rsidRPr="00A82EB1">
        <w:rPr>
          <w:noProof/>
        </w:rPr>
        <w:t>20.3 Terminal care</w:t>
      </w:r>
      <w:r w:rsidRPr="00A82EB1">
        <w:rPr>
          <w:noProof/>
        </w:rPr>
        <w:tab/>
      </w:r>
      <w:r w:rsidR="00321D0B" w:rsidRPr="00145C24">
        <w:rPr>
          <w:noProof/>
        </w:rPr>
        <w:fldChar w:fldCharType="begin"/>
      </w:r>
      <w:r w:rsidRPr="00A82EB1">
        <w:rPr>
          <w:noProof/>
        </w:rPr>
        <w:instrText xml:space="preserve"> PAGEREF _Toc290460990 \h </w:instrText>
      </w:r>
      <w:r w:rsidR="00321D0B" w:rsidRPr="00145C24">
        <w:rPr>
          <w:noProof/>
        </w:rPr>
      </w:r>
      <w:r w:rsidR="00321D0B" w:rsidRPr="00145C24">
        <w:rPr>
          <w:noProof/>
        </w:rPr>
        <w:fldChar w:fldCharType="separate"/>
      </w:r>
      <w:r>
        <w:rPr>
          <w:noProof/>
        </w:rPr>
        <w:t>169</w:t>
      </w:r>
      <w:r w:rsidR="00321D0B" w:rsidRPr="00145C24">
        <w:rPr>
          <w:noProof/>
        </w:rPr>
        <w:fldChar w:fldCharType="end"/>
      </w:r>
    </w:p>
    <w:p w14:paraId="43EC50A5" w14:textId="77777777" w:rsidR="00864AAD" w:rsidRPr="00A82EB1" w:rsidRDefault="00864AAD" w:rsidP="00864AAD">
      <w:pPr>
        <w:pStyle w:val="TOC2"/>
        <w:rPr>
          <w:noProof/>
          <w:szCs w:val="24"/>
        </w:rPr>
      </w:pPr>
      <w:r w:rsidRPr="00A82EB1">
        <w:rPr>
          <w:noProof/>
        </w:rPr>
        <w:t>20.4 Care of body after death</w:t>
      </w:r>
      <w:r w:rsidRPr="00A82EB1">
        <w:rPr>
          <w:noProof/>
        </w:rPr>
        <w:tab/>
      </w:r>
      <w:r w:rsidR="00321D0B" w:rsidRPr="00145C24">
        <w:rPr>
          <w:noProof/>
        </w:rPr>
        <w:fldChar w:fldCharType="begin"/>
      </w:r>
      <w:r w:rsidRPr="00A82EB1">
        <w:rPr>
          <w:noProof/>
        </w:rPr>
        <w:instrText xml:space="preserve"> PAGEREF _Toc290460991 \h </w:instrText>
      </w:r>
      <w:r w:rsidR="00321D0B" w:rsidRPr="00145C24">
        <w:rPr>
          <w:noProof/>
        </w:rPr>
      </w:r>
      <w:r w:rsidR="00321D0B" w:rsidRPr="00145C24">
        <w:rPr>
          <w:noProof/>
        </w:rPr>
        <w:fldChar w:fldCharType="separate"/>
      </w:r>
      <w:r>
        <w:rPr>
          <w:noProof/>
        </w:rPr>
        <w:t>170</w:t>
      </w:r>
      <w:r w:rsidR="00321D0B" w:rsidRPr="00145C24">
        <w:rPr>
          <w:noProof/>
        </w:rPr>
        <w:fldChar w:fldCharType="end"/>
      </w:r>
    </w:p>
    <w:p w14:paraId="5BDE99AA" w14:textId="77777777" w:rsidR="00864AAD" w:rsidRPr="00A82EB1" w:rsidRDefault="00864AAD" w:rsidP="00864AAD">
      <w:pPr>
        <w:pStyle w:val="TOC1"/>
        <w:rPr>
          <w:b w:val="0"/>
          <w:caps w:val="0"/>
          <w:noProof/>
          <w:szCs w:val="24"/>
        </w:rPr>
      </w:pPr>
      <w:r w:rsidRPr="00145C24">
        <w:rPr>
          <w:noProof/>
        </w:rPr>
        <w:t>21.</w:t>
      </w:r>
      <w:r w:rsidRPr="00A82EB1">
        <w:rPr>
          <w:b w:val="0"/>
          <w:caps w:val="0"/>
          <w:noProof/>
          <w:szCs w:val="24"/>
        </w:rPr>
        <w:tab/>
      </w:r>
      <w:r w:rsidRPr="00A82EB1">
        <w:rPr>
          <w:noProof/>
        </w:rPr>
        <w:t>Post-exposure prophylaxis</w:t>
      </w:r>
      <w:r w:rsidRPr="00A82EB1">
        <w:rPr>
          <w:noProof/>
        </w:rPr>
        <w:tab/>
      </w:r>
      <w:r w:rsidR="00321D0B" w:rsidRPr="00A82EB1">
        <w:rPr>
          <w:noProof/>
        </w:rPr>
        <w:fldChar w:fldCharType="begin"/>
      </w:r>
      <w:r w:rsidRPr="00A82EB1">
        <w:rPr>
          <w:noProof/>
        </w:rPr>
        <w:instrText xml:space="preserve"> PAGEREF _Toc290460992 \h </w:instrText>
      </w:r>
      <w:r w:rsidR="00321D0B" w:rsidRPr="00A82EB1">
        <w:rPr>
          <w:noProof/>
        </w:rPr>
      </w:r>
      <w:r w:rsidR="00321D0B" w:rsidRPr="00A82EB1">
        <w:rPr>
          <w:noProof/>
        </w:rPr>
        <w:fldChar w:fldCharType="separate"/>
      </w:r>
      <w:r>
        <w:rPr>
          <w:noProof/>
        </w:rPr>
        <w:t>172</w:t>
      </w:r>
      <w:r w:rsidR="00321D0B" w:rsidRPr="00A82EB1">
        <w:rPr>
          <w:noProof/>
        </w:rPr>
        <w:fldChar w:fldCharType="end"/>
      </w:r>
    </w:p>
    <w:p w14:paraId="05B9F2CA" w14:textId="77777777" w:rsidR="00864AAD" w:rsidRPr="00A82EB1" w:rsidRDefault="00864AAD" w:rsidP="00864AAD">
      <w:pPr>
        <w:pStyle w:val="TOC2"/>
        <w:rPr>
          <w:noProof/>
          <w:szCs w:val="24"/>
        </w:rPr>
      </w:pPr>
      <w:r w:rsidRPr="00A82EB1">
        <w:rPr>
          <w:noProof/>
        </w:rPr>
        <w:t>21.2</w:t>
      </w:r>
      <w:r w:rsidRPr="00A82EB1">
        <w:rPr>
          <w:noProof/>
          <w:szCs w:val="24"/>
        </w:rPr>
        <w:tab/>
      </w:r>
      <w:r w:rsidRPr="00A82EB1">
        <w:rPr>
          <w:noProof/>
        </w:rPr>
        <w:t>Occupational exposure</w:t>
      </w:r>
      <w:r w:rsidRPr="00A82EB1">
        <w:rPr>
          <w:noProof/>
        </w:rPr>
        <w:tab/>
      </w:r>
      <w:r w:rsidR="00321D0B" w:rsidRPr="00145C24">
        <w:rPr>
          <w:noProof/>
        </w:rPr>
        <w:fldChar w:fldCharType="begin"/>
      </w:r>
      <w:r w:rsidRPr="00A82EB1">
        <w:rPr>
          <w:noProof/>
        </w:rPr>
        <w:instrText xml:space="preserve"> PAGEREF _Toc290460993 \h </w:instrText>
      </w:r>
      <w:r w:rsidR="00321D0B" w:rsidRPr="00145C24">
        <w:rPr>
          <w:noProof/>
        </w:rPr>
      </w:r>
      <w:r w:rsidR="00321D0B" w:rsidRPr="00145C24">
        <w:rPr>
          <w:noProof/>
        </w:rPr>
        <w:fldChar w:fldCharType="separate"/>
      </w:r>
      <w:r>
        <w:rPr>
          <w:noProof/>
        </w:rPr>
        <w:t>172</w:t>
      </w:r>
      <w:r w:rsidR="00321D0B" w:rsidRPr="00145C24">
        <w:rPr>
          <w:noProof/>
        </w:rPr>
        <w:fldChar w:fldCharType="end"/>
      </w:r>
    </w:p>
    <w:p w14:paraId="49A3F5AA" w14:textId="77777777" w:rsidR="00864AAD" w:rsidRPr="00A82EB1" w:rsidRDefault="00864AAD" w:rsidP="00864AAD">
      <w:pPr>
        <w:pStyle w:val="TOC2"/>
        <w:rPr>
          <w:noProof/>
          <w:szCs w:val="24"/>
        </w:rPr>
      </w:pPr>
      <w:r w:rsidRPr="00A82EB1">
        <w:rPr>
          <w:noProof/>
        </w:rPr>
        <w:t>21.3</w:t>
      </w:r>
      <w:r w:rsidRPr="00A82EB1">
        <w:rPr>
          <w:noProof/>
          <w:szCs w:val="24"/>
        </w:rPr>
        <w:tab/>
      </w:r>
      <w:r w:rsidRPr="00A82EB1">
        <w:rPr>
          <w:noProof/>
        </w:rPr>
        <w:t>Sexual assault</w:t>
      </w:r>
      <w:r w:rsidRPr="00A82EB1">
        <w:rPr>
          <w:noProof/>
        </w:rPr>
        <w:tab/>
      </w:r>
      <w:r w:rsidR="00321D0B" w:rsidRPr="00145C24">
        <w:rPr>
          <w:noProof/>
        </w:rPr>
        <w:fldChar w:fldCharType="begin"/>
      </w:r>
      <w:r w:rsidRPr="00A82EB1">
        <w:rPr>
          <w:noProof/>
        </w:rPr>
        <w:instrText xml:space="preserve"> PAGEREF _Toc290460994 \h </w:instrText>
      </w:r>
      <w:r w:rsidR="00321D0B" w:rsidRPr="00145C24">
        <w:rPr>
          <w:noProof/>
        </w:rPr>
      </w:r>
      <w:r w:rsidR="00321D0B" w:rsidRPr="00145C24">
        <w:rPr>
          <w:noProof/>
        </w:rPr>
        <w:fldChar w:fldCharType="separate"/>
      </w:r>
      <w:r>
        <w:rPr>
          <w:noProof/>
        </w:rPr>
        <w:t>172</w:t>
      </w:r>
      <w:r w:rsidR="00321D0B" w:rsidRPr="00145C24">
        <w:rPr>
          <w:noProof/>
        </w:rPr>
        <w:fldChar w:fldCharType="end"/>
      </w:r>
    </w:p>
    <w:p w14:paraId="32146322" w14:textId="77777777" w:rsidR="00864AAD" w:rsidRPr="00A82EB1" w:rsidRDefault="00864AAD" w:rsidP="00864AAD">
      <w:pPr>
        <w:pStyle w:val="TOC2"/>
        <w:rPr>
          <w:noProof/>
          <w:szCs w:val="24"/>
        </w:rPr>
      </w:pPr>
      <w:r w:rsidRPr="00A82EB1">
        <w:rPr>
          <w:noProof/>
        </w:rPr>
        <w:t>22</w:t>
      </w:r>
      <w:r w:rsidRPr="00A82EB1">
        <w:rPr>
          <w:noProof/>
        </w:rPr>
        <w:tab/>
      </w:r>
      <w:r w:rsidR="00321D0B" w:rsidRPr="00145C24">
        <w:rPr>
          <w:noProof/>
        </w:rPr>
        <w:fldChar w:fldCharType="begin"/>
      </w:r>
      <w:r w:rsidRPr="00A82EB1">
        <w:rPr>
          <w:noProof/>
        </w:rPr>
        <w:instrText xml:space="preserve"> PAGEREF _Toc290460995 \h </w:instrText>
      </w:r>
      <w:r w:rsidR="00321D0B" w:rsidRPr="00145C24">
        <w:rPr>
          <w:noProof/>
        </w:rPr>
      </w:r>
      <w:r w:rsidR="00321D0B" w:rsidRPr="00145C24">
        <w:rPr>
          <w:noProof/>
        </w:rPr>
        <w:fldChar w:fldCharType="separate"/>
      </w:r>
      <w:r>
        <w:rPr>
          <w:noProof/>
        </w:rPr>
        <w:t>174</w:t>
      </w:r>
      <w:r w:rsidR="00321D0B" w:rsidRPr="00145C24">
        <w:rPr>
          <w:noProof/>
        </w:rPr>
        <w:fldChar w:fldCharType="end"/>
      </w:r>
    </w:p>
    <w:p w14:paraId="532BEA2A" w14:textId="77777777" w:rsidR="00864AAD" w:rsidRPr="00A82EB1" w:rsidRDefault="00864AAD" w:rsidP="00864AAD">
      <w:pPr>
        <w:pStyle w:val="TOC2"/>
        <w:rPr>
          <w:noProof/>
          <w:szCs w:val="24"/>
        </w:rPr>
      </w:pPr>
      <w:r w:rsidRPr="00A82EB1">
        <w:rPr>
          <w:noProof/>
        </w:rPr>
        <w:t>23</w:t>
      </w:r>
      <w:r w:rsidRPr="00A82EB1">
        <w:rPr>
          <w:noProof/>
          <w:szCs w:val="24"/>
        </w:rPr>
        <w:tab/>
      </w:r>
      <w:r w:rsidRPr="00A82EB1">
        <w:rPr>
          <w:noProof/>
          <w:lang w:bidi="th-TH"/>
        </w:rPr>
        <w:t>21.4 Counseling for all post-exposure patients</w:t>
      </w:r>
      <w:r w:rsidRPr="00A82EB1">
        <w:rPr>
          <w:noProof/>
        </w:rPr>
        <w:tab/>
      </w:r>
      <w:r w:rsidR="00321D0B" w:rsidRPr="00145C24">
        <w:rPr>
          <w:noProof/>
        </w:rPr>
        <w:fldChar w:fldCharType="begin"/>
      </w:r>
      <w:r w:rsidRPr="00A82EB1">
        <w:rPr>
          <w:noProof/>
        </w:rPr>
        <w:instrText xml:space="preserve"> PAGEREF _Toc290460996 \h </w:instrText>
      </w:r>
      <w:r w:rsidR="00321D0B" w:rsidRPr="00145C24">
        <w:rPr>
          <w:noProof/>
        </w:rPr>
      </w:r>
      <w:r w:rsidR="00321D0B" w:rsidRPr="00145C24">
        <w:rPr>
          <w:noProof/>
        </w:rPr>
        <w:fldChar w:fldCharType="separate"/>
      </w:r>
      <w:r>
        <w:rPr>
          <w:noProof/>
        </w:rPr>
        <w:t>175</w:t>
      </w:r>
      <w:r w:rsidR="00321D0B" w:rsidRPr="00145C24">
        <w:rPr>
          <w:noProof/>
        </w:rPr>
        <w:fldChar w:fldCharType="end"/>
      </w:r>
    </w:p>
    <w:p w14:paraId="56C32CCA" w14:textId="77777777" w:rsidR="00864AAD" w:rsidRPr="00A82EB1" w:rsidRDefault="00864AAD" w:rsidP="00864AAD">
      <w:pPr>
        <w:pStyle w:val="TOC1"/>
        <w:rPr>
          <w:b w:val="0"/>
          <w:caps w:val="0"/>
          <w:noProof/>
          <w:szCs w:val="24"/>
        </w:rPr>
      </w:pPr>
      <w:r w:rsidRPr="00145C24">
        <w:rPr>
          <w:noProof/>
        </w:rPr>
        <w:t>22.</w:t>
      </w:r>
      <w:r w:rsidRPr="00A82EB1">
        <w:rPr>
          <w:b w:val="0"/>
          <w:caps w:val="0"/>
          <w:noProof/>
          <w:szCs w:val="24"/>
        </w:rPr>
        <w:tab/>
      </w:r>
      <w:r w:rsidRPr="00A82EB1">
        <w:rPr>
          <w:noProof/>
        </w:rPr>
        <w:t>Appendices</w:t>
      </w:r>
      <w:r w:rsidRPr="00A82EB1">
        <w:rPr>
          <w:noProof/>
        </w:rPr>
        <w:tab/>
      </w:r>
      <w:r w:rsidR="00321D0B" w:rsidRPr="00A82EB1">
        <w:rPr>
          <w:noProof/>
        </w:rPr>
        <w:fldChar w:fldCharType="begin"/>
      </w:r>
      <w:r w:rsidRPr="00A82EB1">
        <w:rPr>
          <w:noProof/>
        </w:rPr>
        <w:instrText xml:space="preserve"> PAGEREF _Toc290460997 \h </w:instrText>
      </w:r>
      <w:r w:rsidR="00321D0B" w:rsidRPr="00A82EB1">
        <w:rPr>
          <w:noProof/>
        </w:rPr>
      </w:r>
      <w:r w:rsidR="00321D0B" w:rsidRPr="00A82EB1">
        <w:rPr>
          <w:noProof/>
        </w:rPr>
        <w:fldChar w:fldCharType="separate"/>
      </w:r>
      <w:r>
        <w:rPr>
          <w:noProof/>
        </w:rPr>
        <w:t>177</w:t>
      </w:r>
      <w:r w:rsidR="00321D0B" w:rsidRPr="00A82EB1">
        <w:rPr>
          <w:noProof/>
        </w:rPr>
        <w:fldChar w:fldCharType="end"/>
      </w:r>
    </w:p>
    <w:p w14:paraId="189A31EE" w14:textId="77777777" w:rsidR="00864AAD" w:rsidRPr="00A82EB1" w:rsidRDefault="00864AAD" w:rsidP="00864AAD">
      <w:pPr>
        <w:pStyle w:val="TOC2"/>
        <w:tabs>
          <w:tab w:val="left" w:pos="1680"/>
        </w:tabs>
        <w:rPr>
          <w:noProof/>
          <w:szCs w:val="24"/>
        </w:rPr>
      </w:pPr>
      <w:r w:rsidRPr="00145C24">
        <w:rPr>
          <w:bCs/>
          <w:noProof/>
        </w:rPr>
        <w:t>Appendix 1</w:t>
      </w:r>
      <w:r w:rsidRPr="00A82EB1">
        <w:rPr>
          <w:noProof/>
          <w:szCs w:val="24"/>
        </w:rPr>
        <w:tab/>
      </w:r>
      <w:r w:rsidRPr="00A82EB1">
        <w:rPr>
          <w:noProof/>
        </w:rPr>
        <w:t xml:space="preserve">Diagnostic criteria for the staging of HIV-related clinical events in </w:t>
      </w:r>
      <w:r w:rsidRPr="00A82EB1">
        <w:rPr>
          <w:i/>
          <w:noProof/>
        </w:rPr>
        <w:t>adults and adolescents</w:t>
      </w:r>
      <w:r w:rsidRPr="00A82EB1">
        <w:rPr>
          <w:noProof/>
        </w:rPr>
        <w:tab/>
      </w:r>
      <w:r w:rsidR="00321D0B" w:rsidRPr="00145C24">
        <w:rPr>
          <w:noProof/>
        </w:rPr>
        <w:fldChar w:fldCharType="begin"/>
      </w:r>
      <w:r w:rsidRPr="00A82EB1">
        <w:rPr>
          <w:noProof/>
        </w:rPr>
        <w:instrText xml:space="preserve"> PAGEREF _Toc290460998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E7A2431" w14:textId="77777777" w:rsidR="00864AAD" w:rsidRPr="00A82EB1" w:rsidRDefault="00864AAD" w:rsidP="00864AAD">
      <w:pPr>
        <w:pStyle w:val="TOC2"/>
        <w:tabs>
          <w:tab w:val="left" w:pos="1680"/>
        </w:tabs>
        <w:rPr>
          <w:noProof/>
          <w:szCs w:val="24"/>
        </w:rPr>
      </w:pPr>
      <w:r w:rsidRPr="00145C24">
        <w:rPr>
          <w:noProof/>
        </w:rPr>
        <w:t>Appendix 2</w:t>
      </w:r>
      <w:r w:rsidRPr="00A82EB1">
        <w:rPr>
          <w:noProof/>
          <w:szCs w:val="24"/>
        </w:rPr>
        <w:tab/>
      </w:r>
      <w:r w:rsidRPr="00A82EB1">
        <w:rPr>
          <w:noProof/>
        </w:rPr>
        <w:t>Assessing 10% weight loss and BMI</w:t>
      </w:r>
      <w:r w:rsidRPr="00A82EB1">
        <w:rPr>
          <w:noProof/>
        </w:rPr>
        <w:tab/>
      </w:r>
      <w:r w:rsidR="00321D0B" w:rsidRPr="00145C24">
        <w:rPr>
          <w:noProof/>
        </w:rPr>
        <w:fldChar w:fldCharType="begin"/>
      </w:r>
      <w:r w:rsidRPr="00A82EB1">
        <w:rPr>
          <w:noProof/>
        </w:rPr>
        <w:instrText xml:space="preserve"> PAGEREF _Toc290460999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ECB567F" w14:textId="77777777" w:rsidR="00864AAD" w:rsidRPr="00A82EB1" w:rsidRDefault="00864AAD" w:rsidP="00864AAD">
      <w:pPr>
        <w:pStyle w:val="TOC2"/>
        <w:tabs>
          <w:tab w:val="left" w:pos="1680"/>
        </w:tabs>
        <w:rPr>
          <w:noProof/>
          <w:szCs w:val="24"/>
        </w:rPr>
      </w:pPr>
      <w:r w:rsidRPr="00145C24">
        <w:rPr>
          <w:bCs/>
          <w:noProof/>
        </w:rPr>
        <w:t>Appendix 3</w:t>
      </w:r>
      <w:r w:rsidRPr="00A82EB1">
        <w:rPr>
          <w:noProof/>
          <w:szCs w:val="24"/>
        </w:rPr>
        <w:tab/>
      </w:r>
      <w:r w:rsidRPr="00A82EB1">
        <w:rPr>
          <w:bCs/>
          <w:noProof/>
        </w:rPr>
        <w:t xml:space="preserve">Diagnostic criteria for the staging of HIV-related clinical events in </w:t>
      </w:r>
      <w:r w:rsidRPr="00A82EB1">
        <w:rPr>
          <w:bCs/>
          <w:i/>
          <w:noProof/>
        </w:rPr>
        <w:t>children</w:t>
      </w:r>
      <w:r w:rsidRPr="00A82EB1">
        <w:rPr>
          <w:noProof/>
        </w:rPr>
        <w:tab/>
      </w:r>
      <w:r w:rsidR="00321D0B" w:rsidRPr="00145C24">
        <w:rPr>
          <w:noProof/>
        </w:rPr>
        <w:fldChar w:fldCharType="begin"/>
      </w:r>
      <w:r w:rsidRPr="00A82EB1">
        <w:rPr>
          <w:noProof/>
        </w:rPr>
        <w:instrText xml:space="preserve"> PAGEREF _Toc290461000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39C23927" w14:textId="77777777" w:rsidR="00864AAD" w:rsidRPr="00A82EB1" w:rsidRDefault="00864AAD" w:rsidP="00864AAD">
      <w:pPr>
        <w:pStyle w:val="TOC2"/>
        <w:tabs>
          <w:tab w:val="left" w:pos="1680"/>
        </w:tabs>
        <w:rPr>
          <w:noProof/>
          <w:szCs w:val="24"/>
        </w:rPr>
      </w:pPr>
      <w:r w:rsidRPr="00145C24">
        <w:rPr>
          <w:noProof/>
        </w:rPr>
        <w:t>Appendix 4</w:t>
      </w:r>
      <w:r w:rsidRPr="00A82EB1">
        <w:rPr>
          <w:noProof/>
          <w:szCs w:val="24"/>
        </w:rPr>
        <w:tab/>
      </w:r>
      <w:r w:rsidRPr="00A82EB1">
        <w:rPr>
          <w:noProof/>
        </w:rPr>
        <w:t>Schedule of Actions During Patient Visits</w:t>
      </w:r>
      <w:r w:rsidRPr="00A82EB1">
        <w:rPr>
          <w:noProof/>
        </w:rPr>
        <w:tab/>
      </w:r>
      <w:r w:rsidR="00321D0B" w:rsidRPr="00145C24">
        <w:rPr>
          <w:noProof/>
        </w:rPr>
        <w:fldChar w:fldCharType="begin"/>
      </w:r>
      <w:r w:rsidRPr="00A82EB1">
        <w:rPr>
          <w:noProof/>
        </w:rPr>
        <w:instrText xml:space="preserve"> PAGEREF _Toc290461001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B176009" w14:textId="77777777" w:rsidR="00864AAD" w:rsidRPr="00A82EB1" w:rsidRDefault="00864AAD" w:rsidP="00864AAD">
      <w:pPr>
        <w:pStyle w:val="TOC2"/>
        <w:tabs>
          <w:tab w:val="left" w:pos="1680"/>
        </w:tabs>
        <w:rPr>
          <w:noProof/>
          <w:szCs w:val="24"/>
        </w:rPr>
      </w:pPr>
      <w:r w:rsidRPr="00145C24">
        <w:rPr>
          <w:noProof/>
        </w:rPr>
        <w:t>Appendix 5</w:t>
      </w:r>
      <w:r w:rsidRPr="00A82EB1">
        <w:rPr>
          <w:noProof/>
          <w:szCs w:val="24"/>
        </w:rPr>
        <w:tab/>
      </w:r>
      <w:r w:rsidRPr="00A82EB1">
        <w:rPr>
          <w:noProof/>
        </w:rPr>
        <w:t>Summary</w:t>
      </w:r>
      <w:r w:rsidRPr="00A82EB1">
        <w:rPr>
          <w:bCs/>
          <w:noProof/>
        </w:rPr>
        <w:t xml:space="preserve"> of recommended first- and second-line ARV regimens for adults and adolescents</w:t>
      </w:r>
      <w:r w:rsidRPr="00A82EB1">
        <w:rPr>
          <w:noProof/>
        </w:rPr>
        <w:tab/>
      </w:r>
      <w:r w:rsidR="00321D0B" w:rsidRPr="00145C24">
        <w:rPr>
          <w:noProof/>
        </w:rPr>
        <w:fldChar w:fldCharType="begin"/>
      </w:r>
      <w:r w:rsidRPr="00A82EB1">
        <w:rPr>
          <w:noProof/>
        </w:rPr>
        <w:instrText xml:space="preserve"> PAGEREF _Toc290461002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7ACC356C" w14:textId="77777777" w:rsidR="00864AAD" w:rsidRPr="00A82EB1" w:rsidRDefault="00864AAD" w:rsidP="00864AAD">
      <w:pPr>
        <w:pStyle w:val="TOC2"/>
        <w:tabs>
          <w:tab w:val="left" w:pos="1680"/>
        </w:tabs>
        <w:rPr>
          <w:noProof/>
          <w:szCs w:val="24"/>
        </w:rPr>
      </w:pPr>
      <w:r w:rsidRPr="00145C24">
        <w:rPr>
          <w:noProof/>
          <w:lang w:bidi="th-TH"/>
        </w:rPr>
        <w:t>Appendix 6</w:t>
      </w:r>
      <w:r w:rsidRPr="00A82EB1">
        <w:rPr>
          <w:noProof/>
          <w:szCs w:val="24"/>
        </w:rPr>
        <w:tab/>
      </w:r>
      <w:r w:rsidRPr="00A82EB1">
        <w:rPr>
          <w:bCs/>
          <w:noProof/>
        </w:rPr>
        <w:t>Dosages of antiretroviral drugs for adults and adolescents</w:t>
      </w:r>
      <w:r w:rsidRPr="00A82EB1">
        <w:rPr>
          <w:noProof/>
        </w:rPr>
        <w:tab/>
      </w:r>
      <w:r w:rsidR="00321D0B" w:rsidRPr="00145C24">
        <w:rPr>
          <w:noProof/>
        </w:rPr>
        <w:fldChar w:fldCharType="begin"/>
      </w:r>
      <w:r w:rsidRPr="00A82EB1">
        <w:rPr>
          <w:noProof/>
        </w:rPr>
        <w:instrText xml:space="preserve"> PAGEREF _Toc290461003 \h </w:instrText>
      </w:r>
      <w:r w:rsidR="00321D0B" w:rsidRPr="00145C24">
        <w:rPr>
          <w:noProof/>
        </w:rPr>
      </w:r>
      <w:r w:rsidR="00321D0B" w:rsidRPr="00145C24">
        <w:rPr>
          <w:noProof/>
        </w:rPr>
        <w:fldChar w:fldCharType="separate"/>
      </w:r>
      <w:r>
        <w:rPr>
          <w:noProof/>
        </w:rPr>
        <w:t>193</w:t>
      </w:r>
      <w:r w:rsidR="00321D0B" w:rsidRPr="00145C24">
        <w:rPr>
          <w:noProof/>
        </w:rPr>
        <w:fldChar w:fldCharType="end"/>
      </w:r>
    </w:p>
    <w:p w14:paraId="072A6FB1" w14:textId="77777777" w:rsidR="00864AAD" w:rsidRPr="00A82EB1" w:rsidRDefault="00864AAD" w:rsidP="00864AAD">
      <w:pPr>
        <w:pStyle w:val="TOC2"/>
        <w:rPr>
          <w:noProof/>
          <w:szCs w:val="24"/>
        </w:rPr>
      </w:pPr>
      <w:r w:rsidRPr="00A82EB1">
        <w:rPr>
          <w:noProof/>
        </w:rPr>
        <w:lastRenderedPageBreak/>
        <w:t>Appendix 8: Pediatric ARV drug formulations, side effects and special instructions for children</w:t>
      </w:r>
      <w:r w:rsidRPr="00A82EB1">
        <w:rPr>
          <w:noProof/>
        </w:rPr>
        <w:tab/>
      </w:r>
      <w:r w:rsidR="00321D0B" w:rsidRPr="00145C24">
        <w:rPr>
          <w:noProof/>
        </w:rPr>
        <w:fldChar w:fldCharType="begin"/>
      </w:r>
      <w:r w:rsidRPr="00A82EB1">
        <w:rPr>
          <w:noProof/>
        </w:rPr>
        <w:instrText xml:space="preserve"> PAGEREF _Toc290461004 \h </w:instrText>
      </w:r>
      <w:r w:rsidR="00321D0B" w:rsidRPr="00145C24">
        <w:rPr>
          <w:noProof/>
        </w:rPr>
      </w:r>
      <w:r w:rsidR="00321D0B" w:rsidRPr="00145C24">
        <w:rPr>
          <w:noProof/>
        </w:rPr>
        <w:fldChar w:fldCharType="separate"/>
      </w:r>
      <w:r>
        <w:rPr>
          <w:noProof/>
        </w:rPr>
        <w:t>195</w:t>
      </w:r>
      <w:r w:rsidR="00321D0B" w:rsidRPr="00145C24">
        <w:rPr>
          <w:noProof/>
        </w:rPr>
        <w:fldChar w:fldCharType="end"/>
      </w:r>
    </w:p>
    <w:p w14:paraId="020B8BBB" w14:textId="77777777" w:rsidR="00864AAD" w:rsidRPr="00A82EB1" w:rsidRDefault="00864AAD" w:rsidP="00864AAD">
      <w:pPr>
        <w:pStyle w:val="TOC2"/>
        <w:rPr>
          <w:noProof/>
          <w:szCs w:val="24"/>
        </w:rPr>
      </w:pPr>
      <w:r w:rsidRPr="00145C24">
        <w:rPr>
          <w:noProof/>
        </w:rPr>
        <w:t xml:space="preserve">Appendix 9: </w:t>
      </w:r>
      <w:r w:rsidRPr="00A82EB1">
        <w:rPr>
          <w:noProof/>
        </w:rPr>
        <w:t>Pediatric dosing of antiretroviral drugs (based on WHO recommendations 2010)</w:t>
      </w:r>
      <w:r w:rsidRPr="00A82EB1">
        <w:rPr>
          <w:noProof/>
        </w:rPr>
        <w:tab/>
      </w:r>
      <w:r w:rsidR="00321D0B" w:rsidRPr="00145C24">
        <w:rPr>
          <w:noProof/>
        </w:rPr>
        <w:fldChar w:fldCharType="begin"/>
      </w:r>
      <w:r w:rsidRPr="00A82EB1">
        <w:rPr>
          <w:noProof/>
        </w:rPr>
        <w:instrText xml:space="preserve"> PAGEREF _Toc290461005 \h </w:instrText>
      </w:r>
      <w:r w:rsidR="00321D0B" w:rsidRPr="00145C24">
        <w:rPr>
          <w:noProof/>
        </w:rPr>
      </w:r>
      <w:r w:rsidR="00321D0B" w:rsidRPr="00145C24">
        <w:rPr>
          <w:noProof/>
        </w:rPr>
        <w:fldChar w:fldCharType="separate"/>
      </w:r>
      <w:r>
        <w:rPr>
          <w:noProof/>
        </w:rPr>
        <w:t>198</w:t>
      </w:r>
      <w:r w:rsidR="00321D0B" w:rsidRPr="00145C24">
        <w:rPr>
          <w:noProof/>
        </w:rPr>
        <w:fldChar w:fldCharType="end"/>
      </w:r>
    </w:p>
    <w:p w14:paraId="0FFC41C7" w14:textId="77777777" w:rsidR="00864AAD" w:rsidRPr="00A82EB1" w:rsidRDefault="00864AAD" w:rsidP="00864AAD">
      <w:pPr>
        <w:pStyle w:val="TOC2"/>
        <w:rPr>
          <w:noProof/>
          <w:szCs w:val="24"/>
        </w:rPr>
      </w:pPr>
      <w:r w:rsidRPr="00A82EB1">
        <w:rPr>
          <w:noProof/>
        </w:rPr>
        <w:t>Appendix 10: Decision making tool for infant feeding options</w:t>
      </w:r>
      <w:r w:rsidRPr="00A82EB1">
        <w:rPr>
          <w:noProof/>
        </w:rPr>
        <w:tab/>
      </w:r>
      <w:r w:rsidR="00321D0B" w:rsidRPr="00145C24">
        <w:rPr>
          <w:noProof/>
        </w:rPr>
        <w:fldChar w:fldCharType="begin"/>
      </w:r>
      <w:r w:rsidRPr="00A82EB1">
        <w:rPr>
          <w:noProof/>
        </w:rPr>
        <w:instrText xml:space="preserve"> PAGEREF _Toc290461006 \h </w:instrText>
      </w:r>
      <w:r w:rsidR="00321D0B" w:rsidRPr="00145C24">
        <w:rPr>
          <w:noProof/>
        </w:rPr>
      </w:r>
      <w:r w:rsidR="00321D0B" w:rsidRPr="00145C24">
        <w:rPr>
          <w:noProof/>
        </w:rPr>
        <w:fldChar w:fldCharType="separate"/>
      </w:r>
      <w:r>
        <w:rPr>
          <w:noProof/>
        </w:rPr>
        <w:t>201</w:t>
      </w:r>
      <w:r w:rsidR="00321D0B" w:rsidRPr="00145C24">
        <w:rPr>
          <w:noProof/>
        </w:rPr>
        <w:fldChar w:fldCharType="end"/>
      </w:r>
    </w:p>
    <w:p w14:paraId="5B7435A7" w14:textId="77777777" w:rsidR="00864AAD" w:rsidRPr="00A82EB1" w:rsidRDefault="00864AAD" w:rsidP="00864AAD">
      <w:pPr>
        <w:pStyle w:val="TOC2"/>
        <w:rPr>
          <w:noProof/>
          <w:szCs w:val="24"/>
        </w:rPr>
      </w:pPr>
      <w:r w:rsidRPr="00A82EB1">
        <w:rPr>
          <w:noProof/>
        </w:rPr>
        <w:t>Appendix 11: National Expanded Program on Immunization schedule</w:t>
      </w:r>
      <w:r w:rsidRPr="00A82EB1">
        <w:rPr>
          <w:noProof/>
        </w:rPr>
        <w:tab/>
      </w:r>
      <w:r w:rsidR="00321D0B" w:rsidRPr="00145C24">
        <w:rPr>
          <w:noProof/>
        </w:rPr>
        <w:fldChar w:fldCharType="begin"/>
      </w:r>
      <w:r w:rsidRPr="00A82EB1">
        <w:rPr>
          <w:noProof/>
        </w:rPr>
        <w:instrText xml:space="preserve"> PAGEREF _Toc290461007 \h </w:instrText>
      </w:r>
      <w:r w:rsidR="00321D0B" w:rsidRPr="00145C24">
        <w:rPr>
          <w:noProof/>
        </w:rPr>
      </w:r>
      <w:r w:rsidR="00321D0B" w:rsidRPr="00145C24">
        <w:rPr>
          <w:noProof/>
        </w:rPr>
        <w:fldChar w:fldCharType="separate"/>
      </w:r>
      <w:r>
        <w:rPr>
          <w:noProof/>
        </w:rPr>
        <w:t>202</w:t>
      </w:r>
      <w:r w:rsidR="00321D0B" w:rsidRPr="00145C24">
        <w:rPr>
          <w:noProof/>
        </w:rPr>
        <w:fldChar w:fldCharType="end"/>
      </w:r>
    </w:p>
    <w:p w14:paraId="143B27A7" w14:textId="77777777" w:rsidR="00864AAD" w:rsidRPr="00A82EB1" w:rsidRDefault="00864AAD" w:rsidP="00864AAD">
      <w:pPr>
        <w:pStyle w:val="TOC2"/>
        <w:rPr>
          <w:noProof/>
          <w:szCs w:val="24"/>
        </w:rPr>
      </w:pPr>
      <w:r w:rsidRPr="00A82EB1">
        <w:rPr>
          <w:noProof/>
        </w:rPr>
        <w:t>Appendix 12: Developmental milestones and red flags</w:t>
      </w:r>
      <w:r w:rsidRPr="00A82EB1">
        <w:rPr>
          <w:noProof/>
        </w:rPr>
        <w:tab/>
      </w:r>
      <w:r w:rsidR="00321D0B" w:rsidRPr="00145C24">
        <w:rPr>
          <w:noProof/>
        </w:rPr>
        <w:fldChar w:fldCharType="begin"/>
      </w:r>
      <w:r w:rsidRPr="00A82EB1">
        <w:rPr>
          <w:noProof/>
        </w:rPr>
        <w:instrText xml:space="preserve"> PAGEREF _Toc290461008 \h </w:instrText>
      </w:r>
      <w:r w:rsidR="00321D0B" w:rsidRPr="00145C24">
        <w:rPr>
          <w:noProof/>
        </w:rPr>
      </w:r>
      <w:r w:rsidR="00321D0B" w:rsidRPr="00145C24">
        <w:rPr>
          <w:noProof/>
        </w:rPr>
        <w:fldChar w:fldCharType="separate"/>
      </w:r>
      <w:r>
        <w:rPr>
          <w:noProof/>
        </w:rPr>
        <w:t>203</w:t>
      </w:r>
      <w:r w:rsidR="00321D0B" w:rsidRPr="00145C24">
        <w:rPr>
          <w:noProof/>
        </w:rPr>
        <w:fldChar w:fldCharType="end"/>
      </w:r>
    </w:p>
    <w:p w14:paraId="3C6CFF4B" w14:textId="77777777" w:rsidR="00864AAD" w:rsidRPr="00A82EB1" w:rsidRDefault="00864AAD" w:rsidP="00864AAD">
      <w:pPr>
        <w:pStyle w:val="TOC2"/>
        <w:rPr>
          <w:noProof/>
          <w:szCs w:val="24"/>
        </w:rPr>
      </w:pPr>
      <w:r w:rsidRPr="00A82EB1">
        <w:rPr>
          <w:noProof/>
        </w:rPr>
        <w:t>Appendix 14: Common opportunistic infections, diagnosis, prophylaxis and treatment</w:t>
      </w:r>
      <w:r w:rsidRPr="00A82EB1">
        <w:rPr>
          <w:noProof/>
        </w:rPr>
        <w:tab/>
      </w:r>
      <w:r w:rsidR="00321D0B" w:rsidRPr="00145C24">
        <w:rPr>
          <w:noProof/>
        </w:rPr>
        <w:fldChar w:fldCharType="begin"/>
      </w:r>
      <w:r w:rsidRPr="00A82EB1">
        <w:rPr>
          <w:noProof/>
        </w:rPr>
        <w:instrText xml:space="preserve"> PAGEREF _Toc290461009 \h </w:instrText>
      </w:r>
      <w:r w:rsidR="00321D0B" w:rsidRPr="00145C24">
        <w:rPr>
          <w:noProof/>
        </w:rPr>
      </w:r>
      <w:r w:rsidR="00321D0B" w:rsidRPr="00145C24">
        <w:rPr>
          <w:noProof/>
        </w:rPr>
        <w:fldChar w:fldCharType="separate"/>
      </w:r>
      <w:r>
        <w:rPr>
          <w:noProof/>
        </w:rPr>
        <w:t>206</w:t>
      </w:r>
      <w:r w:rsidR="00321D0B" w:rsidRPr="00145C24">
        <w:rPr>
          <w:noProof/>
        </w:rPr>
        <w:fldChar w:fldCharType="end"/>
      </w:r>
    </w:p>
    <w:p w14:paraId="3C8AC0FB" w14:textId="77777777" w:rsidR="00864AAD" w:rsidRPr="00A82EB1" w:rsidRDefault="00864AAD" w:rsidP="00864AAD">
      <w:pPr>
        <w:pStyle w:val="TOC2"/>
        <w:rPr>
          <w:noProof/>
          <w:szCs w:val="24"/>
        </w:rPr>
      </w:pPr>
      <w:r w:rsidRPr="00A82EB1">
        <w:rPr>
          <w:noProof/>
        </w:rPr>
        <w:t>Appendix 15: Common opportunistic infections, diagnosis, prophylaxis and treatment in children - Table of Contents</w:t>
      </w:r>
      <w:r w:rsidRPr="00A82EB1">
        <w:rPr>
          <w:noProof/>
        </w:rPr>
        <w:tab/>
      </w:r>
      <w:r w:rsidR="00321D0B" w:rsidRPr="00145C24">
        <w:rPr>
          <w:noProof/>
        </w:rPr>
        <w:fldChar w:fldCharType="begin"/>
      </w:r>
      <w:r w:rsidRPr="00A82EB1">
        <w:rPr>
          <w:noProof/>
        </w:rPr>
        <w:instrText xml:space="preserve"> PAGEREF _Toc290461010 \h </w:instrText>
      </w:r>
      <w:r w:rsidR="00321D0B" w:rsidRPr="00145C24">
        <w:rPr>
          <w:noProof/>
        </w:rPr>
      </w:r>
      <w:r w:rsidR="00321D0B" w:rsidRPr="00145C24">
        <w:rPr>
          <w:noProof/>
        </w:rPr>
        <w:fldChar w:fldCharType="separate"/>
      </w:r>
      <w:r>
        <w:rPr>
          <w:noProof/>
        </w:rPr>
        <w:t>223</w:t>
      </w:r>
      <w:r w:rsidR="00321D0B" w:rsidRPr="00145C24">
        <w:rPr>
          <w:noProof/>
        </w:rPr>
        <w:fldChar w:fldCharType="end"/>
      </w:r>
    </w:p>
    <w:p w14:paraId="321A23C4" w14:textId="77777777" w:rsidR="00864AAD" w:rsidRPr="00A82EB1" w:rsidRDefault="00864AAD" w:rsidP="00864AAD">
      <w:pPr>
        <w:pStyle w:val="TOC2"/>
        <w:rPr>
          <w:noProof/>
          <w:szCs w:val="24"/>
        </w:rPr>
      </w:pPr>
      <w:r w:rsidRPr="00A82EB1">
        <w:rPr>
          <w:noProof/>
        </w:rPr>
        <w:t>Appendix 16: Common opportunistic infections, diagnosis, prophylaxis and treatment in children</w:t>
      </w:r>
      <w:r w:rsidRPr="00A82EB1">
        <w:rPr>
          <w:noProof/>
        </w:rPr>
        <w:tab/>
      </w:r>
      <w:r w:rsidR="00321D0B" w:rsidRPr="00145C24">
        <w:rPr>
          <w:noProof/>
        </w:rPr>
        <w:fldChar w:fldCharType="begin"/>
      </w:r>
      <w:r w:rsidRPr="00A82EB1">
        <w:rPr>
          <w:noProof/>
        </w:rPr>
        <w:instrText xml:space="preserve"> PAGEREF _Toc290461011 \h </w:instrText>
      </w:r>
      <w:r w:rsidR="00321D0B" w:rsidRPr="00145C24">
        <w:rPr>
          <w:noProof/>
        </w:rPr>
      </w:r>
      <w:r w:rsidR="00321D0B" w:rsidRPr="00145C24">
        <w:rPr>
          <w:noProof/>
        </w:rPr>
        <w:fldChar w:fldCharType="separate"/>
      </w:r>
      <w:r>
        <w:rPr>
          <w:noProof/>
        </w:rPr>
        <w:t>224</w:t>
      </w:r>
      <w:r w:rsidR="00321D0B" w:rsidRPr="00145C24">
        <w:rPr>
          <w:noProof/>
        </w:rPr>
        <w:fldChar w:fldCharType="end"/>
      </w:r>
    </w:p>
    <w:p w14:paraId="2FDAF417" w14:textId="77777777" w:rsidR="00864AAD" w:rsidRPr="00A82EB1" w:rsidRDefault="00864AAD" w:rsidP="00864AAD">
      <w:pPr>
        <w:pStyle w:val="TOC2"/>
        <w:rPr>
          <w:noProof/>
          <w:szCs w:val="24"/>
        </w:rPr>
      </w:pPr>
      <w:r w:rsidRPr="00A82EB1">
        <w:rPr>
          <w:noProof/>
        </w:rPr>
        <w:t>Appendix 17: Abacavir hypersensitivity warning card for patients</w:t>
      </w:r>
      <w:r w:rsidRPr="00A82EB1">
        <w:rPr>
          <w:noProof/>
        </w:rPr>
        <w:tab/>
      </w:r>
      <w:r w:rsidR="00321D0B" w:rsidRPr="00145C24">
        <w:rPr>
          <w:noProof/>
        </w:rPr>
        <w:fldChar w:fldCharType="begin"/>
      </w:r>
      <w:r w:rsidRPr="00A82EB1">
        <w:rPr>
          <w:noProof/>
        </w:rPr>
        <w:instrText xml:space="preserve"> PAGEREF _Toc290461012 \h </w:instrText>
      </w:r>
      <w:r w:rsidR="00321D0B" w:rsidRPr="00145C24">
        <w:rPr>
          <w:noProof/>
        </w:rPr>
      </w:r>
      <w:r w:rsidR="00321D0B" w:rsidRPr="00145C24">
        <w:rPr>
          <w:noProof/>
        </w:rPr>
        <w:fldChar w:fldCharType="separate"/>
      </w:r>
      <w:r>
        <w:rPr>
          <w:noProof/>
        </w:rPr>
        <w:t>235</w:t>
      </w:r>
      <w:r w:rsidR="00321D0B" w:rsidRPr="00145C24">
        <w:rPr>
          <w:noProof/>
        </w:rPr>
        <w:fldChar w:fldCharType="end"/>
      </w:r>
    </w:p>
    <w:p w14:paraId="7DD2E0AE" w14:textId="77777777" w:rsidR="00864AAD" w:rsidRPr="00A82EB1" w:rsidRDefault="00321D0B" w:rsidP="00864AAD">
      <w:r w:rsidRPr="00A82EB1">
        <w:rPr>
          <w:b/>
          <w:caps/>
          <w:szCs w:val="20"/>
        </w:rPr>
        <w:fldChar w:fldCharType="end"/>
      </w:r>
    </w:p>
    <w:p w14:paraId="1E027A9C" w14:textId="77777777" w:rsidR="00864AAD" w:rsidRPr="00A82EB1" w:rsidRDefault="00864AAD" w:rsidP="00864AAD">
      <w:pPr>
        <w:pStyle w:val="Header"/>
        <w:rPr>
          <w:sz w:val="28"/>
          <w:szCs w:val="28"/>
        </w:rPr>
      </w:pPr>
      <w:bookmarkStart w:id="0" w:name="_Toc168672842"/>
      <w:bookmarkStart w:id="1" w:name="_Toc168672843"/>
      <w:r w:rsidRPr="00A82EB1">
        <w:rPr>
          <w:sz w:val="28"/>
          <w:szCs w:val="28"/>
        </w:rPr>
        <w:t>List of Tables</w:t>
      </w:r>
      <w:bookmarkEnd w:id="0"/>
    </w:p>
    <w:p w14:paraId="60266ED6" w14:textId="77777777" w:rsidR="00864AAD" w:rsidRPr="00A82EB1" w:rsidRDefault="00864AAD" w:rsidP="00864AAD">
      <w:pPr>
        <w:rPr>
          <w:sz w:val="10"/>
        </w:rPr>
      </w:pPr>
    </w:p>
    <w:p w14:paraId="3D77027A" w14:textId="77777777" w:rsidR="00864AAD" w:rsidRPr="00145C24" w:rsidRDefault="00321D0B" w:rsidP="00864AAD">
      <w:pPr>
        <w:pStyle w:val="TableofFigures"/>
        <w:tabs>
          <w:tab w:val="left" w:pos="1146"/>
        </w:tabs>
        <w:rPr>
          <w:noProof/>
        </w:rPr>
      </w:pPr>
      <w:r w:rsidRPr="00A82EB1">
        <w:fldChar w:fldCharType="begin"/>
      </w:r>
      <w:r w:rsidR="00864AAD" w:rsidRPr="00A82EB1">
        <w:instrText xml:space="preserve"> TOC \h \z \c "Table" </w:instrText>
      </w:r>
      <w:r w:rsidRPr="00A82EB1">
        <w:fldChar w:fldCharType="separate"/>
      </w:r>
      <w:r w:rsidR="00864AAD" w:rsidRPr="00A82EB1">
        <w:rPr>
          <w:noProof/>
        </w:rPr>
        <w:t>Table 2.1</w:t>
      </w:r>
      <w:r w:rsidR="00864AAD" w:rsidRPr="00145C24">
        <w:rPr>
          <w:noProof/>
        </w:rPr>
        <w:tab/>
      </w:r>
      <w:r w:rsidR="00864AAD" w:rsidRPr="00A82EB1">
        <w:rPr>
          <w:noProof/>
        </w:rPr>
        <w:t>Criteria for selecting decontamination method</w:t>
      </w:r>
      <w:r w:rsidR="00864AAD" w:rsidRPr="00A82EB1">
        <w:rPr>
          <w:noProof/>
        </w:rPr>
        <w:tab/>
      </w:r>
      <w:r w:rsidRPr="00145C24">
        <w:rPr>
          <w:noProof/>
        </w:rPr>
        <w:fldChar w:fldCharType="begin"/>
      </w:r>
      <w:r w:rsidR="00864AAD" w:rsidRPr="00A82EB1">
        <w:rPr>
          <w:noProof/>
        </w:rPr>
        <w:instrText xml:space="preserve"> PAGEREF _Toc146724316 \h </w:instrText>
      </w:r>
      <w:r w:rsidRPr="00145C24">
        <w:rPr>
          <w:noProof/>
        </w:rPr>
      </w:r>
      <w:r w:rsidRPr="00145C24">
        <w:rPr>
          <w:noProof/>
        </w:rPr>
        <w:fldChar w:fldCharType="separate"/>
      </w:r>
      <w:r w:rsidR="00864AAD">
        <w:rPr>
          <w:noProof/>
        </w:rPr>
        <w:t>7</w:t>
      </w:r>
      <w:r w:rsidRPr="00145C24">
        <w:rPr>
          <w:noProof/>
        </w:rPr>
        <w:fldChar w:fldCharType="end"/>
      </w:r>
    </w:p>
    <w:p w14:paraId="19A6CA08" w14:textId="77777777" w:rsidR="00864AAD" w:rsidRPr="00145C24" w:rsidRDefault="00864AAD" w:rsidP="00864AAD">
      <w:pPr>
        <w:pStyle w:val="TableofFigures"/>
        <w:rPr>
          <w:noProof/>
        </w:rPr>
      </w:pPr>
      <w:r w:rsidRPr="00A82EB1">
        <w:rPr>
          <w:noProof/>
        </w:rPr>
        <w:t>Table 4.1   Summary of laboratory diagnosis of HIV infection for all patients</w:t>
      </w:r>
      <w:r w:rsidRPr="00A82EB1">
        <w:rPr>
          <w:noProof/>
        </w:rPr>
        <w:tab/>
      </w:r>
      <w:r w:rsidR="00321D0B" w:rsidRPr="00145C24">
        <w:rPr>
          <w:noProof/>
        </w:rPr>
        <w:fldChar w:fldCharType="begin"/>
      </w:r>
      <w:r w:rsidRPr="00A82EB1">
        <w:rPr>
          <w:noProof/>
        </w:rPr>
        <w:instrText xml:space="preserve"> PAGEREF _Toc146724317 \h </w:instrText>
      </w:r>
      <w:r w:rsidR="00321D0B" w:rsidRPr="00145C24">
        <w:rPr>
          <w:noProof/>
        </w:rPr>
      </w:r>
      <w:r w:rsidR="00321D0B" w:rsidRPr="00145C24">
        <w:rPr>
          <w:noProof/>
        </w:rPr>
        <w:fldChar w:fldCharType="separate"/>
      </w:r>
      <w:r>
        <w:rPr>
          <w:noProof/>
        </w:rPr>
        <w:t>34</w:t>
      </w:r>
      <w:r w:rsidR="00321D0B" w:rsidRPr="00145C24">
        <w:rPr>
          <w:noProof/>
        </w:rPr>
        <w:fldChar w:fldCharType="end"/>
      </w:r>
    </w:p>
    <w:p w14:paraId="2EA141DD" w14:textId="77777777" w:rsidR="00864AAD" w:rsidRPr="00145C24" w:rsidRDefault="00864AAD" w:rsidP="00864AAD">
      <w:pPr>
        <w:pStyle w:val="TableofFigures"/>
        <w:rPr>
          <w:noProof/>
        </w:rPr>
      </w:pPr>
      <w:r w:rsidRPr="00A82EB1">
        <w:rPr>
          <w:noProof/>
        </w:rPr>
        <w:t>Table 6.1   Assessing readiness for disclosure to a child</w:t>
      </w:r>
      <w:r w:rsidRPr="00A82EB1">
        <w:rPr>
          <w:noProof/>
        </w:rPr>
        <w:tab/>
      </w:r>
      <w:r w:rsidR="00321D0B" w:rsidRPr="00145C24">
        <w:rPr>
          <w:noProof/>
        </w:rPr>
        <w:fldChar w:fldCharType="begin"/>
      </w:r>
      <w:r w:rsidRPr="00A82EB1">
        <w:rPr>
          <w:noProof/>
        </w:rPr>
        <w:instrText xml:space="preserve"> PAGEREF _Toc146724318 \h </w:instrText>
      </w:r>
      <w:r w:rsidR="00321D0B" w:rsidRPr="00145C24">
        <w:rPr>
          <w:noProof/>
        </w:rPr>
      </w:r>
      <w:r w:rsidR="00321D0B" w:rsidRPr="00145C24">
        <w:rPr>
          <w:noProof/>
        </w:rPr>
        <w:fldChar w:fldCharType="separate"/>
      </w:r>
      <w:r>
        <w:rPr>
          <w:noProof/>
        </w:rPr>
        <w:t>48</w:t>
      </w:r>
      <w:r w:rsidR="00321D0B" w:rsidRPr="00145C24">
        <w:rPr>
          <w:noProof/>
        </w:rPr>
        <w:fldChar w:fldCharType="end"/>
      </w:r>
    </w:p>
    <w:p w14:paraId="7B689485" w14:textId="77777777" w:rsidR="00864AAD" w:rsidRPr="00145C24" w:rsidRDefault="00864AAD" w:rsidP="00864AAD">
      <w:pPr>
        <w:pStyle w:val="TableofFigures"/>
        <w:rPr>
          <w:noProof/>
        </w:rPr>
      </w:pPr>
      <w:r w:rsidRPr="00A82EB1">
        <w:rPr>
          <w:noProof/>
        </w:rPr>
        <w:t>Table 6.2   Preparing parent or guardian for disclosure</w:t>
      </w:r>
      <w:r w:rsidRPr="00A82EB1">
        <w:rPr>
          <w:noProof/>
        </w:rPr>
        <w:tab/>
      </w:r>
      <w:r w:rsidR="00321D0B" w:rsidRPr="00145C24">
        <w:rPr>
          <w:noProof/>
        </w:rPr>
        <w:fldChar w:fldCharType="begin"/>
      </w:r>
      <w:r w:rsidRPr="00A82EB1">
        <w:rPr>
          <w:noProof/>
        </w:rPr>
        <w:instrText xml:space="preserve"> PAGEREF _Toc146724319 \h </w:instrText>
      </w:r>
      <w:r w:rsidR="00321D0B" w:rsidRPr="00145C24">
        <w:rPr>
          <w:noProof/>
        </w:rPr>
      </w:r>
      <w:r w:rsidR="00321D0B" w:rsidRPr="00145C24">
        <w:rPr>
          <w:noProof/>
        </w:rPr>
        <w:fldChar w:fldCharType="separate"/>
      </w:r>
      <w:r>
        <w:rPr>
          <w:noProof/>
        </w:rPr>
        <w:t>50</w:t>
      </w:r>
      <w:r w:rsidR="00321D0B" w:rsidRPr="00145C24">
        <w:rPr>
          <w:noProof/>
        </w:rPr>
        <w:fldChar w:fldCharType="end"/>
      </w:r>
    </w:p>
    <w:p w14:paraId="7616BF54" w14:textId="77777777" w:rsidR="00864AAD" w:rsidRPr="00145C24" w:rsidRDefault="00864AAD" w:rsidP="00864AAD">
      <w:pPr>
        <w:pStyle w:val="TableofFigures"/>
        <w:rPr>
          <w:noProof/>
        </w:rPr>
      </w:pPr>
      <w:r w:rsidRPr="00A82EB1">
        <w:rPr>
          <w:noProof/>
        </w:rPr>
        <w:t>Table 7.1   WHO clinical staging of HIV in adults and adolescents</w:t>
      </w:r>
      <w:r w:rsidRPr="00A82EB1">
        <w:rPr>
          <w:noProof/>
        </w:rPr>
        <w:tab/>
      </w:r>
      <w:r w:rsidR="00321D0B" w:rsidRPr="00145C24">
        <w:rPr>
          <w:noProof/>
        </w:rPr>
        <w:fldChar w:fldCharType="begin"/>
      </w:r>
      <w:r w:rsidRPr="00A82EB1">
        <w:rPr>
          <w:noProof/>
        </w:rPr>
        <w:instrText xml:space="preserve"> PAGEREF _Toc146724320 \h </w:instrText>
      </w:r>
      <w:r w:rsidR="00321D0B" w:rsidRPr="00145C24">
        <w:rPr>
          <w:noProof/>
        </w:rPr>
      </w:r>
      <w:r w:rsidR="00321D0B" w:rsidRPr="00145C24">
        <w:rPr>
          <w:noProof/>
        </w:rPr>
        <w:fldChar w:fldCharType="separate"/>
      </w:r>
      <w:r>
        <w:rPr>
          <w:noProof/>
        </w:rPr>
        <w:t>53</w:t>
      </w:r>
      <w:r w:rsidR="00321D0B" w:rsidRPr="00145C24">
        <w:rPr>
          <w:noProof/>
        </w:rPr>
        <w:fldChar w:fldCharType="end"/>
      </w:r>
    </w:p>
    <w:p w14:paraId="61B6F406" w14:textId="77777777" w:rsidR="00864AAD" w:rsidRPr="00145C24" w:rsidRDefault="00864AAD" w:rsidP="00864AAD">
      <w:pPr>
        <w:pStyle w:val="TableofFigures"/>
        <w:rPr>
          <w:noProof/>
        </w:rPr>
      </w:pPr>
      <w:r w:rsidRPr="00A82EB1">
        <w:rPr>
          <w:noProof/>
        </w:rPr>
        <w:t>Table 7.2   Recommendations for the initiation of ART in adults and adolescents in accordance with clinical stages and the availability of immunological markers</w:t>
      </w:r>
      <w:r w:rsidRPr="00A82EB1">
        <w:rPr>
          <w:noProof/>
        </w:rPr>
        <w:tab/>
      </w:r>
      <w:r w:rsidR="00321D0B" w:rsidRPr="00145C24">
        <w:rPr>
          <w:noProof/>
        </w:rPr>
        <w:fldChar w:fldCharType="begin"/>
      </w:r>
      <w:r w:rsidRPr="00A82EB1">
        <w:rPr>
          <w:noProof/>
        </w:rPr>
        <w:instrText xml:space="preserve"> PAGEREF _Toc146724321 \h </w:instrText>
      </w:r>
      <w:r w:rsidR="00321D0B" w:rsidRPr="00145C24">
        <w:rPr>
          <w:noProof/>
        </w:rPr>
      </w:r>
      <w:r w:rsidR="00321D0B" w:rsidRPr="00145C24">
        <w:rPr>
          <w:noProof/>
        </w:rPr>
        <w:fldChar w:fldCharType="separate"/>
      </w:r>
      <w:r>
        <w:rPr>
          <w:noProof/>
        </w:rPr>
        <w:t>54</w:t>
      </w:r>
      <w:r w:rsidR="00321D0B" w:rsidRPr="00145C24">
        <w:rPr>
          <w:noProof/>
        </w:rPr>
        <w:fldChar w:fldCharType="end"/>
      </w:r>
    </w:p>
    <w:p w14:paraId="42BC636B" w14:textId="77777777" w:rsidR="00864AAD" w:rsidRPr="00145C24" w:rsidRDefault="00864AAD" w:rsidP="00864AAD">
      <w:pPr>
        <w:pStyle w:val="TableofFigures"/>
        <w:rPr>
          <w:noProof/>
        </w:rPr>
      </w:pPr>
      <w:r w:rsidRPr="00A82EB1">
        <w:rPr>
          <w:noProof/>
        </w:rPr>
        <w:t>Table 7.3   WHO clinical staging of HIV in infants and children with established HIV infection</w:t>
      </w:r>
      <w:r w:rsidRPr="00A82EB1">
        <w:rPr>
          <w:noProof/>
        </w:rPr>
        <w:tab/>
      </w:r>
      <w:r w:rsidR="00321D0B" w:rsidRPr="00145C24">
        <w:rPr>
          <w:noProof/>
        </w:rPr>
        <w:fldChar w:fldCharType="begin"/>
      </w:r>
      <w:r w:rsidRPr="00A82EB1">
        <w:rPr>
          <w:noProof/>
        </w:rPr>
        <w:instrText xml:space="preserve"> PAGEREF _Toc146724322 \h </w:instrText>
      </w:r>
      <w:r w:rsidR="00321D0B" w:rsidRPr="00145C24">
        <w:rPr>
          <w:noProof/>
        </w:rPr>
      </w:r>
      <w:r w:rsidR="00321D0B" w:rsidRPr="00145C24">
        <w:rPr>
          <w:noProof/>
        </w:rPr>
        <w:fldChar w:fldCharType="separate"/>
      </w:r>
      <w:r>
        <w:rPr>
          <w:noProof/>
        </w:rPr>
        <w:t>57</w:t>
      </w:r>
      <w:r w:rsidR="00321D0B" w:rsidRPr="00145C24">
        <w:rPr>
          <w:noProof/>
        </w:rPr>
        <w:fldChar w:fldCharType="end"/>
      </w:r>
    </w:p>
    <w:p w14:paraId="503EE686" w14:textId="77777777" w:rsidR="00864AAD" w:rsidRPr="00145C24" w:rsidRDefault="00864AAD" w:rsidP="00864AAD">
      <w:pPr>
        <w:pStyle w:val="TableofFigures"/>
        <w:rPr>
          <w:noProof/>
        </w:rPr>
      </w:pPr>
      <w:r w:rsidRPr="00A82EB1">
        <w:rPr>
          <w:noProof/>
        </w:rPr>
        <w:t>Table 7.4   Clinical criteria for presumptive diagnosis of severe HIV disease in infants and children &lt; 18 months of age</w:t>
      </w:r>
      <w:r w:rsidRPr="00A82EB1">
        <w:rPr>
          <w:noProof/>
        </w:rPr>
        <w:tab/>
      </w:r>
      <w:r w:rsidR="00321D0B" w:rsidRPr="00145C24">
        <w:rPr>
          <w:noProof/>
        </w:rPr>
        <w:fldChar w:fldCharType="begin"/>
      </w:r>
      <w:r w:rsidRPr="00A82EB1">
        <w:rPr>
          <w:noProof/>
        </w:rPr>
        <w:instrText xml:space="preserve"> PAGEREF _Toc146724323 \h </w:instrText>
      </w:r>
      <w:r w:rsidR="00321D0B" w:rsidRPr="00145C24">
        <w:rPr>
          <w:noProof/>
        </w:rPr>
      </w:r>
      <w:r w:rsidR="00321D0B" w:rsidRPr="00145C24">
        <w:rPr>
          <w:noProof/>
        </w:rPr>
        <w:fldChar w:fldCharType="separate"/>
      </w:r>
      <w:r>
        <w:rPr>
          <w:noProof/>
        </w:rPr>
        <w:t>58</w:t>
      </w:r>
      <w:r w:rsidR="00321D0B" w:rsidRPr="00145C24">
        <w:rPr>
          <w:noProof/>
        </w:rPr>
        <w:fldChar w:fldCharType="end"/>
      </w:r>
    </w:p>
    <w:p w14:paraId="181E76AD" w14:textId="77777777" w:rsidR="00864AAD" w:rsidRPr="00145C24" w:rsidRDefault="00864AAD" w:rsidP="00864AAD">
      <w:pPr>
        <w:pStyle w:val="TableofFigures"/>
        <w:rPr>
          <w:noProof/>
        </w:rPr>
      </w:pPr>
      <w:r w:rsidRPr="00A82EB1">
        <w:rPr>
          <w:noProof/>
        </w:rPr>
        <w:t>Table 7.5   WHO immunological criteria of severe HIV immunodeficiency</w:t>
      </w:r>
      <w:r w:rsidRPr="00A82EB1">
        <w:rPr>
          <w:noProof/>
        </w:rPr>
        <w:tab/>
      </w:r>
      <w:r w:rsidR="00321D0B" w:rsidRPr="00145C24">
        <w:rPr>
          <w:noProof/>
        </w:rPr>
        <w:fldChar w:fldCharType="begin"/>
      </w:r>
      <w:r w:rsidRPr="00A82EB1">
        <w:rPr>
          <w:noProof/>
        </w:rPr>
        <w:instrText xml:space="preserve"> PAGEREF _Toc146724324 \h </w:instrText>
      </w:r>
      <w:r w:rsidR="00321D0B" w:rsidRPr="00145C24">
        <w:rPr>
          <w:noProof/>
        </w:rPr>
      </w:r>
      <w:r w:rsidR="00321D0B" w:rsidRPr="00145C24">
        <w:rPr>
          <w:noProof/>
        </w:rPr>
        <w:fldChar w:fldCharType="separate"/>
      </w:r>
      <w:r>
        <w:rPr>
          <w:noProof/>
        </w:rPr>
        <w:t>59</w:t>
      </w:r>
      <w:r w:rsidR="00321D0B" w:rsidRPr="00145C24">
        <w:rPr>
          <w:noProof/>
        </w:rPr>
        <w:fldChar w:fldCharType="end"/>
      </w:r>
    </w:p>
    <w:p w14:paraId="63BB9613" w14:textId="77777777" w:rsidR="00864AAD" w:rsidRPr="00145C24" w:rsidRDefault="00864AAD" w:rsidP="00864AAD">
      <w:pPr>
        <w:pStyle w:val="TableofFigures"/>
        <w:rPr>
          <w:noProof/>
        </w:rPr>
      </w:pPr>
      <w:r w:rsidRPr="00A82EB1">
        <w:rPr>
          <w:noProof/>
        </w:rPr>
        <w:t>Table 7.6   Age-based CD4 count to CD4 percentage conversion</w:t>
      </w:r>
      <w:r w:rsidRPr="00A82EB1">
        <w:rPr>
          <w:noProof/>
        </w:rPr>
        <w:tab/>
      </w:r>
      <w:r w:rsidR="00321D0B" w:rsidRPr="00145C24">
        <w:rPr>
          <w:noProof/>
        </w:rPr>
        <w:fldChar w:fldCharType="begin"/>
      </w:r>
      <w:r w:rsidRPr="00A82EB1">
        <w:rPr>
          <w:noProof/>
        </w:rPr>
        <w:instrText xml:space="preserve"> PAGEREF _Toc146724325 \h </w:instrText>
      </w:r>
      <w:r w:rsidR="00321D0B" w:rsidRPr="00145C24">
        <w:rPr>
          <w:noProof/>
        </w:rPr>
      </w:r>
      <w:r w:rsidR="00321D0B" w:rsidRPr="00145C24">
        <w:rPr>
          <w:noProof/>
        </w:rPr>
        <w:fldChar w:fldCharType="separate"/>
      </w:r>
      <w:r>
        <w:rPr>
          <w:noProof/>
        </w:rPr>
        <w:t>59</w:t>
      </w:r>
      <w:r w:rsidR="00321D0B" w:rsidRPr="00145C24">
        <w:rPr>
          <w:noProof/>
        </w:rPr>
        <w:fldChar w:fldCharType="end"/>
      </w:r>
    </w:p>
    <w:p w14:paraId="2E793ED4" w14:textId="77777777" w:rsidR="00864AAD" w:rsidRPr="00145C24" w:rsidRDefault="00864AAD" w:rsidP="00864AAD">
      <w:pPr>
        <w:pStyle w:val="TableofFigures"/>
        <w:rPr>
          <w:noProof/>
        </w:rPr>
      </w:pPr>
      <w:r w:rsidRPr="00A82EB1">
        <w:rPr>
          <w:noProof/>
        </w:rPr>
        <w:t>Table 7.7   Summary – Recommendations for initiating ART in presumed and confirmed HIV positive infants and children</w:t>
      </w:r>
      <w:r w:rsidRPr="00A82EB1">
        <w:rPr>
          <w:noProof/>
        </w:rPr>
        <w:tab/>
      </w:r>
      <w:r w:rsidR="00321D0B" w:rsidRPr="00145C24">
        <w:rPr>
          <w:noProof/>
        </w:rPr>
        <w:fldChar w:fldCharType="begin"/>
      </w:r>
      <w:r w:rsidRPr="00A82EB1">
        <w:rPr>
          <w:noProof/>
        </w:rPr>
        <w:instrText xml:space="preserve"> PAGEREF _Toc146724326 \h </w:instrText>
      </w:r>
      <w:r w:rsidR="00321D0B" w:rsidRPr="00145C24">
        <w:rPr>
          <w:noProof/>
        </w:rPr>
      </w:r>
      <w:r w:rsidR="00321D0B" w:rsidRPr="00145C24">
        <w:rPr>
          <w:noProof/>
        </w:rPr>
        <w:fldChar w:fldCharType="separate"/>
      </w:r>
      <w:r>
        <w:rPr>
          <w:noProof/>
        </w:rPr>
        <w:t>60</w:t>
      </w:r>
      <w:r w:rsidR="00321D0B" w:rsidRPr="00145C24">
        <w:rPr>
          <w:noProof/>
        </w:rPr>
        <w:fldChar w:fldCharType="end"/>
      </w:r>
    </w:p>
    <w:p w14:paraId="7C6C2261" w14:textId="77777777" w:rsidR="00864AAD" w:rsidRPr="00145C24" w:rsidRDefault="00864AAD" w:rsidP="00864AAD">
      <w:pPr>
        <w:pStyle w:val="TableofFigures"/>
        <w:rPr>
          <w:noProof/>
        </w:rPr>
      </w:pPr>
      <w:r w:rsidRPr="00A82EB1">
        <w:rPr>
          <w:noProof/>
        </w:rPr>
        <w:t>Table 8.1   Schedule of counseling, clinical, and laboratory monitoring activities for patients not yet eligible for ART</w:t>
      </w:r>
      <w:r w:rsidRPr="00A82EB1">
        <w:rPr>
          <w:noProof/>
        </w:rPr>
        <w:tab/>
      </w:r>
      <w:r w:rsidR="00321D0B" w:rsidRPr="00145C24">
        <w:rPr>
          <w:noProof/>
        </w:rPr>
        <w:fldChar w:fldCharType="begin"/>
      </w:r>
      <w:r w:rsidRPr="00A82EB1">
        <w:rPr>
          <w:noProof/>
        </w:rPr>
        <w:instrText xml:space="preserve"> PAGEREF _Toc146724327 \h </w:instrText>
      </w:r>
      <w:r w:rsidR="00321D0B" w:rsidRPr="00145C24">
        <w:rPr>
          <w:noProof/>
        </w:rPr>
      </w:r>
      <w:r w:rsidR="00321D0B" w:rsidRPr="00145C24">
        <w:rPr>
          <w:noProof/>
        </w:rPr>
        <w:fldChar w:fldCharType="separate"/>
      </w:r>
      <w:r>
        <w:rPr>
          <w:noProof/>
        </w:rPr>
        <w:t>62</w:t>
      </w:r>
      <w:r w:rsidR="00321D0B" w:rsidRPr="00145C24">
        <w:rPr>
          <w:noProof/>
        </w:rPr>
        <w:fldChar w:fldCharType="end"/>
      </w:r>
    </w:p>
    <w:p w14:paraId="5B6FDB7F" w14:textId="77777777" w:rsidR="00864AAD" w:rsidRPr="00145C24" w:rsidRDefault="00864AAD" w:rsidP="00864AAD">
      <w:pPr>
        <w:pStyle w:val="TableofFigures"/>
        <w:rPr>
          <w:noProof/>
        </w:rPr>
      </w:pPr>
      <w:r w:rsidRPr="00A82EB1">
        <w:rPr>
          <w:noProof/>
        </w:rPr>
        <w:t>Table 9.1   Management of cotrimoxazole-related rashes</w:t>
      </w:r>
      <w:r w:rsidRPr="00A82EB1">
        <w:rPr>
          <w:noProof/>
        </w:rPr>
        <w:tab/>
      </w:r>
      <w:r w:rsidR="00321D0B" w:rsidRPr="00145C24">
        <w:rPr>
          <w:noProof/>
        </w:rPr>
        <w:fldChar w:fldCharType="begin"/>
      </w:r>
      <w:r w:rsidRPr="00A82EB1">
        <w:rPr>
          <w:noProof/>
        </w:rPr>
        <w:instrText xml:space="preserve"> PAGEREF _Toc146724328 \h </w:instrText>
      </w:r>
      <w:r w:rsidR="00321D0B" w:rsidRPr="00145C24">
        <w:rPr>
          <w:noProof/>
        </w:rPr>
      </w:r>
      <w:r w:rsidR="00321D0B" w:rsidRPr="00145C24">
        <w:rPr>
          <w:noProof/>
        </w:rPr>
        <w:fldChar w:fldCharType="separate"/>
      </w:r>
      <w:r>
        <w:rPr>
          <w:noProof/>
        </w:rPr>
        <w:t>66</w:t>
      </w:r>
      <w:r w:rsidR="00321D0B" w:rsidRPr="00145C24">
        <w:rPr>
          <w:noProof/>
        </w:rPr>
        <w:fldChar w:fldCharType="end"/>
      </w:r>
    </w:p>
    <w:p w14:paraId="6D448581" w14:textId="77777777" w:rsidR="00864AAD" w:rsidRPr="00145C24" w:rsidRDefault="00864AAD" w:rsidP="00864AAD">
      <w:pPr>
        <w:pStyle w:val="TableofFigures"/>
        <w:rPr>
          <w:noProof/>
        </w:rPr>
      </w:pPr>
      <w:r w:rsidRPr="00A82EB1">
        <w:rPr>
          <w:noProof/>
        </w:rPr>
        <w:t>Table 9.2   Summary- when to start Cotrimoxazole Preventive Therapy according to clinical and immunological criteria</w:t>
      </w:r>
      <w:r w:rsidRPr="00A82EB1">
        <w:rPr>
          <w:noProof/>
        </w:rPr>
        <w:tab/>
        <w:t>68</w:t>
      </w:r>
    </w:p>
    <w:p w14:paraId="78C2950E" w14:textId="77777777" w:rsidR="00864AAD" w:rsidRPr="00145C24" w:rsidRDefault="00864AAD" w:rsidP="00864AAD">
      <w:pPr>
        <w:pStyle w:val="TableofFigures"/>
        <w:rPr>
          <w:noProof/>
        </w:rPr>
      </w:pPr>
      <w:r w:rsidRPr="00A82EB1">
        <w:rPr>
          <w:noProof/>
        </w:rPr>
        <w:t>Table 9.3   Plan for cotrimoxazole desensitization</w:t>
      </w:r>
      <w:r w:rsidRPr="00A82EB1">
        <w:rPr>
          <w:noProof/>
        </w:rPr>
        <w:tab/>
      </w:r>
      <w:r w:rsidR="00321D0B" w:rsidRPr="00145C24">
        <w:rPr>
          <w:noProof/>
        </w:rPr>
        <w:fldChar w:fldCharType="begin"/>
      </w:r>
      <w:r w:rsidRPr="00A82EB1">
        <w:rPr>
          <w:noProof/>
        </w:rPr>
        <w:instrText xml:space="preserve"> PAGEREF _Toc146724330 \h </w:instrText>
      </w:r>
      <w:r w:rsidR="00321D0B" w:rsidRPr="00145C24">
        <w:rPr>
          <w:noProof/>
        </w:rPr>
      </w:r>
      <w:r w:rsidR="00321D0B" w:rsidRPr="00145C24">
        <w:rPr>
          <w:noProof/>
        </w:rPr>
        <w:fldChar w:fldCharType="separate"/>
      </w:r>
      <w:r>
        <w:rPr>
          <w:noProof/>
        </w:rPr>
        <w:t>66</w:t>
      </w:r>
      <w:r w:rsidR="00321D0B" w:rsidRPr="00145C24">
        <w:rPr>
          <w:noProof/>
        </w:rPr>
        <w:fldChar w:fldCharType="end"/>
      </w:r>
    </w:p>
    <w:p w14:paraId="5BDD2934" w14:textId="77777777" w:rsidR="00864AAD" w:rsidRPr="00145C24" w:rsidRDefault="00864AAD" w:rsidP="00864AAD">
      <w:pPr>
        <w:pStyle w:val="TableofFigures"/>
        <w:rPr>
          <w:noProof/>
        </w:rPr>
      </w:pPr>
      <w:r w:rsidRPr="00A82EB1">
        <w:rPr>
          <w:noProof/>
        </w:rPr>
        <w:t>Table 9.4   Dose of cotrimoxazole for in infants and children</w:t>
      </w:r>
      <w:r w:rsidRPr="00A82EB1">
        <w:rPr>
          <w:noProof/>
        </w:rPr>
        <w:tab/>
      </w:r>
      <w:r w:rsidR="00321D0B" w:rsidRPr="00145C24">
        <w:rPr>
          <w:noProof/>
        </w:rPr>
        <w:fldChar w:fldCharType="begin"/>
      </w:r>
      <w:r w:rsidRPr="00A82EB1">
        <w:rPr>
          <w:noProof/>
        </w:rPr>
        <w:instrText xml:space="preserve"> PAGEREF _Toc146724331 \h </w:instrText>
      </w:r>
      <w:r w:rsidR="00321D0B" w:rsidRPr="00145C24">
        <w:rPr>
          <w:noProof/>
        </w:rPr>
      </w:r>
      <w:r w:rsidR="00321D0B" w:rsidRPr="00145C24">
        <w:rPr>
          <w:noProof/>
        </w:rPr>
        <w:fldChar w:fldCharType="separate"/>
      </w:r>
      <w:r>
        <w:rPr>
          <w:noProof/>
        </w:rPr>
        <w:t>67</w:t>
      </w:r>
      <w:r w:rsidR="00321D0B" w:rsidRPr="00145C24">
        <w:rPr>
          <w:noProof/>
        </w:rPr>
        <w:fldChar w:fldCharType="end"/>
      </w:r>
    </w:p>
    <w:p w14:paraId="4E82981E" w14:textId="77777777" w:rsidR="00864AAD" w:rsidRPr="00145C24" w:rsidRDefault="00864AAD" w:rsidP="00864AAD">
      <w:pPr>
        <w:pStyle w:val="TableofFigures"/>
        <w:rPr>
          <w:noProof/>
        </w:rPr>
      </w:pPr>
      <w:r w:rsidRPr="00A82EB1">
        <w:rPr>
          <w:noProof/>
        </w:rPr>
        <w:t>Table 10.1   Recommended foods for maintaining good nutrition</w:t>
      </w:r>
      <w:r w:rsidRPr="00A82EB1">
        <w:rPr>
          <w:noProof/>
        </w:rPr>
        <w:tab/>
      </w:r>
      <w:r w:rsidR="00321D0B" w:rsidRPr="00145C24">
        <w:rPr>
          <w:noProof/>
        </w:rPr>
        <w:fldChar w:fldCharType="begin"/>
      </w:r>
      <w:r w:rsidRPr="00A82EB1">
        <w:rPr>
          <w:noProof/>
        </w:rPr>
        <w:instrText xml:space="preserve"> PAGEREF _Toc146724332 \h </w:instrText>
      </w:r>
      <w:r w:rsidR="00321D0B" w:rsidRPr="00145C24">
        <w:rPr>
          <w:noProof/>
        </w:rPr>
      </w:r>
      <w:r w:rsidR="00321D0B" w:rsidRPr="00145C24">
        <w:rPr>
          <w:noProof/>
        </w:rPr>
        <w:fldChar w:fldCharType="separate"/>
      </w:r>
      <w:r>
        <w:rPr>
          <w:noProof/>
        </w:rPr>
        <w:t>71</w:t>
      </w:r>
      <w:r w:rsidR="00321D0B" w:rsidRPr="00145C24">
        <w:rPr>
          <w:noProof/>
        </w:rPr>
        <w:fldChar w:fldCharType="end"/>
      </w:r>
    </w:p>
    <w:p w14:paraId="031283C7" w14:textId="77777777" w:rsidR="00864AAD" w:rsidRPr="00145C24" w:rsidRDefault="00864AAD" w:rsidP="00864AAD">
      <w:pPr>
        <w:pStyle w:val="TableofFigures"/>
        <w:rPr>
          <w:noProof/>
        </w:rPr>
      </w:pPr>
      <w:r w:rsidRPr="00A82EB1">
        <w:rPr>
          <w:noProof/>
        </w:rPr>
        <w:t>Table 11.1   Antiretroviral (ARV) drugs</w:t>
      </w:r>
      <w:r w:rsidRPr="00A82EB1">
        <w:rPr>
          <w:noProof/>
        </w:rPr>
        <w:tab/>
      </w:r>
      <w:r w:rsidR="00321D0B" w:rsidRPr="00145C24">
        <w:rPr>
          <w:noProof/>
        </w:rPr>
        <w:fldChar w:fldCharType="begin"/>
      </w:r>
      <w:r w:rsidRPr="00A82EB1">
        <w:rPr>
          <w:noProof/>
        </w:rPr>
        <w:instrText xml:space="preserve"> PAGEREF _Toc146724333 \h </w:instrText>
      </w:r>
      <w:r w:rsidR="00321D0B" w:rsidRPr="00145C24">
        <w:rPr>
          <w:noProof/>
        </w:rPr>
      </w:r>
      <w:r w:rsidR="00321D0B" w:rsidRPr="00145C24">
        <w:rPr>
          <w:noProof/>
        </w:rPr>
        <w:fldChar w:fldCharType="separate"/>
      </w:r>
      <w:r>
        <w:rPr>
          <w:noProof/>
        </w:rPr>
        <w:t>77</w:t>
      </w:r>
      <w:r w:rsidR="00321D0B" w:rsidRPr="00145C24">
        <w:rPr>
          <w:noProof/>
        </w:rPr>
        <w:fldChar w:fldCharType="end"/>
      </w:r>
    </w:p>
    <w:p w14:paraId="78562AB4" w14:textId="77777777" w:rsidR="00864AAD" w:rsidRPr="00145C24" w:rsidRDefault="00864AAD" w:rsidP="00864AAD">
      <w:pPr>
        <w:pStyle w:val="TableofFigures"/>
        <w:rPr>
          <w:noProof/>
        </w:rPr>
      </w:pPr>
      <w:r w:rsidRPr="00A82EB1">
        <w:rPr>
          <w:noProof/>
        </w:rPr>
        <w:lastRenderedPageBreak/>
        <w:t>Table 11.2 Fixed dose combinations (FDCs) of ARVs for adults and children available in Liberia, 2008</w:t>
      </w:r>
      <w:r w:rsidRPr="00A82EB1">
        <w:rPr>
          <w:noProof/>
        </w:rPr>
        <w:tab/>
      </w:r>
      <w:r w:rsidR="00321D0B" w:rsidRPr="00145C24">
        <w:rPr>
          <w:noProof/>
        </w:rPr>
        <w:fldChar w:fldCharType="begin"/>
      </w:r>
      <w:r w:rsidRPr="00A82EB1">
        <w:rPr>
          <w:noProof/>
        </w:rPr>
        <w:instrText xml:space="preserve"> PAGEREF _Toc146724334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1CB12B30" w14:textId="77777777" w:rsidR="00864AAD" w:rsidRPr="00145C24" w:rsidRDefault="00864AAD" w:rsidP="00864AAD">
      <w:pPr>
        <w:pStyle w:val="TableofFigures"/>
        <w:rPr>
          <w:noProof/>
        </w:rPr>
      </w:pPr>
      <w:r w:rsidRPr="00A82EB1">
        <w:rPr>
          <w:noProof/>
        </w:rPr>
        <w:t>Table 12.1   Initiating ART for pregnant women</w:t>
      </w:r>
      <w:r w:rsidRPr="00A82EB1">
        <w:rPr>
          <w:noProof/>
        </w:rPr>
        <w:tab/>
      </w:r>
      <w:r w:rsidR="00321D0B" w:rsidRPr="00145C24">
        <w:rPr>
          <w:noProof/>
        </w:rPr>
        <w:fldChar w:fldCharType="begin"/>
      </w:r>
      <w:r w:rsidRPr="00A82EB1">
        <w:rPr>
          <w:noProof/>
        </w:rPr>
        <w:instrText xml:space="preserve"> PAGEREF _Toc146724335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3D29B4A" w14:textId="77777777" w:rsidR="00864AAD" w:rsidRPr="00145C24" w:rsidRDefault="00864AAD" w:rsidP="00864AAD">
      <w:pPr>
        <w:pStyle w:val="TableofFigures"/>
        <w:rPr>
          <w:noProof/>
        </w:rPr>
      </w:pPr>
      <w:r w:rsidRPr="00A82EB1">
        <w:rPr>
          <w:noProof/>
        </w:rPr>
        <w:t>Table 13.1 Factors that have an impact on mother to child transmission (MTCT)</w:t>
      </w:r>
      <w:r w:rsidRPr="00A82EB1">
        <w:rPr>
          <w:noProof/>
        </w:rPr>
        <w:tab/>
      </w:r>
      <w:r w:rsidR="00321D0B" w:rsidRPr="00145C24">
        <w:rPr>
          <w:noProof/>
        </w:rPr>
        <w:fldChar w:fldCharType="begin"/>
      </w:r>
      <w:r w:rsidRPr="00A82EB1">
        <w:rPr>
          <w:noProof/>
        </w:rPr>
        <w:instrText xml:space="preserve"> PAGEREF _Toc146724336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19C5154" w14:textId="77777777" w:rsidR="00864AAD" w:rsidRPr="00145C24" w:rsidRDefault="00864AAD" w:rsidP="00864AAD">
      <w:pPr>
        <w:pStyle w:val="TableofFigures"/>
        <w:rPr>
          <w:noProof/>
        </w:rPr>
      </w:pPr>
      <w:r w:rsidRPr="00A82EB1">
        <w:rPr>
          <w:noProof/>
        </w:rPr>
        <w:t>Table 13.2 PMTCT for mothers infected with HIV-2 who are not yet eligible for ART</w:t>
      </w:r>
      <w:r w:rsidRPr="00A82EB1">
        <w:rPr>
          <w:noProof/>
        </w:rPr>
        <w:tab/>
      </w:r>
      <w:r w:rsidR="00321D0B" w:rsidRPr="00145C24">
        <w:rPr>
          <w:noProof/>
        </w:rPr>
        <w:fldChar w:fldCharType="begin"/>
      </w:r>
      <w:r w:rsidRPr="00A82EB1">
        <w:rPr>
          <w:noProof/>
        </w:rPr>
        <w:instrText xml:space="preserve"> PAGEREF _Toc146724337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74E8EF7C" w14:textId="77777777" w:rsidR="00864AAD" w:rsidRPr="00145C24" w:rsidRDefault="00864AAD" w:rsidP="00864AAD">
      <w:pPr>
        <w:pStyle w:val="TableofFigures"/>
        <w:rPr>
          <w:noProof/>
        </w:rPr>
      </w:pPr>
      <w:r w:rsidRPr="00A82EB1">
        <w:rPr>
          <w:noProof/>
        </w:rPr>
        <w:t>Table 13.3   Determining if replacement feeding should be recommended: AFASS</w:t>
      </w:r>
      <w:r w:rsidRPr="00A82EB1">
        <w:rPr>
          <w:noProof/>
        </w:rPr>
        <w:tab/>
      </w:r>
      <w:r w:rsidR="00321D0B" w:rsidRPr="00145C24">
        <w:rPr>
          <w:noProof/>
        </w:rPr>
        <w:fldChar w:fldCharType="begin"/>
      </w:r>
      <w:r w:rsidRPr="00A82EB1">
        <w:rPr>
          <w:noProof/>
        </w:rPr>
        <w:instrText xml:space="preserve"> PAGEREF _Toc146724338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27385E6F" w14:textId="77777777" w:rsidR="00864AAD" w:rsidRPr="00145C24" w:rsidRDefault="00864AAD" w:rsidP="00864AAD">
      <w:pPr>
        <w:pStyle w:val="TableofFigures"/>
        <w:rPr>
          <w:noProof/>
        </w:rPr>
      </w:pPr>
      <w:r w:rsidRPr="00A82EB1">
        <w:rPr>
          <w:noProof/>
        </w:rPr>
        <w:t>Table 14.1   Follow-up visit schedule for HIV-exposed infants*</w:t>
      </w:r>
      <w:r w:rsidRPr="00A82EB1">
        <w:rPr>
          <w:noProof/>
        </w:rPr>
        <w:tab/>
      </w:r>
      <w:r w:rsidR="00321D0B" w:rsidRPr="00145C24">
        <w:rPr>
          <w:noProof/>
        </w:rPr>
        <w:fldChar w:fldCharType="begin"/>
      </w:r>
      <w:r w:rsidRPr="00A82EB1">
        <w:rPr>
          <w:noProof/>
        </w:rPr>
        <w:instrText xml:space="preserve"> PAGEREF _Toc146724339 \h </w:instrText>
      </w:r>
      <w:r w:rsidR="00321D0B" w:rsidRPr="00145C24">
        <w:rPr>
          <w:noProof/>
        </w:rPr>
      </w:r>
      <w:r w:rsidR="00321D0B" w:rsidRPr="00145C24">
        <w:rPr>
          <w:noProof/>
        </w:rPr>
        <w:fldChar w:fldCharType="separate"/>
      </w:r>
      <w:r>
        <w:rPr>
          <w:noProof/>
        </w:rPr>
        <w:t>109</w:t>
      </w:r>
      <w:r w:rsidR="00321D0B" w:rsidRPr="00145C24">
        <w:rPr>
          <w:noProof/>
        </w:rPr>
        <w:fldChar w:fldCharType="end"/>
      </w:r>
    </w:p>
    <w:p w14:paraId="388BA1DD" w14:textId="77777777" w:rsidR="00864AAD" w:rsidRPr="00145C24" w:rsidRDefault="00864AAD" w:rsidP="00864AAD">
      <w:pPr>
        <w:pStyle w:val="TableofFigures"/>
        <w:rPr>
          <w:noProof/>
        </w:rPr>
      </w:pPr>
      <w:r w:rsidRPr="00A82EB1">
        <w:rPr>
          <w:noProof/>
        </w:rPr>
        <w:t>Table 14.2   Clinical criteria for presumptive diagnosis of severe HIV disease in infants and children &lt; 18 months of age</w:t>
      </w:r>
      <w:r w:rsidRPr="00A82EB1">
        <w:rPr>
          <w:noProof/>
        </w:rPr>
        <w:tab/>
      </w:r>
      <w:r w:rsidR="00321D0B" w:rsidRPr="00145C24">
        <w:rPr>
          <w:noProof/>
        </w:rPr>
        <w:fldChar w:fldCharType="begin"/>
      </w:r>
      <w:r w:rsidRPr="00A82EB1">
        <w:rPr>
          <w:noProof/>
        </w:rPr>
        <w:instrText xml:space="preserve"> PAGEREF _Toc146724340 \h </w:instrText>
      </w:r>
      <w:r w:rsidR="00321D0B" w:rsidRPr="00145C24">
        <w:rPr>
          <w:noProof/>
        </w:rPr>
      </w:r>
      <w:r w:rsidR="00321D0B" w:rsidRPr="00145C24">
        <w:rPr>
          <w:noProof/>
        </w:rPr>
        <w:fldChar w:fldCharType="separate"/>
      </w:r>
      <w:r>
        <w:rPr>
          <w:noProof/>
        </w:rPr>
        <w:t>109</w:t>
      </w:r>
      <w:r w:rsidR="00321D0B" w:rsidRPr="00145C24">
        <w:rPr>
          <w:noProof/>
        </w:rPr>
        <w:fldChar w:fldCharType="end"/>
      </w:r>
    </w:p>
    <w:p w14:paraId="5FCD7772" w14:textId="77777777" w:rsidR="00864AAD" w:rsidRPr="00145C24" w:rsidRDefault="00864AAD" w:rsidP="00864AAD">
      <w:pPr>
        <w:pStyle w:val="TableofFigures"/>
        <w:rPr>
          <w:noProof/>
        </w:rPr>
      </w:pPr>
      <w:r w:rsidRPr="00A82EB1">
        <w:rPr>
          <w:noProof/>
        </w:rPr>
        <w:t>Table 14.3   Follow-up schedule for HIV positive children</w:t>
      </w:r>
      <w:r w:rsidRPr="00A82EB1">
        <w:rPr>
          <w:noProof/>
        </w:rPr>
        <w:tab/>
      </w:r>
      <w:r w:rsidR="00321D0B" w:rsidRPr="00145C24">
        <w:rPr>
          <w:noProof/>
        </w:rPr>
        <w:fldChar w:fldCharType="begin"/>
      </w:r>
      <w:r w:rsidRPr="00A82EB1">
        <w:rPr>
          <w:noProof/>
        </w:rPr>
        <w:instrText xml:space="preserve"> PAGEREF _Toc146724341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86C3A49" w14:textId="77777777" w:rsidR="00864AAD" w:rsidRPr="00145C24" w:rsidRDefault="00864AAD" w:rsidP="00864AAD">
      <w:pPr>
        <w:pStyle w:val="TableofFigures"/>
        <w:rPr>
          <w:noProof/>
        </w:rPr>
      </w:pPr>
      <w:r w:rsidRPr="00A82EB1">
        <w:rPr>
          <w:noProof/>
        </w:rPr>
        <w:t>Table 15.1   Schedule of counseling and clinical activities for patients on ART</w:t>
      </w:r>
      <w:r w:rsidRPr="00A82EB1">
        <w:rPr>
          <w:noProof/>
        </w:rPr>
        <w:tab/>
      </w:r>
      <w:r w:rsidR="00321D0B" w:rsidRPr="00145C24">
        <w:rPr>
          <w:noProof/>
        </w:rPr>
        <w:fldChar w:fldCharType="begin"/>
      </w:r>
      <w:r w:rsidRPr="00A82EB1">
        <w:rPr>
          <w:noProof/>
        </w:rPr>
        <w:instrText xml:space="preserve"> PAGEREF _Toc146724342 \h </w:instrText>
      </w:r>
      <w:r w:rsidR="00321D0B" w:rsidRPr="00145C24">
        <w:rPr>
          <w:noProof/>
        </w:rPr>
      </w:r>
      <w:r w:rsidR="00321D0B" w:rsidRPr="00145C24">
        <w:rPr>
          <w:noProof/>
        </w:rPr>
        <w:fldChar w:fldCharType="separate"/>
      </w:r>
      <w:r>
        <w:rPr>
          <w:noProof/>
        </w:rPr>
        <w:t>115</w:t>
      </w:r>
      <w:r w:rsidR="00321D0B" w:rsidRPr="00145C24">
        <w:rPr>
          <w:noProof/>
        </w:rPr>
        <w:fldChar w:fldCharType="end"/>
      </w:r>
    </w:p>
    <w:p w14:paraId="1B04F59D" w14:textId="77777777" w:rsidR="00864AAD" w:rsidRPr="00145C24" w:rsidRDefault="00864AAD" w:rsidP="00864AAD">
      <w:pPr>
        <w:pStyle w:val="TableofFigures"/>
        <w:rPr>
          <w:noProof/>
        </w:rPr>
      </w:pPr>
      <w:r w:rsidRPr="00A82EB1">
        <w:rPr>
          <w:noProof/>
        </w:rPr>
        <w:t>Table 15.2   Laboratory monitoring schedule for adults and adolescents on ART</w:t>
      </w:r>
      <w:r w:rsidRPr="00A82EB1">
        <w:rPr>
          <w:noProof/>
        </w:rPr>
        <w:tab/>
      </w:r>
      <w:r w:rsidR="00321D0B" w:rsidRPr="00145C24">
        <w:rPr>
          <w:noProof/>
        </w:rPr>
        <w:fldChar w:fldCharType="begin"/>
      </w:r>
      <w:r w:rsidRPr="00A82EB1">
        <w:rPr>
          <w:noProof/>
        </w:rPr>
        <w:instrText xml:space="preserve"> PAGEREF _Toc146724343 \h </w:instrText>
      </w:r>
      <w:r w:rsidR="00321D0B" w:rsidRPr="00145C24">
        <w:rPr>
          <w:noProof/>
        </w:rPr>
      </w:r>
      <w:r w:rsidR="00321D0B" w:rsidRPr="00145C24">
        <w:rPr>
          <w:noProof/>
        </w:rPr>
        <w:fldChar w:fldCharType="separate"/>
      </w:r>
      <w:r>
        <w:rPr>
          <w:noProof/>
        </w:rPr>
        <w:t>116</w:t>
      </w:r>
      <w:r w:rsidR="00321D0B" w:rsidRPr="00145C24">
        <w:rPr>
          <w:noProof/>
        </w:rPr>
        <w:fldChar w:fldCharType="end"/>
      </w:r>
    </w:p>
    <w:p w14:paraId="284F3B83" w14:textId="77777777" w:rsidR="00864AAD" w:rsidRPr="00145C24" w:rsidRDefault="00864AAD" w:rsidP="00864AAD">
      <w:pPr>
        <w:pStyle w:val="TableofFigures"/>
        <w:rPr>
          <w:noProof/>
        </w:rPr>
      </w:pPr>
      <w:r w:rsidRPr="00A82EB1">
        <w:rPr>
          <w:noProof/>
        </w:rPr>
        <w:t>Table 16.1   Management of common ARV side effects</w:t>
      </w:r>
      <w:r w:rsidRPr="00A82EB1">
        <w:rPr>
          <w:noProof/>
        </w:rPr>
        <w:tab/>
      </w:r>
      <w:r w:rsidR="00321D0B" w:rsidRPr="00145C24">
        <w:rPr>
          <w:noProof/>
        </w:rPr>
        <w:fldChar w:fldCharType="begin"/>
      </w:r>
      <w:r w:rsidRPr="00A82EB1">
        <w:rPr>
          <w:noProof/>
        </w:rPr>
        <w:instrText xml:space="preserve"> PAGEREF _Toc146724344 \h </w:instrText>
      </w:r>
      <w:r w:rsidR="00321D0B" w:rsidRPr="00145C24">
        <w:rPr>
          <w:noProof/>
        </w:rPr>
      </w:r>
      <w:r w:rsidR="00321D0B" w:rsidRPr="00145C24">
        <w:rPr>
          <w:noProof/>
        </w:rPr>
        <w:fldChar w:fldCharType="separate"/>
      </w:r>
      <w:r>
        <w:rPr>
          <w:noProof/>
        </w:rPr>
        <w:t>121</w:t>
      </w:r>
      <w:r w:rsidR="00321D0B" w:rsidRPr="00145C24">
        <w:rPr>
          <w:noProof/>
        </w:rPr>
        <w:fldChar w:fldCharType="end"/>
      </w:r>
    </w:p>
    <w:p w14:paraId="02AAE244" w14:textId="77777777" w:rsidR="00864AAD" w:rsidRPr="00145C24" w:rsidRDefault="00864AAD" w:rsidP="00864AAD">
      <w:pPr>
        <w:pStyle w:val="TableofFigures"/>
        <w:rPr>
          <w:noProof/>
        </w:rPr>
      </w:pPr>
      <w:r w:rsidRPr="00A82EB1">
        <w:rPr>
          <w:noProof/>
        </w:rPr>
        <w:t>Table 16.2   ART-related toxicity grading for adults and adolescents</w:t>
      </w:r>
      <w:r w:rsidRPr="00A82EB1">
        <w:rPr>
          <w:noProof/>
        </w:rPr>
        <w:tab/>
      </w:r>
      <w:r w:rsidR="00321D0B" w:rsidRPr="00145C24">
        <w:rPr>
          <w:noProof/>
        </w:rPr>
        <w:fldChar w:fldCharType="begin"/>
      </w:r>
      <w:r w:rsidRPr="00A82EB1">
        <w:rPr>
          <w:noProof/>
        </w:rPr>
        <w:instrText xml:space="preserve"> PAGEREF _Toc146724345 \h </w:instrText>
      </w:r>
      <w:r w:rsidR="00321D0B" w:rsidRPr="00145C24">
        <w:rPr>
          <w:noProof/>
        </w:rPr>
      </w:r>
      <w:r w:rsidR="00321D0B" w:rsidRPr="00145C24">
        <w:rPr>
          <w:noProof/>
        </w:rPr>
        <w:fldChar w:fldCharType="separate"/>
      </w:r>
      <w:r>
        <w:rPr>
          <w:noProof/>
        </w:rPr>
        <w:t>123</w:t>
      </w:r>
      <w:r w:rsidR="00321D0B" w:rsidRPr="00145C24">
        <w:rPr>
          <w:noProof/>
        </w:rPr>
        <w:fldChar w:fldCharType="end"/>
      </w:r>
    </w:p>
    <w:p w14:paraId="70B6FDBA" w14:textId="77777777" w:rsidR="00864AAD" w:rsidRPr="00145C24" w:rsidRDefault="00864AAD" w:rsidP="00864AAD">
      <w:pPr>
        <w:pStyle w:val="TableofFigures"/>
        <w:rPr>
          <w:noProof/>
        </w:rPr>
      </w:pPr>
      <w:r w:rsidRPr="00A82EB1">
        <w:rPr>
          <w:noProof/>
        </w:rPr>
        <w:t>Table 16.3   Laboratory grading of adverse events in adults and adolescents</w:t>
      </w:r>
      <w:r w:rsidRPr="00A82EB1">
        <w:rPr>
          <w:noProof/>
        </w:rPr>
        <w:tab/>
      </w:r>
      <w:r w:rsidR="00321D0B" w:rsidRPr="00145C24">
        <w:rPr>
          <w:noProof/>
        </w:rPr>
        <w:fldChar w:fldCharType="begin"/>
      </w:r>
      <w:r w:rsidRPr="00A82EB1">
        <w:rPr>
          <w:noProof/>
        </w:rPr>
        <w:instrText xml:space="preserve"> PAGEREF _Toc146724346 \h </w:instrText>
      </w:r>
      <w:r w:rsidR="00321D0B" w:rsidRPr="00145C24">
        <w:rPr>
          <w:noProof/>
        </w:rPr>
      </w:r>
      <w:r w:rsidR="00321D0B" w:rsidRPr="00145C24">
        <w:rPr>
          <w:noProof/>
        </w:rPr>
        <w:fldChar w:fldCharType="separate"/>
      </w:r>
      <w:r>
        <w:rPr>
          <w:noProof/>
        </w:rPr>
        <w:t>123</w:t>
      </w:r>
      <w:r w:rsidR="00321D0B" w:rsidRPr="00145C24">
        <w:rPr>
          <w:noProof/>
        </w:rPr>
        <w:fldChar w:fldCharType="end"/>
      </w:r>
    </w:p>
    <w:p w14:paraId="3730BD29" w14:textId="77777777" w:rsidR="00864AAD" w:rsidRPr="00145C24" w:rsidRDefault="00864AAD" w:rsidP="00864AAD">
      <w:pPr>
        <w:pStyle w:val="TableofFigures"/>
        <w:rPr>
          <w:noProof/>
        </w:rPr>
      </w:pPr>
      <w:r w:rsidRPr="00A82EB1">
        <w:rPr>
          <w:noProof/>
        </w:rPr>
        <w:t>Table 16.4   Laboratory grading of adverse events in children</w:t>
      </w:r>
      <w:r w:rsidRPr="00A82EB1">
        <w:rPr>
          <w:noProof/>
        </w:rPr>
        <w:tab/>
      </w:r>
      <w:r w:rsidR="00321D0B" w:rsidRPr="00145C24">
        <w:rPr>
          <w:noProof/>
        </w:rPr>
        <w:fldChar w:fldCharType="begin"/>
      </w:r>
      <w:r w:rsidRPr="00A82EB1">
        <w:rPr>
          <w:noProof/>
        </w:rPr>
        <w:instrText xml:space="preserve"> PAGEREF _Toc146724347 \h </w:instrText>
      </w:r>
      <w:r w:rsidR="00321D0B" w:rsidRPr="00145C24">
        <w:rPr>
          <w:noProof/>
        </w:rPr>
      </w:r>
      <w:r w:rsidR="00321D0B" w:rsidRPr="00145C24">
        <w:rPr>
          <w:noProof/>
        </w:rPr>
        <w:fldChar w:fldCharType="separate"/>
      </w:r>
      <w:r>
        <w:rPr>
          <w:noProof/>
        </w:rPr>
        <w:t>124</w:t>
      </w:r>
      <w:r w:rsidR="00321D0B" w:rsidRPr="00145C24">
        <w:rPr>
          <w:noProof/>
        </w:rPr>
        <w:fldChar w:fldCharType="end"/>
      </w:r>
    </w:p>
    <w:p w14:paraId="63D5B0B9" w14:textId="77777777" w:rsidR="00864AAD" w:rsidRPr="00145C24" w:rsidRDefault="00864AAD" w:rsidP="00864AAD">
      <w:pPr>
        <w:pStyle w:val="TableofFigures"/>
        <w:rPr>
          <w:noProof/>
        </w:rPr>
      </w:pPr>
      <w:r w:rsidRPr="00A82EB1">
        <w:rPr>
          <w:noProof/>
        </w:rPr>
        <w:t>Table 16.5   Grading of ART-related adverse events in children</w:t>
      </w:r>
      <w:r w:rsidRPr="00A82EB1">
        <w:rPr>
          <w:noProof/>
        </w:rPr>
        <w:tab/>
      </w:r>
      <w:r w:rsidR="00321D0B" w:rsidRPr="00145C24">
        <w:rPr>
          <w:noProof/>
        </w:rPr>
        <w:fldChar w:fldCharType="begin"/>
      </w:r>
      <w:r w:rsidRPr="00A82EB1">
        <w:rPr>
          <w:noProof/>
        </w:rPr>
        <w:instrText xml:space="preserve"> PAGEREF _Toc146724348 \h </w:instrText>
      </w:r>
      <w:r w:rsidR="00321D0B" w:rsidRPr="00145C24">
        <w:rPr>
          <w:noProof/>
        </w:rPr>
      </w:r>
      <w:r w:rsidR="00321D0B" w:rsidRPr="00145C24">
        <w:rPr>
          <w:noProof/>
        </w:rPr>
        <w:fldChar w:fldCharType="separate"/>
      </w:r>
      <w:r>
        <w:rPr>
          <w:noProof/>
        </w:rPr>
        <w:t>124</w:t>
      </w:r>
      <w:r w:rsidR="00321D0B" w:rsidRPr="00145C24">
        <w:rPr>
          <w:noProof/>
        </w:rPr>
        <w:fldChar w:fldCharType="end"/>
      </w:r>
    </w:p>
    <w:p w14:paraId="17E99974" w14:textId="77777777" w:rsidR="00864AAD" w:rsidRPr="00145C24" w:rsidRDefault="00864AAD" w:rsidP="00864AAD">
      <w:pPr>
        <w:pStyle w:val="TableofFigures"/>
        <w:rPr>
          <w:noProof/>
        </w:rPr>
      </w:pPr>
      <w:r w:rsidRPr="00A82EB1">
        <w:rPr>
          <w:noProof/>
        </w:rPr>
        <w:t>Table 16.6   Characteristics of available ARVs</w:t>
      </w:r>
      <w:r w:rsidRPr="00A82EB1">
        <w:rPr>
          <w:noProof/>
        </w:rPr>
        <w:tab/>
      </w:r>
      <w:r w:rsidR="00321D0B" w:rsidRPr="00145C24">
        <w:rPr>
          <w:noProof/>
        </w:rPr>
        <w:fldChar w:fldCharType="begin"/>
      </w:r>
      <w:r w:rsidRPr="00A82EB1">
        <w:rPr>
          <w:noProof/>
        </w:rPr>
        <w:instrText xml:space="preserve"> PAGEREF _Toc146724349 \h </w:instrText>
      </w:r>
      <w:r w:rsidR="00321D0B" w:rsidRPr="00145C24">
        <w:rPr>
          <w:noProof/>
        </w:rPr>
      </w:r>
      <w:r w:rsidR="00321D0B" w:rsidRPr="00145C24">
        <w:rPr>
          <w:noProof/>
        </w:rPr>
        <w:fldChar w:fldCharType="separate"/>
      </w:r>
      <w:r>
        <w:rPr>
          <w:noProof/>
        </w:rPr>
        <w:t>125</w:t>
      </w:r>
      <w:r w:rsidR="00321D0B" w:rsidRPr="00145C24">
        <w:rPr>
          <w:noProof/>
        </w:rPr>
        <w:fldChar w:fldCharType="end"/>
      </w:r>
    </w:p>
    <w:p w14:paraId="77B0AE5C" w14:textId="77777777" w:rsidR="00864AAD" w:rsidRPr="00145C24" w:rsidRDefault="00864AAD" w:rsidP="00864AAD">
      <w:pPr>
        <w:pStyle w:val="TableofFigures"/>
        <w:rPr>
          <w:noProof/>
        </w:rPr>
      </w:pPr>
      <w:r w:rsidRPr="00A82EB1">
        <w:rPr>
          <w:noProof/>
        </w:rPr>
        <w:t>Table 16.7   Grading of NVP skin and liver toxicities</w:t>
      </w:r>
      <w:r w:rsidRPr="00A82EB1">
        <w:rPr>
          <w:noProof/>
        </w:rPr>
        <w:tab/>
      </w:r>
      <w:r w:rsidR="00321D0B" w:rsidRPr="00145C24">
        <w:rPr>
          <w:noProof/>
        </w:rPr>
        <w:fldChar w:fldCharType="begin"/>
      </w:r>
      <w:r w:rsidRPr="00A82EB1">
        <w:rPr>
          <w:noProof/>
        </w:rPr>
        <w:instrText xml:space="preserve"> PAGEREF _Toc146724350 \h </w:instrText>
      </w:r>
      <w:r w:rsidR="00321D0B" w:rsidRPr="00145C24">
        <w:rPr>
          <w:noProof/>
        </w:rPr>
      </w:r>
      <w:r w:rsidR="00321D0B" w:rsidRPr="00145C24">
        <w:rPr>
          <w:noProof/>
        </w:rPr>
        <w:fldChar w:fldCharType="separate"/>
      </w:r>
      <w:r>
        <w:rPr>
          <w:noProof/>
        </w:rPr>
        <w:t>131</w:t>
      </w:r>
      <w:r w:rsidR="00321D0B" w:rsidRPr="00145C24">
        <w:rPr>
          <w:noProof/>
        </w:rPr>
        <w:fldChar w:fldCharType="end"/>
      </w:r>
    </w:p>
    <w:p w14:paraId="501DFA9A" w14:textId="77777777" w:rsidR="00864AAD" w:rsidRPr="00145C24" w:rsidRDefault="00864AAD" w:rsidP="00864AAD">
      <w:pPr>
        <w:pStyle w:val="TableofFigures"/>
        <w:rPr>
          <w:noProof/>
        </w:rPr>
      </w:pPr>
      <w:r w:rsidRPr="00A82EB1">
        <w:rPr>
          <w:noProof/>
        </w:rPr>
        <w:t>Table 16.8   Major toxicities of ARVs and recommended single drug substitutions</w:t>
      </w:r>
      <w:r w:rsidRPr="00A82EB1">
        <w:rPr>
          <w:noProof/>
        </w:rPr>
        <w:tab/>
      </w:r>
      <w:r w:rsidR="00321D0B" w:rsidRPr="00145C24">
        <w:rPr>
          <w:noProof/>
        </w:rPr>
        <w:fldChar w:fldCharType="begin"/>
      </w:r>
      <w:r w:rsidRPr="00A82EB1">
        <w:rPr>
          <w:noProof/>
        </w:rPr>
        <w:instrText xml:space="preserve"> PAGEREF _Toc146724351 \h </w:instrText>
      </w:r>
      <w:r w:rsidR="00321D0B" w:rsidRPr="00145C24">
        <w:rPr>
          <w:noProof/>
        </w:rPr>
      </w:r>
      <w:r w:rsidR="00321D0B" w:rsidRPr="00145C24">
        <w:rPr>
          <w:noProof/>
        </w:rPr>
        <w:fldChar w:fldCharType="separate"/>
      </w:r>
      <w:r>
        <w:rPr>
          <w:noProof/>
        </w:rPr>
        <w:t>136</w:t>
      </w:r>
      <w:r w:rsidR="00321D0B" w:rsidRPr="00145C24">
        <w:rPr>
          <w:noProof/>
        </w:rPr>
        <w:fldChar w:fldCharType="end"/>
      </w:r>
    </w:p>
    <w:p w14:paraId="2923D777" w14:textId="77777777" w:rsidR="00864AAD" w:rsidRPr="00145C24" w:rsidRDefault="00864AAD" w:rsidP="00864AAD">
      <w:pPr>
        <w:pStyle w:val="TableofFigures"/>
        <w:rPr>
          <w:noProof/>
        </w:rPr>
      </w:pPr>
      <w:r w:rsidRPr="00A82EB1">
        <w:rPr>
          <w:noProof/>
        </w:rPr>
        <w:t>Table 17.1   Clinical, CD4 cell count, and virological definitions of treatment failure for adherent patients on a first-line ARV regimen for at least 6 months.</w:t>
      </w:r>
      <w:r w:rsidRPr="00A82EB1">
        <w:rPr>
          <w:noProof/>
        </w:rPr>
        <w:tab/>
      </w:r>
      <w:r w:rsidR="00321D0B" w:rsidRPr="00145C24">
        <w:rPr>
          <w:noProof/>
        </w:rPr>
        <w:fldChar w:fldCharType="begin"/>
      </w:r>
      <w:r w:rsidRPr="00A82EB1">
        <w:rPr>
          <w:noProof/>
        </w:rPr>
        <w:instrText xml:space="preserve"> PAGEREF _Toc146724352 \h </w:instrText>
      </w:r>
      <w:r w:rsidR="00321D0B" w:rsidRPr="00145C24">
        <w:rPr>
          <w:noProof/>
        </w:rPr>
      </w:r>
      <w:r w:rsidR="00321D0B" w:rsidRPr="00145C24">
        <w:rPr>
          <w:noProof/>
        </w:rPr>
        <w:fldChar w:fldCharType="separate"/>
      </w:r>
      <w:r>
        <w:rPr>
          <w:noProof/>
        </w:rPr>
        <w:t>139</w:t>
      </w:r>
      <w:r w:rsidR="00321D0B" w:rsidRPr="00145C24">
        <w:rPr>
          <w:noProof/>
        </w:rPr>
        <w:fldChar w:fldCharType="end"/>
      </w:r>
    </w:p>
    <w:p w14:paraId="5F0DAAD3" w14:textId="77777777" w:rsidR="00864AAD" w:rsidRPr="00145C24" w:rsidRDefault="00864AAD" w:rsidP="00864AAD">
      <w:pPr>
        <w:pStyle w:val="TableofFigures"/>
        <w:rPr>
          <w:noProof/>
        </w:rPr>
      </w:pPr>
      <w:r w:rsidRPr="00A82EB1">
        <w:rPr>
          <w:noProof/>
        </w:rPr>
        <w:t>Table 17.2   Clinical, immunological definitions of treatment failure for adherent children on a first-line ARV regimen for at least 6 months</w:t>
      </w:r>
      <w:r w:rsidRPr="00A82EB1">
        <w:rPr>
          <w:noProof/>
        </w:rPr>
        <w:tab/>
      </w:r>
      <w:r w:rsidR="00321D0B" w:rsidRPr="00145C24">
        <w:rPr>
          <w:noProof/>
        </w:rPr>
        <w:fldChar w:fldCharType="begin"/>
      </w:r>
      <w:r w:rsidRPr="00A82EB1">
        <w:rPr>
          <w:noProof/>
        </w:rPr>
        <w:instrText xml:space="preserve"> PAGEREF _Toc146724353 \h </w:instrText>
      </w:r>
      <w:r w:rsidR="00321D0B" w:rsidRPr="00145C24">
        <w:rPr>
          <w:noProof/>
        </w:rPr>
      </w:r>
      <w:r w:rsidR="00321D0B" w:rsidRPr="00145C24">
        <w:rPr>
          <w:noProof/>
        </w:rPr>
        <w:fldChar w:fldCharType="separate"/>
      </w:r>
      <w:r>
        <w:rPr>
          <w:noProof/>
        </w:rPr>
        <w:t>140</w:t>
      </w:r>
      <w:r w:rsidR="00321D0B" w:rsidRPr="00145C24">
        <w:rPr>
          <w:noProof/>
        </w:rPr>
        <w:fldChar w:fldCharType="end"/>
      </w:r>
    </w:p>
    <w:p w14:paraId="2A5F3C24" w14:textId="77777777" w:rsidR="00864AAD" w:rsidRPr="00145C24" w:rsidRDefault="00864AAD" w:rsidP="00864AAD">
      <w:pPr>
        <w:pStyle w:val="TableofFigures"/>
        <w:rPr>
          <w:noProof/>
        </w:rPr>
      </w:pPr>
      <w:r w:rsidRPr="00A82EB1">
        <w:rPr>
          <w:noProof/>
        </w:rPr>
        <w:t>Table 17.3   Management of treatment failure in children</w:t>
      </w:r>
      <w:r w:rsidRPr="00A82EB1">
        <w:rPr>
          <w:noProof/>
        </w:rPr>
        <w:tab/>
      </w:r>
      <w:r w:rsidR="00321D0B" w:rsidRPr="00145C24">
        <w:rPr>
          <w:noProof/>
        </w:rPr>
        <w:fldChar w:fldCharType="begin"/>
      </w:r>
      <w:r w:rsidRPr="00A82EB1">
        <w:rPr>
          <w:noProof/>
        </w:rPr>
        <w:instrText xml:space="preserve"> PAGEREF _Toc146724354 \h </w:instrText>
      </w:r>
      <w:r w:rsidR="00321D0B" w:rsidRPr="00145C24">
        <w:rPr>
          <w:noProof/>
        </w:rPr>
      </w:r>
      <w:r w:rsidR="00321D0B" w:rsidRPr="00145C24">
        <w:rPr>
          <w:noProof/>
        </w:rPr>
        <w:fldChar w:fldCharType="separate"/>
      </w:r>
      <w:r>
        <w:rPr>
          <w:noProof/>
        </w:rPr>
        <w:t>141</w:t>
      </w:r>
      <w:r w:rsidR="00321D0B" w:rsidRPr="00145C24">
        <w:rPr>
          <w:noProof/>
        </w:rPr>
        <w:fldChar w:fldCharType="end"/>
      </w:r>
    </w:p>
    <w:p w14:paraId="2293029A" w14:textId="77777777" w:rsidR="00864AAD" w:rsidRPr="00145C24" w:rsidRDefault="00864AAD" w:rsidP="00864AAD">
      <w:pPr>
        <w:pStyle w:val="TableofFigures"/>
        <w:rPr>
          <w:noProof/>
        </w:rPr>
      </w:pPr>
      <w:r w:rsidRPr="00A82EB1">
        <w:rPr>
          <w:noProof/>
        </w:rPr>
        <w:t>Table 17.4   Detailed recommendations for switching to second line ARV regimens in adults and adolescents</w:t>
      </w:r>
      <w:r w:rsidRPr="00A82EB1">
        <w:rPr>
          <w:noProof/>
        </w:rPr>
        <w:tab/>
      </w:r>
      <w:r w:rsidR="00321D0B" w:rsidRPr="00145C24">
        <w:rPr>
          <w:noProof/>
        </w:rPr>
        <w:fldChar w:fldCharType="begin"/>
      </w:r>
      <w:r w:rsidRPr="00A82EB1">
        <w:rPr>
          <w:noProof/>
        </w:rPr>
        <w:instrText xml:space="preserve"> PAGEREF _Toc146724355 \h </w:instrText>
      </w:r>
      <w:r w:rsidR="00321D0B" w:rsidRPr="00145C24">
        <w:rPr>
          <w:noProof/>
        </w:rPr>
      </w:r>
      <w:r w:rsidR="00321D0B" w:rsidRPr="00145C24">
        <w:rPr>
          <w:noProof/>
        </w:rPr>
        <w:fldChar w:fldCharType="separate"/>
      </w:r>
      <w:r>
        <w:rPr>
          <w:noProof/>
        </w:rPr>
        <w:t>144</w:t>
      </w:r>
      <w:r w:rsidR="00321D0B" w:rsidRPr="00145C24">
        <w:rPr>
          <w:noProof/>
        </w:rPr>
        <w:fldChar w:fldCharType="end"/>
      </w:r>
    </w:p>
    <w:p w14:paraId="7CD79965" w14:textId="77777777" w:rsidR="00864AAD" w:rsidRPr="00145C24" w:rsidRDefault="00864AAD" w:rsidP="00864AAD">
      <w:pPr>
        <w:pStyle w:val="TableofFigures"/>
        <w:rPr>
          <w:noProof/>
        </w:rPr>
      </w:pPr>
      <w:r w:rsidRPr="00A82EB1">
        <w:rPr>
          <w:noProof/>
        </w:rPr>
        <w:t>Common clinical dosing of ARVs</w:t>
      </w:r>
      <w:r w:rsidRPr="00A82EB1">
        <w:rPr>
          <w:noProof/>
        </w:rPr>
        <w:tab/>
      </w:r>
      <w:r w:rsidR="00321D0B" w:rsidRPr="00145C24">
        <w:rPr>
          <w:noProof/>
        </w:rPr>
        <w:fldChar w:fldCharType="begin"/>
      </w:r>
      <w:r w:rsidRPr="00A82EB1">
        <w:rPr>
          <w:noProof/>
        </w:rPr>
        <w:instrText xml:space="preserve"> PAGEREF _Toc146724356 \h </w:instrText>
      </w:r>
      <w:r w:rsidR="00321D0B" w:rsidRPr="00145C24">
        <w:rPr>
          <w:noProof/>
        </w:rPr>
      </w:r>
      <w:r w:rsidR="00321D0B" w:rsidRPr="00145C24">
        <w:rPr>
          <w:noProof/>
        </w:rPr>
        <w:fldChar w:fldCharType="separate"/>
      </w:r>
      <w:r>
        <w:rPr>
          <w:noProof/>
        </w:rPr>
        <w:t>144</w:t>
      </w:r>
      <w:r w:rsidR="00321D0B" w:rsidRPr="00145C24">
        <w:rPr>
          <w:noProof/>
        </w:rPr>
        <w:fldChar w:fldCharType="end"/>
      </w:r>
    </w:p>
    <w:p w14:paraId="7624B485" w14:textId="77777777" w:rsidR="00864AAD" w:rsidRPr="00145C24" w:rsidRDefault="00864AAD" w:rsidP="00864AAD">
      <w:pPr>
        <w:pStyle w:val="TableofFigures"/>
        <w:rPr>
          <w:noProof/>
        </w:rPr>
      </w:pPr>
      <w:r w:rsidRPr="00A82EB1">
        <w:rPr>
          <w:noProof/>
        </w:rPr>
        <w:t>Table 17.6   Detailed recommendations for switching to second-line ARV regimens in children</w:t>
      </w:r>
      <w:r w:rsidRPr="00A82EB1">
        <w:rPr>
          <w:noProof/>
        </w:rPr>
        <w:tab/>
      </w:r>
      <w:r w:rsidR="00321D0B" w:rsidRPr="00145C24">
        <w:rPr>
          <w:noProof/>
        </w:rPr>
        <w:fldChar w:fldCharType="begin"/>
      </w:r>
      <w:r w:rsidRPr="00A82EB1">
        <w:rPr>
          <w:noProof/>
        </w:rPr>
        <w:instrText xml:space="preserve"> PAGEREF _Toc146724357 \h </w:instrText>
      </w:r>
      <w:r w:rsidR="00321D0B" w:rsidRPr="00145C24">
        <w:rPr>
          <w:noProof/>
        </w:rPr>
      </w:r>
      <w:r w:rsidR="00321D0B" w:rsidRPr="00145C24">
        <w:rPr>
          <w:noProof/>
        </w:rPr>
        <w:fldChar w:fldCharType="separate"/>
      </w:r>
      <w:r>
        <w:rPr>
          <w:noProof/>
        </w:rPr>
        <w:t>144</w:t>
      </w:r>
      <w:r w:rsidR="00321D0B" w:rsidRPr="00145C24">
        <w:rPr>
          <w:noProof/>
        </w:rPr>
        <w:fldChar w:fldCharType="end"/>
      </w:r>
    </w:p>
    <w:p w14:paraId="792E43D4" w14:textId="77777777" w:rsidR="00864AAD" w:rsidRPr="00145C24" w:rsidRDefault="00864AAD" w:rsidP="00864AAD">
      <w:pPr>
        <w:pStyle w:val="TableofFigures"/>
        <w:rPr>
          <w:noProof/>
        </w:rPr>
      </w:pPr>
      <w:r w:rsidRPr="00A82EB1">
        <w:rPr>
          <w:noProof/>
        </w:rPr>
        <w:t>Timing of initiating first line ART in relationship to starting anti-TB therapy for adults and children</w:t>
      </w:r>
      <w:r w:rsidRPr="00A82EB1">
        <w:rPr>
          <w:noProof/>
        </w:rPr>
        <w:tab/>
        <w:t>156</w:t>
      </w:r>
    </w:p>
    <w:p w14:paraId="7EED2368" w14:textId="77777777" w:rsidR="00864AAD" w:rsidRPr="00145C24" w:rsidRDefault="00864AAD" w:rsidP="00864AAD">
      <w:pPr>
        <w:pStyle w:val="TableofFigures"/>
        <w:rPr>
          <w:noProof/>
        </w:rPr>
      </w:pPr>
      <w:r w:rsidRPr="00A82EB1">
        <w:rPr>
          <w:noProof/>
        </w:rPr>
        <w:t xml:space="preserve">Table 18.3   Summary of choice of ARV drugs in TB/HIV </w:t>
      </w:r>
      <w:r>
        <w:rPr>
          <w:noProof/>
        </w:rPr>
        <w:t>co-infected</w:t>
      </w:r>
      <w:r w:rsidRPr="00A82EB1">
        <w:rPr>
          <w:noProof/>
        </w:rPr>
        <w:t xml:space="preserve"> ARV-naïve adults and pregnant women</w:t>
      </w:r>
      <w:r w:rsidRPr="00A82EB1">
        <w:rPr>
          <w:noProof/>
        </w:rPr>
        <w:tab/>
      </w:r>
      <w:r w:rsidR="00321D0B" w:rsidRPr="00145C24">
        <w:rPr>
          <w:noProof/>
        </w:rPr>
        <w:fldChar w:fldCharType="begin"/>
      </w:r>
      <w:r w:rsidRPr="00A82EB1">
        <w:rPr>
          <w:noProof/>
        </w:rPr>
        <w:instrText xml:space="preserve"> PAGEREF _Toc146724359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6A7455AC" w14:textId="77777777" w:rsidR="00864AAD" w:rsidRPr="00145C24" w:rsidRDefault="00864AAD" w:rsidP="00864AAD">
      <w:pPr>
        <w:pStyle w:val="TableofFigures"/>
        <w:rPr>
          <w:noProof/>
        </w:rPr>
      </w:pPr>
      <w:r w:rsidRPr="00A82EB1">
        <w:rPr>
          <w:noProof/>
        </w:rPr>
        <w:lastRenderedPageBreak/>
        <w:t xml:space="preserve">Table 18.4   Summary of choice of ARV drugs in TB/HIV </w:t>
      </w:r>
      <w:r>
        <w:rPr>
          <w:noProof/>
        </w:rPr>
        <w:t>co-infected</w:t>
      </w:r>
      <w:r w:rsidRPr="00A82EB1">
        <w:rPr>
          <w:noProof/>
        </w:rPr>
        <w:t xml:space="preserve"> ARV-naïve children</w:t>
      </w:r>
      <w:r w:rsidRPr="00A82EB1">
        <w:rPr>
          <w:noProof/>
        </w:rPr>
        <w:tab/>
      </w:r>
      <w:r w:rsidR="00321D0B" w:rsidRPr="00145C24">
        <w:rPr>
          <w:noProof/>
        </w:rPr>
        <w:fldChar w:fldCharType="begin"/>
      </w:r>
      <w:r w:rsidRPr="00A82EB1">
        <w:rPr>
          <w:noProof/>
        </w:rPr>
        <w:instrText xml:space="preserve"> PAGEREF _Toc146724360 \h </w:instrText>
      </w:r>
      <w:r w:rsidR="00321D0B" w:rsidRPr="00145C24">
        <w:rPr>
          <w:noProof/>
        </w:rPr>
      </w:r>
      <w:r w:rsidR="00321D0B" w:rsidRPr="00145C24">
        <w:rPr>
          <w:noProof/>
        </w:rPr>
        <w:fldChar w:fldCharType="separate"/>
      </w:r>
      <w:r>
        <w:rPr>
          <w:noProof/>
        </w:rPr>
        <w:t>150</w:t>
      </w:r>
      <w:r w:rsidR="00321D0B" w:rsidRPr="00145C24">
        <w:rPr>
          <w:noProof/>
        </w:rPr>
        <w:fldChar w:fldCharType="end"/>
      </w:r>
    </w:p>
    <w:p w14:paraId="0C07A24C" w14:textId="77777777" w:rsidR="00864AAD" w:rsidRPr="00145C24" w:rsidRDefault="00864AAD" w:rsidP="00864AAD">
      <w:pPr>
        <w:pStyle w:val="TableofFigures"/>
        <w:rPr>
          <w:noProof/>
        </w:rPr>
      </w:pPr>
      <w:r w:rsidRPr="00A82EB1">
        <w:rPr>
          <w:noProof/>
        </w:rPr>
        <w:t>Table 18.5   ART in patients developing TB while on/needing second-line ART</w:t>
      </w:r>
      <w:r w:rsidRPr="00A82EB1">
        <w:rPr>
          <w:noProof/>
        </w:rPr>
        <w:tab/>
        <w:t>160</w:t>
      </w:r>
    </w:p>
    <w:p w14:paraId="1BE9E5EC" w14:textId="77777777" w:rsidR="00864AAD" w:rsidRPr="00145C24" w:rsidRDefault="00864AAD" w:rsidP="00864AAD">
      <w:pPr>
        <w:pStyle w:val="TableofFigures"/>
        <w:rPr>
          <w:noProof/>
        </w:rPr>
      </w:pPr>
      <w:r w:rsidRPr="00A82EB1">
        <w:rPr>
          <w:noProof/>
        </w:rPr>
        <w:t>Table 18.6   Grading renal dysfunction</w:t>
      </w:r>
      <w:r w:rsidRPr="00A82EB1">
        <w:rPr>
          <w:noProof/>
        </w:rPr>
        <w:tab/>
      </w:r>
      <w:r w:rsidR="00321D0B" w:rsidRPr="00145C24">
        <w:rPr>
          <w:noProof/>
        </w:rPr>
        <w:fldChar w:fldCharType="begin"/>
      </w:r>
      <w:r w:rsidRPr="00A82EB1">
        <w:rPr>
          <w:noProof/>
        </w:rPr>
        <w:instrText xml:space="preserve"> PAGEREF _Toc146724362 \h </w:instrText>
      </w:r>
      <w:r w:rsidR="00321D0B" w:rsidRPr="00145C24">
        <w:rPr>
          <w:noProof/>
        </w:rPr>
      </w:r>
      <w:r w:rsidR="00321D0B" w:rsidRPr="00145C24">
        <w:rPr>
          <w:noProof/>
        </w:rPr>
        <w:fldChar w:fldCharType="separate"/>
      </w:r>
      <w:r>
        <w:rPr>
          <w:noProof/>
        </w:rPr>
        <w:t>159</w:t>
      </w:r>
      <w:r w:rsidR="00321D0B" w:rsidRPr="00145C24">
        <w:rPr>
          <w:noProof/>
        </w:rPr>
        <w:fldChar w:fldCharType="end"/>
      </w:r>
    </w:p>
    <w:p w14:paraId="77265DEE" w14:textId="77777777" w:rsidR="00864AAD" w:rsidRPr="00145C24" w:rsidRDefault="00864AAD" w:rsidP="00864AAD">
      <w:pPr>
        <w:pStyle w:val="TableofFigures"/>
        <w:rPr>
          <w:noProof/>
        </w:rPr>
      </w:pPr>
      <w:r w:rsidRPr="00A82EB1">
        <w:rPr>
          <w:noProof/>
        </w:rPr>
        <w:t>Table 18.7   ARV drug adjustment in renal and hepatic dysfunction</w:t>
      </w:r>
      <w:r w:rsidRPr="00A82EB1">
        <w:rPr>
          <w:noProof/>
        </w:rPr>
        <w:tab/>
      </w:r>
      <w:r w:rsidR="00321D0B" w:rsidRPr="00145C24">
        <w:rPr>
          <w:noProof/>
        </w:rPr>
        <w:fldChar w:fldCharType="begin"/>
      </w:r>
      <w:r w:rsidRPr="00A82EB1">
        <w:rPr>
          <w:noProof/>
        </w:rPr>
        <w:instrText xml:space="preserve"> PAGEREF _Toc146724363 \h </w:instrText>
      </w:r>
      <w:r w:rsidR="00321D0B" w:rsidRPr="00145C24">
        <w:rPr>
          <w:noProof/>
        </w:rPr>
      </w:r>
      <w:r w:rsidR="00321D0B" w:rsidRPr="00145C24">
        <w:rPr>
          <w:noProof/>
        </w:rPr>
        <w:fldChar w:fldCharType="separate"/>
      </w:r>
      <w:r>
        <w:rPr>
          <w:noProof/>
        </w:rPr>
        <w:t>159</w:t>
      </w:r>
      <w:r w:rsidR="00321D0B" w:rsidRPr="00145C24">
        <w:rPr>
          <w:noProof/>
        </w:rPr>
        <w:fldChar w:fldCharType="end"/>
      </w:r>
    </w:p>
    <w:p w14:paraId="15EE7371" w14:textId="77777777" w:rsidR="00864AAD" w:rsidRPr="00145C24" w:rsidRDefault="00864AAD" w:rsidP="00864AAD">
      <w:pPr>
        <w:pStyle w:val="TableofFigures"/>
        <w:rPr>
          <w:noProof/>
        </w:rPr>
      </w:pPr>
      <w:r w:rsidRPr="00A82EB1">
        <w:rPr>
          <w:noProof/>
        </w:rPr>
        <w:t>Table 20.1   Use of opioids and non-opioid analgesics</w:t>
      </w:r>
      <w:r w:rsidRPr="00A82EB1">
        <w:rPr>
          <w:noProof/>
        </w:rPr>
        <w:tab/>
      </w:r>
      <w:r w:rsidR="00321D0B" w:rsidRPr="00145C24">
        <w:rPr>
          <w:noProof/>
        </w:rPr>
        <w:fldChar w:fldCharType="begin"/>
      </w:r>
      <w:r w:rsidRPr="00A82EB1">
        <w:rPr>
          <w:noProof/>
        </w:rPr>
        <w:instrText xml:space="preserve"> PAGEREF _Toc146724364 \h </w:instrText>
      </w:r>
      <w:r w:rsidR="00321D0B" w:rsidRPr="00145C24">
        <w:rPr>
          <w:noProof/>
        </w:rPr>
      </w:r>
      <w:r w:rsidR="00321D0B" w:rsidRPr="00145C24">
        <w:rPr>
          <w:noProof/>
        </w:rPr>
        <w:fldChar w:fldCharType="separate"/>
      </w:r>
      <w:r>
        <w:rPr>
          <w:noProof/>
        </w:rPr>
        <w:t>167</w:t>
      </w:r>
      <w:r w:rsidR="00321D0B" w:rsidRPr="00145C24">
        <w:rPr>
          <w:noProof/>
        </w:rPr>
        <w:fldChar w:fldCharType="end"/>
      </w:r>
    </w:p>
    <w:p w14:paraId="77CF72D1" w14:textId="77777777" w:rsidR="00864AAD" w:rsidRPr="00145C24" w:rsidRDefault="00864AAD" w:rsidP="00864AAD">
      <w:pPr>
        <w:pStyle w:val="TableofFigures"/>
        <w:rPr>
          <w:noProof/>
        </w:rPr>
      </w:pPr>
      <w:r w:rsidRPr="00A82EB1">
        <w:rPr>
          <w:noProof/>
        </w:rPr>
        <w:t>Table 20.2   Response to side effects of morphine or other opioids</w:t>
      </w:r>
      <w:r w:rsidRPr="00A82EB1">
        <w:rPr>
          <w:noProof/>
        </w:rPr>
        <w:tab/>
      </w:r>
      <w:r w:rsidR="00321D0B" w:rsidRPr="00145C24">
        <w:rPr>
          <w:noProof/>
        </w:rPr>
        <w:fldChar w:fldCharType="begin"/>
      </w:r>
      <w:r w:rsidRPr="00A82EB1">
        <w:rPr>
          <w:noProof/>
        </w:rPr>
        <w:instrText xml:space="preserve"> PAGEREF _Toc146724365 \h </w:instrText>
      </w:r>
      <w:r w:rsidR="00321D0B" w:rsidRPr="00145C24">
        <w:rPr>
          <w:noProof/>
        </w:rPr>
      </w:r>
      <w:r w:rsidR="00321D0B" w:rsidRPr="00145C24">
        <w:rPr>
          <w:noProof/>
        </w:rPr>
        <w:fldChar w:fldCharType="separate"/>
      </w:r>
      <w:r>
        <w:rPr>
          <w:noProof/>
        </w:rPr>
        <w:t>168</w:t>
      </w:r>
      <w:r w:rsidR="00321D0B" w:rsidRPr="00145C24">
        <w:rPr>
          <w:noProof/>
        </w:rPr>
        <w:fldChar w:fldCharType="end"/>
      </w:r>
    </w:p>
    <w:p w14:paraId="6C74A1AD" w14:textId="77777777" w:rsidR="00864AAD" w:rsidRPr="00145C24" w:rsidRDefault="00864AAD" w:rsidP="00864AAD">
      <w:pPr>
        <w:pStyle w:val="TableofFigures"/>
        <w:rPr>
          <w:noProof/>
        </w:rPr>
      </w:pPr>
      <w:r w:rsidRPr="00A82EB1">
        <w:rPr>
          <w:noProof/>
        </w:rPr>
        <w:t>Table 21.1   Risk assessment of HIV transmission after sexual assault</w:t>
      </w:r>
      <w:r w:rsidRPr="00A82EB1">
        <w:rPr>
          <w:noProof/>
        </w:rPr>
        <w:tab/>
      </w:r>
      <w:r w:rsidR="00321D0B" w:rsidRPr="00145C24">
        <w:rPr>
          <w:noProof/>
        </w:rPr>
        <w:fldChar w:fldCharType="begin"/>
      </w:r>
      <w:r w:rsidRPr="00A82EB1">
        <w:rPr>
          <w:noProof/>
        </w:rPr>
        <w:instrText xml:space="preserve"> PAGEREF _Toc146724366 \h </w:instrText>
      </w:r>
      <w:r w:rsidR="00321D0B" w:rsidRPr="00145C24">
        <w:rPr>
          <w:noProof/>
        </w:rPr>
      </w:r>
      <w:r w:rsidR="00321D0B" w:rsidRPr="00145C24">
        <w:rPr>
          <w:noProof/>
        </w:rPr>
        <w:fldChar w:fldCharType="separate"/>
      </w:r>
      <w:r>
        <w:rPr>
          <w:noProof/>
        </w:rPr>
        <w:t>174</w:t>
      </w:r>
      <w:r w:rsidR="00321D0B" w:rsidRPr="00145C24">
        <w:rPr>
          <w:noProof/>
        </w:rPr>
        <w:fldChar w:fldCharType="end"/>
      </w:r>
    </w:p>
    <w:p w14:paraId="516B5D76" w14:textId="77777777" w:rsidR="00864AAD" w:rsidRPr="00145C24" w:rsidRDefault="00864AAD" w:rsidP="00864AAD">
      <w:pPr>
        <w:pStyle w:val="TableofFigures"/>
        <w:rPr>
          <w:noProof/>
        </w:rPr>
      </w:pPr>
      <w:r w:rsidRPr="00A82EB1">
        <w:rPr>
          <w:noProof/>
        </w:rPr>
        <w:t>Table 21.2   R</w:t>
      </w:r>
      <w:r w:rsidRPr="00A82EB1">
        <w:rPr>
          <w:noProof/>
          <w:lang w:bidi="th-TH"/>
        </w:rPr>
        <w:t>ecommended PEP regimens and dosing following sexual assault</w:t>
      </w:r>
      <w:r w:rsidRPr="00A82EB1">
        <w:rPr>
          <w:noProof/>
        </w:rPr>
        <w:tab/>
      </w:r>
      <w:r w:rsidR="00321D0B" w:rsidRPr="00145C24">
        <w:rPr>
          <w:noProof/>
        </w:rPr>
        <w:fldChar w:fldCharType="begin"/>
      </w:r>
      <w:r w:rsidRPr="00A82EB1">
        <w:rPr>
          <w:noProof/>
        </w:rPr>
        <w:instrText xml:space="preserve"> PAGEREF _Toc146724367 \h </w:instrText>
      </w:r>
      <w:r w:rsidR="00321D0B" w:rsidRPr="00145C24">
        <w:rPr>
          <w:noProof/>
        </w:rPr>
      </w:r>
      <w:r w:rsidR="00321D0B" w:rsidRPr="00145C24">
        <w:rPr>
          <w:noProof/>
        </w:rPr>
        <w:fldChar w:fldCharType="separate"/>
      </w:r>
      <w:r>
        <w:rPr>
          <w:noProof/>
        </w:rPr>
        <w:t>175</w:t>
      </w:r>
      <w:r w:rsidR="00321D0B" w:rsidRPr="00145C24">
        <w:rPr>
          <w:noProof/>
        </w:rPr>
        <w:fldChar w:fldCharType="end"/>
      </w:r>
    </w:p>
    <w:p w14:paraId="1EED5C33" w14:textId="77777777" w:rsidR="00864AAD" w:rsidRPr="00A82EB1" w:rsidRDefault="00321D0B" w:rsidP="00864AAD">
      <w:r w:rsidRPr="00A82EB1">
        <w:fldChar w:fldCharType="end"/>
      </w:r>
    </w:p>
    <w:p w14:paraId="12F6CC53" w14:textId="77777777" w:rsidR="00864AAD" w:rsidRPr="00A82EB1" w:rsidRDefault="00864AAD" w:rsidP="00864AAD">
      <w:pPr>
        <w:pStyle w:val="Header"/>
        <w:rPr>
          <w:sz w:val="28"/>
          <w:szCs w:val="28"/>
        </w:rPr>
      </w:pPr>
    </w:p>
    <w:p w14:paraId="21093DAF" w14:textId="77777777" w:rsidR="00864AAD" w:rsidRPr="00A82EB1" w:rsidRDefault="00864AAD" w:rsidP="00864AAD">
      <w:pPr>
        <w:pStyle w:val="Header"/>
        <w:rPr>
          <w:sz w:val="28"/>
          <w:szCs w:val="28"/>
        </w:rPr>
      </w:pPr>
      <w:r w:rsidRPr="00A82EB1">
        <w:rPr>
          <w:sz w:val="28"/>
          <w:szCs w:val="28"/>
        </w:rPr>
        <w:t>List of figures</w:t>
      </w:r>
      <w:bookmarkEnd w:id="1"/>
    </w:p>
    <w:p w14:paraId="7A901885" w14:textId="77777777" w:rsidR="00864AAD" w:rsidRPr="00A82EB1" w:rsidRDefault="00864AAD" w:rsidP="00864AAD"/>
    <w:p w14:paraId="05099E21" w14:textId="77777777" w:rsidR="00864AAD" w:rsidRPr="00145C24" w:rsidRDefault="00321D0B" w:rsidP="00864AAD">
      <w:pPr>
        <w:pStyle w:val="TableofFigures"/>
        <w:rPr>
          <w:noProof/>
        </w:rPr>
      </w:pPr>
      <w:r w:rsidRPr="00A82EB1">
        <w:fldChar w:fldCharType="begin"/>
      </w:r>
      <w:r w:rsidR="00864AAD" w:rsidRPr="00A82EB1">
        <w:instrText xml:space="preserve"> TOC \h \z \c "Figure" </w:instrText>
      </w:r>
      <w:r w:rsidRPr="00A82EB1">
        <w:fldChar w:fldCharType="separate"/>
      </w:r>
      <w:r w:rsidR="00864AAD" w:rsidRPr="00A82EB1">
        <w:rPr>
          <w:noProof/>
        </w:rPr>
        <w:t>Figure 1.1   HIV replication cycle</w:t>
      </w:r>
      <w:r w:rsidR="00864AAD" w:rsidRPr="00A82EB1">
        <w:rPr>
          <w:noProof/>
        </w:rPr>
        <w:tab/>
      </w:r>
      <w:r w:rsidRPr="00145C24">
        <w:rPr>
          <w:noProof/>
        </w:rPr>
        <w:fldChar w:fldCharType="begin"/>
      </w:r>
      <w:r w:rsidR="00864AAD" w:rsidRPr="00A82EB1">
        <w:rPr>
          <w:noProof/>
        </w:rPr>
        <w:instrText xml:space="preserve"> PAGEREF _Toc146725513 \h </w:instrText>
      </w:r>
      <w:r w:rsidRPr="00145C24">
        <w:rPr>
          <w:noProof/>
        </w:rPr>
      </w:r>
      <w:r w:rsidRPr="00145C24">
        <w:rPr>
          <w:noProof/>
        </w:rPr>
        <w:fldChar w:fldCharType="separate"/>
      </w:r>
      <w:r w:rsidR="00864AAD">
        <w:rPr>
          <w:noProof/>
        </w:rPr>
        <w:t>20</w:t>
      </w:r>
      <w:r w:rsidRPr="00145C24">
        <w:rPr>
          <w:noProof/>
        </w:rPr>
        <w:fldChar w:fldCharType="end"/>
      </w:r>
    </w:p>
    <w:p w14:paraId="5D041C8C" w14:textId="77777777" w:rsidR="00864AAD" w:rsidRPr="00145C24" w:rsidRDefault="00864AAD" w:rsidP="00864AAD">
      <w:pPr>
        <w:pStyle w:val="TableofFigures"/>
        <w:rPr>
          <w:noProof/>
        </w:rPr>
      </w:pPr>
      <w:r w:rsidRPr="00A82EB1">
        <w:rPr>
          <w:noProof/>
        </w:rPr>
        <w:t>Figure 3.1   Preparing facilities for certification</w:t>
      </w:r>
      <w:r w:rsidRPr="00A82EB1">
        <w:rPr>
          <w:noProof/>
        </w:rPr>
        <w:tab/>
      </w:r>
      <w:r w:rsidR="00321D0B" w:rsidRPr="00145C24">
        <w:rPr>
          <w:noProof/>
        </w:rPr>
        <w:fldChar w:fldCharType="begin"/>
      </w:r>
      <w:r w:rsidRPr="00A82EB1">
        <w:rPr>
          <w:noProof/>
        </w:rPr>
        <w:instrText xml:space="preserve"> PAGEREF _Toc146725514 \h </w:instrText>
      </w:r>
      <w:r w:rsidR="00321D0B" w:rsidRPr="00145C24">
        <w:rPr>
          <w:noProof/>
        </w:rPr>
      </w:r>
      <w:r w:rsidR="00321D0B" w:rsidRPr="00145C24">
        <w:rPr>
          <w:noProof/>
        </w:rPr>
        <w:fldChar w:fldCharType="separate"/>
      </w:r>
      <w:r>
        <w:rPr>
          <w:noProof/>
        </w:rPr>
        <w:t>13</w:t>
      </w:r>
      <w:r w:rsidR="00321D0B" w:rsidRPr="00145C24">
        <w:rPr>
          <w:noProof/>
        </w:rPr>
        <w:fldChar w:fldCharType="end"/>
      </w:r>
    </w:p>
    <w:p w14:paraId="01C8086C" w14:textId="77777777" w:rsidR="00864AAD" w:rsidRPr="00145C24" w:rsidRDefault="00864AAD" w:rsidP="00864AAD">
      <w:pPr>
        <w:pStyle w:val="TableofFigures"/>
        <w:rPr>
          <w:noProof/>
        </w:rPr>
      </w:pPr>
      <w:r w:rsidRPr="00A82EB1">
        <w:rPr>
          <w:noProof/>
        </w:rPr>
        <w:t>Figure 4.1   Algorithm for diagnosis of HIV-1 and HIV-2 infections in: 1) adults, 2) children &gt;18 months of age (or three months after completed breastfeeding), or 3) children &lt;18 months of age if DNA PCR not available</w:t>
      </w:r>
      <w:r w:rsidRPr="00A82EB1">
        <w:rPr>
          <w:noProof/>
        </w:rPr>
        <w:tab/>
      </w:r>
      <w:r w:rsidR="00321D0B" w:rsidRPr="00145C24">
        <w:rPr>
          <w:noProof/>
        </w:rPr>
        <w:fldChar w:fldCharType="begin"/>
      </w:r>
      <w:r w:rsidRPr="00A82EB1">
        <w:rPr>
          <w:noProof/>
        </w:rPr>
        <w:instrText xml:space="preserve"> PAGEREF _Toc146725515 \h </w:instrText>
      </w:r>
      <w:r w:rsidR="00321D0B" w:rsidRPr="00145C24">
        <w:rPr>
          <w:noProof/>
        </w:rPr>
      </w:r>
      <w:r w:rsidR="00321D0B" w:rsidRPr="00145C24">
        <w:rPr>
          <w:noProof/>
        </w:rPr>
        <w:fldChar w:fldCharType="separate"/>
      </w:r>
      <w:r>
        <w:rPr>
          <w:noProof/>
        </w:rPr>
        <w:t>30</w:t>
      </w:r>
      <w:r w:rsidR="00321D0B" w:rsidRPr="00145C24">
        <w:rPr>
          <w:noProof/>
        </w:rPr>
        <w:fldChar w:fldCharType="end"/>
      </w:r>
    </w:p>
    <w:p w14:paraId="71F7B760" w14:textId="77777777" w:rsidR="00864AAD" w:rsidRPr="00145C24" w:rsidRDefault="00864AAD" w:rsidP="00864AAD">
      <w:pPr>
        <w:pStyle w:val="TableofFigures"/>
        <w:rPr>
          <w:noProof/>
        </w:rPr>
      </w:pPr>
      <w:r w:rsidRPr="00A82EB1">
        <w:rPr>
          <w:noProof/>
        </w:rPr>
        <w:t xml:space="preserve">Figure 4.2   Testing algorithm where DNA PCR testing available for HIV exposed infants and children less than 18 months who are </w:t>
      </w:r>
      <w:r w:rsidRPr="00A82EB1">
        <w:rPr>
          <w:noProof/>
          <w:u w:val="single"/>
        </w:rPr>
        <w:t>not</w:t>
      </w:r>
      <w:r w:rsidRPr="00A82EB1">
        <w:rPr>
          <w:noProof/>
        </w:rPr>
        <w:t xml:space="preserve"> breastfeeding or who </w:t>
      </w:r>
      <w:r w:rsidRPr="00A82EB1">
        <w:rPr>
          <w:noProof/>
          <w:u w:val="single"/>
        </w:rPr>
        <w:t>stopped</w:t>
      </w:r>
      <w:r w:rsidRPr="00A82EB1">
        <w:rPr>
          <w:noProof/>
        </w:rPr>
        <w:t xml:space="preserve"> breastfeeding &gt;3 months previously</w:t>
      </w:r>
      <w:r w:rsidRPr="00A82EB1">
        <w:rPr>
          <w:noProof/>
        </w:rPr>
        <w:tab/>
      </w:r>
      <w:r w:rsidR="00321D0B" w:rsidRPr="00145C24">
        <w:rPr>
          <w:noProof/>
        </w:rPr>
        <w:fldChar w:fldCharType="begin"/>
      </w:r>
      <w:r w:rsidRPr="00A82EB1">
        <w:rPr>
          <w:noProof/>
        </w:rPr>
        <w:instrText xml:space="preserve"> PAGEREF _Toc146725516 \h </w:instrText>
      </w:r>
      <w:r w:rsidR="00321D0B" w:rsidRPr="00145C24">
        <w:rPr>
          <w:noProof/>
        </w:rPr>
      </w:r>
      <w:r w:rsidR="00321D0B" w:rsidRPr="00145C24">
        <w:rPr>
          <w:noProof/>
        </w:rPr>
        <w:fldChar w:fldCharType="separate"/>
      </w:r>
      <w:r>
        <w:rPr>
          <w:noProof/>
        </w:rPr>
        <w:t>32</w:t>
      </w:r>
      <w:r w:rsidR="00321D0B" w:rsidRPr="00145C24">
        <w:rPr>
          <w:noProof/>
        </w:rPr>
        <w:fldChar w:fldCharType="end"/>
      </w:r>
    </w:p>
    <w:p w14:paraId="4742DB28" w14:textId="77777777" w:rsidR="00864AAD" w:rsidRPr="00145C24" w:rsidRDefault="00864AAD" w:rsidP="00864AAD">
      <w:pPr>
        <w:pStyle w:val="TableofFigures"/>
        <w:rPr>
          <w:noProof/>
        </w:rPr>
      </w:pPr>
      <w:r w:rsidRPr="00A82EB1">
        <w:rPr>
          <w:noProof/>
        </w:rPr>
        <w:t xml:space="preserve">Figure 4.3   Testing algorithm where DNA PCR testing available for HIV exposed infants and children less than 18 months who </w:t>
      </w:r>
      <w:r w:rsidRPr="00A82EB1">
        <w:rPr>
          <w:noProof/>
          <w:u w:val="single"/>
        </w:rPr>
        <w:t>are</w:t>
      </w:r>
      <w:r w:rsidRPr="00A82EB1">
        <w:rPr>
          <w:noProof/>
        </w:rPr>
        <w:t xml:space="preserve"> breastfeeding or who stopped breastfeeding &lt; 3 months previously</w:t>
      </w:r>
      <w:r w:rsidRPr="00A82EB1">
        <w:rPr>
          <w:noProof/>
        </w:rPr>
        <w:tab/>
      </w:r>
      <w:r w:rsidR="00321D0B" w:rsidRPr="00145C24">
        <w:rPr>
          <w:noProof/>
        </w:rPr>
        <w:fldChar w:fldCharType="begin"/>
      </w:r>
      <w:r w:rsidRPr="00A82EB1">
        <w:rPr>
          <w:noProof/>
        </w:rPr>
        <w:instrText xml:space="preserve"> PAGEREF _Toc146725517 \h </w:instrText>
      </w:r>
      <w:r w:rsidR="00321D0B" w:rsidRPr="00145C24">
        <w:rPr>
          <w:noProof/>
        </w:rPr>
      </w:r>
      <w:r w:rsidR="00321D0B" w:rsidRPr="00145C24">
        <w:rPr>
          <w:noProof/>
        </w:rPr>
        <w:fldChar w:fldCharType="separate"/>
      </w:r>
      <w:r>
        <w:rPr>
          <w:noProof/>
        </w:rPr>
        <w:t>33</w:t>
      </w:r>
      <w:r w:rsidR="00321D0B" w:rsidRPr="00145C24">
        <w:rPr>
          <w:noProof/>
        </w:rPr>
        <w:fldChar w:fldCharType="end"/>
      </w:r>
    </w:p>
    <w:p w14:paraId="6ADE730F" w14:textId="77777777" w:rsidR="00864AAD" w:rsidRPr="00145C24" w:rsidRDefault="00864AAD" w:rsidP="00864AAD">
      <w:pPr>
        <w:pStyle w:val="TableofFigures"/>
        <w:rPr>
          <w:noProof/>
        </w:rPr>
      </w:pPr>
      <w:r w:rsidRPr="00A82EB1">
        <w:rPr>
          <w:noProof/>
        </w:rPr>
        <w:t>Figure 5.1   Initial patient visit schedule</w:t>
      </w:r>
      <w:r w:rsidRPr="00A82EB1">
        <w:rPr>
          <w:noProof/>
        </w:rPr>
        <w:tab/>
      </w:r>
      <w:r w:rsidR="00321D0B" w:rsidRPr="00145C24">
        <w:rPr>
          <w:noProof/>
        </w:rPr>
        <w:fldChar w:fldCharType="begin"/>
      </w:r>
      <w:r w:rsidRPr="00A82EB1">
        <w:rPr>
          <w:noProof/>
        </w:rPr>
        <w:instrText xml:space="preserve"> PAGEREF _Toc146725518 \h </w:instrText>
      </w:r>
      <w:r w:rsidR="00321D0B" w:rsidRPr="00145C24">
        <w:rPr>
          <w:noProof/>
        </w:rPr>
      </w:r>
      <w:r w:rsidR="00321D0B" w:rsidRPr="00145C24">
        <w:rPr>
          <w:noProof/>
        </w:rPr>
        <w:fldChar w:fldCharType="separate"/>
      </w:r>
      <w:r>
        <w:rPr>
          <w:noProof/>
        </w:rPr>
        <w:t>38</w:t>
      </w:r>
      <w:r w:rsidR="00321D0B" w:rsidRPr="00145C24">
        <w:rPr>
          <w:noProof/>
        </w:rPr>
        <w:fldChar w:fldCharType="end"/>
      </w:r>
    </w:p>
    <w:p w14:paraId="72F0E502" w14:textId="77777777" w:rsidR="00864AAD" w:rsidRPr="00145C24" w:rsidRDefault="00864AAD" w:rsidP="00864AAD">
      <w:pPr>
        <w:pStyle w:val="TableofFigures"/>
        <w:rPr>
          <w:noProof/>
        </w:rPr>
      </w:pPr>
      <w:r w:rsidRPr="00A82EB1">
        <w:rPr>
          <w:noProof/>
        </w:rPr>
        <w:t>Figure 5.2   Visit schedule for HIV positive patients not yet eligible for ART</w:t>
      </w:r>
      <w:r w:rsidRPr="00A82EB1">
        <w:rPr>
          <w:noProof/>
        </w:rPr>
        <w:tab/>
      </w:r>
      <w:r w:rsidR="00321D0B" w:rsidRPr="00145C24">
        <w:rPr>
          <w:noProof/>
        </w:rPr>
        <w:fldChar w:fldCharType="begin"/>
      </w:r>
      <w:r w:rsidRPr="00A82EB1">
        <w:rPr>
          <w:noProof/>
        </w:rPr>
        <w:instrText xml:space="preserve"> PAGEREF _Toc146725519 \h </w:instrText>
      </w:r>
      <w:r w:rsidR="00321D0B" w:rsidRPr="00145C24">
        <w:rPr>
          <w:noProof/>
        </w:rPr>
      </w:r>
      <w:r w:rsidR="00321D0B" w:rsidRPr="00145C24">
        <w:rPr>
          <w:noProof/>
        </w:rPr>
        <w:fldChar w:fldCharType="separate"/>
      </w:r>
      <w:r>
        <w:rPr>
          <w:noProof/>
        </w:rPr>
        <w:t>39</w:t>
      </w:r>
      <w:r w:rsidR="00321D0B" w:rsidRPr="00145C24">
        <w:rPr>
          <w:noProof/>
        </w:rPr>
        <w:fldChar w:fldCharType="end"/>
      </w:r>
    </w:p>
    <w:p w14:paraId="1E8E608F" w14:textId="77777777" w:rsidR="00864AAD" w:rsidRPr="00145C24" w:rsidRDefault="00864AAD" w:rsidP="00864AAD">
      <w:pPr>
        <w:pStyle w:val="TableofFigures"/>
        <w:rPr>
          <w:noProof/>
        </w:rPr>
      </w:pPr>
      <w:r w:rsidRPr="00A82EB1">
        <w:rPr>
          <w:noProof/>
        </w:rPr>
        <w:t>Figure 5.3   Visit schedule for HIV positive patients eligible for ART</w:t>
      </w:r>
      <w:r w:rsidRPr="00A82EB1">
        <w:rPr>
          <w:noProof/>
        </w:rPr>
        <w:tab/>
      </w:r>
      <w:r w:rsidR="00321D0B" w:rsidRPr="00145C24">
        <w:rPr>
          <w:noProof/>
        </w:rPr>
        <w:fldChar w:fldCharType="begin"/>
      </w:r>
      <w:r w:rsidRPr="00A82EB1">
        <w:rPr>
          <w:noProof/>
        </w:rPr>
        <w:instrText xml:space="preserve"> PAGEREF _Toc146725520 \h </w:instrText>
      </w:r>
      <w:r w:rsidR="00321D0B" w:rsidRPr="00145C24">
        <w:rPr>
          <w:noProof/>
        </w:rPr>
      </w:r>
      <w:r w:rsidR="00321D0B" w:rsidRPr="00145C24">
        <w:rPr>
          <w:noProof/>
        </w:rPr>
        <w:fldChar w:fldCharType="separate"/>
      </w:r>
      <w:r>
        <w:rPr>
          <w:noProof/>
        </w:rPr>
        <w:t>41</w:t>
      </w:r>
      <w:r w:rsidR="00321D0B" w:rsidRPr="00145C24">
        <w:rPr>
          <w:noProof/>
        </w:rPr>
        <w:fldChar w:fldCharType="end"/>
      </w:r>
    </w:p>
    <w:p w14:paraId="571B17E7" w14:textId="77777777" w:rsidR="00864AAD" w:rsidRPr="00145C24" w:rsidRDefault="00864AAD" w:rsidP="00864AAD">
      <w:pPr>
        <w:pStyle w:val="TableofFigures"/>
        <w:rPr>
          <w:noProof/>
        </w:rPr>
      </w:pPr>
      <w:r w:rsidRPr="00A82EB1">
        <w:rPr>
          <w:noProof/>
        </w:rPr>
        <w:t>Figure 7.1   Summary – When to start ART for adults: WHO stages 1 and 2</w:t>
      </w:r>
      <w:r w:rsidRPr="00A82EB1">
        <w:rPr>
          <w:noProof/>
        </w:rPr>
        <w:tab/>
      </w:r>
      <w:r w:rsidR="00321D0B" w:rsidRPr="00145C24">
        <w:rPr>
          <w:noProof/>
        </w:rPr>
        <w:fldChar w:fldCharType="begin"/>
      </w:r>
      <w:r w:rsidRPr="00A82EB1">
        <w:rPr>
          <w:noProof/>
        </w:rPr>
        <w:instrText xml:space="preserve"> PAGEREF _Toc146725521 \h </w:instrText>
      </w:r>
      <w:r w:rsidR="00321D0B" w:rsidRPr="00145C24">
        <w:rPr>
          <w:noProof/>
        </w:rPr>
      </w:r>
      <w:r w:rsidR="00321D0B" w:rsidRPr="00145C24">
        <w:rPr>
          <w:noProof/>
        </w:rPr>
        <w:fldChar w:fldCharType="separate"/>
      </w:r>
      <w:r>
        <w:rPr>
          <w:noProof/>
        </w:rPr>
        <w:t>55</w:t>
      </w:r>
      <w:r w:rsidR="00321D0B" w:rsidRPr="00145C24">
        <w:rPr>
          <w:noProof/>
        </w:rPr>
        <w:fldChar w:fldCharType="end"/>
      </w:r>
    </w:p>
    <w:p w14:paraId="4570DD79" w14:textId="77777777" w:rsidR="00864AAD" w:rsidRPr="00145C24" w:rsidRDefault="00864AAD" w:rsidP="00864AAD">
      <w:pPr>
        <w:pStyle w:val="TableofFigures"/>
        <w:rPr>
          <w:noProof/>
        </w:rPr>
      </w:pPr>
      <w:r w:rsidRPr="00A82EB1">
        <w:rPr>
          <w:noProof/>
        </w:rPr>
        <w:t>Figure 7.2   Summary – When to start ART for adults: WHO stages 3 and 4</w:t>
      </w:r>
      <w:r w:rsidRPr="00A82EB1">
        <w:rPr>
          <w:noProof/>
        </w:rPr>
        <w:tab/>
      </w:r>
      <w:r w:rsidR="00321D0B" w:rsidRPr="00145C24">
        <w:rPr>
          <w:noProof/>
        </w:rPr>
        <w:fldChar w:fldCharType="begin"/>
      </w:r>
      <w:r w:rsidRPr="00A82EB1">
        <w:rPr>
          <w:noProof/>
        </w:rPr>
        <w:instrText xml:space="preserve"> PAGEREF _Toc146725522 \h </w:instrText>
      </w:r>
      <w:r w:rsidR="00321D0B" w:rsidRPr="00145C24">
        <w:rPr>
          <w:noProof/>
        </w:rPr>
      </w:r>
      <w:r w:rsidR="00321D0B" w:rsidRPr="00145C24">
        <w:rPr>
          <w:noProof/>
        </w:rPr>
        <w:fldChar w:fldCharType="separate"/>
      </w:r>
      <w:r>
        <w:rPr>
          <w:noProof/>
        </w:rPr>
        <w:t>56</w:t>
      </w:r>
      <w:r w:rsidR="00321D0B" w:rsidRPr="00145C24">
        <w:rPr>
          <w:noProof/>
        </w:rPr>
        <w:fldChar w:fldCharType="end"/>
      </w:r>
    </w:p>
    <w:p w14:paraId="15ED3BA8" w14:textId="77777777" w:rsidR="00864AAD" w:rsidRPr="00145C24" w:rsidRDefault="00864AAD" w:rsidP="00864AAD">
      <w:pPr>
        <w:pStyle w:val="TableofFigures"/>
        <w:rPr>
          <w:noProof/>
        </w:rPr>
      </w:pPr>
      <w:r w:rsidRPr="00A82EB1">
        <w:rPr>
          <w:noProof/>
        </w:rPr>
        <w:t>Figure 7.3   Summary – When to start ART in children, WHO stages 1, 2, 3 and 4</w:t>
      </w:r>
      <w:r w:rsidRPr="00A82EB1">
        <w:rPr>
          <w:noProof/>
        </w:rPr>
        <w:tab/>
      </w:r>
      <w:r w:rsidR="00321D0B" w:rsidRPr="00145C24">
        <w:rPr>
          <w:noProof/>
        </w:rPr>
        <w:fldChar w:fldCharType="begin"/>
      </w:r>
      <w:r w:rsidRPr="00A82EB1">
        <w:rPr>
          <w:noProof/>
        </w:rPr>
        <w:instrText xml:space="preserve"> PAGEREF _Toc146725523 \h </w:instrText>
      </w:r>
      <w:r w:rsidR="00321D0B" w:rsidRPr="00145C24">
        <w:rPr>
          <w:noProof/>
        </w:rPr>
      </w:r>
      <w:r w:rsidR="00321D0B" w:rsidRPr="00145C24">
        <w:rPr>
          <w:noProof/>
        </w:rPr>
        <w:fldChar w:fldCharType="separate"/>
      </w:r>
      <w:r>
        <w:rPr>
          <w:noProof/>
        </w:rPr>
        <w:t>61</w:t>
      </w:r>
      <w:r w:rsidR="00321D0B" w:rsidRPr="00145C24">
        <w:rPr>
          <w:noProof/>
        </w:rPr>
        <w:fldChar w:fldCharType="end"/>
      </w:r>
    </w:p>
    <w:p w14:paraId="4916678F" w14:textId="77777777" w:rsidR="00864AAD" w:rsidRPr="00145C24" w:rsidRDefault="00864AAD" w:rsidP="00864AAD">
      <w:pPr>
        <w:pStyle w:val="TableofFigures"/>
        <w:rPr>
          <w:noProof/>
        </w:rPr>
      </w:pPr>
      <w:r w:rsidRPr="00A82EB1">
        <w:rPr>
          <w:noProof/>
        </w:rPr>
        <w:t>Figure 11.1   Mechanism of action of ARVs</w:t>
      </w:r>
      <w:r w:rsidRPr="00A82EB1">
        <w:rPr>
          <w:noProof/>
        </w:rPr>
        <w:tab/>
      </w:r>
      <w:r w:rsidR="00321D0B" w:rsidRPr="00145C24">
        <w:rPr>
          <w:noProof/>
        </w:rPr>
        <w:fldChar w:fldCharType="begin"/>
      </w:r>
      <w:r w:rsidRPr="00A82EB1">
        <w:rPr>
          <w:noProof/>
        </w:rPr>
        <w:instrText xml:space="preserve"> PAGEREF _Toc146725524 \h </w:instrText>
      </w:r>
      <w:r w:rsidR="00321D0B" w:rsidRPr="00145C24">
        <w:rPr>
          <w:noProof/>
        </w:rPr>
      </w:r>
      <w:r w:rsidR="00321D0B" w:rsidRPr="00145C24">
        <w:rPr>
          <w:noProof/>
        </w:rPr>
        <w:fldChar w:fldCharType="separate"/>
      </w:r>
      <w:r>
        <w:rPr>
          <w:noProof/>
        </w:rPr>
        <w:t>76</w:t>
      </w:r>
      <w:r w:rsidR="00321D0B" w:rsidRPr="00145C24">
        <w:rPr>
          <w:noProof/>
        </w:rPr>
        <w:fldChar w:fldCharType="end"/>
      </w:r>
    </w:p>
    <w:p w14:paraId="7B8FB662" w14:textId="77777777" w:rsidR="00864AAD" w:rsidRPr="00145C24" w:rsidRDefault="00864AAD" w:rsidP="00864AAD">
      <w:pPr>
        <w:pStyle w:val="TableofFigures"/>
        <w:rPr>
          <w:noProof/>
        </w:rPr>
      </w:pPr>
      <w:r w:rsidRPr="00A82EB1">
        <w:rPr>
          <w:noProof/>
        </w:rPr>
        <w:t>Figure 11.2   Summary of preferred first line regimen options/substitutions for treatment of HIV-1 (NVP- naïve)  adults and adolescents.</w:t>
      </w:r>
      <w:r w:rsidRPr="00A82EB1">
        <w:rPr>
          <w:noProof/>
        </w:rPr>
        <w:tab/>
      </w:r>
      <w:r w:rsidR="00321D0B" w:rsidRPr="00145C24">
        <w:rPr>
          <w:noProof/>
        </w:rPr>
        <w:fldChar w:fldCharType="begin"/>
      </w:r>
      <w:r w:rsidRPr="00A82EB1">
        <w:rPr>
          <w:noProof/>
        </w:rPr>
        <w:instrText xml:space="preserve"> PAGEREF _Toc146725525 \h </w:instrText>
      </w:r>
      <w:r w:rsidR="00321D0B" w:rsidRPr="00145C24">
        <w:rPr>
          <w:noProof/>
        </w:rPr>
      </w:r>
      <w:r w:rsidR="00321D0B" w:rsidRPr="00145C24">
        <w:rPr>
          <w:noProof/>
        </w:rPr>
        <w:fldChar w:fldCharType="separate"/>
      </w:r>
      <w:r>
        <w:rPr>
          <w:noProof/>
        </w:rPr>
        <w:t>83</w:t>
      </w:r>
      <w:r w:rsidR="00321D0B" w:rsidRPr="00145C24">
        <w:rPr>
          <w:noProof/>
        </w:rPr>
        <w:fldChar w:fldCharType="end"/>
      </w:r>
    </w:p>
    <w:p w14:paraId="5354BAD9" w14:textId="77777777" w:rsidR="00864AAD" w:rsidRPr="00145C24" w:rsidRDefault="00864AAD" w:rsidP="00864AAD">
      <w:pPr>
        <w:pStyle w:val="TableofFigures"/>
        <w:rPr>
          <w:noProof/>
        </w:rPr>
      </w:pPr>
      <w:r w:rsidRPr="00A82EB1">
        <w:rPr>
          <w:noProof/>
        </w:rPr>
        <w:t>Figure 11.3   Summary of preferred first line regimen options/substitutions for treatment of HIV-1 NVP-naive  children</w:t>
      </w:r>
      <w:r w:rsidRPr="00A82EB1">
        <w:rPr>
          <w:noProof/>
        </w:rPr>
        <w:tab/>
      </w:r>
      <w:r w:rsidR="00321D0B" w:rsidRPr="00145C24">
        <w:rPr>
          <w:noProof/>
        </w:rPr>
        <w:fldChar w:fldCharType="begin"/>
      </w:r>
      <w:r w:rsidRPr="00A82EB1">
        <w:rPr>
          <w:noProof/>
        </w:rPr>
        <w:instrText xml:space="preserve"> PAGEREF _Toc146725526 \h </w:instrText>
      </w:r>
      <w:r w:rsidR="00321D0B" w:rsidRPr="00145C24">
        <w:rPr>
          <w:noProof/>
        </w:rPr>
      </w:r>
      <w:r w:rsidR="00321D0B" w:rsidRPr="00145C24">
        <w:rPr>
          <w:noProof/>
        </w:rPr>
        <w:fldChar w:fldCharType="separate"/>
      </w:r>
      <w:r>
        <w:rPr>
          <w:noProof/>
        </w:rPr>
        <w:t>84</w:t>
      </w:r>
      <w:r w:rsidR="00321D0B" w:rsidRPr="00145C24">
        <w:rPr>
          <w:noProof/>
        </w:rPr>
        <w:fldChar w:fldCharType="end"/>
      </w:r>
    </w:p>
    <w:p w14:paraId="7490EA60" w14:textId="77777777" w:rsidR="00864AAD" w:rsidRPr="00145C24" w:rsidRDefault="00864AAD" w:rsidP="00864AAD">
      <w:pPr>
        <w:pStyle w:val="TableofFigures"/>
        <w:rPr>
          <w:noProof/>
        </w:rPr>
      </w:pPr>
      <w:r w:rsidRPr="00A82EB1">
        <w:rPr>
          <w:noProof/>
        </w:rPr>
        <w:t>Figure 12.1   Summary of preferred first line regimen options/substitutions for treatment of HIV-1 in pregnant women requiring ART</w:t>
      </w:r>
      <w:r w:rsidRPr="00A82EB1">
        <w:rPr>
          <w:noProof/>
        </w:rPr>
        <w:tab/>
      </w:r>
      <w:r w:rsidR="00321D0B" w:rsidRPr="00145C24">
        <w:rPr>
          <w:noProof/>
        </w:rPr>
        <w:fldChar w:fldCharType="begin"/>
      </w:r>
      <w:r w:rsidRPr="00A82EB1">
        <w:rPr>
          <w:noProof/>
        </w:rPr>
        <w:instrText xml:space="preserve"> PAGEREF _Toc146725527 \h </w:instrText>
      </w:r>
      <w:r w:rsidR="00321D0B" w:rsidRPr="00145C24">
        <w:rPr>
          <w:noProof/>
        </w:rPr>
      </w:r>
      <w:r w:rsidR="00321D0B" w:rsidRPr="00145C24">
        <w:rPr>
          <w:noProof/>
        </w:rPr>
        <w:fldChar w:fldCharType="separate"/>
      </w:r>
      <w:r>
        <w:rPr>
          <w:noProof/>
        </w:rPr>
        <w:t>91</w:t>
      </w:r>
      <w:r w:rsidR="00321D0B" w:rsidRPr="00145C24">
        <w:rPr>
          <w:noProof/>
        </w:rPr>
        <w:fldChar w:fldCharType="end"/>
      </w:r>
    </w:p>
    <w:p w14:paraId="767C5304" w14:textId="77777777" w:rsidR="00864AAD" w:rsidRPr="00145C24" w:rsidRDefault="00864AAD" w:rsidP="00864AAD">
      <w:pPr>
        <w:pStyle w:val="TableofFigures"/>
        <w:rPr>
          <w:noProof/>
        </w:rPr>
      </w:pPr>
      <w:r w:rsidRPr="00A82EB1">
        <w:rPr>
          <w:noProof/>
        </w:rPr>
        <w:t xml:space="preserve">Figure 12.2   Summary: </w:t>
      </w:r>
      <w:r w:rsidRPr="00A82EB1">
        <w:rPr>
          <w:noProof/>
          <w:color w:val="000000"/>
        </w:rPr>
        <w:t>How to treat NVP-naïve pregnant women with HIV-1</w:t>
      </w:r>
      <w:r w:rsidRPr="00A82EB1">
        <w:rPr>
          <w:noProof/>
        </w:rPr>
        <w:tab/>
      </w:r>
      <w:r w:rsidR="00321D0B" w:rsidRPr="00145C24">
        <w:rPr>
          <w:noProof/>
        </w:rPr>
        <w:fldChar w:fldCharType="begin"/>
      </w:r>
      <w:r w:rsidRPr="00A82EB1">
        <w:rPr>
          <w:noProof/>
        </w:rPr>
        <w:instrText xml:space="preserve"> PAGEREF _Toc146725528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1A89C142" w14:textId="77777777" w:rsidR="00864AAD" w:rsidRPr="00145C24" w:rsidRDefault="00864AAD" w:rsidP="00864AAD">
      <w:pPr>
        <w:pStyle w:val="TableofFigures"/>
        <w:rPr>
          <w:noProof/>
        </w:rPr>
      </w:pPr>
      <w:r w:rsidRPr="00A82EB1">
        <w:rPr>
          <w:noProof/>
        </w:rPr>
        <w:lastRenderedPageBreak/>
        <w:t>Figure 13.1 Overview of PMTCT for all pregnant women</w:t>
      </w:r>
      <w:r w:rsidRPr="00A82EB1">
        <w:rPr>
          <w:noProof/>
        </w:rPr>
        <w:tab/>
      </w:r>
      <w:r w:rsidR="00321D0B" w:rsidRPr="00145C24">
        <w:rPr>
          <w:noProof/>
        </w:rPr>
        <w:fldChar w:fldCharType="begin"/>
      </w:r>
      <w:r w:rsidRPr="00A82EB1">
        <w:rPr>
          <w:noProof/>
        </w:rPr>
        <w:instrText xml:space="preserve"> PAGEREF _Toc146725529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31C7BDBF" w14:textId="77777777" w:rsidR="00864AAD" w:rsidRPr="00145C24" w:rsidRDefault="00864AAD" w:rsidP="00864AAD">
      <w:pPr>
        <w:pStyle w:val="TableofFigures"/>
        <w:rPr>
          <w:noProof/>
        </w:rPr>
      </w:pPr>
      <w:r w:rsidRPr="00A82EB1">
        <w:rPr>
          <w:noProof/>
        </w:rPr>
        <w:t>Figure 13.2 PMTCT for HIV positive mothers receiving or eligible for ART and their infants</w:t>
      </w:r>
      <w:r w:rsidRPr="00A82EB1">
        <w:rPr>
          <w:noProof/>
        </w:rPr>
        <w:tab/>
      </w:r>
      <w:r w:rsidR="00321D0B" w:rsidRPr="00145C24">
        <w:rPr>
          <w:noProof/>
        </w:rPr>
        <w:fldChar w:fldCharType="begin"/>
      </w:r>
      <w:r w:rsidRPr="00A82EB1">
        <w:rPr>
          <w:noProof/>
        </w:rPr>
        <w:instrText xml:space="preserve"> PAGEREF _Toc146725530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56C707C6" w14:textId="77777777" w:rsidR="00864AAD" w:rsidRPr="00145C24" w:rsidRDefault="00864AAD" w:rsidP="00864AAD">
      <w:pPr>
        <w:pStyle w:val="TableofFigures"/>
        <w:rPr>
          <w:noProof/>
        </w:rPr>
      </w:pPr>
      <w:r w:rsidRPr="00A82EB1">
        <w:rPr>
          <w:noProof/>
        </w:rPr>
        <w:t>Figure 13.3 Ideal PMTCT regimen for HIV positive mothers not yet eligible for ART and their infants</w:t>
      </w:r>
      <w:r w:rsidRPr="00A82EB1">
        <w:rPr>
          <w:noProof/>
        </w:rPr>
        <w:tab/>
      </w:r>
    </w:p>
    <w:p w14:paraId="2C822A65" w14:textId="77777777" w:rsidR="00864AAD" w:rsidRPr="00145C24" w:rsidRDefault="00864AAD" w:rsidP="00864AAD">
      <w:pPr>
        <w:pStyle w:val="TableofFigures"/>
        <w:rPr>
          <w:noProof/>
        </w:rPr>
      </w:pPr>
      <w:r w:rsidRPr="00A82EB1">
        <w:rPr>
          <w:noProof/>
        </w:rPr>
        <w:t>Figure 13.4 Summary of PMTCT for HIV positive mothers not yet eligible for ART</w:t>
      </w:r>
      <w:r w:rsidRPr="00A82EB1">
        <w:rPr>
          <w:noProof/>
        </w:rPr>
        <w:tab/>
      </w:r>
      <w:r w:rsidR="00321D0B" w:rsidRPr="00145C24">
        <w:rPr>
          <w:noProof/>
        </w:rPr>
        <w:fldChar w:fldCharType="begin"/>
      </w:r>
      <w:r w:rsidRPr="00A82EB1">
        <w:rPr>
          <w:noProof/>
        </w:rPr>
        <w:instrText xml:space="preserve"> PAGEREF _Toc146725532 \h </w:instrText>
      </w:r>
      <w:r w:rsidR="00321D0B" w:rsidRPr="00145C24">
        <w:rPr>
          <w:noProof/>
        </w:rPr>
      </w:r>
      <w:r w:rsidR="00321D0B" w:rsidRPr="00145C24">
        <w:rPr>
          <w:noProof/>
        </w:rPr>
        <w:fldChar w:fldCharType="separate"/>
      </w:r>
      <w:r>
        <w:rPr>
          <w:b/>
          <w:bCs/>
          <w:noProof/>
        </w:rPr>
        <w:t>Error! Bookmark not defined.</w:t>
      </w:r>
      <w:r w:rsidR="00321D0B" w:rsidRPr="00145C24">
        <w:rPr>
          <w:noProof/>
        </w:rPr>
        <w:fldChar w:fldCharType="end"/>
      </w:r>
    </w:p>
    <w:p w14:paraId="18A13B03" w14:textId="77777777" w:rsidR="00864AAD" w:rsidRPr="00145C24" w:rsidRDefault="00864AAD" w:rsidP="00864AAD">
      <w:pPr>
        <w:pStyle w:val="TableofFigures"/>
        <w:rPr>
          <w:noProof/>
        </w:rPr>
      </w:pPr>
      <w:r w:rsidRPr="00A82EB1">
        <w:rPr>
          <w:noProof/>
        </w:rPr>
        <w:t xml:space="preserve">Figure 16.1   Management of AZT associated </w:t>
      </w:r>
      <w:r>
        <w:rPr>
          <w:noProof/>
        </w:rPr>
        <w:t>anaemia</w:t>
      </w:r>
      <w:r w:rsidRPr="00A82EB1">
        <w:rPr>
          <w:noProof/>
        </w:rPr>
        <w:tab/>
      </w:r>
      <w:r w:rsidR="00321D0B" w:rsidRPr="00145C24">
        <w:rPr>
          <w:noProof/>
        </w:rPr>
        <w:fldChar w:fldCharType="begin"/>
      </w:r>
      <w:r w:rsidRPr="00A82EB1">
        <w:rPr>
          <w:noProof/>
        </w:rPr>
        <w:instrText xml:space="preserve"> PAGEREF _Toc146725533 \h </w:instrText>
      </w:r>
      <w:r w:rsidR="00321D0B" w:rsidRPr="00145C24">
        <w:rPr>
          <w:noProof/>
        </w:rPr>
      </w:r>
      <w:r w:rsidR="00321D0B" w:rsidRPr="00145C24">
        <w:rPr>
          <w:noProof/>
        </w:rPr>
        <w:fldChar w:fldCharType="separate"/>
      </w:r>
      <w:r>
        <w:rPr>
          <w:noProof/>
        </w:rPr>
        <w:t>128</w:t>
      </w:r>
      <w:r w:rsidR="00321D0B" w:rsidRPr="00145C24">
        <w:rPr>
          <w:noProof/>
        </w:rPr>
        <w:fldChar w:fldCharType="end"/>
      </w:r>
    </w:p>
    <w:p w14:paraId="7C619F27" w14:textId="77777777" w:rsidR="00864AAD" w:rsidRPr="00145C24" w:rsidRDefault="00864AAD" w:rsidP="00864AAD">
      <w:pPr>
        <w:pStyle w:val="TableofFigures"/>
        <w:rPr>
          <w:noProof/>
        </w:rPr>
      </w:pPr>
      <w:r w:rsidRPr="00A82EB1">
        <w:rPr>
          <w:noProof/>
        </w:rPr>
        <w:t>Figure 16.2   Abacavir hypersensitivity warning card for patients</w:t>
      </w:r>
      <w:r w:rsidRPr="00A82EB1">
        <w:rPr>
          <w:noProof/>
        </w:rPr>
        <w:tab/>
      </w:r>
      <w:r w:rsidR="00321D0B" w:rsidRPr="00145C24">
        <w:rPr>
          <w:noProof/>
        </w:rPr>
        <w:fldChar w:fldCharType="begin"/>
      </w:r>
      <w:r w:rsidRPr="00A82EB1">
        <w:rPr>
          <w:noProof/>
        </w:rPr>
        <w:instrText xml:space="preserve"> PAGEREF _Toc146725534 \h </w:instrText>
      </w:r>
      <w:r w:rsidR="00321D0B" w:rsidRPr="00145C24">
        <w:rPr>
          <w:noProof/>
        </w:rPr>
      </w:r>
      <w:r w:rsidR="00321D0B" w:rsidRPr="00145C24">
        <w:rPr>
          <w:noProof/>
        </w:rPr>
        <w:fldChar w:fldCharType="separate"/>
      </w:r>
      <w:r>
        <w:rPr>
          <w:noProof/>
        </w:rPr>
        <w:t>129</w:t>
      </w:r>
      <w:r w:rsidR="00321D0B" w:rsidRPr="00145C24">
        <w:rPr>
          <w:noProof/>
        </w:rPr>
        <w:fldChar w:fldCharType="end"/>
      </w:r>
    </w:p>
    <w:p w14:paraId="48239CCB" w14:textId="77777777" w:rsidR="00864AAD" w:rsidRPr="00145C24" w:rsidRDefault="00864AAD" w:rsidP="00864AAD">
      <w:pPr>
        <w:pStyle w:val="TableofFigures"/>
        <w:rPr>
          <w:noProof/>
        </w:rPr>
      </w:pPr>
      <w:r w:rsidRPr="00A82EB1">
        <w:rPr>
          <w:noProof/>
        </w:rPr>
        <w:t>Figure 16.3   Hepatotoxicity and skin toxicity associated with nevirapine (NVP) management during the initiation phase (first 2 weeks)</w:t>
      </w:r>
      <w:r w:rsidRPr="00A82EB1">
        <w:rPr>
          <w:noProof/>
        </w:rPr>
        <w:tab/>
      </w:r>
      <w:r w:rsidR="00321D0B" w:rsidRPr="00145C24">
        <w:rPr>
          <w:noProof/>
        </w:rPr>
        <w:fldChar w:fldCharType="begin"/>
      </w:r>
      <w:r w:rsidRPr="00A82EB1">
        <w:rPr>
          <w:noProof/>
        </w:rPr>
        <w:instrText xml:space="preserve"> PAGEREF _Toc146725535 \h </w:instrText>
      </w:r>
      <w:r w:rsidR="00321D0B" w:rsidRPr="00145C24">
        <w:rPr>
          <w:noProof/>
        </w:rPr>
      </w:r>
      <w:r w:rsidR="00321D0B" w:rsidRPr="00145C24">
        <w:rPr>
          <w:noProof/>
        </w:rPr>
        <w:fldChar w:fldCharType="separate"/>
      </w:r>
      <w:r>
        <w:rPr>
          <w:noProof/>
        </w:rPr>
        <w:t>133</w:t>
      </w:r>
      <w:r w:rsidR="00321D0B" w:rsidRPr="00145C24">
        <w:rPr>
          <w:noProof/>
        </w:rPr>
        <w:fldChar w:fldCharType="end"/>
      </w:r>
    </w:p>
    <w:p w14:paraId="1942FAE1" w14:textId="77777777" w:rsidR="00864AAD" w:rsidRPr="00145C24" w:rsidRDefault="00864AAD" w:rsidP="00864AAD">
      <w:pPr>
        <w:pStyle w:val="TableofFigures"/>
        <w:rPr>
          <w:noProof/>
        </w:rPr>
      </w:pPr>
      <w:r w:rsidRPr="00A82EB1">
        <w:rPr>
          <w:noProof/>
        </w:rPr>
        <w:t>Figure 16.4   Hepatotoxicity and skin toxicity associated with nevirapine (NVP) management after the initiation phase</w:t>
      </w:r>
      <w:r w:rsidRPr="00A82EB1">
        <w:rPr>
          <w:noProof/>
        </w:rPr>
        <w:tab/>
      </w:r>
      <w:r w:rsidR="00321D0B" w:rsidRPr="00145C24">
        <w:rPr>
          <w:noProof/>
        </w:rPr>
        <w:fldChar w:fldCharType="begin"/>
      </w:r>
      <w:r w:rsidRPr="00A82EB1">
        <w:rPr>
          <w:noProof/>
        </w:rPr>
        <w:instrText xml:space="preserve"> PAGEREF _Toc146725536 \h </w:instrText>
      </w:r>
      <w:r w:rsidR="00321D0B" w:rsidRPr="00145C24">
        <w:rPr>
          <w:noProof/>
        </w:rPr>
      </w:r>
      <w:r w:rsidR="00321D0B" w:rsidRPr="00145C24">
        <w:rPr>
          <w:noProof/>
        </w:rPr>
        <w:fldChar w:fldCharType="separate"/>
      </w:r>
      <w:r>
        <w:rPr>
          <w:noProof/>
        </w:rPr>
        <w:t>134</w:t>
      </w:r>
      <w:r w:rsidR="00321D0B" w:rsidRPr="00145C24">
        <w:rPr>
          <w:noProof/>
        </w:rPr>
        <w:fldChar w:fldCharType="end"/>
      </w:r>
    </w:p>
    <w:p w14:paraId="399F4921" w14:textId="77777777" w:rsidR="00864AAD" w:rsidRPr="00145C24" w:rsidRDefault="00864AAD" w:rsidP="00864AAD">
      <w:pPr>
        <w:pStyle w:val="TableofFigures"/>
        <w:rPr>
          <w:noProof/>
        </w:rPr>
      </w:pPr>
      <w:r w:rsidRPr="00A82EB1">
        <w:rPr>
          <w:noProof/>
        </w:rPr>
        <w:t>Figure 17.1   Changing to second-line therapy based on clinical and immunological criteria</w:t>
      </w:r>
      <w:r w:rsidRPr="00A82EB1">
        <w:rPr>
          <w:noProof/>
        </w:rPr>
        <w:tab/>
      </w:r>
      <w:r w:rsidR="00321D0B" w:rsidRPr="00145C24">
        <w:rPr>
          <w:noProof/>
        </w:rPr>
        <w:fldChar w:fldCharType="begin"/>
      </w:r>
      <w:r w:rsidRPr="00A82EB1">
        <w:rPr>
          <w:noProof/>
        </w:rPr>
        <w:instrText xml:space="preserve"> PAGEREF _Toc146725537 \h </w:instrText>
      </w:r>
      <w:r w:rsidR="00321D0B" w:rsidRPr="00145C24">
        <w:rPr>
          <w:noProof/>
        </w:rPr>
      </w:r>
      <w:r w:rsidR="00321D0B" w:rsidRPr="00145C24">
        <w:rPr>
          <w:noProof/>
        </w:rPr>
        <w:fldChar w:fldCharType="separate"/>
      </w:r>
      <w:r>
        <w:rPr>
          <w:noProof/>
        </w:rPr>
        <w:t>142</w:t>
      </w:r>
      <w:r w:rsidR="00321D0B" w:rsidRPr="00145C24">
        <w:rPr>
          <w:noProof/>
        </w:rPr>
        <w:fldChar w:fldCharType="end"/>
      </w:r>
    </w:p>
    <w:p w14:paraId="2EC54417" w14:textId="77777777" w:rsidR="00864AAD" w:rsidRPr="00145C24" w:rsidRDefault="00864AAD" w:rsidP="00864AAD">
      <w:pPr>
        <w:pStyle w:val="TableofFigures"/>
        <w:rPr>
          <w:noProof/>
        </w:rPr>
      </w:pPr>
      <w:r w:rsidRPr="00A82EB1">
        <w:rPr>
          <w:noProof/>
        </w:rPr>
        <w:t xml:space="preserve">Figure 21.1   </w:t>
      </w:r>
      <w:r w:rsidRPr="00A82EB1">
        <w:rPr>
          <w:noProof/>
          <w:lang w:bidi="th-TH"/>
        </w:rPr>
        <w:t>Overview of post-exposure prophylaxis (PEP) protocols</w:t>
      </w:r>
      <w:r w:rsidRPr="00A82EB1">
        <w:rPr>
          <w:noProof/>
        </w:rPr>
        <w:tab/>
      </w:r>
      <w:r w:rsidR="00321D0B" w:rsidRPr="00145C24">
        <w:rPr>
          <w:noProof/>
        </w:rPr>
        <w:fldChar w:fldCharType="begin"/>
      </w:r>
      <w:r w:rsidRPr="00A82EB1">
        <w:rPr>
          <w:noProof/>
        </w:rPr>
        <w:instrText xml:space="preserve"> PAGEREF _Toc146725538 \h </w:instrText>
      </w:r>
      <w:r w:rsidR="00321D0B" w:rsidRPr="00145C24">
        <w:rPr>
          <w:noProof/>
        </w:rPr>
      </w:r>
      <w:r w:rsidR="00321D0B" w:rsidRPr="00145C24">
        <w:rPr>
          <w:noProof/>
        </w:rPr>
        <w:fldChar w:fldCharType="separate"/>
      </w:r>
      <w:r>
        <w:rPr>
          <w:noProof/>
        </w:rPr>
        <w:t>173</w:t>
      </w:r>
      <w:r w:rsidR="00321D0B" w:rsidRPr="00145C24">
        <w:rPr>
          <w:noProof/>
        </w:rPr>
        <w:fldChar w:fldCharType="end"/>
      </w:r>
    </w:p>
    <w:p w14:paraId="60D1FCAC" w14:textId="77777777" w:rsidR="00864AAD" w:rsidRPr="00A82EB1" w:rsidDel="000309A5" w:rsidRDefault="00321D0B" w:rsidP="00864AAD">
      <w:pPr>
        <w:pStyle w:val="Header"/>
      </w:pPr>
      <w:r w:rsidRPr="00A82EB1">
        <w:fldChar w:fldCharType="end"/>
      </w:r>
      <w:r w:rsidR="00864AAD" w:rsidRPr="00A82EB1">
        <w:rPr>
          <w:b w:val="0"/>
        </w:rPr>
        <w:br w:type="page"/>
      </w:r>
      <w:r w:rsidR="00864AAD" w:rsidRPr="00A82EB1">
        <w:lastRenderedPageBreak/>
        <w:t xml:space="preserve"> Acronyms and Abbreviations</w:t>
      </w:r>
    </w:p>
    <w:tbl>
      <w:tblPr>
        <w:tblW w:w="10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4"/>
        <w:gridCol w:w="4504"/>
        <w:gridCol w:w="1098"/>
        <w:gridCol w:w="18"/>
        <w:gridCol w:w="4366"/>
      </w:tblGrid>
      <w:tr w:rsidR="00864AAD" w:rsidRPr="00A82EB1" w14:paraId="1DAD667A" w14:textId="77777777" w:rsidTr="00864AAD">
        <w:trPr>
          <w:jc w:val="center"/>
        </w:trPr>
        <w:tc>
          <w:tcPr>
            <w:tcW w:w="652" w:type="dxa"/>
            <w:tcBorders>
              <w:top w:val="single" w:sz="18" w:space="0" w:color="auto"/>
              <w:left w:val="single" w:sz="18" w:space="0" w:color="auto"/>
            </w:tcBorders>
            <w:shd w:val="clear" w:color="auto" w:fill="E6E6E6"/>
          </w:tcPr>
          <w:p w14:paraId="72D735E9" w14:textId="77777777" w:rsidR="00864AAD" w:rsidRPr="00A82EB1" w:rsidRDefault="00864AAD" w:rsidP="00864AAD">
            <w:pPr>
              <w:ind w:right="-188"/>
              <w:rPr>
                <w:sz w:val="23"/>
              </w:rPr>
            </w:pPr>
            <w:r w:rsidRPr="00A82EB1">
              <w:rPr>
                <w:sz w:val="23"/>
              </w:rPr>
              <w:t xml:space="preserve">/r </w:t>
            </w:r>
          </w:p>
        </w:tc>
        <w:tc>
          <w:tcPr>
            <w:tcW w:w="4599" w:type="dxa"/>
            <w:tcBorders>
              <w:top w:val="single" w:sz="18" w:space="0" w:color="auto"/>
              <w:right w:val="single" w:sz="18" w:space="0" w:color="auto"/>
            </w:tcBorders>
          </w:tcPr>
          <w:p w14:paraId="453C2D45" w14:textId="77777777" w:rsidR="00864AAD" w:rsidRPr="00A82EB1" w:rsidRDefault="00864AAD" w:rsidP="00864AAD">
            <w:pPr>
              <w:rPr>
                <w:sz w:val="23"/>
              </w:rPr>
            </w:pPr>
            <w:r w:rsidRPr="00A82EB1">
              <w:rPr>
                <w:sz w:val="23"/>
              </w:rPr>
              <w:t>Ritonavir</w:t>
            </w:r>
          </w:p>
        </w:tc>
        <w:tc>
          <w:tcPr>
            <w:tcW w:w="1098" w:type="dxa"/>
            <w:tcBorders>
              <w:top w:val="single" w:sz="18" w:space="0" w:color="auto"/>
              <w:left w:val="single" w:sz="18" w:space="0" w:color="auto"/>
            </w:tcBorders>
            <w:shd w:val="clear" w:color="auto" w:fill="E6E6E6"/>
          </w:tcPr>
          <w:p w14:paraId="30A19333" w14:textId="77777777" w:rsidR="00864AAD" w:rsidRPr="00A82EB1" w:rsidRDefault="00864AAD" w:rsidP="00864AAD">
            <w:pPr>
              <w:rPr>
                <w:sz w:val="23"/>
              </w:rPr>
            </w:pPr>
            <w:r w:rsidRPr="00A82EB1">
              <w:rPr>
                <w:sz w:val="23"/>
              </w:rPr>
              <w:t>HIV</w:t>
            </w:r>
          </w:p>
        </w:tc>
        <w:tc>
          <w:tcPr>
            <w:tcW w:w="4471" w:type="dxa"/>
            <w:gridSpan w:val="2"/>
            <w:tcBorders>
              <w:top w:val="single" w:sz="18" w:space="0" w:color="auto"/>
              <w:right w:val="single" w:sz="18" w:space="0" w:color="auto"/>
            </w:tcBorders>
          </w:tcPr>
          <w:p w14:paraId="4198CAEB" w14:textId="77777777" w:rsidR="00864AAD" w:rsidRPr="00A82EB1" w:rsidRDefault="00864AAD" w:rsidP="00864AAD">
            <w:pPr>
              <w:rPr>
                <w:sz w:val="23"/>
              </w:rPr>
            </w:pPr>
            <w:r w:rsidRPr="00A82EB1">
              <w:rPr>
                <w:sz w:val="23"/>
              </w:rPr>
              <w:t>Human Immunodeficiency Virus</w:t>
            </w:r>
          </w:p>
        </w:tc>
      </w:tr>
      <w:tr w:rsidR="00864AAD" w:rsidRPr="00A82EB1" w14:paraId="285C97A5" w14:textId="77777777" w:rsidTr="00864AAD">
        <w:trPr>
          <w:jc w:val="center"/>
        </w:trPr>
        <w:tc>
          <w:tcPr>
            <w:tcW w:w="652" w:type="dxa"/>
            <w:tcBorders>
              <w:left w:val="single" w:sz="18" w:space="0" w:color="auto"/>
            </w:tcBorders>
            <w:shd w:val="clear" w:color="auto" w:fill="E6E6E6"/>
          </w:tcPr>
          <w:p w14:paraId="20410647" w14:textId="77777777" w:rsidR="00864AAD" w:rsidRPr="00A82EB1" w:rsidRDefault="00864AAD" w:rsidP="00864AAD">
            <w:pPr>
              <w:ind w:right="-188"/>
              <w:rPr>
                <w:sz w:val="23"/>
              </w:rPr>
            </w:pPr>
            <w:r w:rsidRPr="00A82EB1">
              <w:rPr>
                <w:sz w:val="23"/>
              </w:rPr>
              <w:t>3TC</w:t>
            </w:r>
          </w:p>
        </w:tc>
        <w:tc>
          <w:tcPr>
            <w:tcW w:w="4599" w:type="dxa"/>
            <w:tcBorders>
              <w:right w:val="single" w:sz="18" w:space="0" w:color="auto"/>
            </w:tcBorders>
          </w:tcPr>
          <w:p w14:paraId="799A8EDB" w14:textId="77777777" w:rsidR="00864AAD" w:rsidRPr="00A82EB1" w:rsidRDefault="00864AAD" w:rsidP="00864AAD">
            <w:pPr>
              <w:rPr>
                <w:sz w:val="23"/>
              </w:rPr>
            </w:pPr>
            <w:r w:rsidRPr="00A82EB1">
              <w:rPr>
                <w:sz w:val="23"/>
              </w:rPr>
              <w:t>Lamivudine</w:t>
            </w:r>
          </w:p>
        </w:tc>
        <w:tc>
          <w:tcPr>
            <w:tcW w:w="1098" w:type="dxa"/>
            <w:tcBorders>
              <w:top w:val="single" w:sz="4" w:space="0" w:color="auto"/>
              <w:left w:val="single" w:sz="18" w:space="0" w:color="auto"/>
            </w:tcBorders>
            <w:shd w:val="clear" w:color="auto" w:fill="E6E6E6"/>
          </w:tcPr>
          <w:p w14:paraId="3967692F" w14:textId="77777777" w:rsidR="00864AAD" w:rsidRPr="00A82EB1" w:rsidRDefault="00864AAD" w:rsidP="00864AAD">
            <w:pPr>
              <w:rPr>
                <w:sz w:val="23"/>
              </w:rPr>
            </w:pPr>
            <w:r w:rsidRPr="00A82EB1">
              <w:rPr>
                <w:sz w:val="23"/>
              </w:rPr>
              <w:t>HIV-1</w:t>
            </w:r>
          </w:p>
        </w:tc>
        <w:tc>
          <w:tcPr>
            <w:tcW w:w="4471" w:type="dxa"/>
            <w:gridSpan w:val="2"/>
            <w:tcBorders>
              <w:top w:val="single" w:sz="4" w:space="0" w:color="auto"/>
              <w:right w:val="single" w:sz="18" w:space="0" w:color="auto"/>
            </w:tcBorders>
          </w:tcPr>
          <w:p w14:paraId="4F3B1334" w14:textId="77777777" w:rsidR="00864AAD" w:rsidRPr="00A82EB1" w:rsidRDefault="00864AAD" w:rsidP="00864AAD">
            <w:pPr>
              <w:rPr>
                <w:sz w:val="23"/>
              </w:rPr>
            </w:pPr>
            <w:r w:rsidRPr="00A82EB1">
              <w:rPr>
                <w:sz w:val="23"/>
              </w:rPr>
              <w:t>Human Immunodeficiency Virus Type 1</w:t>
            </w:r>
          </w:p>
        </w:tc>
      </w:tr>
      <w:tr w:rsidR="00864AAD" w:rsidRPr="00A82EB1" w14:paraId="20B6AB8D" w14:textId="77777777" w:rsidTr="00864AAD">
        <w:trPr>
          <w:jc w:val="center"/>
        </w:trPr>
        <w:tc>
          <w:tcPr>
            <w:tcW w:w="652" w:type="dxa"/>
            <w:tcBorders>
              <w:left w:val="single" w:sz="18" w:space="0" w:color="auto"/>
            </w:tcBorders>
            <w:shd w:val="clear" w:color="auto" w:fill="E6E6E6"/>
          </w:tcPr>
          <w:p w14:paraId="0332620C" w14:textId="77777777" w:rsidR="00864AAD" w:rsidRPr="00A82EB1" w:rsidRDefault="00864AAD" w:rsidP="00864AAD">
            <w:pPr>
              <w:ind w:right="-188"/>
              <w:rPr>
                <w:sz w:val="23"/>
              </w:rPr>
            </w:pPr>
            <w:r w:rsidRPr="00A82EB1">
              <w:rPr>
                <w:sz w:val="23"/>
              </w:rPr>
              <w:t xml:space="preserve">ABC </w:t>
            </w:r>
          </w:p>
        </w:tc>
        <w:tc>
          <w:tcPr>
            <w:tcW w:w="4599" w:type="dxa"/>
            <w:tcBorders>
              <w:right w:val="single" w:sz="18" w:space="0" w:color="auto"/>
            </w:tcBorders>
          </w:tcPr>
          <w:p w14:paraId="3EE81650" w14:textId="77777777" w:rsidR="00864AAD" w:rsidRPr="00A82EB1" w:rsidRDefault="00864AAD" w:rsidP="00864AAD">
            <w:pPr>
              <w:rPr>
                <w:sz w:val="23"/>
              </w:rPr>
            </w:pPr>
            <w:r w:rsidRPr="00A82EB1">
              <w:rPr>
                <w:sz w:val="23"/>
              </w:rPr>
              <w:t>Abacavir</w:t>
            </w:r>
          </w:p>
        </w:tc>
        <w:tc>
          <w:tcPr>
            <w:tcW w:w="1098" w:type="dxa"/>
            <w:tcBorders>
              <w:top w:val="single" w:sz="4" w:space="0" w:color="auto"/>
              <w:left w:val="single" w:sz="18" w:space="0" w:color="auto"/>
            </w:tcBorders>
            <w:shd w:val="clear" w:color="auto" w:fill="E6E6E6"/>
          </w:tcPr>
          <w:p w14:paraId="68ACDE7E" w14:textId="77777777" w:rsidR="00864AAD" w:rsidRPr="00A82EB1" w:rsidRDefault="00864AAD" w:rsidP="00864AAD">
            <w:pPr>
              <w:rPr>
                <w:sz w:val="23"/>
              </w:rPr>
            </w:pPr>
            <w:r w:rsidRPr="00A82EB1">
              <w:rPr>
                <w:sz w:val="23"/>
              </w:rPr>
              <w:t>HIV-2</w:t>
            </w:r>
          </w:p>
        </w:tc>
        <w:tc>
          <w:tcPr>
            <w:tcW w:w="4471" w:type="dxa"/>
            <w:gridSpan w:val="2"/>
            <w:tcBorders>
              <w:top w:val="single" w:sz="4" w:space="0" w:color="auto"/>
              <w:right w:val="single" w:sz="18" w:space="0" w:color="auto"/>
            </w:tcBorders>
          </w:tcPr>
          <w:p w14:paraId="4AE07A0A" w14:textId="77777777" w:rsidR="00864AAD" w:rsidRPr="00A82EB1" w:rsidRDefault="00864AAD" w:rsidP="00864AAD">
            <w:pPr>
              <w:rPr>
                <w:sz w:val="23"/>
              </w:rPr>
            </w:pPr>
            <w:r w:rsidRPr="00A82EB1">
              <w:rPr>
                <w:sz w:val="23"/>
              </w:rPr>
              <w:t>Human Immunodeficiency Virus Type 2</w:t>
            </w:r>
          </w:p>
        </w:tc>
      </w:tr>
      <w:tr w:rsidR="00864AAD" w:rsidRPr="00A82EB1" w14:paraId="5A09D2EE" w14:textId="77777777" w:rsidTr="00864AAD">
        <w:trPr>
          <w:jc w:val="center"/>
        </w:trPr>
        <w:tc>
          <w:tcPr>
            <w:tcW w:w="652" w:type="dxa"/>
            <w:tcBorders>
              <w:left w:val="single" w:sz="18" w:space="0" w:color="auto"/>
            </w:tcBorders>
            <w:shd w:val="clear" w:color="auto" w:fill="E6E6E6"/>
          </w:tcPr>
          <w:p w14:paraId="1ADFF281" w14:textId="77777777" w:rsidR="00864AAD" w:rsidRPr="00A82EB1" w:rsidRDefault="00864AAD" w:rsidP="00864AAD">
            <w:pPr>
              <w:ind w:right="-188"/>
              <w:rPr>
                <w:sz w:val="23"/>
              </w:rPr>
            </w:pPr>
            <w:r w:rsidRPr="00A82EB1">
              <w:rPr>
                <w:sz w:val="23"/>
              </w:rPr>
              <w:t>ADC</w:t>
            </w:r>
          </w:p>
        </w:tc>
        <w:tc>
          <w:tcPr>
            <w:tcW w:w="4599" w:type="dxa"/>
            <w:tcBorders>
              <w:right w:val="single" w:sz="18" w:space="0" w:color="auto"/>
            </w:tcBorders>
          </w:tcPr>
          <w:p w14:paraId="1C66EDC5" w14:textId="77777777" w:rsidR="00864AAD" w:rsidRPr="00A82EB1" w:rsidRDefault="00864AAD" w:rsidP="00864AAD">
            <w:pPr>
              <w:rPr>
                <w:sz w:val="23"/>
              </w:rPr>
            </w:pPr>
            <w:r w:rsidRPr="00A82EB1">
              <w:rPr>
                <w:sz w:val="23"/>
              </w:rPr>
              <w:t>AIDS-related Dementia Complex</w:t>
            </w:r>
          </w:p>
        </w:tc>
        <w:tc>
          <w:tcPr>
            <w:tcW w:w="1098" w:type="dxa"/>
            <w:tcBorders>
              <w:top w:val="single" w:sz="4" w:space="0" w:color="auto"/>
              <w:left w:val="single" w:sz="18" w:space="0" w:color="auto"/>
            </w:tcBorders>
            <w:shd w:val="clear" w:color="auto" w:fill="E6E6E6"/>
          </w:tcPr>
          <w:p w14:paraId="33BC6D2B" w14:textId="77777777" w:rsidR="00864AAD" w:rsidRPr="00A82EB1" w:rsidRDefault="00864AAD" w:rsidP="00864AAD">
            <w:pPr>
              <w:rPr>
                <w:sz w:val="23"/>
              </w:rPr>
            </w:pPr>
            <w:r w:rsidRPr="00A82EB1">
              <w:rPr>
                <w:sz w:val="23"/>
              </w:rPr>
              <w:t>HMIS</w:t>
            </w:r>
          </w:p>
        </w:tc>
        <w:tc>
          <w:tcPr>
            <w:tcW w:w="4471" w:type="dxa"/>
            <w:gridSpan w:val="2"/>
            <w:tcBorders>
              <w:top w:val="single" w:sz="4" w:space="0" w:color="auto"/>
              <w:right w:val="single" w:sz="18" w:space="0" w:color="auto"/>
            </w:tcBorders>
          </w:tcPr>
          <w:p w14:paraId="5EB4D2DA" w14:textId="77777777" w:rsidR="00864AAD" w:rsidRPr="00A82EB1" w:rsidRDefault="00864AAD" w:rsidP="00864AAD">
            <w:pPr>
              <w:rPr>
                <w:sz w:val="23"/>
              </w:rPr>
            </w:pPr>
            <w:r w:rsidRPr="00A82EB1">
              <w:rPr>
                <w:sz w:val="23"/>
              </w:rPr>
              <w:t>Health Management Information Systems</w:t>
            </w:r>
          </w:p>
        </w:tc>
      </w:tr>
      <w:tr w:rsidR="00864AAD" w:rsidRPr="00A82EB1" w14:paraId="225ED38C" w14:textId="77777777" w:rsidTr="00864AAD">
        <w:trPr>
          <w:jc w:val="center"/>
        </w:trPr>
        <w:tc>
          <w:tcPr>
            <w:tcW w:w="652" w:type="dxa"/>
            <w:tcBorders>
              <w:left w:val="single" w:sz="18" w:space="0" w:color="auto"/>
            </w:tcBorders>
            <w:shd w:val="clear" w:color="auto" w:fill="E6E6E6"/>
          </w:tcPr>
          <w:p w14:paraId="45EDD737" w14:textId="77777777" w:rsidR="00864AAD" w:rsidRPr="00A82EB1" w:rsidRDefault="00864AAD" w:rsidP="00864AAD">
            <w:pPr>
              <w:ind w:right="-188"/>
              <w:rPr>
                <w:sz w:val="23"/>
              </w:rPr>
            </w:pPr>
            <w:r w:rsidRPr="00A82EB1">
              <w:rPr>
                <w:sz w:val="23"/>
              </w:rPr>
              <w:t>AFASS</w:t>
            </w:r>
          </w:p>
        </w:tc>
        <w:tc>
          <w:tcPr>
            <w:tcW w:w="4599" w:type="dxa"/>
            <w:tcBorders>
              <w:right w:val="single" w:sz="18" w:space="0" w:color="auto"/>
            </w:tcBorders>
          </w:tcPr>
          <w:p w14:paraId="50664241" w14:textId="77777777" w:rsidR="00864AAD" w:rsidRPr="00A82EB1" w:rsidRDefault="00864AAD" w:rsidP="00864AAD">
            <w:pPr>
              <w:rPr>
                <w:sz w:val="23"/>
              </w:rPr>
            </w:pPr>
            <w:r w:rsidRPr="00A82EB1">
              <w:rPr>
                <w:sz w:val="23"/>
              </w:rPr>
              <w:t>Acceptable, Feasible, Affordable, Sustainable, and Safe</w:t>
            </w:r>
          </w:p>
        </w:tc>
        <w:tc>
          <w:tcPr>
            <w:tcW w:w="1098" w:type="dxa"/>
            <w:tcBorders>
              <w:top w:val="single" w:sz="4" w:space="0" w:color="auto"/>
              <w:left w:val="single" w:sz="18" w:space="0" w:color="auto"/>
            </w:tcBorders>
            <w:shd w:val="clear" w:color="auto" w:fill="E6E6E6"/>
          </w:tcPr>
          <w:p w14:paraId="7E089951" w14:textId="77777777" w:rsidR="00864AAD" w:rsidRPr="00A82EB1" w:rsidRDefault="00864AAD" w:rsidP="00864AAD">
            <w:pPr>
              <w:rPr>
                <w:sz w:val="23"/>
              </w:rPr>
            </w:pPr>
            <w:r w:rsidRPr="00A82EB1">
              <w:rPr>
                <w:sz w:val="23"/>
              </w:rPr>
              <w:t>HSV</w:t>
            </w:r>
          </w:p>
        </w:tc>
        <w:tc>
          <w:tcPr>
            <w:tcW w:w="4471" w:type="dxa"/>
            <w:gridSpan w:val="2"/>
            <w:tcBorders>
              <w:top w:val="single" w:sz="4" w:space="0" w:color="auto"/>
              <w:right w:val="single" w:sz="18" w:space="0" w:color="auto"/>
            </w:tcBorders>
          </w:tcPr>
          <w:p w14:paraId="2AEEB33C" w14:textId="77777777" w:rsidR="00864AAD" w:rsidRPr="00A82EB1" w:rsidRDefault="00864AAD" w:rsidP="00864AAD">
            <w:pPr>
              <w:rPr>
                <w:sz w:val="23"/>
              </w:rPr>
            </w:pPr>
            <w:r w:rsidRPr="00A82EB1">
              <w:rPr>
                <w:sz w:val="23"/>
              </w:rPr>
              <w:t>Herpes Simplex Virus</w:t>
            </w:r>
          </w:p>
        </w:tc>
      </w:tr>
      <w:tr w:rsidR="00864AAD" w:rsidRPr="00A82EB1" w14:paraId="355B17C1" w14:textId="77777777" w:rsidTr="00864AAD">
        <w:trPr>
          <w:jc w:val="center"/>
        </w:trPr>
        <w:tc>
          <w:tcPr>
            <w:tcW w:w="652" w:type="dxa"/>
            <w:tcBorders>
              <w:left w:val="single" w:sz="18" w:space="0" w:color="auto"/>
            </w:tcBorders>
            <w:shd w:val="clear" w:color="auto" w:fill="E6E6E6"/>
          </w:tcPr>
          <w:p w14:paraId="2AE67807" w14:textId="77777777" w:rsidR="00864AAD" w:rsidRPr="00A82EB1" w:rsidRDefault="00864AAD" w:rsidP="00864AAD">
            <w:pPr>
              <w:ind w:right="-188"/>
              <w:rPr>
                <w:sz w:val="23"/>
              </w:rPr>
            </w:pPr>
            <w:r w:rsidRPr="00A82EB1">
              <w:rPr>
                <w:sz w:val="23"/>
              </w:rPr>
              <w:t>AFB</w:t>
            </w:r>
          </w:p>
        </w:tc>
        <w:tc>
          <w:tcPr>
            <w:tcW w:w="4599" w:type="dxa"/>
            <w:tcBorders>
              <w:right w:val="single" w:sz="18" w:space="0" w:color="auto"/>
            </w:tcBorders>
          </w:tcPr>
          <w:p w14:paraId="66977A09" w14:textId="77777777" w:rsidR="00864AAD" w:rsidRPr="00A82EB1" w:rsidRDefault="00864AAD" w:rsidP="00864AAD">
            <w:pPr>
              <w:rPr>
                <w:sz w:val="23"/>
              </w:rPr>
            </w:pPr>
            <w:r w:rsidRPr="00A82EB1">
              <w:rPr>
                <w:sz w:val="23"/>
              </w:rPr>
              <w:t>Acid-Fast Bacilli</w:t>
            </w:r>
          </w:p>
        </w:tc>
        <w:tc>
          <w:tcPr>
            <w:tcW w:w="1098" w:type="dxa"/>
            <w:tcBorders>
              <w:top w:val="single" w:sz="4" w:space="0" w:color="auto"/>
              <w:left w:val="single" w:sz="18" w:space="0" w:color="auto"/>
            </w:tcBorders>
            <w:shd w:val="clear" w:color="auto" w:fill="E6E6E6"/>
          </w:tcPr>
          <w:p w14:paraId="5C318EC6" w14:textId="77777777" w:rsidR="00864AAD" w:rsidRPr="00A82EB1" w:rsidRDefault="00864AAD" w:rsidP="00864AAD">
            <w:pPr>
              <w:rPr>
                <w:sz w:val="23"/>
              </w:rPr>
            </w:pPr>
            <w:r w:rsidRPr="00A82EB1">
              <w:rPr>
                <w:sz w:val="23"/>
              </w:rPr>
              <w:t>IEC</w:t>
            </w:r>
          </w:p>
        </w:tc>
        <w:tc>
          <w:tcPr>
            <w:tcW w:w="4471" w:type="dxa"/>
            <w:gridSpan w:val="2"/>
            <w:tcBorders>
              <w:top w:val="single" w:sz="4" w:space="0" w:color="auto"/>
              <w:right w:val="single" w:sz="18" w:space="0" w:color="auto"/>
            </w:tcBorders>
          </w:tcPr>
          <w:p w14:paraId="743F2428" w14:textId="77777777" w:rsidR="00864AAD" w:rsidRPr="00A82EB1" w:rsidRDefault="00864AAD" w:rsidP="00864AAD">
            <w:pPr>
              <w:rPr>
                <w:sz w:val="23"/>
              </w:rPr>
            </w:pPr>
            <w:r w:rsidRPr="00A82EB1">
              <w:rPr>
                <w:sz w:val="23"/>
              </w:rPr>
              <w:t>Information, Education and Communication</w:t>
            </w:r>
          </w:p>
        </w:tc>
      </w:tr>
      <w:tr w:rsidR="00864AAD" w:rsidRPr="00A82EB1" w14:paraId="1FAE06D3" w14:textId="77777777" w:rsidTr="00864AAD">
        <w:trPr>
          <w:jc w:val="center"/>
        </w:trPr>
        <w:tc>
          <w:tcPr>
            <w:tcW w:w="652" w:type="dxa"/>
            <w:tcBorders>
              <w:left w:val="single" w:sz="18" w:space="0" w:color="auto"/>
            </w:tcBorders>
            <w:shd w:val="clear" w:color="auto" w:fill="E6E6E6"/>
          </w:tcPr>
          <w:p w14:paraId="02AB1F75" w14:textId="77777777" w:rsidR="00864AAD" w:rsidRPr="00A82EB1" w:rsidRDefault="00864AAD" w:rsidP="00864AAD">
            <w:pPr>
              <w:ind w:right="-188"/>
              <w:rPr>
                <w:sz w:val="23"/>
              </w:rPr>
            </w:pPr>
            <w:r w:rsidRPr="00A82EB1">
              <w:rPr>
                <w:sz w:val="23"/>
              </w:rPr>
              <w:t>AIDS</w:t>
            </w:r>
          </w:p>
        </w:tc>
        <w:tc>
          <w:tcPr>
            <w:tcW w:w="4599" w:type="dxa"/>
            <w:tcBorders>
              <w:right w:val="single" w:sz="18" w:space="0" w:color="auto"/>
            </w:tcBorders>
          </w:tcPr>
          <w:p w14:paraId="79E284E5" w14:textId="77777777" w:rsidR="00864AAD" w:rsidRPr="00A82EB1" w:rsidRDefault="00864AAD" w:rsidP="00864AAD">
            <w:pPr>
              <w:rPr>
                <w:sz w:val="23"/>
              </w:rPr>
            </w:pPr>
            <w:r w:rsidRPr="00A82EB1">
              <w:rPr>
                <w:sz w:val="23"/>
              </w:rPr>
              <w:t>Acquired Immunodeficiency Syndrome</w:t>
            </w:r>
          </w:p>
        </w:tc>
        <w:tc>
          <w:tcPr>
            <w:tcW w:w="1098" w:type="dxa"/>
            <w:tcBorders>
              <w:top w:val="single" w:sz="4" w:space="0" w:color="auto"/>
              <w:left w:val="single" w:sz="18" w:space="0" w:color="auto"/>
            </w:tcBorders>
            <w:shd w:val="clear" w:color="auto" w:fill="E6E6E6"/>
          </w:tcPr>
          <w:p w14:paraId="02114AA5" w14:textId="77777777" w:rsidR="00864AAD" w:rsidRPr="00A82EB1" w:rsidRDefault="00864AAD" w:rsidP="00864AAD">
            <w:pPr>
              <w:rPr>
                <w:sz w:val="23"/>
              </w:rPr>
            </w:pPr>
            <w:r w:rsidRPr="00A82EB1">
              <w:rPr>
                <w:sz w:val="23"/>
              </w:rPr>
              <w:t xml:space="preserve">INH </w:t>
            </w:r>
          </w:p>
        </w:tc>
        <w:tc>
          <w:tcPr>
            <w:tcW w:w="4471" w:type="dxa"/>
            <w:gridSpan w:val="2"/>
            <w:tcBorders>
              <w:top w:val="single" w:sz="4" w:space="0" w:color="auto"/>
              <w:right w:val="single" w:sz="18" w:space="0" w:color="auto"/>
            </w:tcBorders>
          </w:tcPr>
          <w:p w14:paraId="6C695350" w14:textId="77777777" w:rsidR="00864AAD" w:rsidRPr="00A82EB1" w:rsidRDefault="00864AAD" w:rsidP="00864AAD">
            <w:pPr>
              <w:rPr>
                <w:sz w:val="23"/>
              </w:rPr>
            </w:pPr>
            <w:r w:rsidRPr="00A82EB1">
              <w:rPr>
                <w:sz w:val="23"/>
              </w:rPr>
              <w:t>Isoniazid</w:t>
            </w:r>
          </w:p>
        </w:tc>
      </w:tr>
      <w:tr w:rsidR="00864AAD" w:rsidRPr="00A82EB1" w14:paraId="52F3DF60" w14:textId="77777777" w:rsidTr="00864AAD">
        <w:trPr>
          <w:jc w:val="center"/>
        </w:trPr>
        <w:tc>
          <w:tcPr>
            <w:tcW w:w="652" w:type="dxa"/>
            <w:tcBorders>
              <w:left w:val="single" w:sz="18" w:space="0" w:color="auto"/>
            </w:tcBorders>
            <w:shd w:val="clear" w:color="auto" w:fill="E6E6E6"/>
          </w:tcPr>
          <w:p w14:paraId="72488046" w14:textId="77777777" w:rsidR="00864AAD" w:rsidRPr="00A82EB1" w:rsidRDefault="00864AAD" w:rsidP="00864AAD">
            <w:pPr>
              <w:ind w:right="-188"/>
              <w:rPr>
                <w:sz w:val="23"/>
              </w:rPr>
            </w:pPr>
            <w:r w:rsidRPr="00A82EB1">
              <w:rPr>
                <w:sz w:val="23"/>
              </w:rPr>
              <w:t>ANC</w:t>
            </w:r>
          </w:p>
        </w:tc>
        <w:tc>
          <w:tcPr>
            <w:tcW w:w="4599" w:type="dxa"/>
            <w:tcBorders>
              <w:right w:val="single" w:sz="18" w:space="0" w:color="auto"/>
            </w:tcBorders>
          </w:tcPr>
          <w:p w14:paraId="626E0366" w14:textId="77777777" w:rsidR="00864AAD" w:rsidRPr="00A82EB1" w:rsidRDefault="00864AAD" w:rsidP="00864AAD">
            <w:pPr>
              <w:rPr>
                <w:sz w:val="23"/>
              </w:rPr>
            </w:pPr>
            <w:r w:rsidRPr="00A82EB1">
              <w:rPr>
                <w:sz w:val="23"/>
              </w:rPr>
              <w:t>Antenatal Clinic</w:t>
            </w:r>
          </w:p>
        </w:tc>
        <w:tc>
          <w:tcPr>
            <w:tcW w:w="1098" w:type="dxa"/>
            <w:tcBorders>
              <w:top w:val="single" w:sz="4" w:space="0" w:color="auto"/>
              <w:left w:val="single" w:sz="18" w:space="0" w:color="auto"/>
            </w:tcBorders>
            <w:shd w:val="clear" w:color="auto" w:fill="E6E6E6"/>
          </w:tcPr>
          <w:p w14:paraId="31855791" w14:textId="77777777" w:rsidR="00864AAD" w:rsidRPr="00A82EB1" w:rsidRDefault="00864AAD" w:rsidP="00864AAD">
            <w:pPr>
              <w:rPr>
                <w:sz w:val="23"/>
              </w:rPr>
            </w:pPr>
            <w:r w:rsidRPr="00A82EB1">
              <w:rPr>
                <w:sz w:val="23"/>
              </w:rPr>
              <w:t>IPD</w:t>
            </w:r>
          </w:p>
        </w:tc>
        <w:tc>
          <w:tcPr>
            <w:tcW w:w="4471" w:type="dxa"/>
            <w:gridSpan w:val="2"/>
            <w:tcBorders>
              <w:top w:val="single" w:sz="4" w:space="0" w:color="auto"/>
              <w:right w:val="single" w:sz="18" w:space="0" w:color="auto"/>
            </w:tcBorders>
          </w:tcPr>
          <w:p w14:paraId="637D24A6" w14:textId="77777777" w:rsidR="00864AAD" w:rsidRPr="00A82EB1" w:rsidRDefault="00864AAD" w:rsidP="00864AAD">
            <w:pPr>
              <w:rPr>
                <w:sz w:val="23"/>
              </w:rPr>
            </w:pPr>
            <w:r w:rsidRPr="00A82EB1">
              <w:rPr>
                <w:sz w:val="23"/>
              </w:rPr>
              <w:t>Inpatient Department</w:t>
            </w:r>
          </w:p>
        </w:tc>
      </w:tr>
      <w:tr w:rsidR="00864AAD" w:rsidRPr="00A82EB1" w14:paraId="30C17FA2" w14:textId="77777777" w:rsidTr="00864AAD">
        <w:trPr>
          <w:jc w:val="center"/>
        </w:trPr>
        <w:tc>
          <w:tcPr>
            <w:tcW w:w="652" w:type="dxa"/>
            <w:tcBorders>
              <w:left w:val="single" w:sz="18" w:space="0" w:color="auto"/>
            </w:tcBorders>
            <w:shd w:val="clear" w:color="auto" w:fill="E6E6E6"/>
          </w:tcPr>
          <w:p w14:paraId="70CD555E" w14:textId="77777777" w:rsidR="00864AAD" w:rsidRPr="00A82EB1" w:rsidRDefault="00864AAD" w:rsidP="00864AAD">
            <w:pPr>
              <w:ind w:right="-188"/>
              <w:rPr>
                <w:sz w:val="23"/>
              </w:rPr>
            </w:pPr>
            <w:r w:rsidRPr="00A82EB1">
              <w:rPr>
                <w:sz w:val="23"/>
              </w:rPr>
              <w:t>ART</w:t>
            </w:r>
          </w:p>
        </w:tc>
        <w:tc>
          <w:tcPr>
            <w:tcW w:w="4599" w:type="dxa"/>
            <w:tcBorders>
              <w:right w:val="single" w:sz="18" w:space="0" w:color="auto"/>
            </w:tcBorders>
          </w:tcPr>
          <w:p w14:paraId="1050DBC8" w14:textId="77777777" w:rsidR="00864AAD" w:rsidRPr="00A82EB1" w:rsidRDefault="00864AAD" w:rsidP="00864AAD">
            <w:pPr>
              <w:rPr>
                <w:sz w:val="23"/>
              </w:rPr>
            </w:pPr>
            <w:r w:rsidRPr="00A82EB1">
              <w:rPr>
                <w:sz w:val="23"/>
              </w:rPr>
              <w:t>Antiretroviral Therapy</w:t>
            </w:r>
          </w:p>
        </w:tc>
        <w:tc>
          <w:tcPr>
            <w:tcW w:w="1098" w:type="dxa"/>
            <w:tcBorders>
              <w:top w:val="single" w:sz="4" w:space="0" w:color="auto"/>
              <w:left w:val="single" w:sz="18" w:space="0" w:color="auto"/>
            </w:tcBorders>
            <w:shd w:val="clear" w:color="auto" w:fill="E6E6E6"/>
          </w:tcPr>
          <w:p w14:paraId="090C390A" w14:textId="77777777" w:rsidR="00864AAD" w:rsidRPr="00A82EB1" w:rsidRDefault="00864AAD" w:rsidP="00864AAD">
            <w:pPr>
              <w:rPr>
                <w:sz w:val="23"/>
              </w:rPr>
            </w:pPr>
            <w:r w:rsidRPr="00A82EB1">
              <w:rPr>
                <w:sz w:val="23"/>
              </w:rPr>
              <w:t>IRIS</w:t>
            </w:r>
          </w:p>
        </w:tc>
        <w:tc>
          <w:tcPr>
            <w:tcW w:w="4471" w:type="dxa"/>
            <w:gridSpan w:val="2"/>
            <w:tcBorders>
              <w:top w:val="single" w:sz="4" w:space="0" w:color="auto"/>
              <w:right w:val="single" w:sz="18" w:space="0" w:color="auto"/>
            </w:tcBorders>
          </w:tcPr>
          <w:p w14:paraId="34F4DCA5" w14:textId="77777777" w:rsidR="00864AAD" w:rsidRPr="00A82EB1" w:rsidRDefault="00864AAD" w:rsidP="00864AAD">
            <w:pPr>
              <w:rPr>
                <w:sz w:val="23"/>
              </w:rPr>
            </w:pPr>
            <w:r w:rsidRPr="00A82EB1">
              <w:rPr>
                <w:sz w:val="23"/>
              </w:rPr>
              <w:t>Immune Reconstitution Inflammatory Syndrome</w:t>
            </w:r>
          </w:p>
        </w:tc>
      </w:tr>
      <w:tr w:rsidR="00864AAD" w:rsidRPr="00A82EB1" w14:paraId="2B799B59" w14:textId="77777777" w:rsidTr="00864AAD">
        <w:trPr>
          <w:jc w:val="center"/>
        </w:trPr>
        <w:tc>
          <w:tcPr>
            <w:tcW w:w="652" w:type="dxa"/>
            <w:tcBorders>
              <w:left w:val="single" w:sz="18" w:space="0" w:color="auto"/>
            </w:tcBorders>
            <w:shd w:val="clear" w:color="auto" w:fill="E6E6E6"/>
          </w:tcPr>
          <w:p w14:paraId="0A4A2D97" w14:textId="77777777" w:rsidR="00864AAD" w:rsidRPr="00A82EB1" w:rsidRDefault="00864AAD" w:rsidP="00864AAD">
            <w:pPr>
              <w:ind w:right="-188"/>
              <w:rPr>
                <w:sz w:val="23"/>
              </w:rPr>
            </w:pPr>
            <w:r w:rsidRPr="00A82EB1">
              <w:rPr>
                <w:sz w:val="23"/>
              </w:rPr>
              <w:t xml:space="preserve">ARV </w:t>
            </w:r>
          </w:p>
        </w:tc>
        <w:tc>
          <w:tcPr>
            <w:tcW w:w="4599" w:type="dxa"/>
            <w:tcBorders>
              <w:right w:val="single" w:sz="18" w:space="0" w:color="auto"/>
            </w:tcBorders>
          </w:tcPr>
          <w:p w14:paraId="5AC3B51F" w14:textId="77777777" w:rsidR="00864AAD" w:rsidRPr="00A82EB1" w:rsidRDefault="00864AAD" w:rsidP="00864AAD">
            <w:pPr>
              <w:rPr>
                <w:sz w:val="23"/>
              </w:rPr>
            </w:pPr>
            <w:r w:rsidRPr="00A82EB1">
              <w:rPr>
                <w:sz w:val="23"/>
              </w:rPr>
              <w:t>Antiretroviral</w:t>
            </w:r>
          </w:p>
        </w:tc>
        <w:tc>
          <w:tcPr>
            <w:tcW w:w="1098" w:type="dxa"/>
            <w:tcBorders>
              <w:top w:val="single" w:sz="4" w:space="0" w:color="auto"/>
              <w:left w:val="single" w:sz="18" w:space="0" w:color="auto"/>
            </w:tcBorders>
            <w:shd w:val="clear" w:color="auto" w:fill="E6E6E6"/>
          </w:tcPr>
          <w:p w14:paraId="21085A1A" w14:textId="77777777" w:rsidR="00864AAD" w:rsidRPr="00A82EB1" w:rsidRDefault="00864AAD" w:rsidP="00864AAD">
            <w:pPr>
              <w:rPr>
                <w:sz w:val="23"/>
              </w:rPr>
            </w:pPr>
            <w:r w:rsidRPr="00A82EB1">
              <w:rPr>
                <w:sz w:val="23"/>
              </w:rPr>
              <w:t xml:space="preserve">KS </w:t>
            </w:r>
          </w:p>
        </w:tc>
        <w:tc>
          <w:tcPr>
            <w:tcW w:w="4471" w:type="dxa"/>
            <w:gridSpan w:val="2"/>
            <w:tcBorders>
              <w:top w:val="single" w:sz="4" w:space="0" w:color="auto"/>
              <w:right w:val="single" w:sz="18" w:space="0" w:color="auto"/>
            </w:tcBorders>
          </w:tcPr>
          <w:p w14:paraId="58756A3D" w14:textId="77777777" w:rsidR="00864AAD" w:rsidRPr="00A82EB1" w:rsidRDefault="00864AAD" w:rsidP="00864AAD">
            <w:pPr>
              <w:rPr>
                <w:sz w:val="23"/>
              </w:rPr>
            </w:pPr>
            <w:r w:rsidRPr="00A82EB1">
              <w:rPr>
                <w:sz w:val="23"/>
              </w:rPr>
              <w:t>Kaposi’s Sarcoma</w:t>
            </w:r>
          </w:p>
        </w:tc>
      </w:tr>
      <w:tr w:rsidR="00864AAD" w:rsidRPr="00A82EB1" w14:paraId="6D31ADA2" w14:textId="77777777" w:rsidTr="00864AAD">
        <w:trPr>
          <w:jc w:val="center"/>
        </w:trPr>
        <w:tc>
          <w:tcPr>
            <w:tcW w:w="652" w:type="dxa"/>
            <w:tcBorders>
              <w:left w:val="single" w:sz="18" w:space="0" w:color="auto"/>
            </w:tcBorders>
            <w:shd w:val="clear" w:color="auto" w:fill="E6E6E6"/>
          </w:tcPr>
          <w:p w14:paraId="73498277" w14:textId="77777777" w:rsidR="00864AAD" w:rsidRPr="00A82EB1" w:rsidRDefault="00864AAD" w:rsidP="00864AAD">
            <w:pPr>
              <w:ind w:right="-188"/>
              <w:rPr>
                <w:sz w:val="23"/>
              </w:rPr>
            </w:pPr>
            <w:r w:rsidRPr="00A82EB1">
              <w:rPr>
                <w:sz w:val="23"/>
              </w:rPr>
              <w:t>AZT</w:t>
            </w:r>
          </w:p>
        </w:tc>
        <w:tc>
          <w:tcPr>
            <w:tcW w:w="4599" w:type="dxa"/>
            <w:tcBorders>
              <w:right w:val="single" w:sz="18" w:space="0" w:color="auto"/>
            </w:tcBorders>
          </w:tcPr>
          <w:p w14:paraId="661F06F7" w14:textId="77777777" w:rsidR="00864AAD" w:rsidRPr="00A82EB1" w:rsidRDefault="00864AAD" w:rsidP="00864AAD">
            <w:pPr>
              <w:rPr>
                <w:sz w:val="23"/>
              </w:rPr>
            </w:pPr>
            <w:r w:rsidRPr="00A82EB1">
              <w:rPr>
                <w:sz w:val="23"/>
              </w:rPr>
              <w:t>Zidovudine</w:t>
            </w:r>
          </w:p>
        </w:tc>
        <w:tc>
          <w:tcPr>
            <w:tcW w:w="1098" w:type="dxa"/>
            <w:tcBorders>
              <w:top w:val="single" w:sz="4" w:space="0" w:color="auto"/>
              <w:left w:val="single" w:sz="18" w:space="0" w:color="auto"/>
            </w:tcBorders>
            <w:shd w:val="clear" w:color="auto" w:fill="E6E6E6"/>
          </w:tcPr>
          <w:p w14:paraId="4F5B15C2" w14:textId="77777777" w:rsidR="00864AAD" w:rsidRPr="00A82EB1" w:rsidRDefault="00864AAD" w:rsidP="00864AAD">
            <w:pPr>
              <w:rPr>
                <w:sz w:val="23"/>
              </w:rPr>
            </w:pPr>
            <w:r w:rsidRPr="00A82EB1">
              <w:rPr>
                <w:sz w:val="23"/>
              </w:rPr>
              <w:t>LFT</w:t>
            </w:r>
          </w:p>
        </w:tc>
        <w:tc>
          <w:tcPr>
            <w:tcW w:w="4471" w:type="dxa"/>
            <w:gridSpan w:val="2"/>
            <w:tcBorders>
              <w:top w:val="single" w:sz="4" w:space="0" w:color="auto"/>
              <w:right w:val="single" w:sz="18" w:space="0" w:color="auto"/>
            </w:tcBorders>
          </w:tcPr>
          <w:p w14:paraId="745EA01F" w14:textId="77777777" w:rsidR="00864AAD" w:rsidRPr="00A82EB1" w:rsidRDefault="00864AAD" w:rsidP="00864AAD">
            <w:pPr>
              <w:rPr>
                <w:sz w:val="23"/>
              </w:rPr>
            </w:pPr>
            <w:r w:rsidRPr="00A82EB1">
              <w:rPr>
                <w:sz w:val="23"/>
              </w:rPr>
              <w:t>Liver Function Test</w:t>
            </w:r>
          </w:p>
        </w:tc>
      </w:tr>
      <w:tr w:rsidR="00864AAD" w:rsidRPr="00A82EB1" w14:paraId="0A3B3380" w14:textId="77777777" w:rsidTr="00864AAD">
        <w:trPr>
          <w:jc w:val="center"/>
        </w:trPr>
        <w:tc>
          <w:tcPr>
            <w:tcW w:w="652" w:type="dxa"/>
            <w:tcBorders>
              <w:left w:val="single" w:sz="18" w:space="0" w:color="auto"/>
            </w:tcBorders>
            <w:shd w:val="clear" w:color="auto" w:fill="E6E6E6"/>
          </w:tcPr>
          <w:p w14:paraId="25DF211B" w14:textId="77777777" w:rsidR="00864AAD" w:rsidRPr="00A82EB1" w:rsidRDefault="00864AAD" w:rsidP="00864AAD">
            <w:pPr>
              <w:ind w:right="-188"/>
              <w:rPr>
                <w:sz w:val="23"/>
              </w:rPr>
            </w:pPr>
            <w:r w:rsidRPr="00A82EB1">
              <w:rPr>
                <w:sz w:val="23"/>
              </w:rPr>
              <w:t>BID</w:t>
            </w:r>
          </w:p>
        </w:tc>
        <w:tc>
          <w:tcPr>
            <w:tcW w:w="4599" w:type="dxa"/>
            <w:tcBorders>
              <w:right w:val="single" w:sz="18" w:space="0" w:color="auto"/>
            </w:tcBorders>
          </w:tcPr>
          <w:p w14:paraId="7C05C905" w14:textId="77777777" w:rsidR="00864AAD" w:rsidRPr="00A82EB1" w:rsidRDefault="00864AAD" w:rsidP="00864AAD">
            <w:pPr>
              <w:rPr>
                <w:sz w:val="23"/>
              </w:rPr>
            </w:pPr>
            <w:r w:rsidRPr="00A82EB1">
              <w:rPr>
                <w:sz w:val="23"/>
              </w:rPr>
              <w:t>Twice daily</w:t>
            </w:r>
          </w:p>
        </w:tc>
        <w:tc>
          <w:tcPr>
            <w:tcW w:w="1098" w:type="dxa"/>
            <w:tcBorders>
              <w:top w:val="single" w:sz="4" w:space="0" w:color="auto"/>
              <w:left w:val="single" w:sz="18" w:space="0" w:color="auto"/>
            </w:tcBorders>
            <w:shd w:val="clear" w:color="auto" w:fill="E6E6E6"/>
          </w:tcPr>
          <w:p w14:paraId="04FDB836" w14:textId="77777777" w:rsidR="00864AAD" w:rsidRPr="00A82EB1" w:rsidRDefault="00864AAD" w:rsidP="00864AAD">
            <w:pPr>
              <w:rPr>
                <w:sz w:val="23"/>
              </w:rPr>
            </w:pPr>
            <w:r w:rsidRPr="00A82EB1">
              <w:rPr>
                <w:sz w:val="23"/>
              </w:rPr>
              <w:t>LIP</w:t>
            </w:r>
          </w:p>
        </w:tc>
        <w:tc>
          <w:tcPr>
            <w:tcW w:w="4471" w:type="dxa"/>
            <w:gridSpan w:val="2"/>
            <w:tcBorders>
              <w:top w:val="single" w:sz="4" w:space="0" w:color="auto"/>
              <w:right w:val="single" w:sz="18" w:space="0" w:color="auto"/>
            </w:tcBorders>
          </w:tcPr>
          <w:p w14:paraId="1490989B" w14:textId="77777777" w:rsidR="00864AAD" w:rsidRPr="00A82EB1" w:rsidRDefault="00864AAD" w:rsidP="00864AAD">
            <w:pPr>
              <w:rPr>
                <w:sz w:val="23"/>
              </w:rPr>
            </w:pPr>
            <w:r w:rsidRPr="00A82EB1">
              <w:rPr>
                <w:sz w:val="23"/>
              </w:rPr>
              <w:t>Lymphocytic Interstitial Pneumonitis</w:t>
            </w:r>
          </w:p>
        </w:tc>
      </w:tr>
      <w:tr w:rsidR="00864AAD" w:rsidRPr="00A82EB1" w14:paraId="3E983FD6" w14:textId="77777777" w:rsidTr="00864AAD">
        <w:trPr>
          <w:jc w:val="center"/>
        </w:trPr>
        <w:tc>
          <w:tcPr>
            <w:tcW w:w="652" w:type="dxa"/>
            <w:tcBorders>
              <w:left w:val="single" w:sz="18" w:space="0" w:color="auto"/>
            </w:tcBorders>
            <w:shd w:val="clear" w:color="auto" w:fill="E6E6E6"/>
          </w:tcPr>
          <w:p w14:paraId="1C336A07" w14:textId="77777777" w:rsidR="00864AAD" w:rsidRPr="00A82EB1" w:rsidRDefault="00864AAD" w:rsidP="00864AAD">
            <w:pPr>
              <w:ind w:right="-188"/>
              <w:rPr>
                <w:sz w:val="23"/>
              </w:rPr>
            </w:pPr>
            <w:r w:rsidRPr="00A82EB1">
              <w:rPr>
                <w:sz w:val="23"/>
              </w:rPr>
              <w:t>BMI</w:t>
            </w:r>
          </w:p>
        </w:tc>
        <w:tc>
          <w:tcPr>
            <w:tcW w:w="4599" w:type="dxa"/>
            <w:tcBorders>
              <w:right w:val="single" w:sz="18" w:space="0" w:color="auto"/>
            </w:tcBorders>
          </w:tcPr>
          <w:p w14:paraId="7B774EAE" w14:textId="77777777" w:rsidR="00864AAD" w:rsidRPr="00A82EB1" w:rsidRDefault="00864AAD" w:rsidP="00864AAD">
            <w:pPr>
              <w:rPr>
                <w:sz w:val="23"/>
              </w:rPr>
            </w:pPr>
            <w:r w:rsidRPr="00A82EB1">
              <w:rPr>
                <w:sz w:val="23"/>
              </w:rPr>
              <w:t>Body Mass Index</w:t>
            </w:r>
          </w:p>
        </w:tc>
        <w:tc>
          <w:tcPr>
            <w:tcW w:w="1098" w:type="dxa"/>
            <w:tcBorders>
              <w:top w:val="single" w:sz="4" w:space="0" w:color="auto"/>
              <w:left w:val="single" w:sz="18" w:space="0" w:color="auto"/>
            </w:tcBorders>
            <w:shd w:val="clear" w:color="auto" w:fill="E6E6E6"/>
          </w:tcPr>
          <w:p w14:paraId="2B1255A2" w14:textId="77777777" w:rsidR="00864AAD" w:rsidRPr="00A82EB1" w:rsidRDefault="00864AAD" w:rsidP="00864AAD">
            <w:pPr>
              <w:rPr>
                <w:sz w:val="23"/>
              </w:rPr>
            </w:pPr>
            <w:r w:rsidRPr="00A82EB1">
              <w:rPr>
                <w:sz w:val="23"/>
              </w:rPr>
              <w:t xml:space="preserve">LPV/r </w:t>
            </w:r>
          </w:p>
        </w:tc>
        <w:tc>
          <w:tcPr>
            <w:tcW w:w="4471" w:type="dxa"/>
            <w:gridSpan w:val="2"/>
            <w:tcBorders>
              <w:top w:val="single" w:sz="4" w:space="0" w:color="auto"/>
              <w:right w:val="single" w:sz="18" w:space="0" w:color="auto"/>
            </w:tcBorders>
          </w:tcPr>
          <w:p w14:paraId="796BFB65" w14:textId="77777777" w:rsidR="00864AAD" w:rsidRPr="00A82EB1" w:rsidRDefault="00864AAD" w:rsidP="00864AAD">
            <w:pPr>
              <w:rPr>
                <w:sz w:val="23"/>
              </w:rPr>
            </w:pPr>
            <w:r w:rsidRPr="00A82EB1">
              <w:rPr>
                <w:sz w:val="23"/>
              </w:rPr>
              <w:t>Lopinavir/ritonavir, Kaletra</w:t>
            </w:r>
          </w:p>
        </w:tc>
      </w:tr>
      <w:tr w:rsidR="00864AAD" w:rsidRPr="00A82EB1" w14:paraId="3CB37814" w14:textId="77777777" w:rsidTr="00864AAD">
        <w:trPr>
          <w:jc w:val="center"/>
        </w:trPr>
        <w:tc>
          <w:tcPr>
            <w:tcW w:w="652" w:type="dxa"/>
            <w:tcBorders>
              <w:left w:val="single" w:sz="18" w:space="0" w:color="auto"/>
            </w:tcBorders>
            <w:shd w:val="clear" w:color="auto" w:fill="E6E6E6"/>
          </w:tcPr>
          <w:p w14:paraId="71D5CF2E" w14:textId="77777777" w:rsidR="00864AAD" w:rsidRPr="00A82EB1" w:rsidRDefault="00864AAD" w:rsidP="00864AAD">
            <w:pPr>
              <w:ind w:right="-188"/>
              <w:rPr>
                <w:sz w:val="23"/>
              </w:rPr>
            </w:pPr>
            <w:r w:rsidRPr="00A82EB1">
              <w:rPr>
                <w:sz w:val="23"/>
              </w:rPr>
              <w:t>CBO</w:t>
            </w:r>
          </w:p>
        </w:tc>
        <w:tc>
          <w:tcPr>
            <w:tcW w:w="4599" w:type="dxa"/>
            <w:tcBorders>
              <w:right w:val="single" w:sz="18" w:space="0" w:color="auto"/>
            </w:tcBorders>
          </w:tcPr>
          <w:p w14:paraId="3279FAC4" w14:textId="77777777" w:rsidR="00864AAD" w:rsidRPr="00A82EB1" w:rsidRDefault="00864AAD" w:rsidP="00864AAD">
            <w:pPr>
              <w:rPr>
                <w:sz w:val="23"/>
              </w:rPr>
            </w:pPr>
            <w:r w:rsidRPr="00A82EB1">
              <w:rPr>
                <w:sz w:val="23"/>
              </w:rPr>
              <w:t>Community Based Organization</w:t>
            </w:r>
          </w:p>
        </w:tc>
        <w:tc>
          <w:tcPr>
            <w:tcW w:w="1098" w:type="dxa"/>
            <w:tcBorders>
              <w:top w:val="single" w:sz="4" w:space="0" w:color="auto"/>
              <w:left w:val="single" w:sz="18" w:space="0" w:color="auto"/>
            </w:tcBorders>
            <w:shd w:val="clear" w:color="auto" w:fill="E6E6E6"/>
          </w:tcPr>
          <w:p w14:paraId="0C961024" w14:textId="77777777" w:rsidR="00864AAD" w:rsidRPr="00A82EB1" w:rsidRDefault="00864AAD" w:rsidP="00864AAD">
            <w:pPr>
              <w:rPr>
                <w:sz w:val="23"/>
              </w:rPr>
            </w:pPr>
            <w:r w:rsidRPr="00A82EB1">
              <w:rPr>
                <w:sz w:val="23"/>
              </w:rPr>
              <w:t>M&amp;E</w:t>
            </w:r>
          </w:p>
        </w:tc>
        <w:tc>
          <w:tcPr>
            <w:tcW w:w="4471" w:type="dxa"/>
            <w:gridSpan w:val="2"/>
            <w:tcBorders>
              <w:top w:val="single" w:sz="4" w:space="0" w:color="auto"/>
              <w:right w:val="single" w:sz="18" w:space="0" w:color="auto"/>
            </w:tcBorders>
          </w:tcPr>
          <w:p w14:paraId="73F5EDDF" w14:textId="77777777" w:rsidR="00864AAD" w:rsidRPr="00A82EB1" w:rsidRDefault="00864AAD" w:rsidP="00864AAD">
            <w:pPr>
              <w:rPr>
                <w:sz w:val="23"/>
              </w:rPr>
            </w:pPr>
            <w:r w:rsidRPr="00A82EB1">
              <w:rPr>
                <w:sz w:val="23"/>
              </w:rPr>
              <w:t>Monitoring and Evaluation</w:t>
            </w:r>
          </w:p>
        </w:tc>
      </w:tr>
      <w:tr w:rsidR="00864AAD" w:rsidRPr="00A82EB1" w14:paraId="6EF52051" w14:textId="77777777" w:rsidTr="00864AAD">
        <w:trPr>
          <w:jc w:val="center"/>
        </w:trPr>
        <w:tc>
          <w:tcPr>
            <w:tcW w:w="652" w:type="dxa"/>
            <w:tcBorders>
              <w:left w:val="single" w:sz="18" w:space="0" w:color="auto"/>
            </w:tcBorders>
            <w:shd w:val="clear" w:color="auto" w:fill="E6E6E6"/>
          </w:tcPr>
          <w:p w14:paraId="4C1258AD" w14:textId="77777777" w:rsidR="00864AAD" w:rsidRPr="00A82EB1" w:rsidRDefault="00864AAD" w:rsidP="00864AAD">
            <w:pPr>
              <w:ind w:right="-188"/>
              <w:rPr>
                <w:sz w:val="23"/>
              </w:rPr>
            </w:pPr>
            <w:r w:rsidRPr="00A82EB1">
              <w:rPr>
                <w:sz w:val="23"/>
              </w:rPr>
              <w:t>CDC</w:t>
            </w:r>
          </w:p>
        </w:tc>
        <w:tc>
          <w:tcPr>
            <w:tcW w:w="4599" w:type="dxa"/>
            <w:tcBorders>
              <w:right w:val="single" w:sz="18" w:space="0" w:color="auto"/>
            </w:tcBorders>
          </w:tcPr>
          <w:p w14:paraId="76E0D4A3" w14:textId="77777777" w:rsidR="00864AAD" w:rsidRPr="00A82EB1" w:rsidRDefault="00864AAD" w:rsidP="00864AAD">
            <w:pPr>
              <w:rPr>
                <w:sz w:val="23"/>
              </w:rPr>
            </w:pPr>
            <w:r w:rsidRPr="00A82EB1">
              <w:rPr>
                <w:sz w:val="23"/>
              </w:rPr>
              <w:t>Center for Disease Control</w:t>
            </w:r>
          </w:p>
        </w:tc>
        <w:tc>
          <w:tcPr>
            <w:tcW w:w="1098" w:type="dxa"/>
            <w:tcBorders>
              <w:top w:val="single" w:sz="4" w:space="0" w:color="auto"/>
              <w:left w:val="single" w:sz="18" w:space="0" w:color="auto"/>
            </w:tcBorders>
            <w:shd w:val="clear" w:color="auto" w:fill="E6E6E6"/>
          </w:tcPr>
          <w:p w14:paraId="2A4A71B8" w14:textId="77777777" w:rsidR="00864AAD" w:rsidRPr="00A82EB1" w:rsidRDefault="00864AAD" w:rsidP="00864AAD">
            <w:pPr>
              <w:rPr>
                <w:sz w:val="23"/>
              </w:rPr>
            </w:pPr>
            <w:r w:rsidRPr="00A82EB1">
              <w:rPr>
                <w:sz w:val="23"/>
              </w:rPr>
              <w:t>MCH</w:t>
            </w:r>
          </w:p>
        </w:tc>
        <w:tc>
          <w:tcPr>
            <w:tcW w:w="4471" w:type="dxa"/>
            <w:gridSpan w:val="2"/>
            <w:tcBorders>
              <w:top w:val="single" w:sz="4" w:space="0" w:color="auto"/>
              <w:right w:val="single" w:sz="18" w:space="0" w:color="auto"/>
            </w:tcBorders>
          </w:tcPr>
          <w:p w14:paraId="04F9671B" w14:textId="77777777" w:rsidR="00864AAD" w:rsidRPr="00A82EB1" w:rsidRDefault="00864AAD" w:rsidP="00864AAD">
            <w:pPr>
              <w:rPr>
                <w:sz w:val="23"/>
              </w:rPr>
            </w:pPr>
            <w:r w:rsidRPr="00A82EB1">
              <w:rPr>
                <w:sz w:val="23"/>
              </w:rPr>
              <w:t>Maternal and Child Health</w:t>
            </w:r>
          </w:p>
        </w:tc>
      </w:tr>
      <w:tr w:rsidR="00864AAD" w:rsidRPr="00A82EB1" w14:paraId="4E2B443B" w14:textId="77777777" w:rsidTr="00864AAD">
        <w:trPr>
          <w:jc w:val="center"/>
        </w:trPr>
        <w:tc>
          <w:tcPr>
            <w:tcW w:w="652" w:type="dxa"/>
            <w:tcBorders>
              <w:left w:val="single" w:sz="18" w:space="0" w:color="auto"/>
            </w:tcBorders>
            <w:shd w:val="clear" w:color="auto" w:fill="E6E6E6"/>
          </w:tcPr>
          <w:p w14:paraId="4CE5B564" w14:textId="77777777" w:rsidR="00864AAD" w:rsidRPr="00A82EB1" w:rsidRDefault="00864AAD" w:rsidP="00864AAD">
            <w:pPr>
              <w:ind w:right="-188"/>
              <w:rPr>
                <w:sz w:val="23"/>
              </w:rPr>
            </w:pPr>
            <w:r w:rsidRPr="00A82EB1">
              <w:rPr>
                <w:sz w:val="23"/>
              </w:rPr>
              <w:t>CHO</w:t>
            </w:r>
          </w:p>
        </w:tc>
        <w:tc>
          <w:tcPr>
            <w:tcW w:w="4599" w:type="dxa"/>
            <w:tcBorders>
              <w:right w:val="single" w:sz="18" w:space="0" w:color="auto"/>
            </w:tcBorders>
          </w:tcPr>
          <w:p w14:paraId="236CA1CF" w14:textId="77777777" w:rsidR="00864AAD" w:rsidRPr="00A82EB1" w:rsidRDefault="00864AAD" w:rsidP="00864AAD">
            <w:pPr>
              <w:rPr>
                <w:sz w:val="23"/>
              </w:rPr>
            </w:pPr>
            <w:r w:rsidRPr="00A82EB1">
              <w:rPr>
                <w:sz w:val="23"/>
              </w:rPr>
              <w:t>County Health Officer</w:t>
            </w:r>
          </w:p>
        </w:tc>
        <w:tc>
          <w:tcPr>
            <w:tcW w:w="1098" w:type="dxa"/>
            <w:tcBorders>
              <w:top w:val="single" w:sz="4" w:space="0" w:color="auto"/>
              <w:left w:val="single" w:sz="18" w:space="0" w:color="auto"/>
            </w:tcBorders>
            <w:shd w:val="clear" w:color="auto" w:fill="E6E6E6"/>
          </w:tcPr>
          <w:p w14:paraId="19884BEE" w14:textId="77777777" w:rsidR="00864AAD" w:rsidRPr="00A82EB1" w:rsidRDefault="00864AAD" w:rsidP="00864AAD">
            <w:pPr>
              <w:rPr>
                <w:sz w:val="23"/>
              </w:rPr>
            </w:pPr>
            <w:r w:rsidRPr="00A82EB1">
              <w:rPr>
                <w:sz w:val="23"/>
              </w:rPr>
              <w:t>MOHSW</w:t>
            </w:r>
          </w:p>
        </w:tc>
        <w:tc>
          <w:tcPr>
            <w:tcW w:w="4471" w:type="dxa"/>
            <w:gridSpan w:val="2"/>
            <w:tcBorders>
              <w:top w:val="single" w:sz="4" w:space="0" w:color="auto"/>
              <w:right w:val="single" w:sz="18" w:space="0" w:color="auto"/>
            </w:tcBorders>
          </w:tcPr>
          <w:p w14:paraId="1CD5B91D" w14:textId="77777777" w:rsidR="00864AAD" w:rsidRPr="00A82EB1" w:rsidRDefault="00864AAD" w:rsidP="00864AAD">
            <w:pPr>
              <w:rPr>
                <w:sz w:val="23"/>
              </w:rPr>
            </w:pPr>
            <w:r w:rsidRPr="00A82EB1">
              <w:rPr>
                <w:sz w:val="23"/>
              </w:rPr>
              <w:t>Ministry of Health and Social Welfare</w:t>
            </w:r>
          </w:p>
        </w:tc>
      </w:tr>
      <w:tr w:rsidR="00864AAD" w:rsidRPr="00A82EB1" w14:paraId="1B5C95E9" w14:textId="77777777" w:rsidTr="00864AAD">
        <w:trPr>
          <w:jc w:val="center"/>
        </w:trPr>
        <w:tc>
          <w:tcPr>
            <w:tcW w:w="652" w:type="dxa"/>
            <w:tcBorders>
              <w:left w:val="single" w:sz="18" w:space="0" w:color="auto"/>
            </w:tcBorders>
            <w:shd w:val="clear" w:color="auto" w:fill="E6E6E6"/>
          </w:tcPr>
          <w:p w14:paraId="6CE57C33" w14:textId="77777777" w:rsidR="00864AAD" w:rsidRPr="00A82EB1" w:rsidRDefault="00864AAD" w:rsidP="00864AAD">
            <w:pPr>
              <w:ind w:right="-188"/>
              <w:rPr>
                <w:sz w:val="23"/>
              </w:rPr>
            </w:pPr>
            <w:r w:rsidRPr="00A82EB1">
              <w:rPr>
                <w:sz w:val="23"/>
              </w:rPr>
              <w:t>CHT</w:t>
            </w:r>
          </w:p>
        </w:tc>
        <w:tc>
          <w:tcPr>
            <w:tcW w:w="4599" w:type="dxa"/>
            <w:tcBorders>
              <w:right w:val="single" w:sz="18" w:space="0" w:color="auto"/>
            </w:tcBorders>
          </w:tcPr>
          <w:p w14:paraId="3ADA9887" w14:textId="77777777" w:rsidR="00864AAD" w:rsidRPr="00A82EB1" w:rsidRDefault="00864AAD" w:rsidP="00864AAD">
            <w:pPr>
              <w:rPr>
                <w:sz w:val="23"/>
              </w:rPr>
            </w:pPr>
            <w:r w:rsidRPr="00A82EB1">
              <w:rPr>
                <w:sz w:val="23"/>
              </w:rPr>
              <w:t>County Health Team</w:t>
            </w:r>
          </w:p>
        </w:tc>
        <w:tc>
          <w:tcPr>
            <w:tcW w:w="1098" w:type="dxa"/>
            <w:tcBorders>
              <w:top w:val="single" w:sz="4" w:space="0" w:color="auto"/>
              <w:left w:val="single" w:sz="18" w:space="0" w:color="auto"/>
            </w:tcBorders>
            <w:shd w:val="clear" w:color="auto" w:fill="E6E6E6"/>
          </w:tcPr>
          <w:p w14:paraId="6F1A5160" w14:textId="77777777" w:rsidR="00864AAD" w:rsidRPr="00A82EB1" w:rsidRDefault="00864AAD" w:rsidP="00864AAD">
            <w:pPr>
              <w:rPr>
                <w:sz w:val="23"/>
              </w:rPr>
            </w:pPr>
            <w:r w:rsidRPr="00A82EB1">
              <w:rPr>
                <w:sz w:val="23"/>
              </w:rPr>
              <w:t>MTCT</w:t>
            </w:r>
          </w:p>
        </w:tc>
        <w:tc>
          <w:tcPr>
            <w:tcW w:w="4471" w:type="dxa"/>
            <w:gridSpan w:val="2"/>
            <w:tcBorders>
              <w:top w:val="single" w:sz="4" w:space="0" w:color="auto"/>
              <w:right w:val="single" w:sz="18" w:space="0" w:color="auto"/>
            </w:tcBorders>
          </w:tcPr>
          <w:p w14:paraId="5FB0C403" w14:textId="77777777" w:rsidR="00864AAD" w:rsidRPr="00A82EB1" w:rsidRDefault="00864AAD" w:rsidP="00864AAD">
            <w:pPr>
              <w:ind w:right="-47"/>
              <w:rPr>
                <w:sz w:val="23"/>
              </w:rPr>
            </w:pPr>
            <w:r w:rsidRPr="00A82EB1">
              <w:rPr>
                <w:sz w:val="23"/>
              </w:rPr>
              <w:t>Mother to Child Transmission (of HIV)</w:t>
            </w:r>
          </w:p>
        </w:tc>
      </w:tr>
      <w:tr w:rsidR="00864AAD" w:rsidRPr="00A82EB1" w14:paraId="604B4724" w14:textId="77777777" w:rsidTr="00864AAD">
        <w:trPr>
          <w:jc w:val="center"/>
        </w:trPr>
        <w:tc>
          <w:tcPr>
            <w:tcW w:w="652" w:type="dxa"/>
            <w:tcBorders>
              <w:left w:val="single" w:sz="18" w:space="0" w:color="auto"/>
            </w:tcBorders>
            <w:shd w:val="clear" w:color="auto" w:fill="E6E6E6"/>
          </w:tcPr>
          <w:p w14:paraId="49EFD7EC" w14:textId="77777777" w:rsidR="00864AAD" w:rsidRPr="00A82EB1" w:rsidRDefault="00864AAD" w:rsidP="00864AAD">
            <w:pPr>
              <w:ind w:right="-188"/>
              <w:rPr>
                <w:sz w:val="23"/>
              </w:rPr>
            </w:pPr>
            <w:r w:rsidRPr="00A82EB1">
              <w:rPr>
                <w:sz w:val="23"/>
              </w:rPr>
              <w:t>CNS</w:t>
            </w:r>
          </w:p>
        </w:tc>
        <w:tc>
          <w:tcPr>
            <w:tcW w:w="4599" w:type="dxa"/>
            <w:tcBorders>
              <w:right w:val="single" w:sz="18" w:space="0" w:color="auto"/>
            </w:tcBorders>
          </w:tcPr>
          <w:p w14:paraId="113B4F21" w14:textId="77777777" w:rsidR="00864AAD" w:rsidRPr="00A82EB1" w:rsidRDefault="00864AAD" w:rsidP="00864AAD">
            <w:pPr>
              <w:rPr>
                <w:sz w:val="23"/>
              </w:rPr>
            </w:pPr>
            <w:r w:rsidRPr="00A82EB1">
              <w:rPr>
                <w:sz w:val="23"/>
              </w:rPr>
              <w:t>Central Nervous System</w:t>
            </w:r>
          </w:p>
        </w:tc>
        <w:tc>
          <w:tcPr>
            <w:tcW w:w="1098" w:type="dxa"/>
            <w:tcBorders>
              <w:top w:val="single" w:sz="4" w:space="0" w:color="auto"/>
              <w:left w:val="single" w:sz="18" w:space="0" w:color="auto"/>
            </w:tcBorders>
            <w:shd w:val="clear" w:color="auto" w:fill="E6E6E6"/>
          </w:tcPr>
          <w:p w14:paraId="2B576906" w14:textId="77777777" w:rsidR="00864AAD" w:rsidRPr="00A82EB1" w:rsidRDefault="00864AAD" w:rsidP="00864AAD">
            <w:pPr>
              <w:rPr>
                <w:sz w:val="23"/>
              </w:rPr>
            </w:pPr>
            <w:r w:rsidRPr="00A82EB1">
              <w:rPr>
                <w:sz w:val="23"/>
              </w:rPr>
              <w:t>NACP</w:t>
            </w:r>
          </w:p>
        </w:tc>
        <w:tc>
          <w:tcPr>
            <w:tcW w:w="4471" w:type="dxa"/>
            <w:gridSpan w:val="2"/>
            <w:tcBorders>
              <w:top w:val="single" w:sz="4" w:space="0" w:color="auto"/>
              <w:right w:val="single" w:sz="18" w:space="0" w:color="auto"/>
            </w:tcBorders>
          </w:tcPr>
          <w:p w14:paraId="5364E252" w14:textId="77777777" w:rsidR="00864AAD" w:rsidRPr="00A82EB1" w:rsidRDefault="00864AAD" w:rsidP="00864AAD">
            <w:pPr>
              <w:rPr>
                <w:sz w:val="23"/>
              </w:rPr>
            </w:pPr>
            <w:r w:rsidRPr="00A82EB1">
              <w:rPr>
                <w:sz w:val="23"/>
              </w:rPr>
              <w:t>National AIDS and STI Control Program</w:t>
            </w:r>
          </w:p>
        </w:tc>
      </w:tr>
      <w:tr w:rsidR="00864AAD" w:rsidRPr="00A82EB1" w14:paraId="736F7052" w14:textId="77777777" w:rsidTr="00864AAD">
        <w:trPr>
          <w:jc w:val="center"/>
        </w:trPr>
        <w:tc>
          <w:tcPr>
            <w:tcW w:w="652" w:type="dxa"/>
            <w:tcBorders>
              <w:left w:val="single" w:sz="18" w:space="0" w:color="auto"/>
            </w:tcBorders>
            <w:shd w:val="clear" w:color="auto" w:fill="E6E6E6"/>
          </w:tcPr>
          <w:p w14:paraId="42F52ABC" w14:textId="77777777" w:rsidR="00864AAD" w:rsidRPr="00A82EB1" w:rsidRDefault="00864AAD" w:rsidP="00864AAD">
            <w:pPr>
              <w:ind w:right="-188"/>
              <w:rPr>
                <w:sz w:val="23"/>
              </w:rPr>
            </w:pPr>
            <w:r w:rsidRPr="00A82EB1">
              <w:rPr>
                <w:sz w:val="23"/>
              </w:rPr>
              <w:t xml:space="preserve">CPT </w:t>
            </w:r>
          </w:p>
        </w:tc>
        <w:tc>
          <w:tcPr>
            <w:tcW w:w="4599" w:type="dxa"/>
            <w:tcBorders>
              <w:right w:val="single" w:sz="18" w:space="0" w:color="auto"/>
            </w:tcBorders>
          </w:tcPr>
          <w:p w14:paraId="52755566" w14:textId="77777777" w:rsidR="00864AAD" w:rsidRPr="00A82EB1" w:rsidRDefault="00864AAD" w:rsidP="00864AAD">
            <w:pPr>
              <w:rPr>
                <w:sz w:val="23"/>
              </w:rPr>
            </w:pPr>
            <w:r w:rsidRPr="00A82EB1">
              <w:rPr>
                <w:sz w:val="23"/>
              </w:rPr>
              <w:t>Cotrimoxazole Preventative Therapy</w:t>
            </w:r>
          </w:p>
        </w:tc>
        <w:tc>
          <w:tcPr>
            <w:tcW w:w="1098" w:type="dxa"/>
            <w:tcBorders>
              <w:left w:val="single" w:sz="18" w:space="0" w:color="auto"/>
            </w:tcBorders>
            <w:shd w:val="clear" w:color="auto" w:fill="E6E6E6"/>
          </w:tcPr>
          <w:p w14:paraId="7A5A017E" w14:textId="77777777" w:rsidR="00864AAD" w:rsidRPr="00A82EB1" w:rsidRDefault="00864AAD" w:rsidP="00864AAD">
            <w:pPr>
              <w:rPr>
                <w:sz w:val="23"/>
              </w:rPr>
            </w:pPr>
            <w:r w:rsidRPr="00A82EB1">
              <w:rPr>
                <w:sz w:val="23"/>
              </w:rPr>
              <w:t>NFV</w:t>
            </w:r>
          </w:p>
        </w:tc>
        <w:tc>
          <w:tcPr>
            <w:tcW w:w="4471" w:type="dxa"/>
            <w:gridSpan w:val="2"/>
            <w:tcBorders>
              <w:right w:val="single" w:sz="18" w:space="0" w:color="auto"/>
            </w:tcBorders>
          </w:tcPr>
          <w:p w14:paraId="69F83E00" w14:textId="77777777" w:rsidR="00864AAD" w:rsidRPr="00A82EB1" w:rsidRDefault="00864AAD" w:rsidP="00864AAD">
            <w:pPr>
              <w:rPr>
                <w:sz w:val="23"/>
              </w:rPr>
            </w:pPr>
            <w:r w:rsidRPr="00A82EB1">
              <w:rPr>
                <w:sz w:val="23"/>
              </w:rPr>
              <w:t>Nelfinavir</w:t>
            </w:r>
          </w:p>
        </w:tc>
      </w:tr>
      <w:tr w:rsidR="00864AAD" w:rsidRPr="00A82EB1" w14:paraId="7F75B2DE" w14:textId="77777777" w:rsidTr="00864AAD">
        <w:trPr>
          <w:jc w:val="center"/>
        </w:trPr>
        <w:tc>
          <w:tcPr>
            <w:tcW w:w="652" w:type="dxa"/>
            <w:tcBorders>
              <w:left w:val="single" w:sz="18" w:space="0" w:color="auto"/>
            </w:tcBorders>
            <w:shd w:val="clear" w:color="auto" w:fill="E6E6E6"/>
          </w:tcPr>
          <w:p w14:paraId="1534F054" w14:textId="77777777" w:rsidR="00864AAD" w:rsidRPr="00A82EB1" w:rsidRDefault="00864AAD" w:rsidP="00864AAD">
            <w:pPr>
              <w:ind w:right="-188"/>
              <w:rPr>
                <w:sz w:val="23"/>
                <w:lang w:val="fr-FR"/>
              </w:rPr>
            </w:pPr>
            <w:r w:rsidRPr="00A82EB1">
              <w:rPr>
                <w:sz w:val="23"/>
                <w:lang w:val="fr-FR"/>
              </w:rPr>
              <w:t xml:space="preserve">CTX </w:t>
            </w:r>
          </w:p>
        </w:tc>
        <w:tc>
          <w:tcPr>
            <w:tcW w:w="4599" w:type="dxa"/>
            <w:tcBorders>
              <w:right w:val="single" w:sz="18" w:space="0" w:color="auto"/>
            </w:tcBorders>
          </w:tcPr>
          <w:p w14:paraId="2AF487C8" w14:textId="77777777" w:rsidR="00864AAD" w:rsidRPr="00A82EB1" w:rsidRDefault="00864AAD" w:rsidP="00864AAD">
            <w:pPr>
              <w:rPr>
                <w:sz w:val="23"/>
                <w:lang w:val="fr-FR"/>
              </w:rPr>
            </w:pPr>
            <w:r w:rsidRPr="00A82EB1">
              <w:rPr>
                <w:sz w:val="23"/>
                <w:lang w:val="fr-FR"/>
              </w:rPr>
              <w:t>Cotrimoxazole</w:t>
            </w:r>
          </w:p>
        </w:tc>
        <w:tc>
          <w:tcPr>
            <w:tcW w:w="1098" w:type="dxa"/>
            <w:tcBorders>
              <w:left w:val="single" w:sz="18" w:space="0" w:color="auto"/>
            </w:tcBorders>
            <w:shd w:val="clear" w:color="auto" w:fill="E6E6E6"/>
          </w:tcPr>
          <w:p w14:paraId="0209BF27" w14:textId="77777777" w:rsidR="00864AAD" w:rsidRPr="00A82EB1" w:rsidRDefault="00864AAD" w:rsidP="00864AAD">
            <w:pPr>
              <w:rPr>
                <w:sz w:val="23"/>
              </w:rPr>
            </w:pPr>
            <w:r w:rsidRPr="00A82EB1">
              <w:rPr>
                <w:sz w:val="23"/>
              </w:rPr>
              <w:t>NGO</w:t>
            </w:r>
          </w:p>
        </w:tc>
        <w:tc>
          <w:tcPr>
            <w:tcW w:w="4471" w:type="dxa"/>
            <w:gridSpan w:val="2"/>
            <w:tcBorders>
              <w:right w:val="single" w:sz="18" w:space="0" w:color="auto"/>
            </w:tcBorders>
          </w:tcPr>
          <w:p w14:paraId="4AF6F72F" w14:textId="77777777" w:rsidR="00864AAD" w:rsidRPr="00A82EB1" w:rsidRDefault="00864AAD" w:rsidP="00864AAD">
            <w:pPr>
              <w:rPr>
                <w:sz w:val="23"/>
              </w:rPr>
            </w:pPr>
            <w:r w:rsidRPr="00A82EB1">
              <w:rPr>
                <w:sz w:val="23"/>
              </w:rPr>
              <w:t>Non-Governmental Organization</w:t>
            </w:r>
          </w:p>
        </w:tc>
      </w:tr>
      <w:tr w:rsidR="00864AAD" w:rsidRPr="00A82EB1" w14:paraId="6047DEBA" w14:textId="77777777" w:rsidTr="00864AAD">
        <w:trPr>
          <w:jc w:val="center"/>
        </w:trPr>
        <w:tc>
          <w:tcPr>
            <w:tcW w:w="652" w:type="dxa"/>
            <w:tcBorders>
              <w:left w:val="single" w:sz="18" w:space="0" w:color="auto"/>
            </w:tcBorders>
            <w:shd w:val="clear" w:color="auto" w:fill="E6E6E6"/>
          </w:tcPr>
          <w:p w14:paraId="615BFBF6" w14:textId="77777777" w:rsidR="00864AAD" w:rsidRPr="00A82EB1" w:rsidRDefault="00864AAD" w:rsidP="00864AAD">
            <w:pPr>
              <w:ind w:right="-188"/>
              <w:rPr>
                <w:sz w:val="23"/>
              </w:rPr>
            </w:pPr>
            <w:r w:rsidRPr="00A82EB1">
              <w:rPr>
                <w:sz w:val="23"/>
              </w:rPr>
              <w:t>CXR</w:t>
            </w:r>
          </w:p>
        </w:tc>
        <w:tc>
          <w:tcPr>
            <w:tcW w:w="4599" w:type="dxa"/>
            <w:tcBorders>
              <w:right w:val="single" w:sz="18" w:space="0" w:color="auto"/>
            </w:tcBorders>
          </w:tcPr>
          <w:p w14:paraId="20DDFC63" w14:textId="77777777" w:rsidR="00864AAD" w:rsidRPr="00A82EB1" w:rsidRDefault="00864AAD" w:rsidP="00864AAD">
            <w:pPr>
              <w:rPr>
                <w:sz w:val="23"/>
              </w:rPr>
            </w:pPr>
            <w:r w:rsidRPr="00A82EB1">
              <w:rPr>
                <w:sz w:val="23"/>
              </w:rPr>
              <w:t>Chest X-Ray</w:t>
            </w:r>
          </w:p>
        </w:tc>
        <w:tc>
          <w:tcPr>
            <w:tcW w:w="1098" w:type="dxa"/>
            <w:tcBorders>
              <w:left w:val="single" w:sz="18" w:space="0" w:color="auto"/>
            </w:tcBorders>
            <w:shd w:val="clear" w:color="auto" w:fill="E6E6E6"/>
          </w:tcPr>
          <w:p w14:paraId="7F282AA4" w14:textId="77777777" w:rsidR="00864AAD" w:rsidRPr="00A82EB1" w:rsidRDefault="00864AAD" w:rsidP="00864AAD">
            <w:pPr>
              <w:rPr>
                <w:sz w:val="23"/>
              </w:rPr>
            </w:pPr>
            <w:r w:rsidRPr="00A82EB1">
              <w:rPr>
                <w:sz w:val="23"/>
              </w:rPr>
              <w:t xml:space="preserve">NNRTI </w:t>
            </w:r>
          </w:p>
        </w:tc>
        <w:tc>
          <w:tcPr>
            <w:tcW w:w="4471" w:type="dxa"/>
            <w:gridSpan w:val="2"/>
            <w:tcBorders>
              <w:right w:val="single" w:sz="18" w:space="0" w:color="auto"/>
            </w:tcBorders>
          </w:tcPr>
          <w:p w14:paraId="42F8DD20" w14:textId="77777777" w:rsidR="00864AAD" w:rsidRPr="00A82EB1" w:rsidRDefault="00864AAD" w:rsidP="00864AAD">
            <w:pPr>
              <w:rPr>
                <w:sz w:val="23"/>
                <w:lang w:val="it-IT"/>
              </w:rPr>
            </w:pPr>
            <w:r w:rsidRPr="00A82EB1">
              <w:rPr>
                <w:sz w:val="23"/>
                <w:lang w:val="it-IT"/>
              </w:rPr>
              <w:t>Non-Nucleoside Reverse Transcriptase Inhibitor</w:t>
            </w:r>
          </w:p>
        </w:tc>
      </w:tr>
      <w:tr w:rsidR="00864AAD" w:rsidRPr="00A82EB1" w14:paraId="3B123AD2" w14:textId="77777777" w:rsidTr="00864AAD">
        <w:trPr>
          <w:jc w:val="center"/>
        </w:trPr>
        <w:tc>
          <w:tcPr>
            <w:tcW w:w="652" w:type="dxa"/>
            <w:tcBorders>
              <w:left w:val="single" w:sz="18" w:space="0" w:color="auto"/>
            </w:tcBorders>
            <w:shd w:val="clear" w:color="auto" w:fill="E6E6E6"/>
          </w:tcPr>
          <w:p w14:paraId="40387810" w14:textId="77777777" w:rsidR="00864AAD" w:rsidRPr="00A82EB1" w:rsidRDefault="00864AAD" w:rsidP="00864AAD">
            <w:pPr>
              <w:ind w:right="-188"/>
              <w:rPr>
                <w:sz w:val="23"/>
              </w:rPr>
            </w:pPr>
            <w:proofErr w:type="gramStart"/>
            <w:r w:rsidRPr="00A82EB1">
              <w:rPr>
                <w:sz w:val="23"/>
              </w:rPr>
              <w:t>d4T</w:t>
            </w:r>
            <w:proofErr w:type="gramEnd"/>
            <w:r w:rsidRPr="00A82EB1">
              <w:rPr>
                <w:sz w:val="23"/>
              </w:rPr>
              <w:t xml:space="preserve"> </w:t>
            </w:r>
          </w:p>
        </w:tc>
        <w:tc>
          <w:tcPr>
            <w:tcW w:w="4599" w:type="dxa"/>
            <w:tcBorders>
              <w:right w:val="single" w:sz="18" w:space="0" w:color="auto"/>
            </w:tcBorders>
          </w:tcPr>
          <w:p w14:paraId="5162C644" w14:textId="77777777" w:rsidR="00864AAD" w:rsidRPr="00A82EB1" w:rsidRDefault="00864AAD" w:rsidP="00864AAD">
            <w:pPr>
              <w:rPr>
                <w:sz w:val="23"/>
              </w:rPr>
            </w:pPr>
            <w:r w:rsidRPr="00A82EB1">
              <w:rPr>
                <w:sz w:val="23"/>
              </w:rPr>
              <w:t>Stavudine</w:t>
            </w:r>
          </w:p>
        </w:tc>
        <w:tc>
          <w:tcPr>
            <w:tcW w:w="1098" w:type="dxa"/>
            <w:tcBorders>
              <w:left w:val="single" w:sz="18" w:space="0" w:color="auto"/>
            </w:tcBorders>
            <w:shd w:val="clear" w:color="auto" w:fill="E6E6E6"/>
          </w:tcPr>
          <w:p w14:paraId="555D1158" w14:textId="77777777" w:rsidR="00864AAD" w:rsidRPr="00A82EB1" w:rsidRDefault="00864AAD" w:rsidP="00864AAD">
            <w:pPr>
              <w:rPr>
                <w:sz w:val="23"/>
              </w:rPr>
            </w:pPr>
            <w:r w:rsidRPr="00A82EB1">
              <w:rPr>
                <w:sz w:val="23"/>
              </w:rPr>
              <w:t>NRTI</w:t>
            </w:r>
          </w:p>
        </w:tc>
        <w:tc>
          <w:tcPr>
            <w:tcW w:w="4471" w:type="dxa"/>
            <w:gridSpan w:val="2"/>
            <w:tcBorders>
              <w:right w:val="single" w:sz="18" w:space="0" w:color="auto"/>
            </w:tcBorders>
          </w:tcPr>
          <w:p w14:paraId="6E6F335C" w14:textId="77777777" w:rsidR="00864AAD" w:rsidRPr="00A82EB1" w:rsidRDefault="00864AAD" w:rsidP="00864AAD">
            <w:pPr>
              <w:rPr>
                <w:sz w:val="23"/>
              </w:rPr>
            </w:pPr>
            <w:r w:rsidRPr="00A82EB1">
              <w:rPr>
                <w:sz w:val="23"/>
              </w:rPr>
              <w:t>Nucleoside Reverse Transcriptase Inhibitor</w:t>
            </w:r>
          </w:p>
        </w:tc>
      </w:tr>
      <w:tr w:rsidR="00864AAD" w:rsidRPr="00A82EB1" w14:paraId="21080B5C" w14:textId="77777777" w:rsidTr="00864AAD">
        <w:trPr>
          <w:jc w:val="center"/>
        </w:trPr>
        <w:tc>
          <w:tcPr>
            <w:tcW w:w="652" w:type="dxa"/>
            <w:tcBorders>
              <w:left w:val="single" w:sz="18" w:space="0" w:color="auto"/>
            </w:tcBorders>
            <w:shd w:val="clear" w:color="auto" w:fill="E6E6E6"/>
          </w:tcPr>
          <w:p w14:paraId="4567616E" w14:textId="77777777" w:rsidR="00864AAD" w:rsidRPr="00A82EB1" w:rsidRDefault="00864AAD" w:rsidP="00864AAD">
            <w:pPr>
              <w:ind w:right="-188"/>
              <w:rPr>
                <w:sz w:val="23"/>
              </w:rPr>
            </w:pPr>
            <w:r w:rsidRPr="00A82EB1">
              <w:rPr>
                <w:sz w:val="23"/>
              </w:rPr>
              <w:t xml:space="preserve">DBS </w:t>
            </w:r>
          </w:p>
        </w:tc>
        <w:tc>
          <w:tcPr>
            <w:tcW w:w="4599" w:type="dxa"/>
            <w:tcBorders>
              <w:right w:val="single" w:sz="18" w:space="0" w:color="auto"/>
            </w:tcBorders>
          </w:tcPr>
          <w:p w14:paraId="2A119C51" w14:textId="77777777" w:rsidR="00864AAD" w:rsidRPr="00A82EB1" w:rsidRDefault="00864AAD" w:rsidP="00864AAD">
            <w:pPr>
              <w:rPr>
                <w:sz w:val="23"/>
              </w:rPr>
            </w:pPr>
            <w:r w:rsidRPr="00A82EB1">
              <w:rPr>
                <w:sz w:val="23"/>
              </w:rPr>
              <w:t>Dried Blood Spot</w:t>
            </w:r>
          </w:p>
        </w:tc>
        <w:tc>
          <w:tcPr>
            <w:tcW w:w="1098" w:type="dxa"/>
            <w:tcBorders>
              <w:left w:val="single" w:sz="18" w:space="0" w:color="auto"/>
            </w:tcBorders>
            <w:shd w:val="clear" w:color="auto" w:fill="E6E6E6"/>
          </w:tcPr>
          <w:p w14:paraId="00A6A3B9" w14:textId="77777777" w:rsidR="00864AAD" w:rsidRPr="00A82EB1" w:rsidRDefault="00864AAD" w:rsidP="00864AAD">
            <w:pPr>
              <w:rPr>
                <w:sz w:val="23"/>
              </w:rPr>
            </w:pPr>
            <w:r w:rsidRPr="00A82EB1">
              <w:rPr>
                <w:sz w:val="23"/>
              </w:rPr>
              <w:t>NtRTI</w:t>
            </w:r>
          </w:p>
        </w:tc>
        <w:tc>
          <w:tcPr>
            <w:tcW w:w="4471" w:type="dxa"/>
            <w:gridSpan w:val="2"/>
            <w:tcBorders>
              <w:right w:val="single" w:sz="18" w:space="0" w:color="auto"/>
            </w:tcBorders>
          </w:tcPr>
          <w:p w14:paraId="13E3B0F3" w14:textId="77777777" w:rsidR="00864AAD" w:rsidRPr="00A82EB1" w:rsidRDefault="00864AAD" w:rsidP="00864AAD">
            <w:pPr>
              <w:rPr>
                <w:sz w:val="23"/>
              </w:rPr>
            </w:pPr>
            <w:r w:rsidRPr="00A82EB1">
              <w:rPr>
                <w:sz w:val="23"/>
              </w:rPr>
              <w:t>Nucleotide Reverse Transcriptase Inhibitor</w:t>
            </w:r>
          </w:p>
        </w:tc>
      </w:tr>
      <w:tr w:rsidR="00864AAD" w:rsidRPr="00A82EB1" w14:paraId="59EA2780" w14:textId="77777777" w:rsidTr="00864AAD">
        <w:trPr>
          <w:jc w:val="center"/>
        </w:trPr>
        <w:tc>
          <w:tcPr>
            <w:tcW w:w="652" w:type="dxa"/>
            <w:tcBorders>
              <w:left w:val="single" w:sz="18" w:space="0" w:color="auto"/>
            </w:tcBorders>
            <w:shd w:val="clear" w:color="auto" w:fill="E6E6E6"/>
          </w:tcPr>
          <w:p w14:paraId="4CA8866D" w14:textId="77777777" w:rsidR="00864AAD" w:rsidRPr="00A82EB1" w:rsidRDefault="00864AAD" w:rsidP="00864AAD">
            <w:pPr>
              <w:ind w:right="-188"/>
              <w:rPr>
                <w:sz w:val="23"/>
              </w:rPr>
            </w:pPr>
            <w:proofErr w:type="gramStart"/>
            <w:r w:rsidRPr="00A82EB1">
              <w:rPr>
                <w:sz w:val="23"/>
              </w:rPr>
              <w:t>ddI</w:t>
            </w:r>
            <w:proofErr w:type="gramEnd"/>
            <w:r w:rsidRPr="00A82EB1">
              <w:rPr>
                <w:sz w:val="23"/>
              </w:rPr>
              <w:t xml:space="preserve"> </w:t>
            </w:r>
          </w:p>
        </w:tc>
        <w:tc>
          <w:tcPr>
            <w:tcW w:w="4599" w:type="dxa"/>
            <w:tcBorders>
              <w:right w:val="single" w:sz="18" w:space="0" w:color="auto"/>
            </w:tcBorders>
          </w:tcPr>
          <w:p w14:paraId="7839D60E" w14:textId="77777777" w:rsidR="00864AAD" w:rsidRPr="00A82EB1" w:rsidRDefault="00864AAD" w:rsidP="00864AAD">
            <w:pPr>
              <w:rPr>
                <w:sz w:val="23"/>
              </w:rPr>
            </w:pPr>
            <w:r w:rsidRPr="00A82EB1">
              <w:rPr>
                <w:sz w:val="23"/>
              </w:rPr>
              <w:t>Didanosine</w:t>
            </w:r>
          </w:p>
        </w:tc>
        <w:tc>
          <w:tcPr>
            <w:tcW w:w="1098" w:type="dxa"/>
            <w:tcBorders>
              <w:left w:val="single" w:sz="18" w:space="0" w:color="auto"/>
            </w:tcBorders>
            <w:shd w:val="clear" w:color="auto" w:fill="E6E6E6"/>
          </w:tcPr>
          <w:p w14:paraId="5DD5C022" w14:textId="77777777" w:rsidR="00864AAD" w:rsidRPr="00A82EB1" w:rsidRDefault="00864AAD" w:rsidP="00864AAD">
            <w:pPr>
              <w:rPr>
                <w:sz w:val="23"/>
              </w:rPr>
            </w:pPr>
            <w:r w:rsidRPr="00A82EB1">
              <w:rPr>
                <w:sz w:val="23"/>
              </w:rPr>
              <w:t xml:space="preserve">NVP </w:t>
            </w:r>
          </w:p>
        </w:tc>
        <w:tc>
          <w:tcPr>
            <w:tcW w:w="4471" w:type="dxa"/>
            <w:gridSpan w:val="2"/>
            <w:tcBorders>
              <w:right w:val="single" w:sz="18" w:space="0" w:color="auto"/>
            </w:tcBorders>
          </w:tcPr>
          <w:p w14:paraId="6C38CBAA" w14:textId="77777777" w:rsidR="00864AAD" w:rsidRPr="00A82EB1" w:rsidRDefault="00864AAD" w:rsidP="00864AAD">
            <w:pPr>
              <w:rPr>
                <w:sz w:val="23"/>
              </w:rPr>
            </w:pPr>
            <w:r w:rsidRPr="00A82EB1">
              <w:rPr>
                <w:sz w:val="23"/>
              </w:rPr>
              <w:t>Nevirapine</w:t>
            </w:r>
          </w:p>
        </w:tc>
      </w:tr>
      <w:tr w:rsidR="00864AAD" w:rsidRPr="00A82EB1" w14:paraId="726A2248" w14:textId="77777777" w:rsidTr="00864AAD">
        <w:trPr>
          <w:jc w:val="center"/>
        </w:trPr>
        <w:tc>
          <w:tcPr>
            <w:tcW w:w="652" w:type="dxa"/>
            <w:tcBorders>
              <w:left w:val="single" w:sz="18" w:space="0" w:color="auto"/>
            </w:tcBorders>
            <w:shd w:val="clear" w:color="auto" w:fill="E6E6E6"/>
          </w:tcPr>
          <w:p w14:paraId="06FA4553" w14:textId="77777777" w:rsidR="00864AAD" w:rsidRPr="00A82EB1" w:rsidRDefault="00864AAD" w:rsidP="00864AAD">
            <w:pPr>
              <w:ind w:right="-188"/>
              <w:rPr>
                <w:sz w:val="23"/>
              </w:rPr>
            </w:pPr>
            <w:r w:rsidRPr="00A82EB1">
              <w:rPr>
                <w:sz w:val="23"/>
              </w:rPr>
              <w:t xml:space="preserve">DOTS </w:t>
            </w:r>
          </w:p>
        </w:tc>
        <w:tc>
          <w:tcPr>
            <w:tcW w:w="4599" w:type="dxa"/>
            <w:tcBorders>
              <w:right w:val="single" w:sz="18" w:space="0" w:color="auto"/>
            </w:tcBorders>
          </w:tcPr>
          <w:p w14:paraId="4A42433D" w14:textId="77777777" w:rsidR="00864AAD" w:rsidRPr="00A82EB1" w:rsidRDefault="00864AAD" w:rsidP="00864AAD">
            <w:pPr>
              <w:rPr>
                <w:sz w:val="23"/>
              </w:rPr>
            </w:pPr>
            <w:r w:rsidRPr="00A82EB1">
              <w:rPr>
                <w:sz w:val="23"/>
              </w:rPr>
              <w:t>Directly Observed Therapy, Short-course</w:t>
            </w:r>
          </w:p>
        </w:tc>
        <w:tc>
          <w:tcPr>
            <w:tcW w:w="1098" w:type="dxa"/>
            <w:tcBorders>
              <w:left w:val="single" w:sz="18" w:space="0" w:color="auto"/>
            </w:tcBorders>
            <w:shd w:val="clear" w:color="auto" w:fill="E6E6E6"/>
          </w:tcPr>
          <w:p w14:paraId="6B1A5CF0" w14:textId="77777777" w:rsidR="00864AAD" w:rsidRPr="00A82EB1" w:rsidRDefault="00864AAD" w:rsidP="00864AAD">
            <w:pPr>
              <w:rPr>
                <w:sz w:val="23"/>
              </w:rPr>
            </w:pPr>
            <w:r w:rsidRPr="00A82EB1">
              <w:rPr>
                <w:sz w:val="23"/>
              </w:rPr>
              <w:t>OCV</w:t>
            </w:r>
          </w:p>
        </w:tc>
        <w:tc>
          <w:tcPr>
            <w:tcW w:w="4471" w:type="dxa"/>
            <w:gridSpan w:val="2"/>
            <w:tcBorders>
              <w:right w:val="single" w:sz="18" w:space="0" w:color="auto"/>
            </w:tcBorders>
          </w:tcPr>
          <w:p w14:paraId="6D6C64F6" w14:textId="77777777" w:rsidR="00864AAD" w:rsidRPr="00A82EB1" w:rsidRDefault="00864AAD" w:rsidP="00864AAD">
            <w:pPr>
              <w:rPr>
                <w:sz w:val="23"/>
              </w:rPr>
            </w:pPr>
            <w:r w:rsidRPr="00A82EB1">
              <w:rPr>
                <w:sz w:val="23"/>
              </w:rPr>
              <w:t>Oral Contraceptive Pill</w:t>
            </w:r>
          </w:p>
        </w:tc>
      </w:tr>
      <w:tr w:rsidR="00864AAD" w:rsidRPr="00A82EB1" w14:paraId="500551B7" w14:textId="77777777" w:rsidTr="00864AAD">
        <w:trPr>
          <w:jc w:val="center"/>
        </w:trPr>
        <w:tc>
          <w:tcPr>
            <w:tcW w:w="652" w:type="dxa"/>
            <w:tcBorders>
              <w:left w:val="single" w:sz="18" w:space="0" w:color="auto"/>
            </w:tcBorders>
            <w:shd w:val="clear" w:color="auto" w:fill="E6E6E6"/>
          </w:tcPr>
          <w:p w14:paraId="6CB21A2A" w14:textId="77777777" w:rsidR="00864AAD" w:rsidRPr="00A82EB1" w:rsidRDefault="00864AAD" w:rsidP="00864AAD">
            <w:pPr>
              <w:ind w:right="-188"/>
              <w:rPr>
                <w:sz w:val="23"/>
              </w:rPr>
            </w:pPr>
            <w:r w:rsidRPr="00A82EB1">
              <w:rPr>
                <w:sz w:val="23"/>
              </w:rPr>
              <w:t>EFV</w:t>
            </w:r>
          </w:p>
        </w:tc>
        <w:tc>
          <w:tcPr>
            <w:tcW w:w="4599" w:type="dxa"/>
            <w:tcBorders>
              <w:right w:val="single" w:sz="18" w:space="0" w:color="auto"/>
            </w:tcBorders>
          </w:tcPr>
          <w:p w14:paraId="07A2C0C3" w14:textId="77777777" w:rsidR="00864AAD" w:rsidRPr="00A82EB1" w:rsidRDefault="00864AAD" w:rsidP="00864AAD">
            <w:pPr>
              <w:rPr>
                <w:sz w:val="23"/>
              </w:rPr>
            </w:pPr>
            <w:r w:rsidRPr="00A82EB1">
              <w:rPr>
                <w:sz w:val="23"/>
              </w:rPr>
              <w:t>Efavirenz</w:t>
            </w:r>
          </w:p>
        </w:tc>
        <w:tc>
          <w:tcPr>
            <w:tcW w:w="1098" w:type="dxa"/>
            <w:tcBorders>
              <w:left w:val="single" w:sz="18" w:space="0" w:color="auto"/>
            </w:tcBorders>
            <w:shd w:val="clear" w:color="auto" w:fill="E6E6E6"/>
          </w:tcPr>
          <w:p w14:paraId="09C9A3ED" w14:textId="77777777" w:rsidR="00864AAD" w:rsidRPr="00A82EB1" w:rsidRDefault="00864AAD" w:rsidP="00864AAD">
            <w:pPr>
              <w:rPr>
                <w:sz w:val="23"/>
              </w:rPr>
            </w:pPr>
            <w:r w:rsidRPr="00A82EB1">
              <w:rPr>
                <w:sz w:val="23"/>
              </w:rPr>
              <w:t>OHL</w:t>
            </w:r>
          </w:p>
        </w:tc>
        <w:tc>
          <w:tcPr>
            <w:tcW w:w="4471" w:type="dxa"/>
            <w:gridSpan w:val="2"/>
            <w:tcBorders>
              <w:right w:val="single" w:sz="18" w:space="0" w:color="auto"/>
            </w:tcBorders>
          </w:tcPr>
          <w:p w14:paraId="17A27F96" w14:textId="77777777" w:rsidR="00864AAD" w:rsidRPr="00A82EB1" w:rsidRDefault="00864AAD" w:rsidP="00864AAD">
            <w:pPr>
              <w:rPr>
                <w:sz w:val="23"/>
              </w:rPr>
            </w:pPr>
            <w:r w:rsidRPr="00A82EB1">
              <w:rPr>
                <w:sz w:val="23"/>
              </w:rPr>
              <w:t>Oral Hairy Leukoplakia</w:t>
            </w:r>
          </w:p>
        </w:tc>
      </w:tr>
      <w:tr w:rsidR="00864AAD" w:rsidRPr="00A82EB1" w14:paraId="1C93118E" w14:textId="77777777" w:rsidTr="00864AAD">
        <w:trPr>
          <w:jc w:val="center"/>
        </w:trPr>
        <w:tc>
          <w:tcPr>
            <w:tcW w:w="652" w:type="dxa"/>
            <w:tcBorders>
              <w:left w:val="single" w:sz="18" w:space="0" w:color="auto"/>
            </w:tcBorders>
            <w:shd w:val="clear" w:color="auto" w:fill="E6E6E6"/>
          </w:tcPr>
          <w:p w14:paraId="771CCA78" w14:textId="77777777" w:rsidR="00864AAD" w:rsidRPr="00A82EB1" w:rsidRDefault="00864AAD" w:rsidP="00864AAD">
            <w:pPr>
              <w:ind w:right="-188"/>
              <w:rPr>
                <w:sz w:val="23"/>
              </w:rPr>
            </w:pPr>
            <w:proofErr w:type="gramStart"/>
            <w:r>
              <w:rPr>
                <w:sz w:val="23"/>
              </w:rPr>
              <w:t>eMTCT</w:t>
            </w:r>
            <w:proofErr w:type="gramEnd"/>
          </w:p>
        </w:tc>
        <w:tc>
          <w:tcPr>
            <w:tcW w:w="4599" w:type="dxa"/>
            <w:tcBorders>
              <w:right w:val="single" w:sz="18" w:space="0" w:color="auto"/>
            </w:tcBorders>
          </w:tcPr>
          <w:p w14:paraId="26905A80" w14:textId="77777777" w:rsidR="00864AAD" w:rsidRPr="00A82EB1" w:rsidRDefault="00864AAD" w:rsidP="00864AAD">
            <w:pPr>
              <w:rPr>
                <w:sz w:val="23"/>
              </w:rPr>
            </w:pPr>
            <w:r>
              <w:rPr>
                <w:sz w:val="23"/>
              </w:rPr>
              <w:t>Elimination of Mother to Child Transmission (of HIV)</w:t>
            </w:r>
          </w:p>
        </w:tc>
        <w:tc>
          <w:tcPr>
            <w:tcW w:w="1098" w:type="dxa"/>
            <w:tcBorders>
              <w:left w:val="single" w:sz="18" w:space="0" w:color="auto"/>
            </w:tcBorders>
            <w:shd w:val="clear" w:color="auto" w:fill="E6E6E6"/>
          </w:tcPr>
          <w:p w14:paraId="0AECB28D" w14:textId="77777777" w:rsidR="00864AAD" w:rsidRPr="00A82EB1" w:rsidRDefault="00864AAD" w:rsidP="00864AAD">
            <w:pPr>
              <w:rPr>
                <w:sz w:val="23"/>
              </w:rPr>
            </w:pPr>
          </w:p>
        </w:tc>
        <w:tc>
          <w:tcPr>
            <w:tcW w:w="4471" w:type="dxa"/>
            <w:gridSpan w:val="2"/>
            <w:tcBorders>
              <w:right w:val="single" w:sz="18" w:space="0" w:color="auto"/>
            </w:tcBorders>
          </w:tcPr>
          <w:p w14:paraId="358A7ABA" w14:textId="77777777" w:rsidR="00864AAD" w:rsidRPr="00A82EB1" w:rsidRDefault="00864AAD" w:rsidP="00864AAD">
            <w:pPr>
              <w:rPr>
                <w:sz w:val="23"/>
              </w:rPr>
            </w:pPr>
          </w:p>
        </w:tc>
      </w:tr>
      <w:tr w:rsidR="00864AAD" w:rsidRPr="00A82EB1" w14:paraId="68FE0F8A" w14:textId="77777777" w:rsidTr="00864AAD">
        <w:trPr>
          <w:jc w:val="center"/>
        </w:trPr>
        <w:tc>
          <w:tcPr>
            <w:tcW w:w="652" w:type="dxa"/>
            <w:tcBorders>
              <w:left w:val="single" w:sz="18" w:space="0" w:color="auto"/>
            </w:tcBorders>
            <w:shd w:val="clear" w:color="auto" w:fill="E6E6E6"/>
          </w:tcPr>
          <w:p w14:paraId="51154236" w14:textId="77777777" w:rsidR="00864AAD" w:rsidRPr="00A82EB1" w:rsidRDefault="00864AAD" w:rsidP="00864AAD">
            <w:pPr>
              <w:ind w:right="-188"/>
              <w:rPr>
                <w:sz w:val="23"/>
              </w:rPr>
            </w:pPr>
            <w:r w:rsidRPr="00A82EB1">
              <w:rPr>
                <w:sz w:val="23"/>
              </w:rPr>
              <w:t>ELISA</w:t>
            </w:r>
          </w:p>
        </w:tc>
        <w:tc>
          <w:tcPr>
            <w:tcW w:w="4599" w:type="dxa"/>
            <w:tcBorders>
              <w:right w:val="single" w:sz="18" w:space="0" w:color="auto"/>
            </w:tcBorders>
          </w:tcPr>
          <w:p w14:paraId="3799F25A" w14:textId="77777777" w:rsidR="00864AAD" w:rsidRPr="00A82EB1" w:rsidRDefault="00864AAD" w:rsidP="00864AAD">
            <w:pPr>
              <w:rPr>
                <w:sz w:val="23"/>
              </w:rPr>
            </w:pPr>
            <w:r w:rsidRPr="00A82EB1">
              <w:rPr>
                <w:sz w:val="23"/>
              </w:rPr>
              <w:t>Enzyme-Linked Immuno</w:t>
            </w:r>
            <w:r w:rsidR="00616C93">
              <w:rPr>
                <w:sz w:val="23"/>
              </w:rPr>
              <w:t>-</w:t>
            </w:r>
            <w:r w:rsidRPr="00A82EB1">
              <w:rPr>
                <w:sz w:val="23"/>
              </w:rPr>
              <w:t>sorbent Assay</w:t>
            </w:r>
          </w:p>
        </w:tc>
        <w:tc>
          <w:tcPr>
            <w:tcW w:w="1098" w:type="dxa"/>
            <w:tcBorders>
              <w:left w:val="single" w:sz="18" w:space="0" w:color="auto"/>
            </w:tcBorders>
            <w:shd w:val="clear" w:color="auto" w:fill="E6E6E6"/>
          </w:tcPr>
          <w:p w14:paraId="27F32D48" w14:textId="77777777" w:rsidR="00864AAD" w:rsidRPr="00A82EB1" w:rsidRDefault="00864AAD" w:rsidP="00864AAD">
            <w:pPr>
              <w:rPr>
                <w:sz w:val="23"/>
              </w:rPr>
            </w:pPr>
            <w:r w:rsidRPr="00A82EB1">
              <w:rPr>
                <w:sz w:val="23"/>
              </w:rPr>
              <w:t xml:space="preserve">OI </w:t>
            </w:r>
          </w:p>
        </w:tc>
        <w:tc>
          <w:tcPr>
            <w:tcW w:w="4471" w:type="dxa"/>
            <w:gridSpan w:val="2"/>
            <w:tcBorders>
              <w:right w:val="single" w:sz="18" w:space="0" w:color="auto"/>
            </w:tcBorders>
          </w:tcPr>
          <w:p w14:paraId="371CDAAE" w14:textId="77777777" w:rsidR="00864AAD" w:rsidRPr="00A82EB1" w:rsidRDefault="00864AAD" w:rsidP="00864AAD">
            <w:pPr>
              <w:rPr>
                <w:sz w:val="23"/>
              </w:rPr>
            </w:pPr>
            <w:r w:rsidRPr="00A82EB1">
              <w:rPr>
                <w:sz w:val="23"/>
              </w:rPr>
              <w:t>Opportunistic Infection</w:t>
            </w:r>
          </w:p>
        </w:tc>
      </w:tr>
      <w:tr w:rsidR="00864AAD" w:rsidRPr="00A82EB1" w14:paraId="691EFA56" w14:textId="77777777" w:rsidTr="00864AAD">
        <w:trPr>
          <w:jc w:val="center"/>
        </w:trPr>
        <w:tc>
          <w:tcPr>
            <w:tcW w:w="652" w:type="dxa"/>
            <w:tcBorders>
              <w:left w:val="single" w:sz="18" w:space="0" w:color="auto"/>
            </w:tcBorders>
            <w:shd w:val="clear" w:color="auto" w:fill="E6E6E6"/>
          </w:tcPr>
          <w:p w14:paraId="75A70229" w14:textId="77777777" w:rsidR="00864AAD" w:rsidRPr="00A82EB1" w:rsidRDefault="00864AAD" w:rsidP="00864AAD">
            <w:pPr>
              <w:ind w:right="-188"/>
              <w:rPr>
                <w:sz w:val="23"/>
              </w:rPr>
            </w:pPr>
            <w:r w:rsidRPr="00A82EB1">
              <w:rPr>
                <w:sz w:val="23"/>
              </w:rPr>
              <w:t>EPI</w:t>
            </w:r>
          </w:p>
        </w:tc>
        <w:tc>
          <w:tcPr>
            <w:tcW w:w="4599" w:type="dxa"/>
            <w:tcBorders>
              <w:right w:val="single" w:sz="18" w:space="0" w:color="auto"/>
            </w:tcBorders>
          </w:tcPr>
          <w:p w14:paraId="230AE7B7" w14:textId="77777777" w:rsidR="00864AAD" w:rsidRPr="00A82EB1" w:rsidRDefault="00864AAD" w:rsidP="00864AAD">
            <w:pPr>
              <w:rPr>
                <w:sz w:val="23"/>
              </w:rPr>
            </w:pPr>
            <w:r w:rsidRPr="00A82EB1">
              <w:rPr>
                <w:sz w:val="23"/>
              </w:rPr>
              <w:t>Expanded Program on Immunization</w:t>
            </w:r>
          </w:p>
        </w:tc>
        <w:tc>
          <w:tcPr>
            <w:tcW w:w="1098" w:type="dxa"/>
            <w:tcBorders>
              <w:left w:val="single" w:sz="18" w:space="0" w:color="auto"/>
            </w:tcBorders>
            <w:shd w:val="clear" w:color="auto" w:fill="E6E6E6"/>
          </w:tcPr>
          <w:p w14:paraId="74682507" w14:textId="77777777" w:rsidR="00864AAD" w:rsidRPr="00A82EB1" w:rsidRDefault="00864AAD" w:rsidP="00864AAD">
            <w:pPr>
              <w:rPr>
                <w:sz w:val="23"/>
              </w:rPr>
            </w:pPr>
            <w:r w:rsidRPr="00A82EB1">
              <w:rPr>
                <w:sz w:val="23"/>
              </w:rPr>
              <w:t>OPD</w:t>
            </w:r>
          </w:p>
        </w:tc>
        <w:tc>
          <w:tcPr>
            <w:tcW w:w="4471" w:type="dxa"/>
            <w:gridSpan w:val="2"/>
            <w:tcBorders>
              <w:right w:val="single" w:sz="18" w:space="0" w:color="auto"/>
            </w:tcBorders>
          </w:tcPr>
          <w:p w14:paraId="5A617DAB" w14:textId="77777777" w:rsidR="00864AAD" w:rsidRPr="00A82EB1" w:rsidRDefault="00864AAD" w:rsidP="00864AAD">
            <w:pPr>
              <w:rPr>
                <w:sz w:val="23"/>
              </w:rPr>
            </w:pPr>
            <w:r w:rsidRPr="00A82EB1">
              <w:rPr>
                <w:sz w:val="23"/>
              </w:rPr>
              <w:t>Outpatient Department</w:t>
            </w:r>
          </w:p>
        </w:tc>
      </w:tr>
      <w:tr w:rsidR="00864AAD" w:rsidRPr="00A82EB1" w14:paraId="5376458E" w14:textId="77777777" w:rsidTr="00864AAD">
        <w:trPr>
          <w:jc w:val="center"/>
        </w:trPr>
        <w:tc>
          <w:tcPr>
            <w:tcW w:w="652" w:type="dxa"/>
            <w:tcBorders>
              <w:left w:val="single" w:sz="18" w:space="0" w:color="auto"/>
            </w:tcBorders>
            <w:shd w:val="clear" w:color="auto" w:fill="E6E6E6"/>
          </w:tcPr>
          <w:p w14:paraId="6476A0B0" w14:textId="77777777" w:rsidR="00864AAD" w:rsidRPr="00A82EB1" w:rsidRDefault="00864AAD" w:rsidP="00864AAD">
            <w:pPr>
              <w:ind w:right="-188"/>
              <w:rPr>
                <w:sz w:val="23"/>
              </w:rPr>
            </w:pPr>
            <w:r w:rsidRPr="00A82EB1">
              <w:rPr>
                <w:sz w:val="23"/>
              </w:rPr>
              <w:t>FBC</w:t>
            </w:r>
          </w:p>
        </w:tc>
        <w:tc>
          <w:tcPr>
            <w:tcW w:w="4599" w:type="dxa"/>
            <w:tcBorders>
              <w:right w:val="single" w:sz="18" w:space="0" w:color="auto"/>
            </w:tcBorders>
          </w:tcPr>
          <w:p w14:paraId="35FF6BE9" w14:textId="77777777" w:rsidR="00864AAD" w:rsidRPr="00A82EB1" w:rsidRDefault="00864AAD" w:rsidP="00864AAD">
            <w:pPr>
              <w:rPr>
                <w:sz w:val="23"/>
              </w:rPr>
            </w:pPr>
            <w:r w:rsidRPr="00A82EB1">
              <w:rPr>
                <w:sz w:val="23"/>
              </w:rPr>
              <w:t>Full Blood Count</w:t>
            </w:r>
          </w:p>
        </w:tc>
        <w:tc>
          <w:tcPr>
            <w:tcW w:w="1098" w:type="dxa"/>
            <w:tcBorders>
              <w:left w:val="single" w:sz="18" w:space="0" w:color="auto"/>
            </w:tcBorders>
            <w:shd w:val="clear" w:color="auto" w:fill="E6E6E6"/>
          </w:tcPr>
          <w:p w14:paraId="22DB99AC" w14:textId="77777777" w:rsidR="00864AAD" w:rsidRPr="00A82EB1" w:rsidRDefault="00864AAD" w:rsidP="00864AAD">
            <w:pPr>
              <w:rPr>
                <w:sz w:val="23"/>
              </w:rPr>
            </w:pPr>
            <w:r w:rsidRPr="00A82EB1">
              <w:rPr>
                <w:sz w:val="23"/>
              </w:rPr>
              <w:t>ORS</w:t>
            </w:r>
          </w:p>
        </w:tc>
        <w:tc>
          <w:tcPr>
            <w:tcW w:w="4471" w:type="dxa"/>
            <w:gridSpan w:val="2"/>
            <w:tcBorders>
              <w:right w:val="single" w:sz="18" w:space="0" w:color="auto"/>
            </w:tcBorders>
          </w:tcPr>
          <w:p w14:paraId="5DA30EA9" w14:textId="77777777" w:rsidR="00864AAD" w:rsidRPr="00A82EB1" w:rsidRDefault="00864AAD" w:rsidP="00864AAD">
            <w:pPr>
              <w:rPr>
                <w:sz w:val="23"/>
              </w:rPr>
            </w:pPr>
            <w:r w:rsidRPr="00A82EB1">
              <w:rPr>
                <w:sz w:val="23"/>
              </w:rPr>
              <w:t>Oral Rehydration Therapy</w:t>
            </w:r>
          </w:p>
        </w:tc>
      </w:tr>
      <w:tr w:rsidR="00864AAD" w:rsidRPr="00A82EB1" w14:paraId="2E625DCD" w14:textId="77777777" w:rsidTr="00864AAD">
        <w:trPr>
          <w:jc w:val="center"/>
        </w:trPr>
        <w:tc>
          <w:tcPr>
            <w:tcW w:w="652" w:type="dxa"/>
            <w:tcBorders>
              <w:left w:val="single" w:sz="18" w:space="0" w:color="auto"/>
            </w:tcBorders>
            <w:shd w:val="clear" w:color="auto" w:fill="E6E6E6"/>
          </w:tcPr>
          <w:p w14:paraId="7B574275" w14:textId="77777777" w:rsidR="00864AAD" w:rsidRPr="00A82EB1" w:rsidRDefault="00864AAD" w:rsidP="00864AAD">
            <w:pPr>
              <w:ind w:right="-188"/>
              <w:rPr>
                <w:sz w:val="23"/>
              </w:rPr>
            </w:pPr>
            <w:r w:rsidRPr="00A82EB1">
              <w:rPr>
                <w:sz w:val="23"/>
              </w:rPr>
              <w:t>FBO</w:t>
            </w:r>
          </w:p>
        </w:tc>
        <w:tc>
          <w:tcPr>
            <w:tcW w:w="4599" w:type="dxa"/>
            <w:tcBorders>
              <w:right w:val="single" w:sz="18" w:space="0" w:color="auto"/>
            </w:tcBorders>
          </w:tcPr>
          <w:p w14:paraId="5D9D7598" w14:textId="77777777" w:rsidR="00864AAD" w:rsidRPr="00A82EB1" w:rsidRDefault="00864AAD" w:rsidP="00864AAD">
            <w:pPr>
              <w:rPr>
                <w:sz w:val="23"/>
              </w:rPr>
            </w:pPr>
            <w:r w:rsidRPr="00A82EB1">
              <w:rPr>
                <w:sz w:val="23"/>
              </w:rPr>
              <w:t>Faith-Based Organization</w:t>
            </w:r>
          </w:p>
        </w:tc>
        <w:tc>
          <w:tcPr>
            <w:tcW w:w="1098" w:type="dxa"/>
            <w:tcBorders>
              <w:left w:val="single" w:sz="18" w:space="0" w:color="auto"/>
            </w:tcBorders>
            <w:shd w:val="clear" w:color="auto" w:fill="E6E6E6"/>
          </w:tcPr>
          <w:p w14:paraId="7CB5220E" w14:textId="77777777" w:rsidR="00864AAD" w:rsidRPr="00A82EB1" w:rsidRDefault="00864AAD" w:rsidP="00864AAD">
            <w:pPr>
              <w:rPr>
                <w:sz w:val="23"/>
              </w:rPr>
            </w:pPr>
            <w:r w:rsidRPr="00A82EB1">
              <w:rPr>
                <w:sz w:val="23"/>
              </w:rPr>
              <w:t>PA</w:t>
            </w:r>
          </w:p>
        </w:tc>
        <w:tc>
          <w:tcPr>
            <w:tcW w:w="4471" w:type="dxa"/>
            <w:gridSpan w:val="2"/>
            <w:tcBorders>
              <w:right w:val="single" w:sz="18" w:space="0" w:color="auto"/>
            </w:tcBorders>
          </w:tcPr>
          <w:p w14:paraId="4BE86B1F" w14:textId="77777777" w:rsidR="00864AAD" w:rsidRPr="00A82EB1" w:rsidRDefault="00864AAD" w:rsidP="00864AAD">
            <w:pPr>
              <w:rPr>
                <w:sz w:val="23"/>
              </w:rPr>
            </w:pPr>
            <w:r w:rsidRPr="00A82EB1">
              <w:rPr>
                <w:sz w:val="23"/>
              </w:rPr>
              <w:t>Physician Assistant</w:t>
            </w:r>
          </w:p>
        </w:tc>
      </w:tr>
      <w:tr w:rsidR="00864AAD" w:rsidRPr="00A82EB1" w14:paraId="799B1F72" w14:textId="77777777" w:rsidTr="00864AAD">
        <w:trPr>
          <w:jc w:val="center"/>
        </w:trPr>
        <w:tc>
          <w:tcPr>
            <w:tcW w:w="652" w:type="dxa"/>
            <w:tcBorders>
              <w:left w:val="single" w:sz="18" w:space="0" w:color="auto"/>
            </w:tcBorders>
            <w:shd w:val="clear" w:color="auto" w:fill="E6E6E6"/>
          </w:tcPr>
          <w:p w14:paraId="0EB55DA3" w14:textId="77777777" w:rsidR="00864AAD" w:rsidRPr="00A82EB1" w:rsidRDefault="00864AAD" w:rsidP="00864AAD">
            <w:pPr>
              <w:ind w:right="-188"/>
              <w:rPr>
                <w:sz w:val="23"/>
              </w:rPr>
            </w:pPr>
            <w:r w:rsidRPr="00A82EB1">
              <w:rPr>
                <w:sz w:val="23"/>
              </w:rPr>
              <w:t xml:space="preserve">FDC </w:t>
            </w:r>
          </w:p>
        </w:tc>
        <w:tc>
          <w:tcPr>
            <w:tcW w:w="4599" w:type="dxa"/>
            <w:tcBorders>
              <w:right w:val="single" w:sz="18" w:space="0" w:color="auto"/>
            </w:tcBorders>
          </w:tcPr>
          <w:p w14:paraId="5ED5F9B9" w14:textId="77777777" w:rsidR="00864AAD" w:rsidRPr="00A82EB1" w:rsidRDefault="00864AAD" w:rsidP="00864AAD">
            <w:pPr>
              <w:rPr>
                <w:sz w:val="23"/>
              </w:rPr>
            </w:pPr>
            <w:r w:rsidRPr="00A82EB1">
              <w:rPr>
                <w:sz w:val="23"/>
              </w:rPr>
              <w:t>Fixed Drug Combination</w:t>
            </w:r>
          </w:p>
        </w:tc>
        <w:tc>
          <w:tcPr>
            <w:tcW w:w="1098" w:type="dxa"/>
            <w:tcBorders>
              <w:left w:val="single" w:sz="18" w:space="0" w:color="auto"/>
            </w:tcBorders>
            <w:shd w:val="clear" w:color="auto" w:fill="E6E6E6"/>
          </w:tcPr>
          <w:p w14:paraId="51DA214C" w14:textId="77777777" w:rsidR="00864AAD" w:rsidRPr="00A82EB1" w:rsidRDefault="00864AAD" w:rsidP="00864AAD">
            <w:pPr>
              <w:rPr>
                <w:sz w:val="23"/>
              </w:rPr>
            </w:pPr>
            <w:r w:rsidRPr="00A82EB1">
              <w:rPr>
                <w:sz w:val="23"/>
              </w:rPr>
              <w:t>PJP</w:t>
            </w:r>
          </w:p>
        </w:tc>
        <w:tc>
          <w:tcPr>
            <w:tcW w:w="4471" w:type="dxa"/>
            <w:gridSpan w:val="2"/>
            <w:tcBorders>
              <w:right w:val="single" w:sz="18" w:space="0" w:color="auto"/>
            </w:tcBorders>
          </w:tcPr>
          <w:p w14:paraId="383C3A73" w14:textId="77777777" w:rsidR="00864AAD" w:rsidRPr="00A82EB1" w:rsidRDefault="00864AAD" w:rsidP="00864AAD">
            <w:pPr>
              <w:rPr>
                <w:sz w:val="23"/>
              </w:rPr>
            </w:pPr>
            <w:r w:rsidRPr="00A82EB1">
              <w:rPr>
                <w:sz w:val="23"/>
              </w:rPr>
              <w:t>Pneumocystis Jiroveci Pneumonia (also known as PCP)</w:t>
            </w:r>
          </w:p>
        </w:tc>
      </w:tr>
      <w:tr w:rsidR="00864AAD" w:rsidRPr="00A82EB1" w14:paraId="1E3D7DAE" w14:textId="77777777" w:rsidTr="00864AAD">
        <w:trPr>
          <w:jc w:val="center"/>
        </w:trPr>
        <w:tc>
          <w:tcPr>
            <w:tcW w:w="652" w:type="dxa"/>
            <w:tcBorders>
              <w:left w:val="single" w:sz="18" w:space="0" w:color="auto"/>
            </w:tcBorders>
            <w:shd w:val="clear" w:color="auto" w:fill="E6E6E6"/>
          </w:tcPr>
          <w:p w14:paraId="4F12582B" w14:textId="77777777" w:rsidR="00864AAD" w:rsidRPr="00A82EB1" w:rsidRDefault="00864AAD" w:rsidP="00864AAD">
            <w:pPr>
              <w:ind w:right="-188"/>
              <w:rPr>
                <w:sz w:val="23"/>
              </w:rPr>
            </w:pPr>
            <w:r w:rsidRPr="00A82EB1">
              <w:rPr>
                <w:sz w:val="23"/>
              </w:rPr>
              <w:t>FI</w:t>
            </w:r>
          </w:p>
        </w:tc>
        <w:tc>
          <w:tcPr>
            <w:tcW w:w="4599" w:type="dxa"/>
            <w:tcBorders>
              <w:right w:val="single" w:sz="18" w:space="0" w:color="auto"/>
            </w:tcBorders>
          </w:tcPr>
          <w:p w14:paraId="0DCD37ED" w14:textId="77777777" w:rsidR="00864AAD" w:rsidRPr="00A82EB1" w:rsidRDefault="00864AAD" w:rsidP="00864AAD">
            <w:pPr>
              <w:rPr>
                <w:sz w:val="23"/>
              </w:rPr>
            </w:pPr>
            <w:r w:rsidRPr="00A82EB1">
              <w:rPr>
                <w:sz w:val="23"/>
              </w:rPr>
              <w:t>Fusion Inhibitor</w:t>
            </w:r>
          </w:p>
        </w:tc>
        <w:tc>
          <w:tcPr>
            <w:tcW w:w="1098" w:type="dxa"/>
            <w:tcBorders>
              <w:left w:val="single" w:sz="18" w:space="0" w:color="auto"/>
            </w:tcBorders>
            <w:shd w:val="clear" w:color="auto" w:fill="E6E6E6"/>
          </w:tcPr>
          <w:p w14:paraId="14E72B75" w14:textId="77777777" w:rsidR="00864AAD" w:rsidRPr="00A82EB1" w:rsidRDefault="00864AAD" w:rsidP="00864AAD">
            <w:pPr>
              <w:rPr>
                <w:sz w:val="23"/>
              </w:rPr>
            </w:pPr>
            <w:r w:rsidRPr="00A82EB1">
              <w:rPr>
                <w:sz w:val="23"/>
              </w:rPr>
              <w:t xml:space="preserve">PCR </w:t>
            </w:r>
          </w:p>
        </w:tc>
        <w:tc>
          <w:tcPr>
            <w:tcW w:w="4471" w:type="dxa"/>
            <w:gridSpan w:val="2"/>
            <w:tcBorders>
              <w:right w:val="single" w:sz="18" w:space="0" w:color="auto"/>
            </w:tcBorders>
          </w:tcPr>
          <w:p w14:paraId="037AEF5D" w14:textId="77777777" w:rsidR="00864AAD" w:rsidRPr="00A82EB1" w:rsidRDefault="00864AAD" w:rsidP="00864AAD">
            <w:pPr>
              <w:rPr>
                <w:sz w:val="23"/>
              </w:rPr>
            </w:pPr>
            <w:r w:rsidRPr="00A82EB1">
              <w:rPr>
                <w:sz w:val="23"/>
              </w:rPr>
              <w:t>Polymerase Chain Reaction</w:t>
            </w:r>
          </w:p>
        </w:tc>
      </w:tr>
      <w:tr w:rsidR="00864AAD" w:rsidRPr="00A82EB1" w14:paraId="633184C5" w14:textId="77777777" w:rsidTr="00864AAD">
        <w:trPr>
          <w:jc w:val="center"/>
        </w:trPr>
        <w:tc>
          <w:tcPr>
            <w:tcW w:w="652" w:type="dxa"/>
            <w:tcBorders>
              <w:left w:val="single" w:sz="18" w:space="0" w:color="auto"/>
            </w:tcBorders>
            <w:shd w:val="clear" w:color="auto" w:fill="E6E6E6"/>
          </w:tcPr>
          <w:p w14:paraId="380B4D36" w14:textId="77777777" w:rsidR="00864AAD" w:rsidRPr="00A82EB1" w:rsidRDefault="00864AAD" w:rsidP="00864AAD">
            <w:pPr>
              <w:ind w:right="-188"/>
              <w:rPr>
                <w:sz w:val="23"/>
              </w:rPr>
            </w:pPr>
            <w:r w:rsidRPr="00A82EB1">
              <w:rPr>
                <w:sz w:val="23"/>
              </w:rPr>
              <w:t>FTC</w:t>
            </w:r>
          </w:p>
        </w:tc>
        <w:tc>
          <w:tcPr>
            <w:tcW w:w="4599" w:type="dxa"/>
            <w:tcBorders>
              <w:right w:val="single" w:sz="18" w:space="0" w:color="auto"/>
            </w:tcBorders>
          </w:tcPr>
          <w:p w14:paraId="249DD1A8" w14:textId="77777777" w:rsidR="00864AAD" w:rsidRPr="00A82EB1" w:rsidRDefault="00864AAD" w:rsidP="00864AAD">
            <w:pPr>
              <w:rPr>
                <w:sz w:val="23"/>
              </w:rPr>
            </w:pPr>
            <w:r w:rsidRPr="00A82EB1">
              <w:rPr>
                <w:sz w:val="23"/>
              </w:rPr>
              <w:t>Emtricitabine</w:t>
            </w:r>
          </w:p>
        </w:tc>
        <w:tc>
          <w:tcPr>
            <w:tcW w:w="1098" w:type="dxa"/>
            <w:tcBorders>
              <w:left w:val="single" w:sz="18" w:space="0" w:color="auto"/>
            </w:tcBorders>
            <w:shd w:val="clear" w:color="auto" w:fill="E6E6E6"/>
          </w:tcPr>
          <w:p w14:paraId="5580E6FB" w14:textId="77777777" w:rsidR="00864AAD" w:rsidRPr="00A82EB1" w:rsidRDefault="00864AAD" w:rsidP="00864AAD">
            <w:pPr>
              <w:rPr>
                <w:sz w:val="23"/>
              </w:rPr>
            </w:pPr>
            <w:r w:rsidRPr="00A82EB1">
              <w:rPr>
                <w:sz w:val="23"/>
              </w:rPr>
              <w:t>PEP</w:t>
            </w:r>
          </w:p>
        </w:tc>
        <w:tc>
          <w:tcPr>
            <w:tcW w:w="4471" w:type="dxa"/>
            <w:gridSpan w:val="2"/>
            <w:tcBorders>
              <w:right w:val="single" w:sz="18" w:space="0" w:color="auto"/>
            </w:tcBorders>
          </w:tcPr>
          <w:p w14:paraId="4D2A19ED" w14:textId="77777777" w:rsidR="00864AAD" w:rsidRPr="00A82EB1" w:rsidRDefault="00864AAD" w:rsidP="00864AAD">
            <w:pPr>
              <w:rPr>
                <w:sz w:val="23"/>
              </w:rPr>
            </w:pPr>
            <w:r w:rsidRPr="00A82EB1">
              <w:rPr>
                <w:sz w:val="23"/>
              </w:rPr>
              <w:t>Post-Exposure Prophylaxis</w:t>
            </w:r>
          </w:p>
        </w:tc>
      </w:tr>
      <w:tr w:rsidR="00864AAD" w:rsidRPr="00A82EB1" w14:paraId="4F043AF7" w14:textId="77777777" w:rsidTr="00864AAD">
        <w:trPr>
          <w:jc w:val="center"/>
        </w:trPr>
        <w:tc>
          <w:tcPr>
            <w:tcW w:w="652" w:type="dxa"/>
            <w:tcBorders>
              <w:left w:val="single" w:sz="18" w:space="0" w:color="auto"/>
            </w:tcBorders>
            <w:shd w:val="clear" w:color="auto" w:fill="E6E6E6"/>
          </w:tcPr>
          <w:p w14:paraId="7DBF5414" w14:textId="77777777" w:rsidR="00864AAD" w:rsidRPr="00A82EB1" w:rsidRDefault="00864AAD" w:rsidP="00864AAD">
            <w:pPr>
              <w:ind w:right="-188"/>
              <w:rPr>
                <w:sz w:val="23"/>
              </w:rPr>
            </w:pPr>
            <w:r w:rsidRPr="00A82EB1">
              <w:rPr>
                <w:sz w:val="23"/>
              </w:rPr>
              <w:t>GFATM</w:t>
            </w:r>
          </w:p>
        </w:tc>
        <w:tc>
          <w:tcPr>
            <w:tcW w:w="4599" w:type="dxa"/>
            <w:tcBorders>
              <w:right w:val="single" w:sz="18" w:space="0" w:color="auto"/>
            </w:tcBorders>
          </w:tcPr>
          <w:p w14:paraId="30096D4A" w14:textId="77777777" w:rsidR="00864AAD" w:rsidRPr="00A82EB1" w:rsidRDefault="00864AAD" w:rsidP="00864AAD">
            <w:pPr>
              <w:rPr>
                <w:sz w:val="23"/>
              </w:rPr>
            </w:pPr>
            <w:r w:rsidRPr="00A82EB1">
              <w:rPr>
                <w:sz w:val="23"/>
              </w:rPr>
              <w:t>Global Fund to fight AIDS, Tuberculosis, and Malaria</w:t>
            </w:r>
          </w:p>
        </w:tc>
        <w:tc>
          <w:tcPr>
            <w:tcW w:w="1098" w:type="dxa"/>
            <w:tcBorders>
              <w:left w:val="single" w:sz="18" w:space="0" w:color="auto"/>
            </w:tcBorders>
            <w:shd w:val="clear" w:color="auto" w:fill="E6E6E6"/>
          </w:tcPr>
          <w:p w14:paraId="74B28A9E" w14:textId="77777777" w:rsidR="00864AAD" w:rsidRPr="00A82EB1" w:rsidRDefault="00864AAD" w:rsidP="00864AAD">
            <w:pPr>
              <w:rPr>
                <w:sz w:val="23"/>
              </w:rPr>
            </w:pPr>
            <w:r w:rsidRPr="00A82EB1">
              <w:rPr>
                <w:sz w:val="23"/>
              </w:rPr>
              <w:t xml:space="preserve">PGL </w:t>
            </w:r>
          </w:p>
        </w:tc>
        <w:tc>
          <w:tcPr>
            <w:tcW w:w="4471" w:type="dxa"/>
            <w:gridSpan w:val="2"/>
            <w:tcBorders>
              <w:right w:val="single" w:sz="18" w:space="0" w:color="auto"/>
            </w:tcBorders>
          </w:tcPr>
          <w:p w14:paraId="007CCE55" w14:textId="77777777" w:rsidR="00864AAD" w:rsidRPr="00A82EB1" w:rsidRDefault="00864AAD" w:rsidP="00864AAD">
            <w:pPr>
              <w:rPr>
                <w:sz w:val="23"/>
              </w:rPr>
            </w:pPr>
            <w:r w:rsidRPr="00A82EB1">
              <w:rPr>
                <w:sz w:val="23"/>
              </w:rPr>
              <w:t>Persistent Generalized Lymphadenopathy</w:t>
            </w:r>
          </w:p>
        </w:tc>
      </w:tr>
      <w:tr w:rsidR="00864AAD" w:rsidRPr="00A82EB1" w14:paraId="6D46F446" w14:textId="77777777" w:rsidTr="00864AAD">
        <w:trPr>
          <w:jc w:val="center"/>
        </w:trPr>
        <w:tc>
          <w:tcPr>
            <w:tcW w:w="652" w:type="dxa"/>
            <w:tcBorders>
              <w:left w:val="single" w:sz="18" w:space="0" w:color="auto"/>
            </w:tcBorders>
            <w:shd w:val="clear" w:color="auto" w:fill="E6E6E6"/>
          </w:tcPr>
          <w:p w14:paraId="7056F663" w14:textId="77777777" w:rsidR="00864AAD" w:rsidRPr="00A82EB1" w:rsidRDefault="00864AAD" w:rsidP="00864AAD">
            <w:pPr>
              <w:ind w:right="-188"/>
              <w:rPr>
                <w:sz w:val="23"/>
              </w:rPr>
            </w:pPr>
            <w:r w:rsidRPr="00A82EB1">
              <w:rPr>
                <w:sz w:val="23"/>
              </w:rPr>
              <w:t>GFR</w:t>
            </w:r>
          </w:p>
        </w:tc>
        <w:tc>
          <w:tcPr>
            <w:tcW w:w="4599" w:type="dxa"/>
            <w:tcBorders>
              <w:right w:val="single" w:sz="18" w:space="0" w:color="auto"/>
            </w:tcBorders>
          </w:tcPr>
          <w:p w14:paraId="53372568" w14:textId="77777777" w:rsidR="00864AAD" w:rsidRPr="00A82EB1" w:rsidRDefault="00864AAD" w:rsidP="00864AAD">
            <w:pPr>
              <w:rPr>
                <w:sz w:val="23"/>
              </w:rPr>
            </w:pPr>
            <w:r w:rsidRPr="00A82EB1">
              <w:rPr>
                <w:sz w:val="23"/>
              </w:rPr>
              <w:t>Glomerular Filtration Rate</w:t>
            </w:r>
          </w:p>
        </w:tc>
        <w:tc>
          <w:tcPr>
            <w:tcW w:w="1098" w:type="dxa"/>
            <w:tcBorders>
              <w:left w:val="single" w:sz="18" w:space="0" w:color="auto"/>
            </w:tcBorders>
            <w:shd w:val="clear" w:color="auto" w:fill="E6E6E6"/>
          </w:tcPr>
          <w:p w14:paraId="05A2E0ED" w14:textId="77777777" w:rsidR="00864AAD" w:rsidRPr="00A82EB1" w:rsidRDefault="00864AAD" w:rsidP="00864AAD">
            <w:pPr>
              <w:rPr>
                <w:sz w:val="23"/>
              </w:rPr>
            </w:pPr>
            <w:r w:rsidRPr="00A82EB1">
              <w:rPr>
                <w:sz w:val="23"/>
              </w:rPr>
              <w:t>PI</w:t>
            </w:r>
          </w:p>
        </w:tc>
        <w:tc>
          <w:tcPr>
            <w:tcW w:w="4471" w:type="dxa"/>
            <w:gridSpan w:val="2"/>
            <w:tcBorders>
              <w:right w:val="single" w:sz="18" w:space="0" w:color="auto"/>
            </w:tcBorders>
          </w:tcPr>
          <w:p w14:paraId="549B84EA" w14:textId="77777777" w:rsidR="00864AAD" w:rsidRPr="00A82EB1" w:rsidRDefault="00864AAD" w:rsidP="00864AAD">
            <w:pPr>
              <w:rPr>
                <w:sz w:val="23"/>
              </w:rPr>
            </w:pPr>
            <w:r w:rsidRPr="00A82EB1">
              <w:rPr>
                <w:sz w:val="23"/>
              </w:rPr>
              <w:t>Protease Inhibitor</w:t>
            </w:r>
          </w:p>
        </w:tc>
      </w:tr>
      <w:tr w:rsidR="00864AAD" w:rsidRPr="00A82EB1" w14:paraId="065C5F25" w14:textId="77777777" w:rsidTr="00864AAD">
        <w:trPr>
          <w:jc w:val="center"/>
        </w:trPr>
        <w:tc>
          <w:tcPr>
            <w:tcW w:w="652" w:type="dxa"/>
            <w:tcBorders>
              <w:left w:val="single" w:sz="18" w:space="0" w:color="auto"/>
              <w:bottom w:val="single" w:sz="4" w:space="0" w:color="auto"/>
            </w:tcBorders>
            <w:shd w:val="clear" w:color="auto" w:fill="E6E6E6"/>
          </w:tcPr>
          <w:p w14:paraId="56161784" w14:textId="77777777" w:rsidR="00864AAD" w:rsidRPr="00A82EB1" w:rsidRDefault="00864AAD" w:rsidP="00864AAD">
            <w:pPr>
              <w:ind w:right="-188"/>
              <w:rPr>
                <w:sz w:val="23"/>
              </w:rPr>
            </w:pPr>
            <w:r w:rsidRPr="00A82EB1">
              <w:rPr>
                <w:sz w:val="23"/>
              </w:rPr>
              <w:t>HAART</w:t>
            </w:r>
          </w:p>
        </w:tc>
        <w:tc>
          <w:tcPr>
            <w:tcW w:w="4599" w:type="dxa"/>
            <w:tcBorders>
              <w:bottom w:val="single" w:sz="4" w:space="0" w:color="auto"/>
              <w:right w:val="single" w:sz="18" w:space="0" w:color="auto"/>
            </w:tcBorders>
          </w:tcPr>
          <w:p w14:paraId="289106FC" w14:textId="77777777" w:rsidR="00864AAD" w:rsidRPr="00A82EB1" w:rsidRDefault="00864AAD" w:rsidP="00864AAD">
            <w:pPr>
              <w:rPr>
                <w:sz w:val="23"/>
              </w:rPr>
            </w:pPr>
            <w:r w:rsidRPr="00A82EB1">
              <w:rPr>
                <w:sz w:val="23"/>
              </w:rPr>
              <w:t>Highly-Active Antiretroviral Therapy</w:t>
            </w:r>
          </w:p>
        </w:tc>
        <w:tc>
          <w:tcPr>
            <w:tcW w:w="1098" w:type="dxa"/>
            <w:tcBorders>
              <w:left w:val="single" w:sz="18" w:space="0" w:color="auto"/>
              <w:bottom w:val="single" w:sz="4" w:space="0" w:color="auto"/>
            </w:tcBorders>
            <w:shd w:val="clear" w:color="auto" w:fill="E6E6E6"/>
          </w:tcPr>
          <w:p w14:paraId="5EC5B7D4" w14:textId="77777777" w:rsidR="00864AAD" w:rsidRPr="00A82EB1" w:rsidRDefault="00864AAD" w:rsidP="00864AAD">
            <w:pPr>
              <w:rPr>
                <w:sz w:val="23"/>
              </w:rPr>
            </w:pPr>
            <w:r w:rsidRPr="00A82EB1">
              <w:rPr>
                <w:sz w:val="23"/>
              </w:rPr>
              <w:t>PICT</w:t>
            </w:r>
          </w:p>
        </w:tc>
        <w:tc>
          <w:tcPr>
            <w:tcW w:w="4471" w:type="dxa"/>
            <w:gridSpan w:val="2"/>
            <w:tcBorders>
              <w:bottom w:val="single" w:sz="4" w:space="0" w:color="auto"/>
              <w:right w:val="single" w:sz="18" w:space="0" w:color="auto"/>
            </w:tcBorders>
          </w:tcPr>
          <w:p w14:paraId="622A2864" w14:textId="77777777" w:rsidR="00864AAD" w:rsidRPr="00A82EB1" w:rsidRDefault="00864AAD" w:rsidP="00864AAD">
            <w:pPr>
              <w:rPr>
                <w:sz w:val="23"/>
              </w:rPr>
            </w:pPr>
            <w:r w:rsidRPr="00A82EB1">
              <w:rPr>
                <w:sz w:val="23"/>
              </w:rPr>
              <w:t>Provider-Initiated Counseling and Testing</w:t>
            </w:r>
          </w:p>
        </w:tc>
      </w:tr>
      <w:tr w:rsidR="00864AAD" w:rsidRPr="00A82EB1" w14:paraId="2F721C99" w14:textId="77777777" w:rsidTr="00864AAD">
        <w:trPr>
          <w:jc w:val="center"/>
        </w:trPr>
        <w:tc>
          <w:tcPr>
            <w:tcW w:w="652" w:type="dxa"/>
            <w:tcBorders>
              <w:left w:val="single" w:sz="18" w:space="0" w:color="auto"/>
              <w:bottom w:val="single" w:sz="6" w:space="0" w:color="auto"/>
            </w:tcBorders>
            <w:shd w:val="clear" w:color="auto" w:fill="E6E6E6"/>
          </w:tcPr>
          <w:p w14:paraId="20BAC79D" w14:textId="77777777" w:rsidR="00864AAD" w:rsidRPr="00A82EB1" w:rsidRDefault="00864AAD" w:rsidP="00864AAD">
            <w:pPr>
              <w:ind w:right="-188"/>
              <w:rPr>
                <w:sz w:val="23"/>
              </w:rPr>
            </w:pPr>
            <w:r w:rsidRPr="00A82EB1">
              <w:rPr>
                <w:sz w:val="23"/>
              </w:rPr>
              <w:t xml:space="preserve">Hb </w:t>
            </w:r>
          </w:p>
        </w:tc>
        <w:tc>
          <w:tcPr>
            <w:tcW w:w="4599" w:type="dxa"/>
            <w:tcBorders>
              <w:bottom w:val="single" w:sz="6" w:space="0" w:color="auto"/>
              <w:right w:val="single" w:sz="18" w:space="0" w:color="auto"/>
            </w:tcBorders>
          </w:tcPr>
          <w:p w14:paraId="38889C37" w14:textId="77777777" w:rsidR="00864AAD" w:rsidRPr="00A82EB1" w:rsidRDefault="00864AAD" w:rsidP="00864AAD">
            <w:pPr>
              <w:rPr>
                <w:sz w:val="23"/>
              </w:rPr>
            </w:pPr>
            <w:r w:rsidRPr="00A82EB1">
              <w:rPr>
                <w:sz w:val="23"/>
              </w:rPr>
              <w:t>Hemoglobin</w:t>
            </w:r>
          </w:p>
        </w:tc>
        <w:tc>
          <w:tcPr>
            <w:tcW w:w="1098" w:type="dxa"/>
            <w:tcBorders>
              <w:left w:val="single" w:sz="18" w:space="0" w:color="auto"/>
              <w:bottom w:val="single" w:sz="6" w:space="0" w:color="auto"/>
            </w:tcBorders>
            <w:shd w:val="clear" w:color="auto" w:fill="E6E6E6"/>
          </w:tcPr>
          <w:p w14:paraId="6BDDBD13" w14:textId="77777777" w:rsidR="00864AAD" w:rsidRPr="00A82EB1" w:rsidRDefault="00864AAD" w:rsidP="00864AAD">
            <w:pPr>
              <w:rPr>
                <w:sz w:val="23"/>
              </w:rPr>
            </w:pPr>
            <w:r w:rsidRPr="00A82EB1">
              <w:rPr>
                <w:sz w:val="23"/>
              </w:rPr>
              <w:t>PLWHA</w:t>
            </w:r>
          </w:p>
        </w:tc>
        <w:tc>
          <w:tcPr>
            <w:tcW w:w="4471" w:type="dxa"/>
            <w:gridSpan w:val="2"/>
            <w:tcBorders>
              <w:bottom w:val="single" w:sz="6" w:space="0" w:color="auto"/>
              <w:right w:val="single" w:sz="18" w:space="0" w:color="auto"/>
            </w:tcBorders>
          </w:tcPr>
          <w:p w14:paraId="34AB6C9A" w14:textId="77777777" w:rsidR="00864AAD" w:rsidRPr="00A82EB1" w:rsidRDefault="00864AAD" w:rsidP="00864AAD">
            <w:pPr>
              <w:rPr>
                <w:sz w:val="23"/>
              </w:rPr>
            </w:pPr>
            <w:r w:rsidRPr="00A82EB1">
              <w:rPr>
                <w:sz w:val="23"/>
              </w:rPr>
              <w:t>People Living with HIV/AIDS</w:t>
            </w:r>
          </w:p>
        </w:tc>
      </w:tr>
      <w:tr w:rsidR="00864AAD" w:rsidRPr="00A82EB1" w14:paraId="4A0C408E" w14:textId="77777777" w:rsidTr="00864AAD">
        <w:trPr>
          <w:jc w:val="center"/>
        </w:trPr>
        <w:tc>
          <w:tcPr>
            <w:tcW w:w="652" w:type="dxa"/>
            <w:tcBorders>
              <w:top w:val="single" w:sz="6" w:space="0" w:color="auto"/>
              <w:left w:val="single" w:sz="18" w:space="0" w:color="auto"/>
            </w:tcBorders>
            <w:shd w:val="clear" w:color="auto" w:fill="E6E6E6"/>
          </w:tcPr>
          <w:p w14:paraId="47BFEC74" w14:textId="77777777" w:rsidR="00864AAD" w:rsidRPr="00A82EB1" w:rsidRDefault="00864AAD" w:rsidP="00864AAD">
            <w:pPr>
              <w:rPr>
                <w:sz w:val="23"/>
              </w:rPr>
            </w:pPr>
            <w:r w:rsidRPr="00A82EB1">
              <w:rPr>
                <w:sz w:val="23"/>
              </w:rPr>
              <w:t>HBC</w:t>
            </w:r>
          </w:p>
        </w:tc>
        <w:tc>
          <w:tcPr>
            <w:tcW w:w="4599" w:type="dxa"/>
            <w:tcBorders>
              <w:top w:val="single" w:sz="6" w:space="0" w:color="auto"/>
              <w:right w:val="single" w:sz="18" w:space="0" w:color="auto"/>
            </w:tcBorders>
          </w:tcPr>
          <w:p w14:paraId="28DEF3EF" w14:textId="77777777" w:rsidR="00864AAD" w:rsidRPr="00A82EB1" w:rsidRDefault="00864AAD" w:rsidP="00864AAD">
            <w:pPr>
              <w:rPr>
                <w:sz w:val="23"/>
              </w:rPr>
            </w:pPr>
            <w:r w:rsidRPr="00A82EB1">
              <w:rPr>
                <w:sz w:val="23"/>
              </w:rPr>
              <w:t>Home-Based Care</w:t>
            </w:r>
          </w:p>
        </w:tc>
        <w:tc>
          <w:tcPr>
            <w:tcW w:w="1116" w:type="dxa"/>
            <w:gridSpan w:val="2"/>
            <w:tcBorders>
              <w:top w:val="single" w:sz="6" w:space="0" w:color="auto"/>
              <w:left w:val="single" w:sz="18" w:space="0" w:color="auto"/>
            </w:tcBorders>
            <w:shd w:val="clear" w:color="auto" w:fill="E6E6E6"/>
          </w:tcPr>
          <w:p w14:paraId="0C40F0D8" w14:textId="77777777" w:rsidR="00864AAD" w:rsidRPr="00A82EB1" w:rsidRDefault="00864AAD" w:rsidP="00864AAD">
            <w:pPr>
              <w:rPr>
                <w:sz w:val="23"/>
              </w:rPr>
            </w:pPr>
            <w:r w:rsidRPr="00A82EB1">
              <w:rPr>
                <w:sz w:val="23"/>
              </w:rPr>
              <w:t>PMTCT</w:t>
            </w:r>
          </w:p>
        </w:tc>
        <w:tc>
          <w:tcPr>
            <w:tcW w:w="4453" w:type="dxa"/>
            <w:tcBorders>
              <w:top w:val="single" w:sz="6" w:space="0" w:color="auto"/>
              <w:right w:val="single" w:sz="18" w:space="0" w:color="auto"/>
            </w:tcBorders>
          </w:tcPr>
          <w:p w14:paraId="326439DA" w14:textId="77777777" w:rsidR="00864AAD" w:rsidRPr="00A82EB1" w:rsidRDefault="00864AAD" w:rsidP="00864AAD">
            <w:pPr>
              <w:rPr>
                <w:sz w:val="23"/>
              </w:rPr>
            </w:pPr>
            <w:r w:rsidRPr="00A82EB1">
              <w:rPr>
                <w:sz w:val="23"/>
              </w:rPr>
              <w:t>Prevention of Mother to Child Transmission (of HIV)</w:t>
            </w:r>
          </w:p>
        </w:tc>
      </w:tr>
      <w:tr w:rsidR="00864AAD" w:rsidRPr="00A82EB1" w14:paraId="3B2DE811" w14:textId="77777777" w:rsidTr="00864AAD">
        <w:trPr>
          <w:jc w:val="center"/>
        </w:trPr>
        <w:tc>
          <w:tcPr>
            <w:tcW w:w="652" w:type="dxa"/>
            <w:tcBorders>
              <w:left w:val="single" w:sz="18" w:space="0" w:color="auto"/>
              <w:bottom w:val="single" w:sz="6" w:space="0" w:color="auto"/>
            </w:tcBorders>
            <w:shd w:val="clear" w:color="auto" w:fill="E6E6E6"/>
          </w:tcPr>
          <w:p w14:paraId="531551B0" w14:textId="77777777" w:rsidR="00864AAD" w:rsidRPr="00A82EB1" w:rsidRDefault="00864AAD" w:rsidP="00864AAD">
            <w:pPr>
              <w:rPr>
                <w:sz w:val="23"/>
              </w:rPr>
            </w:pPr>
            <w:r w:rsidRPr="00A82EB1">
              <w:rPr>
                <w:sz w:val="23"/>
              </w:rPr>
              <w:t>HBV</w:t>
            </w:r>
          </w:p>
        </w:tc>
        <w:tc>
          <w:tcPr>
            <w:tcW w:w="4599" w:type="dxa"/>
            <w:tcBorders>
              <w:bottom w:val="single" w:sz="6" w:space="0" w:color="auto"/>
              <w:right w:val="single" w:sz="18" w:space="0" w:color="auto"/>
            </w:tcBorders>
          </w:tcPr>
          <w:p w14:paraId="73EBBF6D" w14:textId="77777777" w:rsidR="00864AAD" w:rsidRPr="00A82EB1" w:rsidRDefault="00864AAD" w:rsidP="00864AAD">
            <w:pPr>
              <w:rPr>
                <w:sz w:val="23"/>
              </w:rPr>
            </w:pPr>
            <w:r w:rsidRPr="00A82EB1">
              <w:rPr>
                <w:sz w:val="23"/>
              </w:rPr>
              <w:t>Hepatitis B Virus</w:t>
            </w:r>
          </w:p>
        </w:tc>
        <w:tc>
          <w:tcPr>
            <w:tcW w:w="1116" w:type="dxa"/>
            <w:gridSpan w:val="2"/>
            <w:tcBorders>
              <w:left w:val="single" w:sz="18" w:space="0" w:color="auto"/>
              <w:bottom w:val="single" w:sz="6" w:space="0" w:color="auto"/>
            </w:tcBorders>
            <w:shd w:val="clear" w:color="auto" w:fill="E6E6E6"/>
          </w:tcPr>
          <w:p w14:paraId="361BA76B" w14:textId="77777777" w:rsidR="00864AAD" w:rsidRPr="00A82EB1" w:rsidRDefault="00864AAD" w:rsidP="00864AAD">
            <w:pPr>
              <w:rPr>
                <w:sz w:val="23"/>
              </w:rPr>
            </w:pPr>
            <w:r w:rsidRPr="00A82EB1">
              <w:rPr>
                <w:sz w:val="23"/>
              </w:rPr>
              <w:t>PPE</w:t>
            </w:r>
          </w:p>
        </w:tc>
        <w:tc>
          <w:tcPr>
            <w:tcW w:w="4453" w:type="dxa"/>
            <w:tcBorders>
              <w:bottom w:val="single" w:sz="6" w:space="0" w:color="auto"/>
              <w:right w:val="single" w:sz="18" w:space="0" w:color="auto"/>
            </w:tcBorders>
          </w:tcPr>
          <w:p w14:paraId="5DF28039" w14:textId="77777777" w:rsidR="00864AAD" w:rsidRPr="00A82EB1" w:rsidRDefault="00864AAD" w:rsidP="00864AAD">
            <w:pPr>
              <w:rPr>
                <w:sz w:val="23"/>
              </w:rPr>
            </w:pPr>
            <w:r w:rsidRPr="00A82EB1">
              <w:rPr>
                <w:sz w:val="23"/>
              </w:rPr>
              <w:t>Pruritic Papular Eruption</w:t>
            </w:r>
          </w:p>
        </w:tc>
      </w:tr>
      <w:tr w:rsidR="00864AAD" w:rsidRPr="00A82EB1" w14:paraId="089DA338"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6B2CBA73" w14:textId="77777777" w:rsidR="00864AAD" w:rsidRPr="00A82EB1" w:rsidRDefault="00864AAD" w:rsidP="00864AAD">
            <w:pPr>
              <w:rPr>
                <w:sz w:val="23"/>
              </w:rPr>
            </w:pPr>
            <w:r w:rsidRPr="00A82EB1">
              <w:rPr>
                <w:sz w:val="23"/>
              </w:rPr>
              <w:t xml:space="preserve">HCT </w:t>
            </w:r>
          </w:p>
        </w:tc>
        <w:tc>
          <w:tcPr>
            <w:tcW w:w="4599" w:type="dxa"/>
            <w:tcBorders>
              <w:top w:val="single" w:sz="6" w:space="0" w:color="auto"/>
              <w:bottom w:val="single" w:sz="6" w:space="0" w:color="auto"/>
              <w:right w:val="single" w:sz="18" w:space="0" w:color="auto"/>
            </w:tcBorders>
          </w:tcPr>
          <w:p w14:paraId="2DF9CBA9" w14:textId="77777777" w:rsidR="00864AAD" w:rsidRPr="00A82EB1" w:rsidRDefault="00864AAD" w:rsidP="00864AAD">
            <w:pPr>
              <w:rPr>
                <w:sz w:val="23"/>
              </w:rPr>
            </w:pPr>
            <w:r w:rsidRPr="00A82EB1">
              <w:rPr>
                <w:sz w:val="23"/>
              </w:rPr>
              <w:t>HIV Counseling and Testing</w:t>
            </w:r>
          </w:p>
        </w:tc>
        <w:tc>
          <w:tcPr>
            <w:tcW w:w="1116" w:type="dxa"/>
            <w:gridSpan w:val="2"/>
            <w:tcBorders>
              <w:top w:val="single" w:sz="6" w:space="0" w:color="auto"/>
              <w:left w:val="single" w:sz="18" w:space="0" w:color="auto"/>
              <w:bottom w:val="single" w:sz="6" w:space="0" w:color="auto"/>
            </w:tcBorders>
            <w:shd w:val="clear" w:color="auto" w:fill="E6E6E6"/>
          </w:tcPr>
          <w:p w14:paraId="6306CBDD" w14:textId="77777777" w:rsidR="00864AAD" w:rsidRPr="00A82EB1" w:rsidRDefault="00864AAD" w:rsidP="00864AAD">
            <w:pPr>
              <w:rPr>
                <w:sz w:val="23"/>
              </w:rPr>
            </w:pPr>
            <w:r w:rsidRPr="00A82EB1">
              <w:rPr>
                <w:sz w:val="23"/>
              </w:rPr>
              <w:t xml:space="preserve">QD </w:t>
            </w:r>
          </w:p>
        </w:tc>
        <w:tc>
          <w:tcPr>
            <w:tcW w:w="4453" w:type="dxa"/>
            <w:tcBorders>
              <w:top w:val="single" w:sz="6" w:space="0" w:color="auto"/>
              <w:bottom w:val="single" w:sz="6" w:space="0" w:color="auto"/>
              <w:right w:val="single" w:sz="18" w:space="0" w:color="auto"/>
            </w:tcBorders>
          </w:tcPr>
          <w:p w14:paraId="16C7C357" w14:textId="77777777" w:rsidR="00864AAD" w:rsidRPr="00A82EB1" w:rsidRDefault="00864AAD" w:rsidP="00864AAD">
            <w:pPr>
              <w:rPr>
                <w:sz w:val="23"/>
              </w:rPr>
            </w:pPr>
            <w:r w:rsidRPr="00A82EB1">
              <w:rPr>
                <w:sz w:val="23"/>
              </w:rPr>
              <w:t>Once Daily</w:t>
            </w:r>
          </w:p>
        </w:tc>
      </w:tr>
      <w:tr w:rsidR="00864AAD" w:rsidRPr="00A82EB1" w14:paraId="2BF4438C"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228B612E" w14:textId="77777777" w:rsidR="00864AAD" w:rsidRPr="00A82EB1" w:rsidRDefault="00864AAD" w:rsidP="00864AAD">
            <w:pPr>
              <w:rPr>
                <w:sz w:val="23"/>
              </w:rPr>
            </w:pPr>
            <w:r w:rsidRPr="00A82EB1">
              <w:rPr>
                <w:sz w:val="23"/>
              </w:rPr>
              <w:t>HCV</w:t>
            </w:r>
          </w:p>
        </w:tc>
        <w:tc>
          <w:tcPr>
            <w:tcW w:w="4599" w:type="dxa"/>
            <w:tcBorders>
              <w:top w:val="single" w:sz="6" w:space="0" w:color="auto"/>
              <w:bottom w:val="single" w:sz="6" w:space="0" w:color="auto"/>
              <w:right w:val="single" w:sz="18" w:space="0" w:color="auto"/>
            </w:tcBorders>
          </w:tcPr>
          <w:p w14:paraId="581BE046" w14:textId="77777777" w:rsidR="00864AAD" w:rsidRPr="00A82EB1" w:rsidRDefault="00864AAD" w:rsidP="00864AAD">
            <w:pPr>
              <w:rPr>
                <w:sz w:val="23"/>
              </w:rPr>
            </w:pPr>
            <w:r w:rsidRPr="00A82EB1">
              <w:rPr>
                <w:sz w:val="23"/>
              </w:rPr>
              <w:t>Hepatitis C Virus</w:t>
            </w:r>
          </w:p>
        </w:tc>
        <w:tc>
          <w:tcPr>
            <w:tcW w:w="1116" w:type="dxa"/>
            <w:gridSpan w:val="2"/>
            <w:tcBorders>
              <w:top w:val="single" w:sz="6" w:space="0" w:color="auto"/>
              <w:left w:val="single" w:sz="18" w:space="0" w:color="auto"/>
              <w:bottom w:val="single" w:sz="6" w:space="0" w:color="auto"/>
            </w:tcBorders>
            <w:shd w:val="clear" w:color="auto" w:fill="E6E6E6"/>
          </w:tcPr>
          <w:p w14:paraId="4077D0F8" w14:textId="77777777" w:rsidR="00864AAD" w:rsidRPr="00A82EB1" w:rsidRDefault="00864AAD" w:rsidP="00864AAD">
            <w:pPr>
              <w:rPr>
                <w:sz w:val="23"/>
              </w:rPr>
            </w:pPr>
            <w:r w:rsidRPr="00A82EB1">
              <w:rPr>
                <w:sz w:val="23"/>
              </w:rPr>
              <w:t>RPR</w:t>
            </w:r>
          </w:p>
        </w:tc>
        <w:tc>
          <w:tcPr>
            <w:tcW w:w="4453" w:type="dxa"/>
            <w:tcBorders>
              <w:top w:val="single" w:sz="6" w:space="0" w:color="auto"/>
              <w:bottom w:val="single" w:sz="6" w:space="0" w:color="auto"/>
              <w:right w:val="single" w:sz="18" w:space="0" w:color="auto"/>
            </w:tcBorders>
          </w:tcPr>
          <w:p w14:paraId="4F989761" w14:textId="77777777" w:rsidR="00864AAD" w:rsidRPr="00A82EB1" w:rsidRDefault="00864AAD" w:rsidP="00864AAD">
            <w:pPr>
              <w:rPr>
                <w:sz w:val="23"/>
              </w:rPr>
            </w:pPr>
            <w:r w:rsidRPr="00A82EB1">
              <w:rPr>
                <w:sz w:val="23"/>
              </w:rPr>
              <w:t>Syphilis test</w:t>
            </w:r>
          </w:p>
        </w:tc>
      </w:tr>
      <w:tr w:rsidR="00864AAD" w:rsidRPr="00A82EB1" w14:paraId="56D131B0"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54D02D7F" w14:textId="77777777" w:rsidR="00864AAD" w:rsidRPr="00A82EB1" w:rsidRDefault="00864AAD" w:rsidP="00864AAD">
            <w:pPr>
              <w:ind w:left="-32"/>
              <w:rPr>
                <w:sz w:val="23"/>
              </w:rPr>
            </w:pPr>
            <w:proofErr w:type="gramStart"/>
            <w:r w:rsidRPr="00A82EB1">
              <w:rPr>
                <w:sz w:val="23"/>
              </w:rPr>
              <w:lastRenderedPageBreak/>
              <w:t>sd</w:t>
            </w:r>
            <w:proofErr w:type="gramEnd"/>
            <w:r w:rsidRPr="00A82EB1">
              <w:rPr>
                <w:sz w:val="23"/>
              </w:rPr>
              <w:t xml:space="preserve">-NVP </w:t>
            </w:r>
          </w:p>
        </w:tc>
        <w:tc>
          <w:tcPr>
            <w:tcW w:w="4599" w:type="dxa"/>
            <w:tcBorders>
              <w:top w:val="single" w:sz="6" w:space="0" w:color="auto"/>
              <w:bottom w:val="single" w:sz="6" w:space="0" w:color="auto"/>
              <w:right w:val="single" w:sz="18" w:space="0" w:color="auto"/>
            </w:tcBorders>
          </w:tcPr>
          <w:p w14:paraId="516E4098" w14:textId="77777777" w:rsidR="00864AAD" w:rsidRPr="00A82EB1" w:rsidRDefault="00864AAD" w:rsidP="00864AAD">
            <w:pPr>
              <w:rPr>
                <w:sz w:val="23"/>
              </w:rPr>
            </w:pPr>
            <w:r w:rsidRPr="00A82EB1">
              <w:rPr>
                <w:sz w:val="23"/>
              </w:rPr>
              <w:t>Single Dose Nevirapine</w:t>
            </w:r>
          </w:p>
        </w:tc>
        <w:tc>
          <w:tcPr>
            <w:tcW w:w="1116" w:type="dxa"/>
            <w:gridSpan w:val="2"/>
            <w:tcBorders>
              <w:top w:val="single" w:sz="6" w:space="0" w:color="auto"/>
              <w:left w:val="single" w:sz="18" w:space="0" w:color="auto"/>
              <w:bottom w:val="single" w:sz="6" w:space="0" w:color="auto"/>
            </w:tcBorders>
            <w:shd w:val="clear" w:color="auto" w:fill="E6E6E6"/>
          </w:tcPr>
          <w:p w14:paraId="0DB0F0CC" w14:textId="77777777" w:rsidR="00864AAD" w:rsidRPr="00A82EB1" w:rsidRDefault="00864AAD" w:rsidP="00864AAD">
            <w:pPr>
              <w:ind w:right="-72"/>
              <w:rPr>
                <w:sz w:val="23"/>
              </w:rPr>
            </w:pPr>
            <w:r w:rsidRPr="00A82EB1">
              <w:rPr>
                <w:sz w:val="23"/>
              </w:rPr>
              <w:t>TMP-SMX</w:t>
            </w:r>
          </w:p>
        </w:tc>
        <w:tc>
          <w:tcPr>
            <w:tcW w:w="4453" w:type="dxa"/>
            <w:tcBorders>
              <w:top w:val="single" w:sz="6" w:space="0" w:color="auto"/>
              <w:bottom w:val="single" w:sz="6" w:space="0" w:color="auto"/>
              <w:right w:val="single" w:sz="18" w:space="0" w:color="auto"/>
            </w:tcBorders>
          </w:tcPr>
          <w:p w14:paraId="581272F6" w14:textId="77777777" w:rsidR="00864AAD" w:rsidRPr="00A82EB1" w:rsidRDefault="00864AAD" w:rsidP="00864AAD">
            <w:pPr>
              <w:rPr>
                <w:sz w:val="23"/>
              </w:rPr>
            </w:pPr>
            <w:r w:rsidRPr="00A82EB1">
              <w:rPr>
                <w:sz w:val="23"/>
              </w:rPr>
              <w:t>Trimethoprim – Sulfamethoxazole (Cotrimoxazole)</w:t>
            </w:r>
          </w:p>
        </w:tc>
      </w:tr>
      <w:tr w:rsidR="00864AAD" w:rsidRPr="00A82EB1" w14:paraId="10421E7E"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326C237A" w14:textId="77777777" w:rsidR="00864AAD" w:rsidRPr="00A82EB1" w:rsidRDefault="00864AAD" w:rsidP="00864AAD">
            <w:pPr>
              <w:ind w:left="-32"/>
              <w:rPr>
                <w:sz w:val="23"/>
              </w:rPr>
            </w:pPr>
            <w:r w:rsidRPr="00A82EB1">
              <w:rPr>
                <w:sz w:val="23"/>
              </w:rPr>
              <w:t>SJS</w:t>
            </w:r>
          </w:p>
        </w:tc>
        <w:tc>
          <w:tcPr>
            <w:tcW w:w="4599" w:type="dxa"/>
            <w:tcBorders>
              <w:top w:val="single" w:sz="6" w:space="0" w:color="auto"/>
              <w:bottom w:val="single" w:sz="6" w:space="0" w:color="auto"/>
              <w:right w:val="single" w:sz="18" w:space="0" w:color="auto"/>
            </w:tcBorders>
          </w:tcPr>
          <w:p w14:paraId="7999C06E" w14:textId="77777777" w:rsidR="00864AAD" w:rsidRPr="00A82EB1" w:rsidRDefault="00864AAD" w:rsidP="00864AAD">
            <w:pPr>
              <w:rPr>
                <w:sz w:val="23"/>
              </w:rPr>
            </w:pPr>
            <w:r w:rsidRPr="00A82EB1">
              <w:rPr>
                <w:sz w:val="23"/>
              </w:rPr>
              <w:t>Stevens-Johnson Syndrome</w:t>
            </w:r>
          </w:p>
        </w:tc>
        <w:tc>
          <w:tcPr>
            <w:tcW w:w="1116" w:type="dxa"/>
            <w:gridSpan w:val="2"/>
            <w:tcBorders>
              <w:top w:val="single" w:sz="6" w:space="0" w:color="auto"/>
              <w:left w:val="single" w:sz="18" w:space="0" w:color="auto"/>
              <w:bottom w:val="single" w:sz="6" w:space="0" w:color="auto"/>
            </w:tcBorders>
            <w:shd w:val="clear" w:color="auto" w:fill="E6E6E6"/>
          </w:tcPr>
          <w:p w14:paraId="1A78363F" w14:textId="77777777" w:rsidR="00864AAD" w:rsidRPr="00A82EB1" w:rsidRDefault="00864AAD" w:rsidP="00864AAD">
            <w:pPr>
              <w:rPr>
                <w:sz w:val="23"/>
              </w:rPr>
            </w:pPr>
            <w:r w:rsidRPr="00A82EB1">
              <w:rPr>
                <w:sz w:val="23"/>
              </w:rPr>
              <w:t xml:space="preserve">ULN </w:t>
            </w:r>
          </w:p>
        </w:tc>
        <w:tc>
          <w:tcPr>
            <w:tcW w:w="4453" w:type="dxa"/>
            <w:tcBorders>
              <w:top w:val="single" w:sz="6" w:space="0" w:color="auto"/>
              <w:bottom w:val="single" w:sz="6" w:space="0" w:color="auto"/>
              <w:right w:val="single" w:sz="18" w:space="0" w:color="auto"/>
            </w:tcBorders>
          </w:tcPr>
          <w:p w14:paraId="10C5D326" w14:textId="77777777" w:rsidR="00864AAD" w:rsidRPr="00A82EB1" w:rsidRDefault="00864AAD" w:rsidP="00864AAD">
            <w:pPr>
              <w:rPr>
                <w:sz w:val="23"/>
              </w:rPr>
            </w:pPr>
            <w:r w:rsidRPr="00A82EB1">
              <w:rPr>
                <w:sz w:val="23"/>
              </w:rPr>
              <w:t>Upper Limit of Normal</w:t>
            </w:r>
          </w:p>
        </w:tc>
      </w:tr>
      <w:tr w:rsidR="00864AAD" w:rsidRPr="00A82EB1" w14:paraId="4587B5ED"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53987867" w14:textId="77777777" w:rsidR="00864AAD" w:rsidRPr="00A82EB1" w:rsidRDefault="00864AAD" w:rsidP="00864AAD">
            <w:pPr>
              <w:ind w:left="-32"/>
              <w:rPr>
                <w:sz w:val="23"/>
              </w:rPr>
            </w:pPr>
            <w:r w:rsidRPr="00A82EB1">
              <w:rPr>
                <w:sz w:val="23"/>
              </w:rPr>
              <w:t>SOP</w:t>
            </w:r>
          </w:p>
        </w:tc>
        <w:tc>
          <w:tcPr>
            <w:tcW w:w="4599" w:type="dxa"/>
            <w:tcBorders>
              <w:top w:val="single" w:sz="6" w:space="0" w:color="auto"/>
              <w:bottom w:val="single" w:sz="6" w:space="0" w:color="auto"/>
              <w:right w:val="single" w:sz="18" w:space="0" w:color="auto"/>
            </w:tcBorders>
          </w:tcPr>
          <w:p w14:paraId="1B4FDCD7" w14:textId="77777777" w:rsidR="00864AAD" w:rsidRPr="00A82EB1" w:rsidRDefault="00864AAD" w:rsidP="00864AAD">
            <w:pPr>
              <w:rPr>
                <w:sz w:val="23"/>
              </w:rPr>
            </w:pPr>
            <w:r w:rsidRPr="00A82EB1">
              <w:rPr>
                <w:sz w:val="23"/>
              </w:rPr>
              <w:t>Standard Operating Procedure</w:t>
            </w:r>
          </w:p>
        </w:tc>
        <w:tc>
          <w:tcPr>
            <w:tcW w:w="1116" w:type="dxa"/>
            <w:gridSpan w:val="2"/>
            <w:tcBorders>
              <w:top w:val="single" w:sz="6" w:space="0" w:color="auto"/>
              <w:left w:val="single" w:sz="18" w:space="0" w:color="auto"/>
              <w:bottom w:val="single" w:sz="6" w:space="0" w:color="auto"/>
            </w:tcBorders>
            <w:shd w:val="clear" w:color="auto" w:fill="E6E6E6"/>
          </w:tcPr>
          <w:p w14:paraId="61D7DA47" w14:textId="77777777" w:rsidR="00864AAD" w:rsidRPr="00A82EB1" w:rsidRDefault="00864AAD" w:rsidP="00864AAD">
            <w:pPr>
              <w:rPr>
                <w:sz w:val="23"/>
              </w:rPr>
            </w:pPr>
            <w:r w:rsidRPr="00A82EB1">
              <w:rPr>
                <w:sz w:val="23"/>
              </w:rPr>
              <w:t xml:space="preserve">VCT </w:t>
            </w:r>
          </w:p>
        </w:tc>
        <w:tc>
          <w:tcPr>
            <w:tcW w:w="4453" w:type="dxa"/>
            <w:tcBorders>
              <w:top w:val="single" w:sz="6" w:space="0" w:color="auto"/>
              <w:bottom w:val="single" w:sz="6" w:space="0" w:color="auto"/>
              <w:right w:val="single" w:sz="18" w:space="0" w:color="auto"/>
            </w:tcBorders>
          </w:tcPr>
          <w:p w14:paraId="30DDBC25" w14:textId="77777777" w:rsidR="00864AAD" w:rsidRPr="00A82EB1" w:rsidRDefault="00864AAD" w:rsidP="00864AAD">
            <w:pPr>
              <w:rPr>
                <w:sz w:val="23"/>
              </w:rPr>
            </w:pPr>
            <w:r w:rsidRPr="00A82EB1">
              <w:rPr>
                <w:sz w:val="23"/>
              </w:rPr>
              <w:t>Voluntary Counseling and Testing</w:t>
            </w:r>
          </w:p>
        </w:tc>
      </w:tr>
      <w:tr w:rsidR="00864AAD" w:rsidRPr="00A82EB1" w14:paraId="3555811B"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025B20D0" w14:textId="77777777" w:rsidR="00864AAD" w:rsidRPr="00A82EB1" w:rsidRDefault="00864AAD" w:rsidP="00864AAD">
            <w:pPr>
              <w:ind w:left="-32"/>
              <w:rPr>
                <w:sz w:val="23"/>
              </w:rPr>
            </w:pPr>
            <w:r w:rsidRPr="00A82EB1">
              <w:rPr>
                <w:sz w:val="23"/>
              </w:rPr>
              <w:t>SQV</w:t>
            </w:r>
          </w:p>
        </w:tc>
        <w:tc>
          <w:tcPr>
            <w:tcW w:w="4599" w:type="dxa"/>
            <w:tcBorders>
              <w:top w:val="single" w:sz="6" w:space="0" w:color="auto"/>
              <w:bottom w:val="single" w:sz="6" w:space="0" w:color="auto"/>
              <w:right w:val="single" w:sz="18" w:space="0" w:color="auto"/>
            </w:tcBorders>
          </w:tcPr>
          <w:p w14:paraId="7D068B9F" w14:textId="77777777" w:rsidR="00864AAD" w:rsidRPr="00A82EB1" w:rsidRDefault="00864AAD" w:rsidP="00864AAD">
            <w:pPr>
              <w:rPr>
                <w:sz w:val="23"/>
              </w:rPr>
            </w:pPr>
            <w:r w:rsidRPr="00A82EB1">
              <w:rPr>
                <w:sz w:val="23"/>
              </w:rPr>
              <w:t>Saquinavir</w:t>
            </w:r>
          </w:p>
        </w:tc>
        <w:tc>
          <w:tcPr>
            <w:tcW w:w="1116" w:type="dxa"/>
            <w:gridSpan w:val="2"/>
            <w:tcBorders>
              <w:top w:val="single" w:sz="6" w:space="0" w:color="auto"/>
              <w:left w:val="single" w:sz="18" w:space="0" w:color="auto"/>
              <w:bottom w:val="single" w:sz="6" w:space="0" w:color="auto"/>
            </w:tcBorders>
            <w:shd w:val="clear" w:color="auto" w:fill="E6E6E6"/>
          </w:tcPr>
          <w:p w14:paraId="7F275E94" w14:textId="77777777" w:rsidR="00864AAD" w:rsidRPr="00A82EB1" w:rsidRDefault="00864AAD" w:rsidP="00864AAD">
            <w:pPr>
              <w:rPr>
                <w:sz w:val="23"/>
              </w:rPr>
            </w:pPr>
            <w:r w:rsidRPr="00A82EB1">
              <w:rPr>
                <w:sz w:val="23"/>
              </w:rPr>
              <w:t>VZV</w:t>
            </w:r>
          </w:p>
        </w:tc>
        <w:tc>
          <w:tcPr>
            <w:tcW w:w="4453" w:type="dxa"/>
            <w:tcBorders>
              <w:top w:val="single" w:sz="6" w:space="0" w:color="auto"/>
              <w:bottom w:val="single" w:sz="6" w:space="0" w:color="auto"/>
              <w:right w:val="single" w:sz="18" w:space="0" w:color="auto"/>
            </w:tcBorders>
          </w:tcPr>
          <w:p w14:paraId="24644270" w14:textId="77777777" w:rsidR="00864AAD" w:rsidRPr="00A82EB1" w:rsidRDefault="00864AAD" w:rsidP="00864AAD">
            <w:pPr>
              <w:rPr>
                <w:sz w:val="23"/>
              </w:rPr>
            </w:pPr>
            <w:r w:rsidRPr="00A82EB1">
              <w:rPr>
                <w:sz w:val="23"/>
              </w:rPr>
              <w:t>Varicella Zoster Virus</w:t>
            </w:r>
          </w:p>
        </w:tc>
      </w:tr>
      <w:tr w:rsidR="00864AAD" w:rsidRPr="00A82EB1" w14:paraId="451F5A3A"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2C46A80D" w14:textId="77777777" w:rsidR="00864AAD" w:rsidRPr="00A82EB1" w:rsidRDefault="00864AAD" w:rsidP="00864AAD">
            <w:pPr>
              <w:ind w:left="-32"/>
              <w:rPr>
                <w:sz w:val="23"/>
              </w:rPr>
            </w:pPr>
            <w:r w:rsidRPr="00A82EB1">
              <w:rPr>
                <w:sz w:val="23"/>
              </w:rPr>
              <w:t xml:space="preserve">STI </w:t>
            </w:r>
          </w:p>
        </w:tc>
        <w:tc>
          <w:tcPr>
            <w:tcW w:w="4599" w:type="dxa"/>
            <w:tcBorders>
              <w:top w:val="single" w:sz="6" w:space="0" w:color="auto"/>
              <w:bottom w:val="single" w:sz="6" w:space="0" w:color="auto"/>
              <w:right w:val="single" w:sz="18" w:space="0" w:color="auto"/>
            </w:tcBorders>
          </w:tcPr>
          <w:p w14:paraId="2DA9B9E3" w14:textId="77777777" w:rsidR="00864AAD" w:rsidRPr="00A82EB1" w:rsidRDefault="00864AAD" w:rsidP="00864AAD">
            <w:pPr>
              <w:rPr>
                <w:sz w:val="23"/>
              </w:rPr>
            </w:pPr>
            <w:r w:rsidRPr="00A82EB1">
              <w:rPr>
                <w:sz w:val="23"/>
              </w:rPr>
              <w:t>Sexually Transmitted Infection</w:t>
            </w:r>
          </w:p>
        </w:tc>
        <w:tc>
          <w:tcPr>
            <w:tcW w:w="1116" w:type="dxa"/>
            <w:gridSpan w:val="2"/>
            <w:tcBorders>
              <w:top w:val="single" w:sz="6" w:space="0" w:color="auto"/>
              <w:left w:val="single" w:sz="18" w:space="0" w:color="auto"/>
              <w:bottom w:val="single" w:sz="6" w:space="0" w:color="auto"/>
            </w:tcBorders>
            <w:shd w:val="clear" w:color="auto" w:fill="E6E6E6"/>
          </w:tcPr>
          <w:p w14:paraId="634D1806" w14:textId="77777777" w:rsidR="00864AAD" w:rsidRPr="00A82EB1" w:rsidRDefault="00864AAD" w:rsidP="00864AAD">
            <w:pPr>
              <w:rPr>
                <w:sz w:val="23"/>
              </w:rPr>
            </w:pPr>
            <w:r w:rsidRPr="00A82EB1">
              <w:rPr>
                <w:sz w:val="23"/>
              </w:rPr>
              <w:t>WBC</w:t>
            </w:r>
          </w:p>
        </w:tc>
        <w:tc>
          <w:tcPr>
            <w:tcW w:w="4453" w:type="dxa"/>
            <w:tcBorders>
              <w:top w:val="single" w:sz="6" w:space="0" w:color="auto"/>
              <w:bottom w:val="single" w:sz="6" w:space="0" w:color="auto"/>
              <w:right w:val="single" w:sz="18" w:space="0" w:color="auto"/>
            </w:tcBorders>
          </w:tcPr>
          <w:p w14:paraId="1F9F80DD" w14:textId="77777777" w:rsidR="00864AAD" w:rsidRPr="00A82EB1" w:rsidRDefault="00864AAD" w:rsidP="00864AAD">
            <w:pPr>
              <w:rPr>
                <w:sz w:val="23"/>
              </w:rPr>
            </w:pPr>
            <w:r w:rsidRPr="00A82EB1">
              <w:rPr>
                <w:sz w:val="23"/>
              </w:rPr>
              <w:t>White Blood Count</w:t>
            </w:r>
          </w:p>
        </w:tc>
      </w:tr>
      <w:tr w:rsidR="00864AAD" w:rsidRPr="00A82EB1" w14:paraId="661362F5"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5ED548E5" w14:textId="77777777" w:rsidR="00864AAD" w:rsidRPr="00A82EB1" w:rsidRDefault="00864AAD" w:rsidP="00864AAD">
            <w:pPr>
              <w:ind w:left="-32"/>
              <w:rPr>
                <w:sz w:val="23"/>
                <w:lang w:val="es-ES_tradnl"/>
              </w:rPr>
            </w:pPr>
            <w:r w:rsidRPr="00A82EB1">
              <w:rPr>
                <w:sz w:val="23"/>
                <w:lang w:val="es-ES_tradnl"/>
              </w:rPr>
              <w:t>TB</w:t>
            </w:r>
          </w:p>
        </w:tc>
        <w:tc>
          <w:tcPr>
            <w:tcW w:w="4599" w:type="dxa"/>
            <w:tcBorders>
              <w:top w:val="single" w:sz="6" w:space="0" w:color="auto"/>
              <w:bottom w:val="single" w:sz="6" w:space="0" w:color="auto"/>
              <w:right w:val="single" w:sz="18" w:space="0" w:color="auto"/>
            </w:tcBorders>
          </w:tcPr>
          <w:p w14:paraId="375A73A0" w14:textId="77777777" w:rsidR="00864AAD" w:rsidRPr="00A82EB1" w:rsidRDefault="00864AAD" w:rsidP="00864AAD">
            <w:pPr>
              <w:rPr>
                <w:sz w:val="23"/>
                <w:lang w:val="es-ES_tradnl"/>
              </w:rPr>
            </w:pPr>
            <w:r w:rsidRPr="00A82EB1">
              <w:rPr>
                <w:sz w:val="23"/>
                <w:lang w:val="es-ES_tradnl"/>
              </w:rPr>
              <w:t>Tuberculosis</w:t>
            </w:r>
          </w:p>
        </w:tc>
        <w:tc>
          <w:tcPr>
            <w:tcW w:w="1116" w:type="dxa"/>
            <w:gridSpan w:val="2"/>
            <w:tcBorders>
              <w:top w:val="single" w:sz="6" w:space="0" w:color="auto"/>
              <w:left w:val="single" w:sz="18" w:space="0" w:color="auto"/>
              <w:bottom w:val="single" w:sz="6" w:space="0" w:color="auto"/>
            </w:tcBorders>
            <w:shd w:val="clear" w:color="auto" w:fill="E6E6E6"/>
          </w:tcPr>
          <w:p w14:paraId="24129353" w14:textId="77777777" w:rsidR="00864AAD" w:rsidRPr="00A82EB1" w:rsidRDefault="00864AAD" w:rsidP="00864AAD">
            <w:pPr>
              <w:rPr>
                <w:sz w:val="23"/>
              </w:rPr>
            </w:pPr>
            <w:r w:rsidRPr="00A82EB1">
              <w:rPr>
                <w:sz w:val="23"/>
              </w:rPr>
              <w:t>WHO</w:t>
            </w:r>
          </w:p>
        </w:tc>
        <w:tc>
          <w:tcPr>
            <w:tcW w:w="4453" w:type="dxa"/>
            <w:tcBorders>
              <w:top w:val="single" w:sz="6" w:space="0" w:color="auto"/>
              <w:bottom w:val="single" w:sz="6" w:space="0" w:color="auto"/>
              <w:right w:val="single" w:sz="18" w:space="0" w:color="auto"/>
            </w:tcBorders>
          </w:tcPr>
          <w:p w14:paraId="77AA9497" w14:textId="77777777" w:rsidR="00864AAD" w:rsidRPr="00A82EB1" w:rsidRDefault="00864AAD" w:rsidP="00864AAD">
            <w:pPr>
              <w:rPr>
                <w:sz w:val="23"/>
              </w:rPr>
            </w:pPr>
            <w:r w:rsidRPr="00A82EB1">
              <w:rPr>
                <w:sz w:val="23"/>
              </w:rPr>
              <w:t>World Health Organization</w:t>
            </w:r>
          </w:p>
        </w:tc>
      </w:tr>
      <w:tr w:rsidR="00864AAD" w:rsidRPr="00A82EB1" w14:paraId="362DEDC0"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10C845D2" w14:textId="77777777" w:rsidR="00864AAD" w:rsidRPr="00A82EB1" w:rsidRDefault="00864AAD" w:rsidP="00864AAD">
            <w:pPr>
              <w:ind w:left="-32"/>
              <w:rPr>
                <w:sz w:val="23"/>
                <w:lang w:val="es-ES_tradnl"/>
              </w:rPr>
            </w:pPr>
            <w:r w:rsidRPr="00A82EB1">
              <w:rPr>
                <w:sz w:val="23"/>
                <w:lang w:val="es-ES_tradnl"/>
              </w:rPr>
              <w:t xml:space="preserve">TDF </w:t>
            </w:r>
          </w:p>
        </w:tc>
        <w:tc>
          <w:tcPr>
            <w:tcW w:w="4599" w:type="dxa"/>
            <w:tcBorders>
              <w:top w:val="single" w:sz="6" w:space="0" w:color="auto"/>
              <w:bottom w:val="single" w:sz="6" w:space="0" w:color="auto"/>
              <w:right w:val="single" w:sz="18" w:space="0" w:color="auto"/>
            </w:tcBorders>
          </w:tcPr>
          <w:p w14:paraId="6E2B4395" w14:textId="77777777" w:rsidR="00864AAD" w:rsidRPr="00A82EB1" w:rsidRDefault="00864AAD" w:rsidP="00864AAD">
            <w:pPr>
              <w:rPr>
                <w:sz w:val="23"/>
                <w:lang w:val="es-ES_tradnl"/>
              </w:rPr>
            </w:pPr>
            <w:r w:rsidRPr="00A82EB1">
              <w:rPr>
                <w:sz w:val="23"/>
                <w:lang w:val="es-ES_tradnl"/>
              </w:rPr>
              <w:t>Tenofovir Disoproxil Fumarate</w:t>
            </w:r>
          </w:p>
        </w:tc>
        <w:tc>
          <w:tcPr>
            <w:tcW w:w="1116" w:type="dxa"/>
            <w:gridSpan w:val="2"/>
            <w:tcBorders>
              <w:top w:val="single" w:sz="6" w:space="0" w:color="auto"/>
              <w:left w:val="single" w:sz="18" w:space="0" w:color="auto"/>
              <w:bottom w:val="single" w:sz="6" w:space="0" w:color="auto"/>
            </w:tcBorders>
            <w:shd w:val="clear" w:color="auto" w:fill="E6E6E6"/>
          </w:tcPr>
          <w:p w14:paraId="0CCC911C" w14:textId="77777777" w:rsidR="00864AAD" w:rsidRPr="00A82EB1" w:rsidRDefault="00864AAD" w:rsidP="00864AAD">
            <w:pPr>
              <w:rPr>
                <w:sz w:val="23"/>
              </w:rPr>
            </w:pPr>
            <w:r w:rsidRPr="00A82EB1">
              <w:rPr>
                <w:sz w:val="23"/>
              </w:rPr>
              <w:t xml:space="preserve">ZDV </w:t>
            </w:r>
          </w:p>
        </w:tc>
        <w:tc>
          <w:tcPr>
            <w:tcW w:w="4453" w:type="dxa"/>
            <w:tcBorders>
              <w:top w:val="single" w:sz="6" w:space="0" w:color="auto"/>
              <w:bottom w:val="single" w:sz="6" w:space="0" w:color="auto"/>
              <w:right w:val="single" w:sz="18" w:space="0" w:color="auto"/>
            </w:tcBorders>
          </w:tcPr>
          <w:p w14:paraId="1EE79AE4" w14:textId="77777777" w:rsidR="00864AAD" w:rsidRPr="00A82EB1" w:rsidRDefault="00864AAD" w:rsidP="00864AAD">
            <w:pPr>
              <w:rPr>
                <w:sz w:val="23"/>
              </w:rPr>
            </w:pPr>
            <w:r w:rsidRPr="00A82EB1">
              <w:rPr>
                <w:sz w:val="23"/>
              </w:rPr>
              <w:t>Zidovudine, AZT</w:t>
            </w:r>
          </w:p>
        </w:tc>
      </w:tr>
      <w:tr w:rsidR="00864AAD" w:rsidRPr="00A82EB1" w14:paraId="32C2AB52" w14:textId="77777777" w:rsidTr="00864AAD">
        <w:trPr>
          <w:jc w:val="center"/>
        </w:trPr>
        <w:tc>
          <w:tcPr>
            <w:tcW w:w="652" w:type="dxa"/>
            <w:tcBorders>
              <w:top w:val="single" w:sz="6" w:space="0" w:color="auto"/>
              <w:left w:val="single" w:sz="18" w:space="0" w:color="auto"/>
              <w:bottom w:val="single" w:sz="6" w:space="0" w:color="auto"/>
            </w:tcBorders>
            <w:shd w:val="clear" w:color="auto" w:fill="E6E6E6"/>
          </w:tcPr>
          <w:p w14:paraId="1B06BF2F" w14:textId="77777777" w:rsidR="00864AAD" w:rsidRPr="00A82EB1" w:rsidRDefault="00864AAD" w:rsidP="00864AAD">
            <w:pPr>
              <w:ind w:left="-32"/>
              <w:rPr>
                <w:sz w:val="23"/>
              </w:rPr>
            </w:pPr>
            <w:r w:rsidRPr="00A82EB1">
              <w:rPr>
                <w:sz w:val="23"/>
              </w:rPr>
              <w:t>TLC</w:t>
            </w:r>
          </w:p>
        </w:tc>
        <w:tc>
          <w:tcPr>
            <w:tcW w:w="4599" w:type="dxa"/>
            <w:tcBorders>
              <w:top w:val="single" w:sz="6" w:space="0" w:color="auto"/>
              <w:bottom w:val="single" w:sz="6" w:space="0" w:color="auto"/>
              <w:right w:val="single" w:sz="18" w:space="0" w:color="auto"/>
            </w:tcBorders>
          </w:tcPr>
          <w:p w14:paraId="6CE13F25" w14:textId="77777777" w:rsidR="00864AAD" w:rsidRPr="00A82EB1" w:rsidRDefault="00864AAD" w:rsidP="00864AAD">
            <w:pPr>
              <w:rPr>
                <w:sz w:val="23"/>
              </w:rPr>
            </w:pPr>
            <w:r w:rsidRPr="00A82EB1">
              <w:rPr>
                <w:sz w:val="23"/>
              </w:rPr>
              <w:t>Total Lymphocyte Count</w:t>
            </w:r>
          </w:p>
        </w:tc>
        <w:tc>
          <w:tcPr>
            <w:tcW w:w="1116" w:type="dxa"/>
            <w:gridSpan w:val="2"/>
            <w:tcBorders>
              <w:top w:val="single" w:sz="6" w:space="0" w:color="auto"/>
              <w:left w:val="single" w:sz="18" w:space="0" w:color="auto"/>
              <w:bottom w:val="single" w:sz="6" w:space="0" w:color="auto"/>
            </w:tcBorders>
            <w:shd w:val="clear" w:color="auto" w:fill="E6E6E6"/>
          </w:tcPr>
          <w:p w14:paraId="18405CD0" w14:textId="77777777" w:rsidR="00864AAD" w:rsidRPr="00A82EB1" w:rsidRDefault="00864AAD" w:rsidP="00864AAD">
            <w:pPr>
              <w:rPr>
                <w:sz w:val="23"/>
              </w:rPr>
            </w:pPr>
            <w:proofErr w:type="gramStart"/>
            <w:r w:rsidRPr="00A82EB1">
              <w:rPr>
                <w:sz w:val="23"/>
              </w:rPr>
              <w:t>ZN</w:t>
            </w:r>
            <w:r w:rsidRPr="00A82EB1">
              <w:rPr>
                <w:sz w:val="21"/>
              </w:rPr>
              <w:t>(</w:t>
            </w:r>
            <w:proofErr w:type="gramEnd"/>
            <w:r w:rsidRPr="00A82EB1">
              <w:rPr>
                <w:sz w:val="21"/>
              </w:rPr>
              <w:t>stain)</w:t>
            </w:r>
          </w:p>
        </w:tc>
        <w:tc>
          <w:tcPr>
            <w:tcW w:w="4453" w:type="dxa"/>
            <w:tcBorders>
              <w:top w:val="single" w:sz="6" w:space="0" w:color="auto"/>
              <w:bottom w:val="single" w:sz="6" w:space="0" w:color="auto"/>
              <w:right w:val="single" w:sz="18" w:space="0" w:color="auto"/>
            </w:tcBorders>
          </w:tcPr>
          <w:p w14:paraId="78356077" w14:textId="77777777" w:rsidR="00864AAD" w:rsidRPr="00A82EB1" w:rsidRDefault="00864AAD" w:rsidP="00864AAD">
            <w:pPr>
              <w:rPr>
                <w:sz w:val="23"/>
              </w:rPr>
            </w:pPr>
            <w:r w:rsidRPr="00A82EB1">
              <w:rPr>
                <w:sz w:val="23"/>
              </w:rPr>
              <w:t>Ziehl-Neilsen Stain</w:t>
            </w:r>
          </w:p>
        </w:tc>
      </w:tr>
    </w:tbl>
    <w:p w14:paraId="71332674" w14:textId="77777777" w:rsidR="00864AAD" w:rsidRPr="00A82EB1" w:rsidRDefault="00864AAD" w:rsidP="00864AAD">
      <w:pPr>
        <w:pStyle w:val="Header"/>
        <w:sectPr w:rsidR="00864AAD" w:rsidRPr="00A82EB1" w:rsidSect="004124DE">
          <w:footerReference w:type="default" r:id="rId15"/>
          <w:pgSz w:w="11899" w:h="16838"/>
          <w:pgMar w:top="1440" w:right="1800" w:bottom="1440" w:left="1800" w:header="720" w:footer="720" w:gutter="0"/>
          <w:pgNumType w:fmt="lowerRoman" w:start="1"/>
          <w:cols w:space="720"/>
          <w:docGrid w:linePitch="360"/>
        </w:sectPr>
      </w:pPr>
    </w:p>
    <w:p w14:paraId="52571CC9" w14:textId="77777777" w:rsidR="00864AAD" w:rsidRPr="00A82EB1" w:rsidRDefault="00864AAD" w:rsidP="00864AAD">
      <w:pPr>
        <w:tabs>
          <w:tab w:val="left" w:pos="943"/>
          <w:tab w:val="left" w:pos="5124"/>
          <w:tab w:val="left" w:pos="6184"/>
          <w:tab w:val="left" w:pos="10159"/>
        </w:tabs>
        <w:rPr>
          <w:sz w:val="23"/>
          <w:lang w:val="es-ES_tradnl"/>
        </w:rPr>
      </w:pPr>
    </w:p>
    <w:p w14:paraId="72F8338B" w14:textId="77777777" w:rsidR="00864AAD" w:rsidRPr="00A82EB1" w:rsidRDefault="00864AAD" w:rsidP="00864AAD">
      <w:pPr>
        <w:rPr>
          <w:sz w:val="23"/>
        </w:rPr>
      </w:pPr>
    </w:p>
    <w:p w14:paraId="36DE443F" w14:textId="77777777" w:rsidR="00864AAD" w:rsidRPr="00A82EB1" w:rsidRDefault="00864AAD" w:rsidP="00864AAD">
      <w:pPr>
        <w:rPr>
          <w:sz w:val="40"/>
        </w:rPr>
      </w:pPr>
    </w:p>
    <w:p w14:paraId="07ECFC55" w14:textId="77777777" w:rsidR="00864AAD" w:rsidRPr="00A82EB1" w:rsidRDefault="00864AAD" w:rsidP="00864AAD">
      <w:pPr>
        <w:rPr>
          <w:sz w:val="40"/>
        </w:rPr>
      </w:pPr>
    </w:p>
    <w:p w14:paraId="2998FB62" w14:textId="77777777" w:rsidR="00864AAD" w:rsidRPr="00A82EB1" w:rsidRDefault="00864AAD" w:rsidP="00864AAD">
      <w:pPr>
        <w:rPr>
          <w:sz w:val="40"/>
        </w:rPr>
      </w:pPr>
    </w:p>
    <w:p w14:paraId="6CF0A269" w14:textId="77777777" w:rsidR="00864AAD" w:rsidRPr="00A82EB1" w:rsidRDefault="00864AAD" w:rsidP="00864AAD">
      <w:pPr>
        <w:rPr>
          <w:sz w:val="40"/>
        </w:rPr>
      </w:pPr>
    </w:p>
    <w:p w14:paraId="66937EBE" w14:textId="77777777" w:rsidR="00864AAD" w:rsidRPr="00A82EB1" w:rsidRDefault="00864AAD" w:rsidP="00864AAD">
      <w:pPr>
        <w:rPr>
          <w:sz w:val="40"/>
        </w:rPr>
      </w:pPr>
    </w:p>
    <w:p w14:paraId="43722EBE" w14:textId="77777777" w:rsidR="00864AAD" w:rsidRPr="00A82EB1" w:rsidRDefault="00864AAD" w:rsidP="00864AAD">
      <w:pPr>
        <w:rPr>
          <w:sz w:val="40"/>
        </w:rPr>
      </w:pPr>
    </w:p>
    <w:p w14:paraId="0E780232" w14:textId="77777777" w:rsidR="00864AAD" w:rsidRPr="00A82EB1" w:rsidRDefault="00864AAD" w:rsidP="00864AAD">
      <w:pPr>
        <w:rPr>
          <w:sz w:val="40"/>
        </w:rPr>
      </w:pPr>
    </w:p>
    <w:p w14:paraId="2CF90378" w14:textId="77777777" w:rsidR="00864AAD" w:rsidRPr="00A82EB1" w:rsidRDefault="00864AAD" w:rsidP="00864AAD">
      <w:pPr>
        <w:rPr>
          <w:sz w:val="40"/>
        </w:rPr>
      </w:pPr>
    </w:p>
    <w:p w14:paraId="6806DB1F" w14:textId="77777777" w:rsidR="00864AAD" w:rsidRPr="00A82EB1" w:rsidRDefault="00864AAD" w:rsidP="00864AAD">
      <w:pPr>
        <w:rPr>
          <w:sz w:val="40"/>
        </w:rPr>
      </w:pPr>
    </w:p>
    <w:p w14:paraId="6A112DDE" w14:textId="77777777" w:rsidR="00864AAD" w:rsidRPr="00A82EB1" w:rsidRDefault="00864AAD" w:rsidP="00864AAD">
      <w:pPr>
        <w:rPr>
          <w:sz w:val="40"/>
        </w:rPr>
      </w:pPr>
    </w:p>
    <w:p w14:paraId="30199649" w14:textId="77777777" w:rsidR="00864AAD" w:rsidRPr="00A82EB1" w:rsidRDefault="00864AAD" w:rsidP="00864AAD">
      <w:pPr>
        <w:rPr>
          <w:sz w:val="40"/>
        </w:rPr>
      </w:pPr>
    </w:p>
    <w:p w14:paraId="60A732ED" w14:textId="77777777" w:rsidR="00864AAD" w:rsidRPr="00A82EB1" w:rsidRDefault="00864AAD" w:rsidP="00864AAD">
      <w:pPr>
        <w:rPr>
          <w:sz w:val="40"/>
        </w:rPr>
      </w:pPr>
    </w:p>
    <w:p w14:paraId="0959A816" w14:textId="77777777" w:rsidR="00864AAD" w:rsidRPr="00A82EB1" w:rsidRDefault="00864AAD" w:rsidP="00864AAD">
      <w:pPr>
        <w:rPr>
          <w:sz w:val="40"/>
        </w:rPr>
      </w:pPr>
    </w:p>
    <w:p w14:paraId="4F91FC61" w14:textId="77777777" w:rsidR="00864AAD" w:rsidRPr="00A82EB1" w:rsidRDefault="00864AAD" w:rsidP="00864AAD">
      <w:pPr>
        <w:rPr>
          <w:sz w:val="40"/>
        </w:rPr>
      </w:pPr>
    </w:p>
    <w:p w14:paraId="2E8BEB68" w14:textId="77777777" w:rsidR="00864AAD" w:rsidRPr="00A82EB1" w:rsidRDefault="00864AAD" w:rsidP="00864AAD">
      <w:pPr>
        <w:rPr>
          <w:sz w:val="40"/>
        </w:rPr>
      </w:pPr>
    </w:p>
    <w:p w14:paraId="48D2CA46" w14:textId="77777777" w:rsidR="00864AAD" w:rsidRPr="00A82EB1" w:rsidRDefault="00864AAD" w:rsidP="00864AAD">
      <w:pPr>
        <w:rPr>
          <w:sz w:val="40"/>
        </w:rPr>
      </w:pPr>
    </w:p>
    <w:p w14:paraId="59A6C2EF" w14:textId="77777777" w:rsidR="00864AAD" w:rsidRPr="00A82EB1" w:rsidRDefault="00864AAD" w:rsidP="00864AAD">
      <w:pPr>
        <w:rPr>
          <w:sz w:val="40"/>
        </w:rPr>
      </w:pPr>
    </w:p>
    <w:p w14:paraId="6D912D0E" w14:textId="77777777" w:rsidR="00864AAD" w:rsidRPr="00A82EB1" w:rsidRDefault="00864AAD" w:rsidP="00864AAD">
      <w:pPr>
        <w:rPr>
          <w:sz w:val="40"/>
        </w:rPr>
      </w:pPr>
    </w:p>
    <w:p w14:paraId="757A50F1" w14:textId="77777777" w:rsidR="00864AAD" w:rsidRPr="00A82EB1" w:rsidRDefault="00864AAD" w:rsidP="00864AAD">
      <w:pPr>
        <w:rPr>
          <w:sz w:val="40"/>
        </w:rPr>
      </w:pPr>
    </w:p>
    <w:p w14:paraId="70802C40" w14:textId="77777777" w:rsidR="00864AAD" w:rsidRPr="00A82EB1" w:rsidRDefault="00864AAD" w:rsidP="00864AAD">
      <w:pPr>
        <w:rPr>
          <w:sz w:val="40"/>
        </w:rPr>
      </w:pPr>
    </w:p>
    <w:p w14:paraId="002E9973" w14:textId="77777777" w:rsidR="00864AAD" w:rsidRPr="00A82EB1" w:rsidRDefault="00864AAD" w:rsidP="00864AAD">
      <w:pPr>
        <w:rPr>
          <w:sz w:val="40"/>
        </w:rPr>
      </w:pPr>
    </w:p>
    <w:p w14:paraId="16C1908B" w14:textId="77777777" w:rsidR="00864AAD" w:rsidRPr="00A82EB1" w:rsidRDefault="00864AAD" w:rsidP="00864AAD">
      <w:pPr>
        <w:rPr>
          <w:sz w:val="40"/>
        </w:rPr>
      </w:pPr>
    </w:p>
    <w:p w14:paraId="1AD2EE14" w14:textId="77777777" w:rsidR="00864AAD" w:rsidRPr="00A82EB1" w:rsidRDefault="00864AAD" w:rsidP="00864AAD">
      <w:pPr>
        <w:rPr>
          <w:sz w:val="40"/>
        </w:rPr>
      </w:pPr>
    </w:p>
    <w:p w14:paraId="29044559" w14:textId="77777777" w:rsidR="00864AAD" w:rsidRPr="00A82EB1" w:rsidRDefault="00864AAD" w:rsidP="00864AAD">
      <w:pPr>
        <w:rPr>
          <w:sz w:val="40"/>
        </w:rPr>
      </w:pPr>
    </w:p>
    <w:p w14:paraId="23E52959" w14:textId="77777777" w:rsidR="00864AAD" w:rsidRPr="00A82EB1" w:rsidRDefault="00DA4E88" w:rsidP="00864AAD">
      <w:pPr>
        <w:rPr>
          <w:sz w:val="40"/>
        </w:rPr>
      </w:pPr>
      <w:r>
        <w:rPr>
          <w:noProof/>
        </w:rPr>
        <mc:AlternateContent>
          <mc:Choice Requires="wps">
            <w:drawing>
              <wp:anchor distT="0" distB="0" distL="114300" distR="114300" simplePos="0" relativeHeight="251659264" behindDoc="1" locked="0" layoutInCell="1" allowOverlap="1" wp14:anchorId="770C513B" wp14:editId="2E9545B0">
                <wp:simplePos x="0" y="0"/>
                <wp:positionH relativeFrom="margin">
                  <wp:posOffset>-114300</wp:posOffset>
                </wp:positionH>
                <wp:positionV relativeFrom="margin">
                  <wp:posOffset>292100</wp:posOffset>
                </wp:positionV>
                <wp:extent cx="1600200" cy="8229600"/>
                <wp:effectExtent l="0" t="0" r="0" b="0"/>
                <wp:wrapNone/>
                <wp:docPr id="3772" name="Rectangle 3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D664C1" id="Rectangle 3772" o:spid="_x0000_s1026" style="position:absolute;margin-left:-9pt;margin-top:23pt;width:126pt;height:9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" fillcolor="#969696" stroked="f">
                <w10:wrap anchorx="margin" anchory="margin"/>
              </v:rect>
            </w:pict>
          </mc:Fallback>
        </mc:AlternateContent>
      </w:r>
    </w:p>
    <w:p w14:paraId="296FEFC9" w14:textId="77777777" w:rsidR="00864AAD" w:rsidRPr="00A82EB1" w:rsidRDefault="00864AAD" w:rsidP="00864AAD">
      <w:pPr>
        <w:rPr>
          <w:sz w:val="40"/>
        </w:rPr>
      </w:pPr>
    </w:p>
    <w:p w14:paraId="464EAB31" w14:textId="77777777" w:rsidR="00616C93" w:rsidRPr="005C74E5" w:rsidRDefault="00864AAD" w:rsidP="00864AAD">
      <w:pPr>
        <w:rPr>
          <w:b/>
          <w:sz w:val="36"/>
          <w:szCs w:val="36"/>
        </w:rPr>
      </w:pPr>
      <w:r w:rsidRPr="005C74E5">
        <w:rPr>
          <w:b/>
          <w:color w:val="FFFFFF"/>
          <w:sz w:val="36"/>
          <w:szCs w:val="36"/>
        </w:rPr>
        <w:t>SECTION 1:</w:t>
      </w:r>
      <w:r w:rsidR="00616C93" w:rsidRPr="005C74E5">
        <w:rPr>
          <w:b/>
          <w:sz w:val="36"/>
          <w:szCs w:val="36"/>
        </w:rPr>
        <w:t xml:space="preserve"> </w:t>
      </w:r>
    </w:p>
    <w:p w14:paraId="530A40FB" w14:textId="77777777" w:rsidR="00616C93" w:rsidRDefault="00616C93" w:rsidP="00864AAD">
      <w:pPr>
        <w:rPr>
          <w:b/>
          <w:sz w:val="40"/>
          <w:szCs w:val="28"/>
        </w:rPr>
      </w:pPr>
    </w:p>
    <w:p w14:paraId="4B6BB047" w14:textId="77777777" w:rsidR="00864AAD" w:rsidRPr="004F5291" w:rsidRDefault="00864AAD" w:rsidP="00AD4C61">
      <w:pPr>
        <w:pStyle w:val="Heading1"/>
      </w:pPr>
      <w:bookmarkStart w:id="2" w:name="_Toc168672601"/>
      <w:r w:rsidRPr="004F5291">
        <w:br w:type="page"/>
      </w:r>
      <w:bookmarkStart w:id="3" w:name="_Toc290460865"/>
      <w:r w:rsidRPr="004F5291">
        <w:lastRenderedPageBreak/>
        <w:t>Introduction</w:t>
      </w:r>
      <w:bookmarkEnd w:id="2"/>
      <w:bookmarkEnd w:id="3"/>
    </w:p>
    <w:p w14:paraId="7D567E7D" w14:textId="77777777" w:rsidR="00864AAD" w:rsidRPr="004F5291" w:rsidRDefault="00864AAD" w:rsidP="00864AAD">
      <w:pPr>
        <w:spacing w:before="120"/>
        <w:rPr>
          <w:lang w:bidi="th-TH"/>
        </w:rPr>
      </w:pPr>
    </w:p>
    <w:p w14:paraId="7A3F746C" w14:textId="77777777" w:rsidR="00864AAD" w:rsidRPr="00145C24" w:rsidRDefault="00864AAD" w:rsidP="00864AAD">
      <w:pPr>
        <w:autoSpaceDE w:val="0"/>
        <w:autoSpaceDN w:val="0"/>
        <w:adjustRightInd w:val="0"/>
        <w:spacing w:before="120"/>
        <w:jc w:val="both"/>
        <w:rPr>
          <w:lang w:bidi="th-TH"/>
        </w:rPr>
      </w:pPr>
      <w:r w:rsidRPr="00145C24">
        <w:rPr>
          <w:lang w:bidi="th-TH"/>
        </w:rPr>
        <w:t xml:space="preserve">The Third Edition “Integrated Guidelines for Prevention, Testing, Care and Treatment of HIV/AIDS in Liberia” was issued in 2011. It has played an important role in setting a national standard and guiding HIV care services, and serving as a tool for training, quantifying and forecasting ARV drugs procurement needs and costs.  </w:t>
      </w:r>
    </w:p>
    <w:p w14:paraId="6F624C8A" w14:textId="77777777" w:rsidR="00864AAD" w:rsidRPr="00145C24" w:rsidRDefault="00864AAD" w:rsidP="00864A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lang w:bidi="th-TH"/>
        </w:rPr>
      </w:pPr>
      <w:r w:rsidRPr="00145C24">
        <w:rPr>
          <w:lang w:bidi="th-TH"/>
        </w:rPr>
        <w:t xml:space="preserve">The decision to update the national guidelines was made by the Ministry of Health, National AIDS and STI Control Program, and Liberian care providers after the WHO 2013 updates. </w:t>
      </w:r>
    </w:p>
    <w:p w14:paraId="291F4D55" w14:textId="77777777" w:rsidR="00864AAD" w:rsidRPr="00145C24" w:rsidRDefault="00864AAD" w:rsidP="00864AAD">
      <w:pPr>
        <w:autoSpaceDE w:val="0"/>
        <w:autoSpaceDN w:val="0"/>
        <w:adjustRightInd w:val="0"/>
        <w:spacing w:before="120"/>
        <w:jc w:val="both"/>
        <w:rPr>
          <w:lang w:bidi="th-TH"/>
        </w:rPr>
      </w:pPr>
    </w:p>
    <w:p w14:paraId="30E691D1" w14:textId="77777777" w:rsidR="00864AAD" w:rsidRPr="00145C24" w:rsidRDefault="00864AAD" w:rsidP="00864AAD">
      <w:pPr>
        <w:autoSpaceDE w:val="0"/>
        <w:autoSpaceDN w:val="0"/>
        <w:adjustRightInd w:val="0"/>
        <w:spacing w:before="120"/>
        <w:jc w:val="both"/>
        <w:rPr>
          <w:lang w:bidi="th-TH"/>
        </w:rPr>
      </w:pPr>
      <w:r w:rsidRPr="00145C24">
        <w:rPr>
          <w:lang w:bidi="th-TH"/>
        </w:rPr>
        <w:t xml:space="preserve">The Fourth Edition includes the national protocols for adults, adolescents, children, infants, </w:t>
      </w:r>
      <w:proofErr w:type="gramStart"/>
      <w:r w:rsidRPr="00145C24">
        <w:rPr>
          <w:lang w:bidi="th-TH"/>
        </w:rPr>
        <w:t>pregnant</w:t>
      </w:r>
      <w:proofErr w:type="gramEnd"/>
      <w:r w:rsidRPr="00145C24">
        <w:rPr>
          <w:lang w:bidi="th-TH"/>
        </w:rPr>
        <w:t xml:space="preserve"> and lactating women in one comprehensive document.  In addition, the 4</w:t>
      </w:r>
      <w:r w:rsidRPr="00145C24">
        <w:rPr>
          <w:vertAlign w:val="superscript"/>
          <w:lang w:bidi="th-TH"/>
        </w:rPr>
        <w:t>th</w:t>
      </w:r>
      <w:r w:rsidRPr="00145C24">
        <w:rPr>
          <w:lang w:bidi="th-TH"/>
        </w:rPr>
        <w:t xml:space="preserve">   edition focuses on providing HIV care and treatment services in a family and community-centered approach to care.  The most relevant issues for making ART widely available in Liberia, such as expansion of services to rural areas and </w:t>
      </w:r>
      <w:r w:rsidRPr="00145C24" w:rsidDel="004C4362">
        <w:rPr>
          <w:lang w:bidi="th-TH"/>
        </w:rPr>
        <w:t>expansion of the roles</w:t>
      </w:r>
      <w:r w:rsidRPr="00145C24">
        <w:rPr>
          <w:lang w:bidi="th-TH"/>
        </w:rPr>
        <w:t xml:space="preserve"> of nurses, midwives and physician assistants in ART initiation and management, have been considered in preparing this edition. </w:t>
      </w:r>
    </w:p>
    <w:p w14:paraId="1874D3E6" w14:textId="77777777" w:rsidR="00864AAD" w:rsidRPr="00145C24" w:rsidRDefault="00864AAD" w:rsidP="00864AAD">
      <w:pPr>
        <w:autoSpaceDE w:val="0"/>
        <w:autoSpaceDN w:val="0"/>
        <w:adjustRightInd w:val="0"/>
        <w:spacing w:before="120"/>
        <w:jc w:val="both"/>
        <w:rPr>
          <w:lang w:bidi="th-TH"/>
        </w:rPr>
      </w:pPr>
      <w:r w:rsidRPr="00145C24">
        <w:rPr>
          <w:lang w:bidi="th-TH"/>
        </w:rPr>
        <w:t>Finally, in the 4</w:t>
      </w:r>
      <w:r w:rsidRPr="00145C24">
        <w:rPr>
          <w:vertAlign w:val="superscript"/>
          <w:lang w:bidi="th-TH"/>
        </w:rPr>
        <w:t>th</w:t>
      </w:r>
      <w:r w:rsidRPr="00145C24">
        <w:rPr>
          <w:lang w:bidi="th-TH"/>
        </w:rPr>
        <w:t xml:space="preserve"> edition the first and second line drug regimens have been updated taking into account current level of scientific knowledge, best practices, and local experiences. </w:t>
      </w:r>
    </w:p>
    <w:p w14:paraId="54F1D148" w14:textId="77777777" w:rsidR="00864AAD" w:rsidRPr="00BF7D15" w:rsidRDefault="00864AAD" w:rsidP="00864AAD">
      <w:pPr>
        <w:spacing w:before="120"/>
        <w:jc w:val="both"/>
        <w:rPr>
          <w:b/>
        </w:rPr>
      </w:pPr>
    </w:p>
    <w:p w14:paraId="5BF68FDF" w14:textId="77777777" w:rsidR="00864AAD" w:rsidRPr="00A82EB1" w:rsidRDefault="00864AAD" w:rsidP="00864AAD">
      <w:pPr>
        <w:pStyle w:val="Heading2"/>
        <w:rPr>
          <w:rFonts w:cs="Times New Roman"/>
        </w:rPr>
      </w:pPr>
      <w:bookmarkStart w:id="4" w:name="_Toc168672602"/>
      <w:bookmarkStart w:id="5" w:name="_Toc290460866"/>
      <w:r w:rsidRPr="00A82EB1">
        <w:rPr>
          <w:rFonts w:cs="Times New Roman"/>
        </w:rPr>
        <w:t>Objectives of the Integrated Guidelines</w:t>
      </w:r>
      <w:bookmarkEnd w:id="4"/>
      <w:bookmarkEnd w:id="5"/>
    </w:p>
    <w:p w14:paraId="1CFA3A40" w14:textId="77777777" w:rsidR="00864AAD" w:rsidRPr="00A82EB1" w:rsidRDefault="00864AAD" w:rsidP="00864AAD">
      <w:pPr>
        <w:numPr>
          <w:ilvl w:val="0"/>
          <w:numId w:val="2"/>
        </w:numPr>
        <w:jc w:val="both"/>
      </w:pPr>
      <w:r w:rsidRPr="00A82EB1">
        <w:t xml:space="preserve">To provide a standardized approach to the use of antiretroviral drugs in the comprehensive HIV/AIDS service delivery setting; </w:t>
      </w:r>
    </w:p>
    <w:p w14:paraId="469973BB" w14:textId="77777777" w:rsidR="00864AAD" w:rsidRPr="00A82EB1" w:rsidRDefault="00864AAD" w:rsidP="00864AAD">
      <w:pPr>
        <w:numPr>
          <w:ilvl w:val="0"/>
          <w:numId w:val="2"/>
        </w:numPr>
        <w:jc w:val="both"/>
      </w:pPr>
      <w:r w:rsidRPr="00A82EB1">
        <w:t xml:space="preserve">To promote evidence-based, safe and rational use of antiretroviral drugs; </w:t>
      </w:r>
    </w:p>
    <w:p w14:paraId="07F9958B" w14:textId="77777777" w:rsidR="00864AAD" w:rsidRPr="00A82EB1" w:rsidRDefault="00864AAD" w:rsidP="00864AAD">
      <w:pPr>
        <w:numPr>
          <w:ilvl w:val="0"/>
          <w:numId w:val="2"/>
        </w:numPr>
        <w:jc w:val="both"/>
      </w:pPr>
      <w:r w:rsidRPr="00A82EB1">
        <w:t>To serve as a training tool and a reference material for health service providers, program managers, and people living with HIV</w:t>
      </w:r>
      <w:r w:rsidR="008E4B49" w:rsidRPr="005F5984">
        <w:t xml:space="preserve"> and</w:t>
      </w:r>
      <w:r w:rsidR="008E4B49" w:rsidRPr="008E4B49">
        <w:rPr>
          <w:color w:val="FF0000"/>
        </w:rPr>
        <w:t xml:space="preserve"> </w:t>
      </w:r>
      <w:r w:rsidRPr="00A82EB1">
        <w:t>AIDS (PL</w:t>
      </w:r>
      <w:r>
        <w:t>HIV</w:t>
      </w:r>
      <w:r w:rsidRPr="00A82EB1">
        <w:t>);</w:t>
      </w:r>
    </w:p>
    <w:p w14:paraId="0CEAA95A" w14:textId="77777777" w:rsidR="00864AAD" w:rsidRPr="00A82EB1" w:rsidRDefault="00864AAD" w:rsidP="00864AAD">
      <w:pPr>
        <w:numPr>
          <w:ilvl w:val="0"/>
          <w:numId w:val="2"/>
        </w:numPr>
        <w:jc w:val="both"/>
      </w:pPr>
      <w:r w:rsidRPr="00A82EB1">
        <w:t>To guide the procurement of drugs and medical supplies in an efficacious, cost effective and sustainable manner.</w:t>
      </w:r>
    </w:p>
    <w:p w14:paraId="216F897C" w14:textId="77777777" w:rsidR="00864AAD" w:rsidRPr="00A82EB1" w:rsidRDefault="00864AAD" w:rsidP="00864AAD">
      <w:pPr>
        <w:spacing w:before="120"/>
        <w:jc w:val="both"/>
      </w:pPr>
    </w:p>
    <w:p w14:paraId="4EFA1ED5" w14:textId="77777777" w:rsidR="00864AAD" w:rsidRPr="00A82EB1" w:rsidRDefault="00864AAD" w:rsidP="00864AAD">
      <w:pPr>
        <w:pStyle w:val="Heading2"/>
        <w:rPr>
          <w:rFonts w:cs="Times New Roman"/>
        </w:rPr>
      </w:pPr>
      <w:bookmarkStart w:id="6" w:name="_Toc168672603"/>
      <w:bookmarkStart w:id="7" w:name="_Toc290460867"/>
      <w:r w:rsidRPr="00A82EB1">
        <w:rPr>
          <w:rFonts w:cs="Times New Roman"/>
        </w:rPr>
        <w:t xml:space="preserve">Target </w:t>
      </w:r>
      <w:r w:rsidR="008E4B49" w:rsidRPr="005F5984">
        <w:rPr>
          <w:rFonts w:cs="Times New Roman"/>
        </w:rPr>
        <w:t>A</w:t>
      </w:r>
      <w:r w:rsidRPr="00A82EB1">
        <w:rPr>
          <w:rFonts w:cs="Times New Roman"/>
        </w:rPr>
        <w:t>udience of the Integrated Guidelines</w:t>
      </w:r>
      <w:bookmarkEnd w:id="6"/>
      <w:bookmarkEnd w:id="7"/>
    </w:p>
    <w:p w14:paraId="6C7DA17A" w14:textId="77777777" w:rsidR="00864AAD" w:rsidRPr="00A82EB1" w:rsidRDefault="00864AAD" w:rsidP="00864AAD">
      <w:pPr>
        <w:numPr>
          <w:ilvl w:val="0"/>
          <w:numId w:val="3"/>
        </w:numPr>
        <w:jc w:val="both"/>
      </w:pPr>
      <w:r w:rsidRPr="00A82EB1">
        <w:t>Health care workers (physicians, physician assistants, nurses, midwives, pharmacy personnel, counselors, laboratory technicians and case managers) providing care to people infected with and affected by HIV;</w:t>
      </w:r>
    </w:p>
    <w:p w14:paraId="2AA8A5D4" w14:textId="77777777" w:rsidR="00864AAD" w:rsidRPr="00634FAB" w:rsidRDefault="00864AAD" w:rsidP="00864AAD">
      <w:pPr>
        <w:numPr>
          <w:ilvl w:val="0"/>
          <w:numId w:val="3"/>
        </w:numPr>
        <w:jc w:val="both"/>
      </w:pPr>
      <w:r w:rsidRPr="00634FAB">
        <w:t>HIV</w:t>
      </w:r>
      <w:r w:rsidR="008E4B49" w:rsidRPr="005F5984">
        <w:t xml:space="preserve"> and</w:t>
      </w:r>
      <w:r w:rsidR="008E4B49" w:rsidRPr="008E4B49">
        <w:rPr>
          <w:color w:val="FF0000"/>
        </w:rPr>
        <w:t xml:space="preserve"> </w:t>
      </w:r>
      <w:r w:rsidRPr="00634FAB">
        <w:t xml:space="preserve">AIDS program managers, health planners, and researchers; </w:t>
      </w:r>
    </w:p>
    <w:p w14:paraId="22EE8E0F" w14:textId="77777777" w:rsidR="00864AAD" w:rsidRPr="004F5291" w:rsidRDefault="00864AAD" w:rsidP="00864AAD">
      <w:pPr>
        <w:numPr>
          <w:ilvl w:val="0"/>
          <w:numId w:val="3"/>
        </w:numPr>
        <w:jc w:val="both"/>
      </w:pPr>
      <w:r w:rsidRPr="004F5291">
        <w:t>Organizations involved in antiretroviral drug (ARV) procurement and supply management, and antiretroviral therapy (ART) service delivery;</w:t>
      </w:r>
    </w:p>
    <w:p w14:paraId="34CC9956" w14:textId="77777777" w:rsidR="00864AAD" w:rsidRPr="00145C24" w:rsidRDefault="00864AAD" w:rsidP="00864AAD">
      <w:pPr>
        <w:numPr>
          <w:ilvl w:val="0"/>
          <w:numId w:val="3"/>
        </w:numPr>
        <w:rPr>
          <w:b/>
        </w:rPr>
      </w:pPr>
      <w:r w:rsidRPr="00FC4F2F">
        <w:t xml:space="preserve">Local </w:t>
      </w:r>
      <w:r w:rsidRPr="004D5815">
        <w:t>and international agencies involved in HIV</w:t>
      </w:r>
      <w:r w:rsidR="008E4B49" w:rsidRPr="005F5984">
        <w:t xml:space="preserve"> and </w:t>
      </w:r>
      <w:r w:rsidRPr="004D5815">
        <w:t xml:space="preserve">AIDS prevention, treatment, care and support. </w:t>
      </w:r>
    </w:p>
    <w:p w14:paraId="28234173" w14:textId="77777777" w:rsidR="00864AAD" w:rsidRPr="0019651E" w:rsidDel="00847D86" w:rsidRDefault="00864AAD" w:rsidP="00864AAD">
      <w:pPr>
        <w:ind w:left="360"/>
        <w:rPr>
          <w:b/>
        </w:rPr>
      </w:pPr>
    </w:p>
    <w:p w14:paraId="6B929E02" w14:textId="77777777" w:rsidR="00864AAD" w:rsidRPr="00196DCC" w:rsidRDefault="00864AAD" w:rsidP="00864AAD">
      <w:pPr>
        <w:rPr>
          <w:b/>
        </w:rPr>
      </w:pPr>
    </w:p>
    <w:p w14:paraId="72C4ACA2" w14:textId="77777777" w:rsidR="00864AAD" w:rsidRPr="00471A5A" w:rsidRDefault="00864AAD" w:rsidP="00864AAD">
      <w:pPr>
        <w:pStyle w:val="Heading2"/>
        <w:rPr>
          <w:rFonts w:cs="Times New Roman"/>
          <w:b w:val="0"/>
        </w:rPr>
      </w:pPr>
      <w:bookmarkStart w:id="8" w:name="_Toc168672604"/>
      <w:bookmarkStart w:id="9" w:name="_Toc290460868"/>
      <w:r w:rsidRPr="00707DD1">
        <w:rPr>
          <w:rFonts w:cs="Times New Roman"/>
        </w:rPr>
        <w:t>About HIV</w:t>
      </w:r>
      <w:r>
        <w:rPr>
          <w:rFonts w:cs="Times New Roman"/>
        </w:rPr>
        <w:t>&amp;</w:t>
      </w:r>
      <w:r w:rsidRPr="00707DD1">
        <w:rPr>
          <w:rFonts w:cs="Times New Roman"/>
        </w:rPr>
        <w:t>AIDS</w:t>
      </w:r>
      <w:bookmarkEnd w:id="8"/>
      <w:bookmarkEnd w:id="9"/>
    </w:p>
    <w:p w14:paraId="7E1FB111" w14:textId="77777777" w:rsidR="00864AAD" w:rsidRPr="00A82EB1" w:rsidRDefault="00864AAD" w:rsidP="004409DC">
      <w:pPr>
        <w:pStyle w:val="Heading3"/>
      </w:pPr>
      <w:r w:rsidRPr="00A82EB1">
        <w:t>The virus</w:t>
      </w:r>
    </w:p>
    <w:p w14:paraId="20D8E0E0" w14:textId="77777777" w:rsidR="00864AAD" w:rsidRPr="002621EC" w:rsidRDefault="00864AAD" w:rsidP="00864AAD">
      <w:pPr>
        <w:spacing w:before="120"/>
        <w:jc w:val="both"/>
      </w:pPr>
      <w:r w:rsidRPr="00A82EB1">
        <w:t xml:space="preserve">AIDS (Acquired Immune Deficiency Syndrome) is caused by a virus, HIV (Human Immunodeficiency Virus) </w:t>
      </w:r>
      <w:proofErr w:type="gramStart"/>
      <w:r w:rsidRPr="00A82EB1">
        <w:t>which</w:t>
      </w:r>
      <w:proofErr w:type="gramEnd"/>
      <w:r w:rsidRPr="00A82EB1">
        <w:t xml:space="preserve"> was first </w:t>
      </w:r>
      <w:r w:rsidR="008E4B49" w:rsidRPr="005F5984">
        <w:t>discover</w:t>
      </w:r>
      <w:r w:rsidRPr="005F5984">
        <w:t>ed</w:t>
      </w:r>
      <w:r w:rsidRPr="00A82EB1">
        <w:t xml:space="preserve"> in 1983.  It h</w:t>
      </w:r>
      <w:r w:rsidRPr="002621EC">
        <w:t xml:space="preserve">as been identified in over 200 </w:t>
      </w:r>
      <w:r w:rsidRPr="002621EC">
        <w:lastRenderedPageBreak/>
        <w:t>countries and territories worldwide and is spreading rapidly in many affected populations, particularly in developing countries.  The first case of HIV was identified in Liberia in 1986.</w:t>
      </w:r>
    </w:p>
    <w:p w14:paraId="3B37A30E" w14:textId="77777777" w:rsidR="00864AAD" w:rsidRPr="00761402" w:rsidRDefault="00864AAD" w:rsidP="00864AAD">
      <w:pPr>
        <w:spacing w:before="120"/>
        <w:jc w:val="both"/>
      </w:pPr>
      <w:r w:rsidRPr="002621EC">
        <w:t xml:space="preserve">HIV belongs to an unusual group of viruses called retroviruses. There are two main strains of HIV.  HIV-1 has caused the majority of infections and AIDS </w:t>
      </w:r>
      <w:r w:rsidR="008E4B49" w:rsidRPr="002621EC">
        <w:t>cases</w:t>
      </w:r>
      <w:r w:rsidR="008E4B49" w:rsidRPr="008E4B49">
        <w:rPr>
          <w:color w:val="FF0000"/>
        </w:rPr>
        <w:t>;</w:t>
      </w:r>
      <w:r w:rsidRPr="002621EC">
        <w:t xml:space="preserve"> however HIV-2 is concentrated in select countries.  Of the other known related viruses, a type of retrovirus found in many other prima</w:t>
      </w:r>
      <w:r w:rsidRPr="00A302F6">
        <w:t>tes (simian immunodeficiency virus, SIV) may be the most likely contender for the origin of HIV. HIV</w:t>
      </w:r>
      <w:r w:rsidR="008E4B49">
        <w:t xml:space="preserve"> </w:t>
      </w:r>
      <w:r w:rsidRPr="00761402">
        <w:t xml:space="preserve">has numerous varieties and has been shown to mutate, or change, within an individual during the progression of infection.  </w:t>
      </w:r>
    </w:p>
    <w:p w14:paraId="607713F8" w14:textId="77777777" w:rsidR="00864AAD" w:rsidRPr="007D5912" w:rsidRDefault="00864AAD" w:rsidP="00864AAD">
      <w:pPr>
        <w:spacing w:before="120"/>
        <w:jc w:val="both"/>
      </w:pPr>
      <w:r w:rsidRPr="00EC3BCB">
        <w:t>Both HIV-1 and HIV-2 have the s</w:t>
      </w:r>
      <w:r w:rsidRPr="007D5912">
        <w:t xml:space="preserve">ame modes of transmission, are associated with similar opportunistic infections, and both lead to AIDS.  However, HIV-2 is transmitted less easily, and the period between initial infection and illness is longer. </w:t>
      </w:r>
    </w:p>
    <w:p w14:paraId="534600A9" w14:textId="77777777" w:rsidR="00864AAD" w:rsidRPr="00961832" w:rsidRDefault="00864AAD" w:rsidP="00864AAD">
      <w:pPr>
        <w:jc w:val="both"/>
      </w:pPr>
    </w:p>
    <w:p w14:paraId="3F943EFE" w14:textId="77777777" w:rsidR="00864AAD" w:rsidRPr="00401767" w:rsidRDefault="00864AAD" w:rsidP="004409DC">
      <w:pPr>
        <w:pStyle w:val="Heading3"/>
      </w:pPr>
      <w:r w:rsidRPr="00401767">
        <w:t>HIV-1</w:t>
      </w:r>
    </w:p>
    <w:p w14:paraId="354169D2" w14:textId="77777777" w:rsidR="00864AAD" w:rsidRPr="00A82EB1" w:rsidRDefault="00864AAD" w:rsidP="00864AAD">
      <w:pPr>
        <w:spacing w:before="120"/>
        <w:jc w:val="both"/>
        <w:rPr>
          <w:b/>
        </w:rPr>
      </w:pPr>
      <w:r w:rsidRPr="00EF2BB9">
        <w:t>The HIV virus multiplies by replicat</w:t>
      </w:r>
      <w:r w:rsidRPr="00A82EB1">
        <w:t>ing in the body at a rate of approximately 10</w:t>
      </w:r>
      <w:r w:rsidRPr="00A82EB1">
        <w:rPr>
          <w:vertAlign w:val="superscript"/>
        </w:rPr>
        <w:t>9</w:t>
      </w:r>
      <w:r w:rsidRPr="00A82EB1">
        <w:t xml:space="preserve"> times per day, but frequently fails to produce identical copies of it</w:t>
      </w:r>
      <w:r w:rsidR="0021693A">
        <w:t xml:space="preserve"> </w:t>
      </w:r>
      <w:r w:rsidRPr="00A82EB1">
        <w:t>self. These non-identical copies are referred to as mutations and may persist in the infected individual as ‘subtypes,’ which are genetically slightly different from the original (parent) virus. At least 10 genetically distinct subtypes of HIV-1 within the major group (group M) are known and designated A to K.  In addition, group O (Outliers) contains a distinct group of very heterogeneous viruses and a new group of viruses labeled “N” for “New” was reported in 1998.  These subtypes are unevenly distributed throughout the world.  For instance:</w:t>
      </w:r>
    </w:p>
    <w:p w14:paraId="29856512" w14:textId="77777777" w:rsidR="00864AAD" w:rsidRPr="00A82EB1" w:rsidRDefault="00864AAD" w:rsidP="00864AAD">
      <w:pPr>
        <w:numPr>
          <w:ilvl w:val="0"/>
          <w:numId w:val="1"/>
        </w:numPr>
        <w:jc w:val="both"/>
      </w:pPr>
      <w:r w:rsidRPr="00A82EB1">
        <w:t>Subtype B: is found mostly in the Americas, Japan, Australia, Caribbean, Europe;</w:t>
      </w:r>
    </w:p>
    <w:p w14:paraId="7D833DD3" w14:textId="77777777" w:rsidR="00864AAD" w:rsidRPr="00A82EB1" w:rsidRDefault="00864AAD" w:rsidP="00864AAD">
      <w:pPr>
        <w:numPr>
          <w:ilvl w:val="0"/>
          <w:numId w:val="1"/>
        </w:numPr>
        <w:jc w:val="both"/>
      </w:pPr>
      <w:r w:rsidRPr="00A82EB1">
        <w:t>Subtypes A and D: predominate in sub-Saharan Africa;</w:t>
      </w:r>
    </w:p>
    <w:p w14:paraId="2EE7C323" w14:textId="77777777" w:rsidR="00864AAD" w:rsidRPr="00A82EB1" w:rsidRDefault="00864AAD" w:rsidP="00864AAD">
      <w:pPr>
        <w:numPr>
          <w:ilvl w:val="0"/>
          <w:numId w:val="1"/>
        </w:numPr>
        <w:jc w:val="both"/>
      </w:pPr>
      <w:r w:rsidRPr="00A82EB1">
        <w:t>Subtype C: predominates in South Africa and India and currently accounts for more than half of all new HIV infections worldwide;</w:t>
      </w:r>
    </w:p>
    <w:p w14:paraId="0C35D662" w14:textId="77777777" w:rsidR="00864AAD" w:rsidRPr="00A82EB1" w:rsidRDefault="00864AAD" w:rsidP="00864AAD">
      <w:pPr>
        <w:numPr>
          <w:ilvl w:val="0"/>
          <w:numId w:val="1"/>
        </w:numPr>
        <w:jc w:val="both"/>
      </w:pPr>
      <w:r w:rsidRPr="00A82EB1">
        <w:t>Subtype E: predominates in Central African Republic, Thailand, and other countries in Southeast Asia;</w:t>
      </w:r>
    </w:p>
    <w:p w14:paraId="086E17B7" w14:textId="77777777" w:rsidR="00864AAD" w:rsidRPr="00A82EB1" w:rsidRDefault="00864AAD" w:rsidP="00864AAD">
      <w:pPr>
        <w:numPr>
          <w:ilvl w:val="0"/>
          <w:numId w:val="1"/>
        </w:numPr>
        <w:jc w:val="both"/>
      </w:pPr>
      <w:r w:rsidRPr="00A82EB1">
        <w:t>Subtypes F (Brazil and Romania), G, and H (Russia and Central Africa), I (Cyprus), and O (Cameroon) are of very low prevalence.</w:t>
      </w:r>
    </w:p>
    <w:p w14:paraId="02907E1B" w14:textId="77777777" w:rsidR="00864AAD" w:rsidRPr="00A82EB1" w:rsidRDefault="00864AAD" w:rsidP="00864AAD">
      <w:pPr>
        <w:jc w:val="both"/>
      </w:pPr>
      <w:r w:rsidRPr="00A82EB1">
        <w:t xml:space="preserve">Certain subtypes may be associated predominantly with specific modes of transmission.  For example, subtype B may be associated with homosexual contact and intravenous drug use (via blood) while subtypes E and C are more with heterosexual transmission (via mucosal route).  In Africa, one finds most subtypes, though subtype B is less prevalent.  </w:t>
      </w:r>
    </w:p>
    <w:p w14:paraId="7C42953E" w14:textId="77777777" w:rsidR="00864AAD" w:rsidRPr="00A82EB1" w:rsidRDefault="00864AAD" w:rsidP="00864AAD">
      <w:pPr>
        <w:spacing w:before="120"/>
        <w:jc w:val="both"/>
      </w:pPr>
    </w:p>
    <w:p w14:paraId="216457A6" w14:textId="77777777" w:rsidR="00864AAD" w:rsidRPr="00A82EB1" w:rsidRDefault="00864AAD" w:rsidP="004409DC">
      <w:pPr>
        <w:pStyle w:val="Heading3"/>
      </w:pPr>
      <w:r w:rsidRPr="00A82EB1">
        <w:t>HIV-2</w:t>
      </w:r>
    </w:p>
    <w:p w14:paraId="218349E8" w14:textId="77777777" w:rsidR="00864AAD" w:rsidRPr="00A82EB1" w:rsidRDefault="00864AAD" w:rsidP="00864AAD">
      <w:pPr>
        <w:spacing w:before="120"/>
        <w:jc w:val="both"/>
      </w:pPr>
      <w:r w:rsidRPr="00A82EB1">
        <w:t xml:space="preserve">HIV-2 is another human retrovirus that causes human immune deficiency due to depletion of CD4 cells.  It is found primarily in West Africa.  Compared with HIV-1, HIV-2 is less transmissible, is associated with a lower viral load and a slower rate of both CD4 cell decline and clinical progression. </w:t>
      </w:r>
    </w:p>
    <w:p w14:paraId="44B71183" w14:textId="77777777" w:rsidR="00864AAD" w:rsidRPr="00A82EB1" w:rsidRDefault="00864AAD" w:rsidP="00864AAD">
      <w:pPr>
        <w:spacing w:before="120"/>
        <w:jc w:val="both"/>
        <w:rPr>
          <w:sz w:val="18"/>
        </w:rPr>
      </w:pPr>
    </w:p>
    <w:p w14:paraId="3E27AC53" w14:textId="77777777" w:rsidR="00864AAD" w:rsidRPr="00A82EB1" w:rsidRDefault="00864AAD" w:rsidP="004409DC">
      <w:pPr>
        <w:pStyle w:val="Heading3"/>
      </w:pPr>
      <w:r w:rsidRPr="00A82EB1">
        <w:t xml:space="preserve">HIV </w:t>
      </w:r>
      <w:r w:rsidR="0096139B" w:rsidRPr="005F5984">
        <w:t>T</w:t>
      </w:r>
      <w:r w:rsidRPr="00A82EB1">
        <w:t>ransmission</w:t>
      </w:r>
    </w:p>
    <w:p w14:paraId="130ACEE9" w14:textId="77777777" w:rsidR="00864AAD" w:rsidRPr="00A82EB1" w:rsidRDefault="00864AAD" w:rsidP="00864AAD">
      <w:pPr>
        <w:spacing w:before="120"/>
        <w:jc w:val="both"/>
      </w:pPr>
      <w:r w:rsidRPr="00A82EB1">
        <w:t xml:space="preserve">Among adults, HIV is spread most commonly during unprotected sexual intercourse with an infected partner.  During intercourse, the virus can enter the body through the mucosal linings of the vagina, vulva, penis, rectum, or, rarely, via the mouth and possibly the upper gastrointestinal tract after oral sex.  The likelihood of transmission is increased by factors that may damage these </w:t>
      </w:r>
      <w:r w:rsidRPr="00A82EB1">
        <w:lastRenderedPageBreak/>
        <w:t>linings, especially other sexually transmitted diseases that cause ulcers and inflammation.  Research suggests that immune cells, which live in the mucosal surfaces such as macrophages and dendritic cells, may begin the infection process after sexual exposure by binding to and carrying the virus from the site of infection to the lymph nodes where other immune system cells become infected.</w:t>
      </w:r>
    </w:p>
    <w:p w14:paraId="20B0838F" w14:textId="77777777" w:rsidR="00864AAD" w:rsidRPr="008C1880" w:rsidRDefault="00864AAD" w:rsidP="00864AAD">
      <w:pPr>
        <w:spacing w:before="120"/>
        <w:jc w:val="both"/>
      </w:pPr>
      <w:r w:rsidRPr="00BA7D5E">
        <w:t xml:space="preserve">HIV can also be transmitted by contact with infected blood, by the sharing of contaminated needles or syringes among </w:t>
      </w:r>
      <w:r w:rsidR="004C4D97" w:rsidRPr="005F5984">
        <w:t>intravenous</w:t>
      </w:r>
      <w:r w:rsidR="004C4D97">
        <w:t xml:space="preserve"> (</w:t>
      </w:r>
      <w:r w:rsidRPr="00BA7D5E">
        <w:t>IV</w:t>
      </w:r>
      <w:r w:rsidR="004C4D97">
        <w:t>)</w:t>
      </w:r>
      <w:r w:rsidRPr="00BA7D5E">
        <w:t xml:space="preserve"> drug users, after occupational exposure among health workers and by contaminated blood</w:t>
      </w:r>
      <w:r w:rsidRPr="008C1880">
        <w:t xml:space="preserve"> transfusions.</w:t>
      </w:r>
    </w:p>
    <w:p w14:paraId="2EB3C04B" w14:textId="77777777" w:rsidR="00864AAD" w:rsidRPr="00E050EF" w:rsidRDefault="00864AAD" w:rsidP="00864AAD">
      <w:pPr>
        <w:spacing w:before="120"/>
        <w:jc w:val="both"/>
      </w:pPr>
      <w:r w:rsidRPr="00E673B1">
        <w:t>HIV positive women can transmit HIV to their babies during pregnancy, at birth, and through breastfeeding.  Up to 40 % of untreated pregnant women infected with HIV will transmit the infection to their babies.  Approximately 50% of these chi</w:t>
      </w:r>
      <w:r w:rsidRPr="00E050EF">
        <w:t>ldren will die before the age of two if they do not receive antiretroviral treatment.</w:t>
      </w:r>
    </w:p>
    <w:p w14:paraId="40E4D1B1" w14:textId="77777777" w:rsidR="00864AAD" w:rsidRPr="0078569D" w:rsidRDefault="00864AAD" w:rsidP="00864AAD">
      <w:pPr>
        <w:spacing w:before="120"/>
        <w:jc w:val="both"/>
        <w:rPr>
          <w:sz w:val="14"/>
        </w:rPr>
      </w:pPr>
    </w:p>
    <w:p w14:paraId="254D41FA" w14:textId="77777777" w:rsidR="00864AAD" w:rsidRPr="00A82EB1" w:rsidRDefault="00864AAD" w:rsidP="004409DC">
      <w:pPr>
        <w:pStyle w:val="Heading3"/>
      </w:pPr>
      <w:r w:rsidRPr="00A82EB1">
        <w:t xml:space="preserve">Life </w:t>
      </w:r>
      <w:r w:rsidR="0096139B" w:rsidRPr="005F5984">
        <w:t>C</w:t>
      </w:r>
      <w:r w:rsidRPr="005F5984">
        <w:t xml:space="preserve">ycle of HIV </w:t>
      </w:r>
      <w:r w:rsidR="0096139B" w:rsidRPr="005F5984">
        <w:t>I</w:t>
      </w:r>
      <w:r w:rsidRPr="00A82EB1">
        <w:t>nfection</w:t>
      </w:r>
    </w:p>
    <w:p w14:paraId="1FE8E306" w14:textId="77777777" w:rsidR="00864AAD" w:rsidRPr="00A82EB1" w:rsidRDefault="00864AAD" w:rsidP="00864AAD">
      <w:pPr>
        <w:spacing w:before="120"/>
        <w:jc w:val="both"/>
      </w:pPr>
      <w:r w:rsidRPr="00A82EB1">
        <w:t>HIV begins its infection of a susceptible host by binding to the CD4 receptor on the host cell.  CD4 is present on the surface of many lymphocytes, which are a critical part of the body’s immune system.  Recent evidence indicates that a co-receptor is needed for HIV to enter the cell.</w:t>
      </w:r>
    </w:p>
    <w:p w14:paraId="445A106E" w14:textId="77777777" w:rsidR="00864AAD" w:rsidRPr="00A82EB1" w:rsidRDefault="00864AAD" w:rsidP="00864AAD">
      <w:pPr>
        <w:spacing w:before="120"/>
        <w:jc w:val="both"/>
      </w:pPr>
      <w:r w:rsidRPr="00A82EB1">
        <w:t>Following fusion of the virus with the host cell, HIV enters the cell.  The genetic material of the virus, which is RNA, is released and undergoes reverse transcription into DNA.  An enzyme in HIV called reverse transcriptase is necessary to catalyze this conversion of viral RNA into DNA.</w:t>
      </w:r>
    </w:p>
    <w:p w14:paraId="4E352F17" w14:textId="77777777" w:rsidR="00864AAD" w:rsidRPr="00A82EB1" w:rsidRDefault="00864AAD" w:rsidP="00864AAD">
      <w:pPr>
        <w:spacing w:before="120"/>
        <w:jc w:val="both"/>
      </w:pPr>
      <w:r w:rsidRPr="005D4C05">
        <w:t xml:space="preserve">Once the genetic material of HIV has been changed into DNA, this viral </w:t>
      </w:r>
      <w:r w:rsidRPr="00A82EB1">
        <w:t>DNA enters the host nucleus where it can be integrated into the genetic material of the cell.  Once this happens, the cell can either become activated or can remain inactive. Activation of the host cells results in the transcription of viral DNA into messenger RNA, which is translated into viral proteins.  The new viral RNA forms the genetic material of the next generation of viruses.  The viral RNA and viral proteins assemble at the cell membrane into a new virus.  Amongst the viral proteins is HIV protease, which is required to process other HIV proteins into their functional forms.  Protease inhibitors, one of the most potent types of ARV medications, act by blocking this critical maturation step.  Following assembly at the cell surface, the virus then buds forth from the cell and is released to infect another cell.</w:t>
      </w:r>
    </w:p>
    <w:p w14:paraId="695C6B1B" w14:textId="77777777" w:rsidR="00864AAD" w:rsidRPr="00A82EB1" w:rsidRDefault="00864AAD" w:rsidP="00864AAD">
      <w:pPr>
        <w:spacing w:before="120"/>
        <w:jc w:val="both"/>
      </w:pPr>
      <w:r w:rsidRPr="00A82EB1">
        <w:t xml:space="preserve">Those CD4 cells that remain inactive act as a reservoir for HIV.  The virus can persist within the cell for many years in a latent state.  Because latent virus is not actively replicating, </w:t>
      </w:r>
      <w:proofErr w:type="gramStart"/>
      <w:r w:rsidRPr="00A82EB1">
        <w:t>it cannot be targeted by antiretroviral drugs</w:t>
      </w:r>
      <w:proofErr w:type="gramEnd"/>
      <w:r w:rsidRPr="00A82EB1">
        <w:t>.  Persistence of virus in latently infected cells is the major barrier to eradication or cure of HIV.  For this reason, based on our current knowledge, patients must remain on anti-retroviral therapy (ART) for life.</w:t>
      </w:r>
    </w:p>
    <w:p w14:paraId="1985DE47" w14:textId="77777777" w:rsidR="00864AAD" w:rsidRPr="00A82EB1" w:rsidRDefault="00864AAD" w:rsidP="00864AAD">
      <w:pPr>
        <w:spacing w:before="120"/>
        <w:jc w:val="both"/>
      </w:pPr>
      <w:r w:rsidRPr="00A82EB1">
        <w:t>Unless the HIV cycle is interrupted by treatment, the viral infection spreads throughout the body and results in the destruction of the body’s immune system.</w:t>
      </w:r>
    </w:p>
    <w:p w14:paraId="3FACF9BF" w14:textId="77777777" w:rsidR="00864AAD" w:rsidRPr="00A82EB1" w:rsidRDefault="00864AAD" w:rsidP="00864AAD"/>
    <w:p w14:paraId="69F5F7D0" w14:textId="77777777" w:rsidR="00864AAD" w:rsidRPr="00A82EB1" w:rsidRDefault="00864AAD" w:rsidP="00864AAD">
      <w:pPr>
        <w:pStyle w:val="Caption"/>
      </w:pPr>
      <w:bookmarkStart w:id="10" w:name="_Toc146725513"/>
      <w:proofErr w:type="gramStart"/>
      <w:r w:rsidRPr="00A82EB1">
        <w:lastRenderedPageBreak/>
        <w:t xml:space="preserve">Figure </w:t>
      </w:r>
      <w:r w:rsidR="00321D0B" w:rsidRPr="00145C24">
        <w:fldChar w:fldCharType="begin"/>
      </w:r>
      <w:r w:rsidRPr="00A82EB1">
        <w:instrText xml:space="preserve"> STYLEREF 1 \s </w:instrText>
      </w:r>
      <w:r w:rsidR="00321D0B" w:rsidRPr="00145C24">
        <w:fldChar w:fldCharType="separate"/>
      </w:r>
      <w:r>
        <w:rPr>
          <w:noProof/>
        </w:rPr>
        <w:t>1</w:t>
      </w:r>
      <w:r w:rsidR="00321D0B" w:rsidRPr="00145C24">
        <w:fldChar w:fldCharType="end"/>
      </w:r>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1</w:t>
      </w:r>
      <w:r w:rsidR="00321D0B" w:rsidRPr="00145C24">
        <w:fldChar w:fldCharType="end"/>
      </w:r>
      <w:r w:rsidRPr="00A82EB1">
        <w:t xml:space="preserve">   HIV replication cycle</w:t>
      </w:r>
      <w:bookmarkEnd w:id="10"/>
    </w:p>
    <w:p w14:paraId="1C30E831" w14:textId="77777777" w:rsidR="00864AAD" w:rsidRPr="00A82EB1" w:rsidRDefault="00864AAD" w:rsidP="00864AAD">
      <w:pPr>
        <w:jc w:val="both"/>
      </w:pPr>
      <w:r w:rsidRPr="00BE015F">
        <w:rPr>
          <w:noProof/>
        </w:rPr>
        <w:drawing>
          <wp:inline distT="0" distB="0" distL="0" distR="0" wp14:anchorId="2F9F3127" wp14:editId="092D7233">
            <wp:extent cx="3538855" cy="22682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8855" cy="2268220"/>
                    </a:xfrm>
                    <a:prstGeom prst="rect">
                      <a:avLst/>
                    </a:prstGeom>
                    <a:noFill/>
                    <a:ln>
                      <a:noFill/>
                    </a:ln>
                  </pic:spPr>
                </pic:pic>
              </a:graphicData>
            </a:graphic>
          </wp:inline>
        </w:drawing>
      </w:r>
    </w:p>
    <w:p w14:paraId="1B485C6C" w14:textId="77777777" w:rsidR="00864AAD" w:rsidRPr="00A82EB1" w:rsidRDefault="00864AAD" w:rsidP="00864AAD"/>
    <w:p w14:paraId="420E4CB0" w14:textId="77777777" w:rsidR="00864AAD" w:rsidRPr="00A82EB1" w:rsidRDefault="00864AAD" w:rsidP="004409DC">
      <w:pPr>
        <w:pStyle w:val="Heading3"/>
      </w:pPr>
      <w:r w:rsidRPr="00A82EB1">
        <w:t xml:space="preserve">Natural </w:t>
      </w:r>
      <w:r w:rsidR="0096139B" w:rsidRPr="005F5984">
        <w:t>P</w:t>
      </w:r>
      <w:r w:rsidRPr="005F5984">
        <w:t xml:space="preserve">rogression of HIV/AIDS </w:t>
      </w:r>
      <w:r w:rsidR="0096139B" w:rsidRPr="005F5984">
        <w:t>D</w:t>
      </w:r>
      <w:r w:rsidRPr="005F5984">
        <w:t>i</w:t>
      </w:r>
      <w:r w:rsidRPr="00A82EB1">
        <w:t>sease</w:t>
      </w:r>
    </w:p>
    <w:p w14:paraId="39A0D148" w14:textId="77777777" w:rsidR="00864AAD" w:rsidRPr="00A82EB1" w:rsidRDefault="00864AAD" w:rsidP="00864AAD">
      <w:pPr>
        <w:spacing w:before="120"/>
        <w:jc w:val="both"/>
      </w:pPr>
      <w:r w:rsidRPr="00A82EB1">
        <w:t xml:space="preserve">The natural history of untreated HIV infection is divided into the following stages: </w:t>
      </w:r>
    </w:p>
    <w:p w14:paraId="69898CB9" w14:textId="77777777" w:rsidR="00864AAD" w:rsidRPr="00A82EB1" w:rsidRDefault="00864AAD" w:rsidP="008473B5">
      <w:pPr>
        <w:numPr>
          <w:ilvl w:val="0"/>
          <w:numId w:val="4"/>
        </w:numPr>
      </w:pPr>
      <w:r w:rsidRPr="00A82EB1">
        <w:t>Viral transmission</w:t>
      </w:r>
    </w:p>
    <w:p w14:paraId="5CE87FAE" w14:textId="77777777" w:rsidR="00864AAD" w:rsidRPr="00A82EB1" w:rsidRDefault="00864AAD" w:rsidP="008473B5">
      <w:pPr>
        <w:numPr>
          <w:ilvl w:val="0"/>
          <w:numId w:val="4"/>
        </w:numPr>
      </w:pPr>
      <w:r w:rsidRPr="00A82EB1">
        <w:t>Acute retroviral syndrome</w:t>
      </w:r>
    </w:p>
    <w:p w14:paraId="5E771452" w14:textId="77777777" w:rsidR="00864AAD" w:rsidRPr="00A82EB1" w:rsidRDefault="00864AAD" w:rsidP="008473B5">
      <w:pPr>
        <w:numPr>
          <w:ilvl w:val="0"/>
          <w:numId w:val="4"/>
        </w:numPr>
      </w:pPr>
      <w:r w:rsidRPr="00A82EB1">
        <w:t>Recovery and</w:t>
      </w:r>
      <w:r w:rsidRPr="0096139B">
        <w:rPr>
          <w:color w:val="FF0000"/>
        </w:rPr>
        <w:t xml:space="preserve"> </w:t>
      </w:r>
      <w:r w:rsidRPr="005F5984">
        <w:t>Sero</w:t>
      </w:r>
      <w:r w:rsidR="0096139B" w:rsidRPr="005F5984">
        <w:t>-</w:t>
      </w:r>
      <w:r w:rsidRPr="005F5984">
        <w:t>conversion</w:t>
      </w:r>
    </w:p>
    <w:p w14:paraId="19536D07" w14:textId="77777777" w:rsidR="00864AAD" w:rsidRPr="00A82EB1" w:rsidRDefault="00864AAD" w:rsidP="008473B5">
      <w:pPr>
        <w:numPr>
          <w:ilvl w:val="0"/>
          <w:numId w:val="4"/>
        </w:numPr>
      </w:pPr>
      <w:r w:rsidRPr="00A82EB1">
        <w:t>Asymptomatic chronic HIV infection</w:t>
      </w:r>
    </w:p>
    <w:p w14:paraId="308A53DA" w14:textId="77777777" w:rsidR="00864AAD" w:rsidRPr="00A82EB1" w:rsidRDefault="00864AAD" w:rsidP="008473B5">
      <w:pPr>
        <w:numPr>
          <w:ilvl w:val="0"/>
          <w:numId w:val="4"/>
        </w:numPr>
      </w:pPr>
      <w:r w:rsidRPr="00A82EB1">
        <w:t>Symptomatic HIV infection/AIDS</w:t>
      </w:r>
    </w:p>
    <w:p w14:paraId="45BF8F69" w14:textId="77777777" w:rsidR="00864AAD" w:rsidRPr="00A82EB1" w:rsidRDefault="00864AAD" w:rsidP="008473B5">
      <w:pPr>
        <w:numPr>
          <w:ilvl w:val="0"/>
          <w:numId w:val="4"/>
        </w:numPr>
      </w:pPr>
      <w:r w:rsidRPr="00A82EB1">
        <w:t>Death</w:t>
      </w:r>
    </w:p>
    <w:p w14:paraId="60ED9858" w14:textId="77777777" w:rsidR="00864AAD" w:rsidRPr="0019651E" w:rsidRDefault="00864AAD" w:rsidP="00864AAD">
      <w:pPr>
        <w:spacing w:before="120"/>
        <w:jc w:val="both"/>
      </w:pPr>
      <w:r w:rsidRPr="00634FAB">
        <w:t>Once HIV enters the body, it infects a large number of CD4 cells and replicates rapidly.  During this acute or primary phase of infection, the blood contains many viral particles that spread throughout the body, seeding various organs, particularly the lym</w:t>
      </w:r>
      <w:r w:rsidRPr="004F5291">
        <w:t>phoid ones.  This rapid initial viral replication causes an equally rapid destruction of CD4 cells, leading to a high concentration of virus in plasma and a low CD4 count. Two to six weeks after exposure to the virus, 50 to 80% of newly HIV positive people</w:t>
      </w:r>
      <w:r w:rsidRPr="00FC4F2F">
        <w:t xml:space="preserve"> suffer a flu-like syndrome related to this infection (acute retroviral syndrome).  Symptoms include: fever, headache, myalgias (muscle aches), skin rash, pharyngitis (sore throat), and diarrhea.  Other symptoms, such as paralysis, meningitis (infection of</w:t>
      </w:r>
      <w:r w:rsidRPr="004D5815">
        <w:t xml:space="preserve"> the lining around the brain) and opportunistic infections as a consequence of severe immune suppression are much less common.  As antibodies are produced and become detectable in the patient’s blood (from around 6 weeks onwards), the level of virus falls,</w:t>
      </w:r>
      <w:r w:rsidRPr="0019651E">
        <w:t xml:space="preserve"> the CD4 count begins to increase and the clinical symptoms and signs resolve. This period is known as sero</w:t>
      </w:r>
      <w:r w:rsidR="0096139B" w:rsidRPr="0096139B">
        <w:rPr>
          <w:color w:val="FF0000"/>
        </w:rPr>
        <w:t>-</w:t>
      </w:r>
      <w:r w:rsidRPr="0019651E">
        <w:t>conversion.</w:t>
      </w:r>
    </w:p>
    <w:p w14:paraId="15FA42B6" w14:textId="77777777" w:rsidR="00864AAD" w:rsidRPr="00471A5A" w:rsidRDefault="00864AAD" w:rsidP="00864AAD">
      <w:pPr>
        <w:spacing w:before="120"/>
        <w:jc w:val="both"/>
      </w:pPr>
      <w:r w:rsidRPr="00196DCC">
        <w:t xml:space="preserve">This response by the immune system is mainly the result of killer T lymphocytes (CD8 cells) and antibodies produced by </w:t>
      </w:r>
      <w:proofErr w:type="gramStart"/>
      <w:r w:rsidRPr="00196DCC">
        <w:t>B lymphocytes</w:t>
      </w:r>
      <w:proofErr w:type="gramEnd"/>
      <w:r w:rsidRPr="00196DCC">
        <w:t>. How</w:t>
      </w:r>
      <w:r w:rsidRPr="00707DD1">
        <w:t>ever, the immune response to the HIV virus is not complete and effective because the high rate of mutations that occur during replication of HIV allows many viral particles to escape the immune system defenses. Finally the virus may remain latent within th</w:t>
      </w:r>
      <w:r w:rsidRPr="00471A5A">
        <w:t>e chromosomes of infected cells as explained above, where it is hidden from the immune system.  A person may then remain free of HIV-related symptoms for many months or years even though HIV continues to replicate within the lymphoid tissue.</w:t>
      </w:r>
    </w:p>
    <w:p w14:paraId="3CDDF252" w14:textId="77777777" w:rsidR="00864AAD" w:rsidRPr="002621EC" w:rsidRDefault="00864AAD" w:rsidP="00864AAD">
      <w:pPr>
        <w:spacing w:before="120"/>
        <w:jc w:val="both"/>
      </w:pPr>
      <w:r w:rsidRPr="00A82EB1">
        <w:t>After sero</w:t>
      </w:r>
      <w:r w:rsidR="0096139B" w:rsidRPr="0096139B">
        <w:rPr>
          <w:color w:val="FF0000"/>
        </w:rPr>
        <w:t>-</w:t>
      </w:r>
      <w:r w:rsidRPr="00A82EB1">
        <w:t xml:space="preserve">conversion, a period of asymptomatic chronic infection follows.  During this time the virus continues to replicate and infect the CD4 cells as above. With time, the immune system becomes unable to produce new CD4 cells at the same rate at which they are being </w:t>
      </w:r>
      <w:r w:rsidRPr="002621EC">
        <w:t xml:space="preserve">destroyed, so the number of CD4 cells begins to decline and the rate of viral replication increases until the </w:t>
      </w:r>
      <w:r w:rsidRPr="002621EC">
        <w:lastRenderedPageBreak/>
        <w:t>immune system is damaged to the point where HIV related disease and eventually AIDS develops.</w:t>
      </w:r>
    </w:p>
    <w:p w14:paraId="29A60217" w14:textId="77777777" w:rsidR="00864AAD" w:rsidRPr="00A302F6" w:rsidRDefault="00864AAD" w:rsidP="00864AAD">
      <w:pPr>
        <w:spacing w:before="120"/>
        <w:jc w:val="both"/>
      </w:pPr>
      <w:r w:rsidRPr="002621EC">
        <w:t>Almost all (if not all) HIV-positive people will ultimately develop HIV-related disease and AIDS.  The rate of this progression depends on the type and strain of the virus and certain host characteristics.  Factors that may cause faster progression include age less than 5 years or over 40 years, nutritional</w:t>
      </w:r>
      <w:r w:rsidRPr="00A302F6">
        <w:t xml:space="preserve"> status, other infections, and possibly genetic factors.  As HIV infection progresses and immunity declines, people become more susceptible to opportunistic infections.</w:t>
      </w:r>
    </w:p>
    <w:p w14:paraId="60AAFF13" w14:textId="77777777" w:rsidR="00864AAD" w:rsidRPr="00EC3BCB" w:rsidRDefault="00864AAD" w:rsidP="00864AAD">
      <w:pPr>
        <w:spacing w:before="120"/>
        <w:jc w:val="both"/>
      </w:pPr>
      <w:r w:rsidRPr="00C86DBC">
        <w:t>The median interval from HIV-infection to the development of severe immune deficiency i</w:t>
      </w:r>
      <w:r w:rsidRPr="00761402">
        <w:t>s estimated to be about 7 to 8 years.  The survival time after onset of severe AIDS-characteristic illnesses is also variable but, prior to the development of effective antiretroviral therapy, average survival time was about 2-4 years in most developed cou</w:t>
      </w:r>
      <w:r w:rsidRPr="00EC3BCB">
        <w:t>ntries and about 6 months or less in developing countries.</w:t>
      </w:r>
    </w:p>
    <w:p w14:paraId="1B086A20" w14:textId="77777777" w:rsidR="00864AAD" w:rsidRPr="007D5912" w:rsidRDefault="00864AAD" w:rsidP="00864AAD">
      <w:pPr>
        <w:jc w:val="both"/>
      </w:pPr>
    </w:p>
    <w:p w14:paraId="2CDC0885" w14:textId="77777777" w:rsidR="00864AAD" w:rsidRPr="00961832" w:rsidRDefault="00864AAD" w:rsidP="004409DC">
      <w:pPr>
        <w:pStyle w:val="Heading3"/>
      </w:pPr>
      <w:r w:rsidRPr="00961832">
        <w:t xml:space="preserve">Opportunistic </w:t>
      </w:r>
      <w:r w:rsidR="007F5DD1" w:rsidRPr="005F5984">
        <w:t>I</w:t>
      </w:r>
      <w:r w:rsidRPr="00961832">
        <w:t>nfections</w:t>
      </w:r>
    </w:p>
    <w:p w14:paraId="103FA751" w14:textId="77777777" w:rsidR="00864AAD" w:rsidRPr="00A82EB1" w:rsidRDefault="00864AAD" w:rsidP="00864AAD">
      <w:pPr>
        <w:spacing w:before="120"/>
        <w:jc w:val="both"/>
      </w:pPr>
      <w:r w:rsidRPr="00401767">
        <w:t xml:space="preserve">Most illness in HIV infection is caused by opportunistic infections occurring when the body’s defenses are low, and not by the HIV virus itself.  Therefore, opportunistic </w:t>
      </w:r>
      <w:r w:rsidRPr="00EF2BB9">
        <w:t>infections should be aggressively treated before even considering ARV treatment.  The WHO staging system for HIV infection recognizes HIV disease progression and may be used to assess newly diagnosed HIV clients and their eligibility for preventive and ARV</w:t>
      </w:r>
      <w:r w:rsidRPr="00A82EB1">
        <w:t xml:space="preserve"> therapies.  Knowledge and extensive use of the WHO staging system is the basis of clinical care for HIV.  In addition, regular measurement of body weight and laboratory measurement of immunological and virological status where possible are critical to HIV clinical care.</w:t>
      </w:r>
    </w:p>
    <w:p w14:paraId="75028F76" w14:textId="77777777" w:rsidR="00864AAD" w:rsidRPr="00A82EB1" w:rsidRDefault="00864AAD" w:rsidP="00864AAD"/>
    <w:p w14:paraId="7E46952E" w14:textId="77777777" w:rsidR="00864AAD" w:rsidRPr="00A82EB1" w:rsidRDefault="00864AAD" w:rsidP="00864AAD">
      <w:pPr>
        <w:pStyle w:val="Heading2"/>
      </w:pPr>
      <w:r>
        <w:t>Situational Analysis of HIV Health Care and Related Services</w:t>
      </w:r>
    </w:p>
    <w:p w14:paraId="74D5F487" w14:textId="77777777" w:rsidR="00864AAD" w:rsidRPr="005D4C05" w:rsidRDefault="00864AAD" w:rsidP="00864AAD">
      <w:pPr>
        <w:pStyle w:val="NoSpacing"/>
      </w:pPr>
      <w:bookmarkStart w:id="11" w:name="_Toc350757557"/>
    </w:p>
    <w:p w14:paraId="4F12D1C2" w14:textId="77777777" w:rsidR="00864AAD" w:rsidRPr="00145C24" w:rsidRDefault="00864AAD" w:rsidP="004409DC">
      <w:pPr>
        <w:pStyle w:val="Heading3"/>
      </w:pPr>
      <w:r w:rsidRPr="00145C24">
        <w:t>Maternal and Newborn Health</w:t>
      </w:r>
      <w:bookmarkEnd w:id="11"/>
    </w:p>
    <w:p w14:paraId="2005DCEA" w14:textId="77777777" w:rsidR="00864AAD" w:rsidRPr="00145C24" w:rsidRDefault="00864AAD" w:rsidP="00864AAD">
      <w:pPr>
        <w:spacing w:before="120" w:after="120"/>
        <w:jc w:val="both"/>
      </w:pPr>
      <w:r w:rsidRPr="00145C24">
        <w:t>Liberia’s maternal mortality ratio is one of the highes</w:t>
      </w:r>
      <w:r w:rsidR="007F5DD1">
        <w:t>t in Sub-Saharan Africa. In 2007</w:t>
      </w:r>
      <w:r w:rsidRPr="00145C24">
        <w:t>, Liberia Demographic and Health Survey (LDHS) revealed maternal mortality ratio at 994/100,000 Live births. However, the trend analysis shows that maternal mortality has progressively reduced from 1200/100,000 in 1990 to 770/100,000 live births in 2012, indicating an annual reduction rate of 2.4%.</w:t>
      </w:r>
    </w:p>
    <w:p w14:paraId="1BF8C3E4" w14:textId="77777777" w:rsidR="00864AAD" w:rsidRPr="00145C24" w:rsidRDefault="00864AAD" w:rsidP="004409DC">
      <w:pPr>
        <w:pStyle w:val="Heading3"/>
      </w:pPr>
      <w:bookmarkStart w:id="12" w:name="_Toc350757558"/>
      <w:r w:rsidRPr="00145C24">
        <w:t>Major Causes of Maternal and Newborn Mortality</w:t>
      </w:r>
      <w:bookmarkEnd w:id="12"/>
    </w:p>
    <w:p w14:paraId="317FD539" w14:textId="77777777" w:rsidR="00864AAD" w:rsidRPr="00145C24" w:rsidRDefault="00864AAD" w:rsidP="00864AAD">
      <w:pPr>
        <w:autoSpaceDE w:val="0"/>
        <w:autoSpaceDN w:val="0"/>
        <w:adjustRightInd w:val="0"/>
        <w:spacing w:before="120" w:after="120"/>
        <w:jc w:val="both"/>
      </w:pPr>
      <w:r w:rsidRPr="00145C24">
        <w:t>Maternal and newborn mortality are the result of a combination of health and non-health related factors. According to the MOH,</w:t>
      </w:r>
      <w:r w:rsidRPr="00145C24">
        <w:rPr>
          <w:rStyle w:val="FootnoteReference"/>
        </w:rPr>
        <w:footnoteReference w:id="1"/>
      </w:r>
      <w:r w:rsidRPr="00145C24">
        <w:t xml:space="preserve"> the major health related factors are infections (17%), induced abortions (20%), post-partum hemorrhage (7%), eclampsia (6%) and obstructed labor (4%).  Moreover, indirect causes explaining the high rate of maternal mortality are </w:t>
      </w:r>
      <w:r>
        <w:t>anaemia</w:t>
      </w:r>
      <w:r w:rsidRPr="00145C24">
        <w:t xml:space="preserve">, malaria, HIV and AIDS, and harmful traditional practices such as female genital mutilation (FGM).  The major contributing factors to the high newborn mortality include sepsis, pre-term birth, birth asphyxia, low birth weight, and neonatal tetanus. </w:t>
      </w:r>
    </w:p>
    <w:p w14:paraId="1023CBEB" w14:textId="77777777" w:rsidR="00864AAD" w:rsidRPr="00145C24" w:rsidRDefault="00864AAD" w:rsidP="00864AAD">
      <w:pPr>
        <w:autoSpaceDE w:val="0"/>
        <w:autoSpaceDN w:val="0"/>
        <w:adjustRightInd w:val="0"/>
        <w:jc w:val="both"/>
      </w:pPr>
      <w:r w:rsidRPr="00145C24">
        <w:t xml:space="preserve">The major non-health related factors include the lack of decision making power by women due to gender inequality, lack of clearly defined community based health services mechanisms, vulnerability and poverty, economic constraints, socio-cultural factors, harmful traditional practices, harmful customs and beliefs, inadequate public transport and poor road networks. </w:t>
      </w:r>
      <w:r w:rsidRPr="00145C24">
        <w:lastRenderedPageBreak/>
        <w:t xml:space="preserve">Indeed, because </w:t>
      </w:r>
      <w:proofErr w:type="gramStart"/>
      <w:r w:rsidRPr="00145C24">
        <w:t>decisions about antenatal and postnatal care are not typically made by young women themselves in these settings</w:t>
      </w:r>
      <w:proofErr w:type="gramEnd"/>
      <w:r w:rsidRPr="00145C24">
        <w:t>, the project should involve husbands and should seek to change the attitudes and practices of service providers as well. Involving men as partners in maternity care and in couples counseling could result in greater numbers of men assisting their partners in emergency situations.</w:t>
      </w:r>
      <w:r w:rsidRPr="00145C24">
        <w:rPr>
          <w:rStyle w:val="FootnoteReference"/>
        </w:rPr>
        <w:footnoteReference w:id="2"/>
      </w:r>
    </w:p>
    <w:p w14:paraId="4852B28A" w14:textId="77777777" w:rsidR="00864AAD" w:rsidRPr="00145C24" w:rsidRDefault="00864AAD" w:rsidP="004409DC">
      <w:pPr>
        <w:pStyle w:val="Heading3"/>
      </w:pPr>
      <w:bookmarkStart w:id="13" w:name="_Toc350757559"/>
      <w:r w:rsidRPr="00145C24">
        <w:t>Antenatal Care</w:t>
      </w:r>
      <w:bookmarkEnd w:id="13"/>
    </w:p>
    <w:p w14:paraId="27982C81" w14:textId="77777777" w:rsidR="00864AAD" w:rsidRPr="00145C24" w:rsidRDefault="00864AAD" w:rsidP="00864AAD">
      <w:pPr>
        <w:autoSpaceDE w:val="0"/>
        <w:autoSpaceDN w:val="0"/>
        <w:adjustRightInd w:val="0"/>
        <w:spacing w:before="120" w:after="120"/>
        <w:jc w:val="both"/>
      </w:pPr>
      <w:r w:rsidRPr="00145C24">
        <w:t>An estimated 5% of the general population is estimated to be pregnant women.  In 2012, 87% of pregnant women had a first ANC visit and only 58% had a 4th visit.  Although records of ANC 4th and more visits show remarkable increasing trends nationally, there are huge disparities across counties.</w:t>
      </w:r>
      <w:r w:rsidRPr="00145C24">
        <w:rPr>
          <w:rStyle w:val="FootnoteReference"/>
        </w:rPr>
        <w:footnoteReference w:id="3"/>
      </w:r>
      <w:r w:rsidRPr="00145C24">
        <w:t xml:space="preserve"> Analysis of the data indicates that in some counties, only 4 out of every 10 pregnant women attended antenatal clinic. </w:t>
      </w:r>
    </w:p>
    <w:p w14:paraId="13F01893" w14:textId="77777777" w:rsidR="00864AAD" w:rsidRPr="00145C24" w:rsidRDefault="00864AAD" w:rsidP="00864AAD">
      <w:pPr>
        <w:autoSpaceDE w:val="0"/>
        <w:autoSpaceDN w:val="0"/>
        <w:adjustRightInd w:val="0"/>
        <w:spacing w:before="120" w:after="120"/>
        <w:jc w:val="both"/>
        <w:rPr>
          <w:color w:val="000000"/>
        </w:rPr>
      </w:pPr>
      <w:r w:rsidRPr="00145C24">
        <w:rPr>
          <w:color w:val="000000"/>
        </w:rPr>
        <w:t xml:space="preserve">Nationally, the coverage of first dose Intermittent Preventive Treatment (IPT1) is 56%, while IPT2 is estimated at 40% with variations across counties.  By receiving at least two IPT, pregnant women are prevented from Malaria and </w:t>
      </w:r>
      <w:r w:rsidR="004409DC">
        <w:rPr>
          <w:color w:val="000000"/>
        </w:rPr>
        <w:t>Anemia</w:t>
      </w:r>
      <w:r w:rsidRPr="00145C24">
        <w:rPr>
          <w:color w:val="000000"/>
        </w:rPr>
        <w:t xml:space="preserve"> reducing risk of complications of pregnancy and childbirth and maternal death.  Up to </w:t>
      </w:r>
      <w:r w:rsidRPr="00145C24">
        <w:t xml:space="preserve">62% of pregnant women have iron deficiency </w:t>
      </w:r>
      <w:proofErr w:type="gramStart"/>
      <w:r w:rsidR="004409DC">
        <w:t>anemia</w:t>
      </w:r>
      <w:r w:rsidRPr="00145C24">
        <w:t xml:space="preserve"> which</w:t>
      </w:r>
      <w:proofErr w:type="gramEnd"/>
      <w:r w:rsidRPr="00145C24">
        <w:t xml:space="preserve"> is a major indirect cause of adverse maternal outcomes, including maternal deaths that significantly impact the well-being of newborns.  </w:t>
      </w:r>
      <w:r w:rsidRPr="00145C24">
        <w:rPr>
          <w:color w:val="000000"/>
        </w:rPr>
        <w:t xml:space="preserve">In 2012, the national IPT </w:t>
      </w:r>
      <w:proofErr w:type="gramStart"/>
      <w:r w:rsidRPr="00145C24">
        <w:rPr>
          <w:color w:val="000000"/>
        </w:rPr>
        <w:t>drop-out</w:t>
      </w:r>
      <w:proofErr w:type="gramEnd"/>
      <w:r w:rsidRPr="00145C24">
        <w:rPr>
          <w:color w:val="000000"/>
        </w:rPr>
        <w:t xml:space="preserve"> rate was 41% with variations across counties. </w:t>
      </w:r>
    </w:p>
    <w:p w14:paraId="7CEB6C5B" w14:textId="77777777" w:rsidR="00864AAD" w:rsidRPr="00145C24" w:rsidRDefault="00864AAD" w:rsidP="00864AAD">
      <w:pPr>
        <w:autoSpaceDE w:val="0"/>
        <w:autoSpaceDN w:val="0"/>
        <w:adjustRightInd w:val="0"/>
        <w:spacing w:before="120" w:after="120"/>
        <w:jc w:val="both"/>
      </w:pPr>
      <w:r w:rsidRPr="004409DC">
        <w:t>Results of the 201</w:t>
      </w:r>
      <w:r w:rsidR="007C0AE3" w:rsidRPr="004409DC">
        <w:t>3</w:t>
      </w:r>
      <w:r w:rsidRPr="004409DC">
        <w:t xml:space="preserve"> sentinel survey among women attending ANC clinics in Liberia now stand at 2.5%.</w:t>
      </w:r>
      <w:r w:rsidRPr="004409DC">
        <w:rPr>
          <w:rStyle w:val="FootnoteReference"/>
        </w:rPr>
        <w:footnoteReference w:id="4"/>
      </w:r>
      <w:r w:rsidRPr="004409DC">
        <w:t xml:space="preserve"> Regarding HIV prevalence</w:t>
      </w:r>
      <w:r w:rsidR="00D1719A" w:rsidRPr="004409DC">
        <w:t xml:space="preserve"> (LDHS-2013)</w:t>
      </w:r>
      <w:r w:rsidRPr="004409DC">
        <w:t>, the rate among women is still high (</w:t>
      </w:r>
      <w:r w:rsidR="00D1719A" w:rsidRPr="004409DC">
        <w:t>2.0</w:t>
      </w:r>
      <w:r w:rsidRPr="004409DC">
        <w:t>%) compared to men (1.</w:t>
      </w:r>
      <w:r w:rsidR="00D1719A" w:rsidRPr="004409DC">
        <w:t>7</w:t>
      </w:r>
      <w:r w:rsidRPr="004409DC">
        <w:t>%).</w:t>
      </w:r>
      <w:r w:rsidRPr="004409DC">
        <w:rPr>
          <w:rStyle w:val="FootnoteReference"/>
        </w:rPr>
        <w:footnoteReference w:id="5"/>
      </w:r>
      <w:r w:rsidRPr="004409DC">
        <w:t xml:space="preserve">  Presently, Prevention of Mother-to-Child Transmissio</w:t>
      </w:r>
      <w:r w:rsidRPr="00145C24">
        <w:t xml:space="preserve">n (PMTCT) services cover only 37% of pregnant women tested HIV positive.  Only 10% of the population lives less than five </w:t>
      </w:r>
      <w:proofErr w:type="gramStart"/>
      <w:r w:rsidRPr="00145C24">
        <w:t>kilo-meters</w:t>
      </w:r>
      <w:proofErr w:type="gramEnd"/>
      <w:r w:rsidRPr="00145C24">
        <w:t xml:space="preserve"> from a health facility. Many catchment communities are situated seven or eight hours walk from the nearest clinic.</w:t>
      </w:r>
      <w:r w:rsidRPr="00145C24">
        <w:rPr>
          <w:rStyle w:val="FootnoteReference"/>
        </w:rPr>
        <w:footnoteReference w:id="6"/>
      </w:r>
    </w:p>
    <w:p w14:paraId="6EA8DEA9" w14:textId="77777777" w:rsidR="00864AAD" w:rsidRPr="00145C24" w:rsidRDefault="00864AAD" w:rsidP="00864AAD">
      <w:pPr>
        <w:pStyle w:val="NoSpacing"/>
        <w:spacing w:before="120" w:after="120"/>
        <w:jc w:val="both"/>
        <w:rPr>
          <w:rFonts w:ascii="Times New Roman" w:hAnsi="Times New Roman"/>
          <w:sz w:val="24"/>
        </w:rPr>
      </w:pPr>
      <w:r w:rsidRPr="00145C24">
        <w:rPr>
          <w:rFonts w:ascii="Times New Roman" w:hAnsi="Times New Roman"/>
          <w:sz w:val="24"/>
        </w:rPr>
        <w:t xml:space="preserve">To improve access to ANC, addressing social and economic constraints is vital.  In Liberia, poverty and gender inequality are key factors affecting demand for healthcare services.  Constraints such </w:t>
      </w:r>
      <w:proofErr w:type="gramStart"/>
      <w:r w:rsidRPr="00145C24">
        <w:rPr>
          <w:rFonts w:ascii="Times New Roman" w:hAnsi="Times New Roman"/>
          <w:sz w:val="24"/>
        </w:rPr>
        <w:t>as  culture</w:t>
      </w:r>
      <w:proofErr w:type="gramEnd"/>
      <w:r w:rsidRPr="00145C24">
        <w:rPr>
          <w:rFonts w:ascii="Times New Roman" w:hAnsi="Times New Roman"/>
          <w:sz w:val="24"/>
        </w:rPr>
        <w:t xml:space="preserve">, social norms and discrimination that affect women’s capacity and ability to act on their own; ability to make decisions, to seek health care, engage in social interactions, control over vital resources, and gender-based violence are other barriers that affect women’s capacity to seek healthcare.  </w:t>
      </w:r>
      <w:r w:rsidRPr="00145C24">
        <w:rPr>
          <w:rFonts w:ascii="Times New Roman" w:hAnsi="Times New Roman"/>
          <w:i/>
          <w:sz w:val="24"/>
        </w:rPr>
        <w:t>Many of the factors affecting women’s individual agency play out at the household and community levels and are, in turn, socially reinforced.</w:t>
      </w:r>
      <w:r w:rsidRPr="00145C24">
        <w:rPr>
          <w:rStyle w:val="FootnoteReference"/>
          <w:i/>
          <w:sz w:val="24"/>
        </w:rPr>
        <w:footnoteReference w:id="7"/>
      </w:r>
      <w:r w:rsidRPr="00145C24">
        <w:rPr>
          <w:rFonts w:ascii="Times New Roman" w:hAnsi="Times New Roman"/>
          <w:sz w:val="24"/>
        </w:rPr>
        <w:t>These demand- and supply-side determinants underlie the three critical delays of maternal mortality: the delay to seek appropriate medical care in time; the delay in reaching an adequate healthcare facility; and the delay in receiving adequate healthcare at the health facility.</w:t>
      </w:r>
      <w:r w:rsidRPr="00145C24">
        <w:rPr>
          <w:rStyle w:val="FootnoteReference"/>
          <w:sz w:val="24"/>
        </w:rPr>
        <w:footnoteReference w:id="8"/>
      </w:r>
    </w:p>
    <w:p w14:paraId="5F72E01F" w14:textId="77777777" w:rsidR="00864AAD" w:rsidRPr="00145C24" w:rsidRDefault="00864AAD" w:rsidP="004409DC">
      <w:pPr>
        <w:pStyle w:val="Heading3"/>
      </w:pPr>
      <w:bookmarkStart w:id="14" w:name="_Toc350757560"/>
      <w:r w:rsidRPr="00145C24">
        <w:t>Delivery and Post-Natal Care</w:t>
      </w:r>
      <w:bookmarkEnd w:id="14"/>
    </w:p>
    <w:p w14:paraId="550CE04C" w14:textId="77777777" w:rsidR="00864AAD" w:rsidRPr="00145C24" w:rsidRDefault="00864AAD" w:rsidP="00864AAD">
      <w:pPr>
        <w:autoSpaceDE w:val="0"/>
        <w:autoSpaceDN w:val="0"/>
        <w:adjustRightInd w:val="0"/>
        <w:spacing w:before="120" w:after="120"/>
        <w:jc w:val="both"/>
        <w:rPr>
          <w:color w:val="000000"/>
        </w:rPr>
      </w:pPr>
      <w:r w:rsidRPr="00145C24">
        <w:t xml:space="preserve">The delivery assisted by skilled attendants and </w:t>
      </w:r>
      <w:proofErr w:type="gramStart"/>
      <w:r w:rsidRPr="00145C24">
        <w:t>provision of post-natal care services are</w:t>
      </w:r>
      <w:proofErr w:type="gramEnd"/>
      <w:r w:rsidRPr="00145C24">
        <w:t xml:space="preserve"> of particular significance in reducing maternal and newborn mortality.  </w:t>
      </w:r>
      <w:r w:rsidRPr="00145C24">
        <w:rPr>
          <w:color w:val="000000"/>
        </w:rPr>
        <w:t xml:space="preserve">Deliveries assisted by skilled staff increased to 61% (LDHS 2013). This modest improvement in skilled attendance at </w:t>
      </w:r>
      <w:r w:rsidRPr="00145C24">
        <w:rPr>
          <w:color w:val="000000"/>
        </w:rPr>
        <w:lastRenderedPageBreak/>
        <w:t>birth could be attributed to the training and deployment of skilled staffs,</w:t>
      </w:r>
      <w:r w:rsidRPr="00145C24">
        <w:rPr>
          <w:rStyle w:val="FootnoteReference"/>
          <w:color w:val="000000"/>
        </w:rPr>
        <w:footnoteReference w:id="9"/>
      </w:r>
      <w:r w:rsidRPr="00145C24">
        <w:t>the construction of maternal waiting homes, incentives to health staff, institutional delivery,</w:t>
      </w:r>
      <w:r w:rsidRPr="00145C24">
        <w:rPr>
          <w:rStyle w:val="FootnoteReference"/>
        </w:rPr>
        <w:footnoteReference w:id="10"/>
      </w:r>
      <w:r w:rsidRPr="00145C24">
        <w:t xml:space="preserve"> diversified public awareness campaigns on maternal mortality reduction and the introduction of performance based financing.  In general, </w:t>
      </w:r>
      <w:r w:rsidRPr="00145C24">
        <w:rPr>
          <w:bCs/>
        </w:rPr>
        <w:t xml:space="preserve">56% of deliveries are facility based </w:t>
      </w:r>
      <w:r w:rsidRPr="00145C24">
        <w:t>a level much greater than that reported in the 2007 LDHS (37 percent)</w:t>
      </w:r>
      <w:proofErr w:type="gramStart"/>
      <w:r w:rsidRPr="00145C24">
        <w:t>;</w:t>
      </w:r>
      <w:proofErr w:type="gramEnd"/>
      <w:r w:rsidRPr="00145C24">
        <w:t xml:space="preserve"> w</w:t>
      </w:r>
      <w:r w:rsidRPr="00145C24">
        <w:rPr>
          <w:bCs/>
        </w:rPr>
        <w:t>hile the proportion of women who deliver at home is very high at 44%.</w:t>
      </w:r>
      <w:r w:rsidRPr="00145C24">
        <w:rPr>
          <w:rStyle w:val="FootnoteReference"/>
          <w:bCs/>
        </w:rPr>
        <w:footnoteReference w:id="11"/>
      </w:r>
      <w:r w:rsidRPr="00145C24">
        <w:rPr>
          <w:color w:val="000000"/>
        </w:rPr>
        <w:t>In 2012, only 35% of expected postpartum mothers attended postnatal care clinic.</w:t>
      </w:r>
      <w:r w:rsidRPr="00145C24">
        <w:rPr>
          <w:rStyle w:val="FootnoteReference"/>
          <w:color w:val="000000"/>
        </w:rPr>
        <w:footnoteReference w:id="12"/>
      </w:r>
      <w:r w:rsidRPr="00145C24">
        <w:rPr>
          <w:color w:val="000000"/>
        </w:rPr>
        <w:t xml:space="preserve"> However, access to health facilities is still challenging for most Liberian women, especially for rural women. </w:t>
      </w:r>
    </w:p>
    <w:p w14:paraId="6A05B80C" w14:textId="77777777" w:rsidR="00864AAD" w:rsidRPr="00145C24" w:rsidRDefault="00864AAD" w:rsidP="004409DC">
      <w:pPr>
        <w:pStyle w:val="Heading3"/>
      </w:pPr>
      <w:bookmarkStart w:id="15" w:name="_Toc350757561"/>
      <w:r w:rsidRPr="00145C24">
        <w:t>Family Planning</w:t>
      </w:r>
      <w:bookmarkEnd w:id="15"/>
    </w:p>
    <w:p w14:paraId="78728889" w14:textId="77777777" w:rsidR="00864AAD" w:rsidRPr="00145C24" w:rsidRDefault="00864AAD" w:rsidP="00864AAD">
      <w:pPr>
        <w:autoSpaceDE w:val="0"/>
        <w:autoSpaceDN w:val="0"/>
        <w:adjustRightInd w:val="0"/>
        <w:spacing w:before="120" w:after="120"/>
        <w:jc w:val="both"/>
      </w:pPr>
      <w:r w:rsidRPr="00145C24">
        <w:t>The fertility in Liberia has decreased substantially since 1986. In 1986 the total fertility rate (TFR) was 6.8, by 2000, it decreased to 6.6, and currently, women in Liberia have an average of 4.7 children, indicating a downward trend over the past 20 to 25 years (LDHS 2013). Despite this apparent downward trend in the TFR, unmet need for Family Planning remains unacceptably high at 36% while</w:t>
      </w:r>
      <w:r w:rsidRPr="00145C24">
        <w:rPr>
          <w:color w:val="000000"/>
        </w:rPr>
        <w:t xml:space="preserve"> the overall contraceptive prevalence rate in Liberia is approximately 20%. Increasing access to and utilization of FP services is critical in reducing maternal and newborn mortality. </w:t>
      </w:r>
    </w:p>
    <w:p w14:paraId="5CECEA5A" w14:textId="77777777" w:rsidR="00864AAD" w:rsidRPr="00145C24" w:rsidRDefault="00864AAD" w:rsidP="00864AAD">
      <w:pPr>
        <w:autoSpaceDE w:val="0"/>
        <w:autoSpaceDN w:val="0"/>
        <w:adjustRightInd w:val="0"/>
        <w:spacing w:before="120" w:after="120"/>
        <w:jc w:val="both"/>
        <w:rPr>
          <w:color w:val="000000"/>
        </w:rPr>
      </w:pPr>
      <w:r w:rsidRPr="00145C24">
        <w:t xml:space="preserve">Increasing access to and utilization of quality FP services is a key priority for reducing maternal and newborn mortality. </w:t>
      </w:r>
    </w:p>
    <w:p w14:paraId="07E75ED5" w14:textId="77777777" w:rsidR="00864AAD" w:rsidRPr="00145C24" w:rsidRDefault="00864AAD" w:rsidP="004409DC">
      <w:pPr>
        <w:pStyle w:val="Heading3"/>
      </w:pPr>
      <w:bookmarkStart w:id="16" w:name="_Toc350757562"/>
      <w:r w:rsidRPr="00145C24">
        <w:t>Emergency Obstetric Care (EmONC)</w:t>
      </w:r>
      <w:bookmarkEnd w:id="16"/>
    </w:p>
    <w:p w14:paraId="522DC694" w14:textId="77777777" w:rsidR="00864AAD" w:rsidRPr="00145C24" w:rsidRDefault="00864AAD" w:rsidP="00864AAD">
      <w:pPr>
        <w:autoSpaceDE w:val="0"/>
        <w:autoSpaceDN w:val="0"/>
        <w:adjustRightInd w:val="0"/>
        <w:spacing w:before="120" w:after="120"/>
        <w:jc w:val="both"/>
      </w:pPr>
      <w:r w:rsidRPr="00145C24">
        <w:t>Only a little over 5% of all expected direct obstetric complications were treated in EmONC facilities and nearly 28% in any health facility. The percentage of expected direct obstetric complications treated in any facility ranged from 6% to 64%. The unmet needs satisfied by EmONC facilities ranged from 0% to 16%.</w:t>
      </w:r>
      <w:r w:rsidRPr="00145C24">
        <w:rPr>
          <w:rStyle w:val="FootnoteReference"/>
        </w:rPr>
        <w:footnoteReference w:id="13"/>
      </w:r>
    </w:p>
    <w:p w14:paraId="4127F442" w14:textId="77777777" w:rsidR="00864AAD" w:rsidRPr="00145C24" w:rsidRDefault="00864AAD" w:rsidP="00864AAD">
      <w:pPr>
        <w:autoSpaceDE w:val="0"/>
        <w:autoSpaceDN w:val="0"/>
        <w:adjustRightInd w:val="0"/>
        <w:spacing w:before="120" w:after="120"/>
        <w:jc w:val="both"/>
      </w:pPr>
      <w:r w:rsidRPr="00145C24">
        <w:t xml:space="preserve">Many women do not have access to emergency health services especially for the management of obstetric complications such as obstructed labour.  Nationally, the percent of all births by Caesarean section (C-section) is only 2.8%.  The situation is further worsened by frequent stock-outs of essential reproductive health drugs, supplies, and equipment, as well as inadequate skilled human resources, weak referral systems, and poor staff retention. </w:t>
      </w:r>
    </w:p>
    <w:p w14:paraId="34D24F4F" w14:textId="77777777" w:rsidR="00864AAD" w:rsidRPr="00145C24" w:rsidRDefault="00864AAD" w:rsidP="004409DC">
      <w:pPr>
        <w:pStyle w:val="Heading3"/>
      </w:pPr>
      <w:bookmarkStart w:id="17" w:name="_Toc350757563"/>
      <w:r w:rsidRPr="00145C24">
        <w:t xml:space="preserve">Newborn Care </w:t>
      </w:r>
      <w:r w:rsidR="000322C1" w:rsidRPr="004409DC">
        <w:t>S</w:t>
      </w:r>
      <w:r w:rsidRPr="00145C24">
        <w:t>ituation</w:t>
      </w:r>
      <w:bookmarkEnd w:id="17"/>
    </w:p>
    <w:p w14:paraId="0339608C" w14:textId="77777777" w:rsidR="00864AAD" w:rsidRPr="00145C24" w:rsidRDefault="00864AAD" w:rsidP="00864AAD">
      <w:pPr>
        <w:spacing w:before="120" w:after="120"/>
        <w:jc w:val="both"/>
      </w:pPr>
      <w:r w:rsidRPr="00145C24">
        <w:t>Two-thirds of deaths in the newborn period take place in countries where the Neonatal Mortality Rate (NMR) is more than 30 deaths per 1000 live births; Liberia is one among these countries with high NMR of 28/1,000 live birth (LDHS 2013).  The Perinatal Mortality Rate (PMR</w:t>
      </w:r>
      <w:r w:rsidRPr="00145C24">
        <w:rPr>
          <w:rStyle w:val="FootnoteReference"/>
        </w:rPr>
        <w:footnoteReference w:id="14"/>
      </w:r>
      <w:r w:rsidRPr="00145C24">
        <w:t xml:space="preserve">), based on the 2007 Liberia DHS report, is 38 per 1,000 pregnancies of seven or more months of gestation. PMR tends to be higher with older women and with shorter birth intervals.  </w:t>
      </w:r>
    </w:p>
    <w:p w14:paraId="4B397BFA" w14:textId="77777777" w:rsidR="00864AAD" w:rsidRPr="00145C24" w:rsidRDefault="00864AAD" w:rsidP="00864AAD">
      <w:pPr>
        <w:spacing w:before="120" w:after="120"/>
        <w:jc w:val="both"/>
        <w:rPr>
          <w:sz w:val="28"/>
        </w:rPr>
      </w:pPr>
    </w:p>
    <w:p w14:paraId="77560A99" w14:textId="77777777" w:rsidR="00864AAD" w:rsidRPr="00145C24" w:rsidRDefault="00864AAD" w:rsidP="00864AAD">
      <w:pPr>
        <w:pStyle w:val="Heading2"/>
        <w:rPr>
          <w:rFonts w:cs="Times New Roman"/>
          <w:smallCaps/>
        </w:rPr>
        <w:sectPr w:rsidR="00864AAD" w:rsidRPr="00145C24" w:rsidSect="004124DE">
          <w:headerReference w:type="default" r:id="rId17"/>
          <w:pgSz w:w="12240" w:h="15840"/>
          <w:pgMar w:top="990" w:right="1440" w:bottom="1170" w:left="1440" w:header="720" w:footer="720" w:gutter="0"/>
          <w:cols w:space="720"/>
          <w:docGrid w:linePitch="360"/>
        </w:sectPr>
      </w:pPr>
    </w:p>
    <w:p w14:paraId="3AE18C30" w14:textId="77777777" w:rsidR="00864AAD" w:rsidRPr="00145C24" w:rsidRDefault="00864AAD" w:rsidP="004409DC">
      <w:pPr>
        <w:pStyle w:val="Heading3"/>
      </w:pPr>
      <w:bookmarkStart w:id="18" w:name="_Toc350757564"/>
      <w:r w:rsidRPr="00145C24">
        <w:lastRenderedPageBreak/>
        <w:t>Child Health</w:t>
      </w:r>
      <w:bookmarkEnd w:id="18"/>
    </w:p>
    <w:p w14:paraId="79CBE9F9" w14:textId="77777777" w:rsidR="00864AAD" w:rsidRPr="00145C24" w:rsidRDefault="00864AAD" w:rsidP="00864AAD">
      <w:pPr>
        <w:spacing w:before="120" w:after="120"/>
        <w:jc w:val="both"/>
      </w:pPr>
      <w:r w:rsidRPr="00145C24">
        <w:t>The 2007 demographic health survey reported that the infant mortality rate in Liberia declined from 144 deaths per 1,000 live births in 1986 to 71 deaths per 1,000 live births in 2007 and is estimated to have further declined to 54 per 1,000 live births in 2013,</w:t>
      </w:r>
      <w:r w:rsidRPr="00145C24">
        <w:rPr>
          <w:rStyle w:val="FootnoteReference"/>
        </w:rPr>
        <w:footnoteReference w:id="15"/>
      </w:r>
      <w:r w:rsidRPr="00145C24">
        <w:t xml:space="preserve"> thus placing Liberia among the 8 countries in Africa that are on track towards achieving the Millennium Development Goal 4. The under-5 (U5) mortality rate followed the same trend, declining from 220 deaths per 1,000 live births in 1986 to 110 deaths per 1,000 live births in 2007 and is estimated at 94 per 1,000 live births in 2013.  </w:t>
      </w:r>
    </w:p>
    <w:p w14:paraId="1EDBDBD0" w14:textId="77777777" w:rsidR="00864AAD" w:rsidRPr="00145C24" w:rsidRDefault="00864AAD" w:rsidP="00864AAD">
      <w:pPr>
        <w:spacing w:before="120" w:after="120"/>
        <w:jc w:val="both"/>
      </w:pPr>
      <w:r w:rsidRPr="00145C24">
        <w:t>Though household ownership of Insecticide-Treated Nets (ITN) increased from 50% to 55% (2008-2013) and utilization of ITN by U5 children and pregnant women increased, respectively, from 33% to 63% and from 39% to 63% over the same period,</w:t>
      </w:r>
      <w:r w:rsidRPr="00145C24">
        <w:rPr>
          <w:rStyle w:val="FootnoteReference"/>
        </w:rPr>
        <w:footnoteReference w:id="16"/>
      </w:r>
      <w:r w:rsidRPr="00145C24">
        <w:t xml:space="preserve"> malaria is still the biggest killer of children. In 2012, Malaria accounted for nearly 28% and </w:t>
      </w:r>
      <w:r w:rsidR="00C94118">
        <w:t>anemia</w:t>
      </w:r>
      <w:r w:rsidRPr="00145C24">
        <w:t xml:space="preserve"> accounted for 24.4% of reported under-five deaths in health facilities.</w:t>
      </w:r>
      <w:r w:rsidRPr="00145C24">
        <w:rPr>
          <w:rStyle w:val="FootnoteReference"/>
        </w:rPr>
        <w:footnoteReference w:id="17"/>
      </w:r>
    </w:p>
    <w:p w14:paraId="738C72D5" w14:textId="77777777" w:rsidR="00864AAD" w:rsidRPr="00145C24" w:rsidRDefault="00864AAD" w:rsidP="00864AAD">
      <w:pPr>
        <w:spacing w:before="120" w:after="120"/>
        <w:jc w:val="both"/>
      </w:pPr>
      <w:r w:rsidRPr="00145C24">
        <w:t xml:space="preserve">The Expanded Program on Immunization (EPI) currently offers nine antigens to children under the age of 1 year with a plan to introduce new vaccines in the next few years to reduce ARI and </w:t>
      </w:r>
      <w:r w:rsidR="00C94118" w:rsidRPr="00145C24">
        <w:t>diarrhea</w:t>
      </w:r>
      <w:r w:rsidRPr="00145C24">
        <w:t xml:space="preserve"> prevalence.  Immunization coverage for antigens administered to children 0-11 months is as follows: BCG (94%), OPV3 (91%), Penta-3 (92%), Measles (73%) and Yellow fever (73%).</w:t>
      </w:r>
      <w:r w:rsidRPr="00145C24">
        <w:rPr>
          <w:rStyle w:val="FootnoteReference"/>
        </w:rPr>
        <w:footnoteReference w:id="18"/>
      </w:r>
    </w:p>
    <w:p w14:paraId="6E1E3F06" w14:textId="77777777" w:rsidR="00864AAD" w:rsidRPr="00145C24" w:rsidRDefault="00864AAD" w:rsidP="00864AAD">
      <w:pPr>
        <w:spacing w:before="120" w:after="120"/>
        <w:jc w:val="both"/>
      </w:pPr>
      <w:r w:rsidRPr="00145C24">
        <w:t xml:space="preserve">The proportion of children fully immunized is approximately 55%, according to LDHS 2013. </w:t>
      </w:r>
    </w:p>
    <w:p w14:paraId="1964CDE1" w14:textId="77777777" w:rsidR="00864AAD" w:rsidRDefault="00864AAD" w:rsidP="00864AAD">
      <w:pPr>
        <w:spacing w:before="120" w:after="120"/>
        <w:jc w:val="both"/>
      </w:pPr>
      <w:r w:rsidRPr="00145C24">
        <w:t xml:space="preserve">Acute malnutrition has reduced from 5% to 2.8% between 2010 and 2012, but chronic malnutrition is still one of the highest in West Africa (42%).  </w:t>
      </w:r>
    </w:p>
    <w:p w14:paraId="4B3AFE97" w14:textId="77777777" w:rsidR="00864AAD" w:rsidRPr="00145C24" w:rsidRDefault="00864AAD" w:rsidP="004409DC">
      <w:pPr>
        <w:pStyle w:val="Heading3"/>
      </w:pPr>
      <w:bookmarkStart w:id="19" w:name="_Toc350757565"/>
      <w:r w:rsidRPr="00145C24">
        <w:t>Situation Analysis of Adolescent and Youth</w:t>
      </w:r>
      <w:bookmarkEnd w:id="19"/>
    </w:p>
    <w:p w14:paraId="3145B621" w14:textId="77777777" w:rsidR="00864AAD" w:rsidRPr="00145C24" w:rsidRDefault="00864AAD" w:rsidP="00864AAD">
      <w:pPr>
        <w:spacing w:before="120" w:after="120"/>
        <w:jc w:val="both"/>
        <w:rPr>
          <w:bCs/>
          <w:i/>
        </w:rPr>
      </w:pPr>
      <w:r w:rsidRPr="00145C24">
        <w:rPr>
          <w:bCs/>
          <w:i/>
        </w:rPr>
        <w:t>“The population age structure shows a substantially larger portion of persons in younger age groups than in the older age groups for each sex. […] 47% of the population is below 15 years of age.”</w:t>
      </w:r>
      <w:r w:rsidRPr="00145C24">
        <w:rPr>
          <w:rStyle w:val="FootnoteReference"/>
          <w:bCs/>
          <w:i/>
        </w:rPr>
        <w:footnoteReference w:id="19"/>
      </w:r>
    </w:p>
    <w:p w14:paraId="5A68F092" w14:textId="77777777" w:rsidR="00864AAD" w:rsidRPr="00145C24" w:rsidRDefault="00864AAD" w:rsidP="00864AAD">
      <w:pPr>
        <w:spacing w:before="120" w:after="120"/>
        <w:jc w:val="both"/>
        <w:rPr>
          <w:bCs/>
        </w:rPr>
      </w:pPr>
      <w:r w:rsidRPr="00145C24">
        <w:rPr>
          <w:bCs/>
        </w:rPr>
        <w:t>Gender interacts with age to make young women particularly vulnerable to the ill effects of gender-inequitable norms on maternal healthcare access and utilization.</w:t>
      </w:r>
      <w:r w:rsidRPr="00145C24">
        <w:rPr>
          <w:rStyle w:val="FootnoteReference"/>
          <w:bCs/>
        </w:rPr>
        <w:footnoteReference w:id="20"/>
      </w:r>
      <w:r w:rsidRPr="00145C24">
        <w:rPr>
          <w:bCs/>
        </w:rPr>
        <w:t xml:space="preserve"> Early marriage, sex work, and teenage pregnancy are common among girls.  About 58 % of adolescent girls with no education are mothers compared to 17 % of those with secondary and higher education.  Many studies show that women’s education increases the use of maternal health services independent of a number of other factors.</w:t>
      </w:r>
      <w:r w:rsidRPr="00145C24">
        <w:rPr>
          <w:rStyle w:val="FootnoteReference"/>
          <w:bCs/>
        </w:rPr>
        <w:footnoteReference w:id="21"/>
      </w:r>
    </w:p>
    <w:p w14:paraId="06E1F00D" w14:textId="77777777" w:rsidR="00864AAD" w:rsidRPr="00145C24" w:rsidRDefault="00864AAD" w:rsidP="00864AAD">
      <w:pPr>
        <w:autoSpaceDE w:val="0"/>
        <w:autoSpaceDN w:val="0"/>
        <w:adjustRightInd w:val="0"/>
        <w:spacing w:before="120" w:after="120"/>
        <w:jc w:val="both"/>
        <w:rPr>
          <w:i/>
        </w:rPr>
      </w:pPr>
      <w:r w:rsidRPr="00145C24">
        <w:rPr>
          <w:i/>
        </w:rPr>
        <w:t xml:space="preserve"> “The proportion of adolescents already on the path to having children rises rapidly with age. By age 15 approximately 11% of girls become pregnant; by age 19, 62% of young girls are pregnant. Twenty six percent of adolescent pregnancies are unintended while 30% of pregnancies among adolescents end in unsafe abortions. </w:t>
      </w:r>
      <w:r w:rsidRPr="00145C24">
        <w:rPr>
          <w:i/>
        </w:rPr>
        <w:lastRenderedPageBreak/>
        <w:t>According to the Rapid Assessment, Analysis and Action Plan (RAAAP) Survey, 11% of females initiate sex between the ages of 10-14 years, while 32% initiate sex at ages 20-24. Adolescents are more likely to engage in unprotected sex, which can result in pregnancy or sexually transmitted infections (STIs), including HIV infection.”</w:t>
      </w:r>
      <w:r w:rsidRPr="00145C24">
        <w:rPr>
          <w:rStyle w:val="FootnoteReference"/>
          <w:i/>
        </w:rPr>
        <w:footnoteReference w:id="22"/>
      </w:r>
    </w:p>
    <w:p w14:paraId="24C2E27D" w14:textId="77777777" w:rsidR="00864AAD" w:rsidRPr="00145C24" w:rsidRDefault="00864AAD" w:rsidP="00864AAD">
      <w:pPr>
        <w:jc w:val="both"/>
        <w:rPr>
          <w:bCs/>
        </w:rPr>
      </w:pPr>
      <w:r w:rsidRPr="00145C24">
        <w:rPr>
          <w:bCs/>
        </w:rPr>
        <w:t>The overall HIV/AIDS prevalence in the genera</w:t>
      </w:r>
      <w:r>
        <w:rPr>
          <w:bCs/>
        </w:rPr>
        <w:t>l population is estimated at 1.9</w:t>
      </w:r>
      <w:r w:rsidRPr="00145C24">
        <w:rPr>
          <w:bCs/>
        </w:rPr>
        <w:t>%.  Adolescent girls are three times more at risk of contracting HIV than boys due to increased vulnerability of girls.</w:t>
      </w:r>
      <w:r w:rsidRPr="00145C24">
        <w:rPr>
          <w:rStyle w:val="FootnoteReference"/>
          <w:bCs/>
        </w:rPr>
        <w:footnoteReference w:id="23"/>
      </w:r>
      <w:r w:rsidRPr="00145C24">
        <w:rPr>
          <w:bCs/>
        </w:rPr>
        <w:t xml:space="preserve"> Girls are at greater risk of contracting HIV infections because of the following factors: anatomy, soci0-economic factors, harmful traditional practices and SGBV. </w:t>
      </w:r>
    </w:p>
    <w:p w14:paraId="63779EFD" w14:textId="77777777" w:rsidR="00864AAD" w:rsidRPr="00145C24" w:rsidRDefault="00864AAD" w:rsidP="00864AAD">
      <w:pPr>
        <w:jc w:val="both"/>
        <w:rPr>
          <w:bCs/>
        </w:rPr>
      </w:pPr>
      <w:r w:rsidRPr="00145C24">
        <w:rPr>
          <w:bCs/>
        </w:rPr>
        <w:t>With the prevalence of HIV among pregnant women at 2.5% (ANC sentinel survey 2013) from 5.7</w:t>
      </w:r>
      <w:r w:rsidRPr="005D4C05">
        <w:rPr>
          <w:bCs/>
        </w:rPr>
        <w:t>% in</w:t>
      </w:r>
      <w:r w:rsidRPr="00145C24">
        <w:rPr>
          <w:bCs/>
        </w:rPr>
        <w:t xml:space="preserve"> 2006, we can say that it is showing a downward trend. The scale up of PMCT services while strengthening quality of care has been a crucial component of the national response to HIV.</w:t>
      </w:r>
    </w:p>
    <w:p w14:paraId="7F1B37FB" w14:textId="77777777" w:rsidR="00864AAD" w:rsidRDefault="00864AAD" w:rsidP="00864AAD">
      <w:pPr>
        <w:jc w:val="both"/>
        <w:rPr>
          <w:bCs/>
        </w:rPr>
      </w:pPr>
      <w:r w:rsidRPr="00145C24">
        <w:rPr>
          <w:bCs/>
        </w:rPr>
        <w:t xml:space="preserve">Providing mother-baby pair with antiretroviral drugs throughout pregnancy and breastfeeding can dramatically reduce vertical transmission of HIV.  In the PMTCT Impact study, it was revealed </w:t>
      </w:r>
      <w:r>
        <w:rPr>
          <w:bCs/>
        </w:rPr>
        <w:t xml:space="preserve">that </w:t>
      </w:r>
      <w:r w:rsidRPr="00145C24">
        <w:rPr>
          <w:bCs/>
        </w:rPr>
        <w:t>when women</w:t>
      </w:r>
      <w:r>
        <w:rPr>
          <w:bCs/>
        </w:rPr>
        <w:t xml:space="preserve"> receive</w:t>
      </w:r>
      <w:r w:rsidRPr="00145C24">
        <w:rPr>
          <w:bCs/>
        </w:rPr>
        <w:t xml:space="preserve"> antiretroviral drugs during any arm of the PMTCT cascade, the </w:t>
      </w:r>
      <w:r>
        <w:rPr>
          <w:bCs/>
        </w:rPr>
        <w:t xml:space="preserve">vertical transmission rate was </w:t>
      </w:r>
      <w:r w:rsidRPr="00145C24">
        <w:rPr>
          <w:bCs/>
        </w:rPr>
        <w:t>3.7% at six weeks and 16.4% at the end of breastfeeding.</w:t>
      </w:r>
    </w:p>
    <w:p w14:paraId="523FA3D9" w14:textId="77777777" w:rsidR="00A87E46" w:rsidRPr="00145C24" w:rsidRDefault="00A87E46" w:rsidP="00864AAD">
      <w:pPr>
        <w:jc w:val="both"/>
        <w:rPr>
          <w:bCs/>
        </w:rPr>
      </w:pPr>
    </w:p>
    <w:p w14:paraId="6E7DABD9" w14:textId="77777777" w:rsidR="00864AAD" w:rsidRPr="004409DC" w:rsidRDefault="00B258B3" w:rsidP="00864AAD">
      <w:pPr>
        <w:jc w:val="both"/>
        <w:rPr>
          <w:bCs/>
        </w:rPr>
      </w:pPr>
      <w:r w:rsidRPr="004409DC">
        <w:rPr>
          <w:bCs/>
        </w:rPr>
        <w:t>Factors responsible for the low uptake of PMTCT services range</w:t>
      </w:r>
      <w:r w:rsidR="00864AAD" w:rsidRPr="004409DC">
        <w:rPr>
          <w:bCs/>
        </w:rPr>
        <w:t xml:space="preserve"> from the fact that </w:t>
      </w:r>
      <w:r w:rsidRPr="004409DC">
        <w:rPr>
          <w:bCs/>
        </w:rPr>
        <w:t xml:space="preserve">most </w:t>
      </w:r>
      <w:r w:rsidR="00864AAD" w:rsidRPr="004409DC">
        <w:rPr>
          <w:bCs/>
        </w:rPr>
        <w:t>men would not</w:t>
      </w:r>
      <w:r w:rsidRPr="004409DC">
        <w:rPr>
          <w:bCs/>
        </w:rPr>
        <w:t xml:space="preserve"> easily</w:t>
      </w:r>
      <w:r w:rsidR="00864AAD" w:rsidRPr="004409DC">
        <w:rPr>
          <w:bCs/>
        </w:rPr>
        <w:t xml:space="preserve"> accept an HIV positive test result of their w</w:t>
      </w:r>
      <w:r w:rsidRPr="004409DC">
        <w:rPr>
          <w:bCs/>
        </w:rPr>
        <w:t>ives</w:t>
      </w:r>
      <w:r w:rsidR="00864AAD" w:rsidRPr="004409DC">
        <w:rPr>
          <w:bCs/>
        </w:rPr>
        <w:t xml:space="preserve">, </w:t>
      </w:r>
      <w:r w:rsidRPr="004409DC">
        <w:rPr>
          <w:bCs/>
        </w:rPr>
        <w:t xml:space="preserve">and on the other hand, </w:t>
      </w:r>
      <w:r w:rsidR="00864AAD" w:rsidRPr="004409DC">
        <w:rPr>
          <w:bCs/>
        </w:rPr>
        <w:t>women</w:t>
      </w:r>
      <w:r w:rsidR="00DC1D2E" w:rsidRPr="004409DC">
        <w:rPr>
          <w:bCs/>
        </w:rPr>
        <w:t xml:space="preserve"> being</w:t>
      </w:r>
      <w:r w:rsidR="00A87E46" w:rsidRPr="004409DC">
        <w:rPr>
          <w:bCs/>
        </w:rPr>
        <w:t xml:space="preserve"> afraid of</w:t>
      </w:r>
      <w:r w:rsidR="00864AAD" w:rsidRPr="004409DC">
        <w:rPr>
          <w:bCs/>
        </w:rPr>
        <w:t xml:space="preserve"> stigma </w:t>
      </w:r>
      <w:r w:rsidRPr="004409DC">
        <w:rPr>
          <w:bCs/>
        </w:rPr>
        <w:t>could lead to</w:t>
      </w:r>
      <w:r w:rsidR="00864AAD" w:rsidRPr="004409DC">
        <w:rPr>
          <w:bCs/>
        </w:rPr>
        <w:t xml:space="preserve"> denial of test results</w:t>
      </w:r>
      <w:r w:rsidRPr="004409DC">
        <w:rPr>
          <w:bCs/>
        </w:rPr>
        <w:t>,</w:t>
      </w:r>
      <w:r w:rsidR="00864AAD" w:rsidRPr="004409DC">
        <w:rPr>
          <w:bCs/>
        </w:rPr>
        <w:t xml:space="preserve"> among other</w:t>
      </w:r>
      <w:r w:rsidRPr="004409DC">
        <w:rPr>
          <w:bCs/>
        </w:rPr>
        <w:t>s</w:t>
      </w:r>
      <w:r w:rsidR="00864AAD" w:rsidRPr="004409DC">
        <w:rPr>
          <w:bCs/>
        </w:rPr>
        <w:t xml:space="preserve">. </w:t>
      </w:r>
    </w:p>
    <w:p w14:paraId="663692E0" w14:textId="77777777" w:rsidR="00864AAD" w:rsidRPr="00145C24" w:rsidRDefault="00864AAD" w:rsidP="00864AAD">
      <w:pPr>
        <w:rPr>
          <w:bCs/>
          <w:sz w:val="28"/>
        </w:rPr>
      </w:pPr>
    </w:p>
    <w:p w14:paraId="56AD7CB5" w14:textId="77777777" w:rsidR="00864AAD" w:rsidRPr="00145C24" w:rsidRDefault="00864AAD" w:rsidP="004409DC">
      <w:pPr>
        <w:pStyle w:val="Heading3"/>
      </w:pPr>
      <w:r w:rsidRPr="00145C24">
        <w:t>HIV Counseling and Testing</w:t>
      </w:r>
    </w:p>
    <w:p w14:paraId="589603B8" w14:textId="77777777" w:rsidR="00864AAD" w:rsidRPr="00A82EB1" w:rsidRDefault="00864AAD" w:rsidP="00864AAD"/>
    <w:p w14:paraId="0E198D21" w14:textId="77777777" w:rsidR="00864AAD" w:rsidRPr="00145C24" w:rsidRDefault="00864AAD" w:rsidP="00864AAD">
      <w:pPr>
        <w:pStyle w:val="NoSpacing"/>
        <w:jc w:val="both"/>
        <w:rPr>
          <w:rFonts w:ascii="Times New Roman" w:hAnsi="Times New Roman"/>
          <w:sz w:val="24"/>
          <w:szCs w:val="24"/>
        </w:rPr>
      </w:pPr>
      <w:r w:rsidRPr="00145C24">
        <w:rPr>
          <w:rFonts w:ascii="Times New Roman" w:hAnsi="Times New Roman"/>
          <w:sz w:val="24"/>
          <w:szCs w:val="24"/>
        </w:rPr>
        <w:t xml:space="preserve">As the gateway to other HIV and AIDS services including eMTCT, ART, and mitigation services, the provision of quality HCT services is a top priority for the national HIV response. </w:t>
      </w:r>
    </w:p>
    <w:p w14:paraId="0547D1F4" w14:textId="77777777" w:rsidR="00864AAD" w:rsidRPr="00145C24" w:rsidRDefault="00864AAD" w:rsidP="00864AAD">
      <w:pPr>
        <w:pStyle w:val="NoSpacing"/>
        <w:jc w:val="both"/>
        <w:rPr>
          <w:rFonts w:ascii="Times New Roman" w:hAnsi="Times New Roman"/>
          <w:sz w:val="24"/>
          <w:szCs w:val="24"/>
        </w:rPr>
      </w:pPr>
    </w:p>
    <w:p w14:paraId="2F4E4280" w14:textId="77777777" w:rsidR="00864AAD" w:rsidRPr="00145C24" w:rsidRDefault="00864AAD" w:rsidP="00864AAD">
      <w:pPr>
        <w:pStyle w:val="NoSpacing"/>
        <w:jc w:val="both"/>
        <w:rPr>
          <w:rFonts w:ascii="Times New Roman" w:hAnsi="Times New Roman"/>
          <w:sz w:val="24"/>
          <w:szCs w:val="24"/>
        </w:rPr>
      </w:pPr>
      <w:r w:rsidRPr="00145C24">
        <w:rPr>
          <w:rFonts w:ascii="Times New Roman" w:hAnsi="Times New Roman"/>
          <w:sz w:val="24"/>
          <w:szCs w:val="24"/>
        </w:rPr>
        <w:t xml:space="preserve">The HCT program provides pre-test counseling, testing, and post-test counseling services to clients principally through provider initiated testing and counseling (PICT) approaches using trained counselors and clinicians at public and private health facilities supplemented by voluntary counseling and testing (VCT) and the occasional outreach and special events program. </w:t>
      </w:r>
    </w:p>
    <w:p w14:paraId="6859FF91" w14:textId="77777777" w:rsidR="00864AAD" w:rsidRPr="00145C24" w:rsidRDefault="00864AAD" w:rsidP="00864AAD">
      <w:pPr>
        <w:pStyle w:val="NoSpacing"/>
        <w:jc w:val="both"/>
        <w:rPr>
          <w:rFonts w:ascii="Times New Roman" w:hAnsi="Times New Roman"/>
          <w:sz w:val="24"/>
          <w:szCs w:val="24"/>
        </w:rPr>
      </w:pPr>
    </w:p>
    <w:p w14:paraId="5FAE3A10" w14:textId="77777777" w:rsidR="00864AAD" w:rsidRPr="00145C24" w:rsidRDefault="00864AAD" w:rsidP="00864AAD">
      <w:pPr>
        <w:pStyle w:val="NoSpacing"/>
        <w:jc w:val="both"/>
        <w:rPr>
          <w:rFonts w:ascii="Times New Roman" w:hAnsi="Times New Roman"/>
          <w:sz w:val="24"/>
          <w:szCs w:val="24"/>
        </w:rPr>
      </w:pPr>
      <w:r w:rsidRPr="00145C24">
        <w:rPr>
          <w:rFonts w:ascii="Times New Roman" w:hAnsi="Times New Roman"/>
          <w:sz w:val="24"/>
          <w:szCs w:val="24"/>
        </w:rPr>
        <w:t xml:space="preserve">Liberia has greatly scaled up its HCT program by increasing the number of facilities delivering HCT services from 91 in 2007 to 369 in 2013. </w:t>
      </w:r>
    </w:p>
    <w:p w14:paraId="39F6503B" w14:textId="77777777" w:rsidR="00864AAD" w:rsidRPr="00145C24" w:rsidRDefault="00864AAD" w:rsidP="00864AAD">
      <w:pPr>
        <w:pStyle w:val="NoSpacing"/>
        <w:jc w:val="both"/>
        <w:rPr>
          <w:rFonts w:ascii="Times New Roman" w:hAnsi="Times New Roman"/>
          <w:sz w:val="24"/>
          <w:szCs w:val="24"/>
        </w:rPr>
      </w:pPr>
    </w:p>
    <w:p w14:paraId="3970A7CC" w14:textId="77777777" w:rsidR="00864AAD" w:rsidRPr="00145C24" w:rsidRDefault="00864AAD" w:rsidP="00864AAD">
      <w:pPr>
        <w:pStyle w:val="NoSpacing"/>
        <w:jc w:val="both"/>
        <w:rPr>
          <w:rFonts w:ascii="Times New Roman" w:hAnsi="Times New Roman"/>
          <w:sz w:val="24"/>
          <w:szCs w:val="24"/>
        </w:rPr>
      </w:pPr>
      <w:r w:rsidRPr="00145C24">
        <w:rPr>
          <w:rFonts w:ascii="Times New Roman" w:hAnsi="Times New Roman"/>
          <w:sz w:val="24"/>
          <w:szCs w:val="24"/>
        </w:rPr>
        <w:t>Despite challenges including shortage of trained staff particularly in rural areas, stigma surrounding HIV and AIDS, transport difficulty in accessing services, and the occasional stock out of rapid test kits for HIV, the HCT program provided full HIV testing and counseling services to about 61,000 to 209,500 clients representing 3% of the population in 2009 and 10% in 2012.</w:t>
      </w:r>
    </w:p>
    <w:p w14:paraId="31E21813" w14:textId="77777777" w:rsidR="00864AAD" w:rsidRPr="00145C24" w:rsidRDefault="00864AAD" w:rsidP="00864AAD">
      <w:pPr>
        <w:pStyle w:val="NoSpacing"/>
        <w:rPr>
          <w:rFonts w:ascii="Times New Roman" w:hAnsi="Times New Roman"/>
        </w:rPr>
      </w:pPr>
    </w:p>
    <w:p w14:paraId="49C25802" w14:textId="77777777" w:rsidR="00864AAD" w:rsidRPr="00145C24" w:rsidRDefault="00864AAD" w:rsidP="004409DC">
      <w:pPr>
        <w:pStyle w:val="Heading3"/>
      </w:pPr>
      <w:r w:rsidRPr="00145C24">
        <w:lastRenderedPageBreak/>
        <w:t>Key Populations</w:t>
      </w:r>
    </w:p>
    <w:p w14:paraId="3FB72D07" w14:textId="77777777" w:rsidR="00864AAD" w:rsidRDefault="00864AAD" w:rsidP="00864AAD">
      <w:pPr>
        <w:pStyle w:val="NoSpacing"/>
        <w:jc w:val="both"/>
        <w:rPr>
          <w:rFonts w:ascii="Times New Roman" w:hAnsi="Times New Roman"/>
          <w:sz w:val="24"/>
          <w:szCs w:val="24"/>
          <w:lang w:eastAsia="ja-JP"/>
        </w:rPr>
      </w:pPr>
      <w:r w:rsidRPr="00145C24">
        <w:rPr>
          <w:rFonts w:ascii="Times New Roman" w:hAnsi="Times New Roman"/>
          <w:sz w:val="24"/>
          <w:szCs w:val="24"/>
          <w:lang w:eastAsia="ja-JP"/>
        </w:rPr>
        <w:t xml:space="preserve">Evidence from countries within the region indicates FSWs, MSM, and People Who Inject Drugs (PWIDs) are key drivers of the HIV epidemic. In 2011, the NAC commissioned a size estimation study of FSWs, MSM, and drug users that estimated there are 1822 FSWs, 711 MSM, and 457 PWIDs in Liberia. </w:t>
      </w:r>
    </w:p>
    <w:p w14:paraId="71473963" w14:textId="77777777" w:rsidR="00A87E46" w:rsidRPr="00145C24" w:rsidRDefault="00A87E46" w:rsidP="00864AAD">
      <w:pPr>
        <w:pStyle w:val="NoSpacing"/>
        <w:jc w:val="both"/>
        <w:rPr>
          <w:rFonts w:ascii="Times New Roman" w:hAnsi="Times New Roman"/>
          <w:sz w:val="24"/>
          <w:szCs w:val="24"/>
          <w:lang w:eastAsia="ja-JP"/>
        </w:rPr>
      </w:pPr>
    </w:p>
    <w:p w14:paraId="54716E9E" w14:textId="77777777" w:rsidR="00864AAD" w:rsidRPr="001745D2" w:rsidRDefault="00864AAD" w:rsidP="001745D2">
      <w:pPr>
        <w:pStyle w:val="NoSpacing"/>
        <w:jc w:val="both"/>
        <w:rPr>
          <w:rFonts w:ascii="Times New Roman" w:hAnsi="Times New Roman"/>
          <w:lang w:eastAsia="ja-JP"/>
        </w:rPr>
      </w:pPr>
      <w:r w:rsidRPr="00145C24">
        <w:rPr>
          <w:rFonts w:ascii="Times New Roman" w:hAnsi="Times New Roman"/>
          <w:sz w:val="24"/>
          <w:szCs w:val="24"/>
          <w:lang w:eastAsia="ja-JP"/>
        </w:rPr>
        <w:t>The 2013 NAC-supported Bio-Behavioral Surveillance Survey (IBBSS) confirmed MSM, FSWs, and PWIDs as KPs with HIV prevalence of 19.8%, 9.8%, and 5.0%, respectively, which are much higher than the 1.9% general population prevalence in the 2013 LDHS. Other groups identified as KPs in the 2013 IBBSS are uniform services with HIV prevalence of 5%, transport workers (long distance bus and truck drivers) 4.8%, mobile traders 4.5%, and miners 3.8%. The IBBSS also reveals out of school youth (OSY) and in school youth (ISY) have HIV prevalence of 1.9% and 1.1% respectively.</w:t>
      </w:r>
    </w:p>
    <w:p w14:paraId="1EAD93B8" w14:textId="77777777" w:rsidR="00864AAD" w:rsidRPr="00A82EB1" w:rsidRDefault="00864AAD" w:rsidP="004409DC">
      <w:pPr>
        <w:pStyle w:val="Heading3"/>
      </w:pPr>
      <w:r w:rsidRPr="00A82EB1">
        <w:t>Care and Treatment</w:t>
      </w:r>
    </w:p>
    <w:p w14:paraId="0408B80A" w14:textId="77777777" w:rsidR="00864AAD" w:rsidRPr="004409DC" w:rsidRDefault="00864AAD" w:rsidP="00864AAD">
      <w:pPr>
        <w:pStyle w:val="NoSpacing"/>
        <w:jc w:val="both"/>
        <w:rPr>
          <w:rFonts w:ascii="Times New Roman" w:hAnsi="Times New Roman"/>
          <w:sz w:val="24"/>
        </w:rPr>
      </w:pPr>
      <w:r w:rsidRPr="004409DC">
        <w:rPr>
          <w:rFonts w:ascii="Times New Roman" w:hAnsi="Times New Roman"/>
          <w:sz w:val="24"/>
        </w:rPr>
        <w:t xml:space="preserve">The </w:t>
      </w:r>
      <w:r w:rsidR="001745D2" w:rsidRPr="004409DC">
        <w:rPr>
          <w:rFonts w:ascii="Times New Roman" w:hAnsi="Times New Roman"/>
          <w:sz w:val="24"/>
        </w:rPr>
        <w:t>National AIDS Control Program (</w:t>
      </w:r>
      <w:r w:rsidRPr="004409DC">
        <w:rPr>
          <w:rFonts w:ascii="Times New Roman" w:hAnsi="Times New Roman"/>
          <w:sz w:val="24"/>
        </w:rPr>
        <w:t>NACP</w:t>
      </w:r>
      <w:r w:rsidR="001745D2" w:rsidRPr="004409DC">
        <w:rPr>
          <w:rFonts w:ascii="Times New Roman" w:hAnsi="Times New Roman"/>
          <w:sz w:val="24"/>
        </w:rPr>
        <w:t>)</w:t>
      </w:r>
      <w:r w:rsidRPr="004409DC">
        <w:rPr>
          <w:rFonts w:ascii="Times New Roman" w:hAnsi="Times New Roman"/>
          <w:sz w:val="24"/>
        </w:rPr>
        <w:t xml:space="preserve"> </w:t>
      </w:r>
      <w:r w:rsidR="001745D2" w:rsidRPr="004409DC">
        <w:rPr>
          <w:rFonts w:ascii="Times New Roman" w:hAnsi="Times New Roman"/>
          <w:sz w:val="24"/>
        </w:rPr>
        <w:t>r</w:t>
      </w:r>
      <w:r w:rsidRPr="004409DC">
        <w:rPr>
          <w:rFonts w:ascii="Times New Roman" w:hAnsi="Times New Roman"/>
          <w:sz w:val="24"/>
        </w:rPr>
        <w:t xml:space="preserve">eport indicates about 32,000 people </w:t>
      </w:r>
      <w:r w:rsidR="001745D2" w:rsidRPr="004409DC">
        <w:rPr>
          <w:rFonts w:ascii="Times New Roman" w:hAnsi="Times New Roman"/>
          <w:sz w:val="24"/>
        </w:rPr>
        <w:t>was</w:t>
      </w:r>
      <w:r w:rsidRPr="004409DC">
        <w:rPr>
          <w:rFonts w:ascii="Times New Roman" w:hAnsi="Times New Roman"/>
          <w:sz w:val="24"/>
        </w:rPr>
        <w:t xml:space="preserve"> living with HIV (PLHIV) in 2013. By the end of December 2013, a total of </w:t>
      </w:r>
      <w:r w:rsidRPr="004409DC">
        <w:rPr>
          <w:rFonts w:ascii="Times New Roman" w:eastAsia="Times New Roman" w:hAnsi="Times New Roman"/>
          <w:sz w:val="24"/>
        </w:rPr>
        <w:t xml:space="preserve">9958 PLHIV were in care with 6,429 of them on ART (Children 350). </w:t>
      </w:r>
      <w:r w:rsidRPr="004409DC">
        <w:rPr>
          <w:rFonts w:ascii="Times New Roman" w:hAnsi="Times New Roman"/>
          <w:sz w:val="24"/>
        </w:rPr>
        <w:t xml:space="preserve">A key objective of PLHIV in Care is to prevent opportunistic infections (OIs) and the development of full-blown AIDS in those not on ART. </w:t>
      </w:r>
    </w:p>
    <w:p w14:paraId="5D8901F7" w14:textId="77777777" w:rsidR="001745D2" w:rsidRPr="001745D2" w:rsidRDefault="001745D2" w:rsidP="00864AAD">
      <w:pPr>
        <w:pStyle w:val="NoSpacing"/>
        <w:jc w:val="both"/>
        <w:rPr>
          <w:rFonts w:ascii="Times New Roman" w:eastAsia="Times New Roman" w:hAnsi="Times New Roman"/>
          <w:sz w:val="24"/>
        </w:rPr>
      </w:pPr>
    </w:p>
    <w:p w14:paraId="6C1D529E" w14:textId="77777777" w:rsidR="00864AAD" w:rsidRPr="00145C24" w:rsidRDefault="00864AAD" w:rsidP="00864AAD">
      <w:pPr>
        <w:jc w:val="both"/>
        <w:rPr>
          <w:szCs w:val="22"/>
        </w:rPr>
      </w:pPr>
      <w:r w:rsidRPr="00145C24">
        <w:rPr>
          <w:szCs w:val="22"/>
        </w:rPr>
        <w:t xml:space="preserve">The NACP HIV Prevalence and AIDS Estimates for 2014 reveal that there will be 1,789 new infections including 309 in children 0-14 years. Females make up about 57% of the total new HIV infections. The same Report shows that 29,538 people (15-49 years) are living with HIV that females (57%) are more infected than males. Of the 2730 young people (15-24 years) living with HIV, 64% are females. There are also 1,193 pregnant women and 4,784 children (49% girls) living with HIV. </w:t>
      </w:r>
    </w:p>
    <w:p w14:paraId="3BF77B33" w14:textId="77777777" w:rsidR="00864AAD" w:rsidRPr="00145C24" w:rsidRDefault="00864AAD" w:rsidP="00864AAD">
      <w:pPr>
        <w:jc w:val="both"/>
        <w:rPr>
          <w:szCs w:val="22"/>
        </w:rPr>
      </w:pPr>
    </w:p>
    <w:p w14:paraId="203E1A7D" w14:textId="77777777" w:rsidR="00864AAD" w:rsidRPr="00145C24" w:rsidRDefault="00864AAD" w:rsidP="00864AAD">
      <w:pPr>
        <w:pStyle w:val="NoSpacing"/>
        <w:jc w:val="both"/>
        <w:rPr>
          <w:rFonts w:ascii="Times New Roman" w:hAnsi="Times New Roman"/>
          <w:sz w:val="24"/>
        </w:rPr>
      </w:pPr>
      <w:r w:rsidRPr="00145C24">
        <w:rPr>
          <w:rFonts w:ascii="Times New Roman" w:hAnsi="Times New Roman"/>
          <w:sz w:val="24"/>
        </w:rPr>
        <w:t>The total estimated number of AIDS-related deaths in 2014 is 2330 including 311 children. Females accounted for 52% of the deaths. Only 3% of estimated deaths will be from patients on ART and 97% from PLHIV not on ART. It is also estimated that the number of AIDS orphans in 2014 will reach 38, 462; this is about 19% of orphans from all causes.</w:t>
      </w:r>
    </w:p>
    <w:p w14:paraId="098AE16A" w14:textId="77777777" w:rsidR="00864AAD" w:rsidRPr="00145C24" w:rsidRDefault="00864AAD" w:rsidP="00864AAD">
      <w:pPr>
        <w:pStyle w:val="NoSpacing"/>
        <w:jc w:val="both"/>
        <w:rPr>
          <w:rFonts w:ascii="Times New Roman" w:hAnsi="Times New Roman"/>
          <w:sz w:val="24"/>
        </w:rPr>
      </w:pPr>
    </w:p>
    <w:p w14:paraId="2FF6553C" w14:textId="77777777" w:rsidR="00864AAD" w:rsidRPr="00145C24" w:rsidRDefault="00864AAD" w:rsidP="00864AAD">
      <w:pPr>
        <w:pStyle w:val="NoSpacing"/>
        <w:jc w:val="both"/>
        <w:rPr>
          <w:rFonts w:ascii="Times New Roman" w:hAnsi="Times New Roman"/>
          <w:sz w:val="24"/>
        </w:rPr>
      </w:pPr>
      <w:r w:rsidRPr="00145C24">
        <w:rPr>
          <w:rFonts w:ascii="Times New Roman" w:hAnsi="Times New Roman"/>
          <w:sz w:val="24"/>
        </w:rPr>
        <w:t xml:space="preserve">The 2013 NACP ART Cohort Study shows that 66.8% of patients </w:t>
      </w:r>
      <w:r w:rsidRPr="00145C24">
        <w:rPr>
          <w:rFonts w:ascii="Times New Roman" w:hAnsi="Times New Roman"/>
          <w:sz w:val="24"/>
          <w:u w:val="single"/>
        </w:rPr>
        <w:t>not</w:t>
      </w:r>
      <w:r w:rsidRPr="00145C24">
        <w:rPr>
          <w:rFonts w:ascii="Times New Roman" w:hAnsi="Times New Roman"/>
          <w:sz w:val="24"/>
        </w:rPr>
        <w:t xml:space="preserve"> on ART are LTFU at 12 months follow-up. A lower but still high LTFU (24%) was observed for PLHIV on ART. The most common reasons frequently cited by patients for LTFU are: long distance between home and health facility providing ARVs, stigma and discrimination, and stopping treatment because they are attending faith healing facility.</w:t>
      </w:r>
    </w:p>
    <w:p w14:paraId="18309B57" w14:textId="77777777" w:rsidR="00864AAD" w:rsidRPr="001745D2" w:rsidRDefault="00864AAD" w:rsidP="004409DC">
      <w:pPr>
        <w:pStyle w:val="Heading3"/>
        <w:rPr>
          <w:rFonts w:eastAsia="Calibri"/>
        </w:rPr>
      </w:pPr>
      <w:r>
        <w:rPr>
          <w:rFonts w:eastAsia="Calibri"/>
        </w:rPr>
        <w:t>Supply Chain</w:t>
      </w:r>
    </w:p>
    <w:p w14:paraId="1BC42975" w14:textId="77777777" w:rsidR="00864AAD" w:rsidRDefault="00864AAD" w:rsidP="00864AAD">
      <w:pPr>
        <w:autoSpaceDE w:val="0"/>
        <w:autoSpaceDN w:val="0"/>
        <w:adjustRightInd w:val="0"/>
        <w:spacing w:before="120" w:after="120"/>
        <w:jc w:val="both"/>
        <w:rPr>
          <w:rFonts w:eastAsia="Calibri"/>
          <w:szCs w:val="22"/>
        </w:rPr>
      </w:pPr>
      <w:r w:rsidRPr="00145C24">
        <w:rPr>
          <w:rFonts w:eastAsia="Calibri"/>
          <w:szCs w:val="22"/>
        </w:rPr>
        <w:t>An effective integrated supply chain system to enhance the regular supply of health products and commodities is paramount to delivering basic health services to adults,</w:t>
      </w:r>
      <w:r w:rsidR="001745D2">
        <w:rPr>
          <w:rFonts w:eastAsia="Calibri"/>
          <w:szCs w:val="22"/>
        </w:rPr>
        <w:t xml:space="preserve"> </w:t>
      </w:r>
      <w:r w:rsidRPr="00145C24">
        <w:rPr>
          <w:rFonts w:eastAsia="Calibri"/>
          <w:szCs w:val="22"/>
        </w:rPr>
        <w:t xml:space="preserve">mothers, infants, adolescents and youth. Although efforts have been made to ensure that there is constant and timely supply of drugs and supplies, there are still major challenges in ensuring the availability of commodities to end users as evidenced by frequent stock outs of all categories of drugs and health commodities at the level of the health facilities and communities. </w:t>
      </w:r>
    </w:p>
    <w:p w14:paraId="4F77209B" w14:textId="77777777" w:rsidR="004826B9" w:rsidRDefault="00DA4E88">
      <w:r>
        <w:rPr>
          <w:noProof/>
        </w:rPr>
        <w:lastRenderedPageBreak/>
        <mc:AlternateContent>
          <mc:Choice Requires="wps">
            <w:drawing>
              <wp:anchor distT="0" distB="0" distL="114300" distR="114300" simplePos="0" relativeHeight="251665408" behindDoc="1" locked="0" layoutInCell="1" allowOverlap="1" wp14:anchorId="2F82B784" wp14:editId="44C70424">
                <wp:simplePos x="0" y="0"/>
                <wp:positionH relativeFrom="margin">
                  <wp:posOffset>-59055</wp:posOffset>
                </wp:positionH>
                <wp:positionV relativeFrom="margin">
                  <wp:posOffset>752475</wp:posOffset>
                </wp:positionV>
                <wp:extent cx="1714500" cy="7492365"/>
                <wp:effectExtent l="0" t="0" r="0" b="0"/>
                <wp:wrapNone/>
                <wp:docPr id="825" name="Rectangle 3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49236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BEE435" id="Rectangle 3771" o:spid="_x0000_s1026" style="position:absolute;margin-left:-4.65pt;margin-top:59.25pt;width:135pt;height:589.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" fillcolor="#969696" stroked="f">
                <w10:wrap anchorx="margin" anchory="margin"/>
              </v:rect>
            </w:pict>
          </mc:Fallback>
        </mc:AlternateContent>
      </w:r>
    </w:p>
    <w:p w14:paraId="282AAF81" w14:textId="77777777" w:rsidR="00864AAD" w:rsidRDefault="00864AAD"/>
    <w:p w14:paraId="089BAF80" w14:textId="77777777" w:rsidR="00864AAD" w:rsidRDefault="00864AAD"/>
    <w:p w14:paraId="57A8677D" w14:textId="77777777" w:rsidR="00864AAD" w:rsidRDefault="00864AAD"/>
    <w:p w14:paraId="729703C5" w14:textId="77777777" w:rsidR="00683B55" w:rsidRPr="00256943" w:rsidRDefault="00683B55" w:rsidP="00683B55">
      <w:pPr>
        <w:autoSpaceDE w:val="0"/>
        <w:autoSpaceDN w:val="0"/>
        <w:adjustRightInd w:val="0"/>
        <w:spacing w:before="120" w:after="120"/>
        <w:jc w:val="both"/>
        <w:rPr>
          <w:rFonts w:eastAsia="Calibri"/>
        </w:rPr>
      </w:pPr>
    </w:p>
    <w:p w14:paraId="267882D8" w14:textId="77777777" w:rsidR="00683B55" w:rsidRPr="00256943" w:rsidRDefault="00683B55" w:rsidP="00683B55">
      <w:pPr>
        <w:autoSpaceDE w:val="0"/>
        <w:autoSpaceDN w:val="0"/>
        <w:adjustRightInd w:val="0"/>
        <w:spacing w:before="120" w:after="120"/>
        <w:jc w:val="both"/>
        <w:rPr>
          <w:rFonts w:eastAsia="Calibri"/>
        </w:rPr>
      </w:pPr>
    </w:p>
    <w:p w14:paraId="7840700F" w14:textId="77777777" w:rsidR="00683B55" w:rsidRPr="00256943" w:rsidRDefault="00683B55" w:rsidP="00683B55"/>
    <w:p w14:paraId="5B17D640" w14:textId="77777777" w:rsidR="00683B55" w:rsidRPr="00256943" w:rsidRDefault="00683B55" w:rsidP="00683B55">
      <w:pPr>
        <w:rPr>
          <w:b/>
        </w:rPr>
      </w:pPr>
    </w:p>
    <w:p w14:paraId="3C83372F" w14:textId="77777777" w:rsidR="00683B55" w:rsidRPr="00256943" w:rsidRDefault="00683B55" w:rsidP="00683B55">
      <w:pPr>
        <w:rPr>
          <w:b/>
        </w:rPr>
      </w:pPr>
    </w:p>
    <w:p w14:paraId="10E8C910" w14:textId="77777777" w:rsidR="00683B55" w:rsidRPr="00256943" w:rsidRDefault="00683B55" w:rsidP="00683B55">
      <w:pPr>
        <w:rPr>
          <w:b/>
        </w:rPr>
      </w:pPr>
    </w:p>
    <w:p w14:paraId="4D762D20" w14:textId="77777777" w:rsidR="00683B55" w:rsidRPr="00256943" w:rsidRDefault="00683B55" w:rsidP="00683B55">
      <w:pPr>
        <w:rPr>
          <w:b/>
        </w:rPr>
      </w:pPr>
    </w:p>
    <w:p w14:paraId="49ADF4F3" w14:textId="77777777" w:rsidR="00683B55" w:rsidRPr="00256943" w:rsidRDefault="00683B55" w:rsidP="00683B55">
      <w:pPr>
        <w:rPr>
          <w:b/>
        </w:rPr>
      </w:pPr>
    </w:p>
    <w:p w14:paraId="319ADD54" w14:textId="77777777" w:rsidR="00683B55" w:rsidRPr="00256943" w:rsidRDefault="00683B55" w:rsidP="00683B55">
      <w:pPr>
        <w:rPr>
          <w:b/>
        </w:rPr>
      </w:pPr>
    </w:p>
    <w:p w14:paraId="1D29AB32" w14:textId="77777777" w:rsidR="00683B55" w:rsidRPr="00256943" w:rsidRDefault="00683B55" w:rsidP="00683B55">
      <w:pPr>
        <w:rPr>
          <w:b/>
        </w:rPr>
      </w:pPr>
    </w:p>
    <w:p w14:paraId="6299622C" w14:textId="77777777" w:rsidR="00683B55" w:rsidRPr="00256943" w:rsidRDefault="00683B55" w:rsidP="00683B55">
      <w:pPr>
        <w:rPr>
          <w:b/>
        </w:rPr>
      </w:pPr>
    </w:p>
    <w:p w14:paraId="315816FD" w14:textId="77777777" w:rsidR="00683B55" w:rsidRPr="00256943" w:rsidRDefault="00683B55" w:rsidP="00683B55">
      <w:pPr>
        <w:ind w:left="2700" w:hanging="2700"/>
        <w:rPr>
          <w:b/>
        </w:rPr>
      </w:pPr>
      <w:r w:rsidRPr="004409DC">
        <w:rPr>
          <w:b/>
          <w:color w:val="FFFFFF"/>
          <w:sz w:val="36"/>
          <w:szCs w:val="36"/>
        </w:rPr>
        <w:t>SECTION 2:</w:t>
      </w:r>
      <w:r>
        <w:rPr>
          <w:b/>
        </w:rPr>
        <w:tab/>
      </w:r>
      <w:r w:rsidRPr="004409DC">
        <w:rPr>
          <w:b/>
          <w:sz w:val="36"/>
          <w:szCs w:val="36"/>
        </w:rPr>
        <w:t xml:space="preserve">The Approach to HIV </w:t>
      </w:r>
      <w:bookmarkStart w:id="20" w:name="_Toc168672605"/>
      <w:r w:rsidRPr="004409DC">
        <w:rPr>
          <w:b/>
          <w:sz w:val="36"/>
          <w:szCs w:val="36"/>
        </w:rPr>
        <w:t>Prevention</w:t>
      </w:r>
    </w:p>
    <w:p w14:paraId="1B76BC0F" w14:textId="77777777" w:rsidR="00683B55" w:rsidRPr="004409DC" w:rsidRDefault="00683B55" w:rsidP="00AD4C61">
      <w:pPr>
        <w:pStyle w:val="Heading1"/>
      </w:pPr>
      <w:r w:rsidRPr="00256943">
        <w:br w:type="page"/>
      </w:r>
      <w:bookmarkStart w:id="21" w:name="_Toc290460869"/>
      <w:r w:rsidRPr="004409DC">
        <w:lastRenderedPageBreak/>
        <w:t>The Approach to HIV Prevention</w:t>
      </w:r>
      <w:bookmarkEnd w:id="20"/>
      <w:bookmarkEnd w:id="21"/>
    </w:p>
    <w:p w14:paraId="35193E40" w14:textId="77777777" w:rsidR="00683B55" w:rsidRPr="00256943" w:rsidRDefault="00683B55" w:rsidP="00683B55"/>
    <w:p w14:paraId="2475FCEF" w14:textId="77777777" w:rsidR="00683B55" w:rsidRPr="00256943" w:rsidRDefault="00683B55" w:rsidP="00683B55">
      <w:pPr>
        <w:pStyle w:val="Heading2"/>
        <w:rPr>
          <w:rFonts w:cs="Times New Roman"/>
          <w:sz w:val="24"/>
          <w:szCs w:val="24"/>
        </w:rPr>
      </w:pPr>
      <w:bookmarkStart w:id="22" w:name="_Toc168672607"/>
      <w:bookmarkStart w:id="23" w:name="_Toc290460870"/>
      <w:r w:rsidRPr="00256943">
        <w:rPr>
          <w:rFonts w:cs="Times New Roman"/>
          <w:sz w:val="24"/>
          <w:szCs w:val="24"/>
        </w:rPr>
        <w:t>Standard precautions to prevent nosocomial transmission of HIV</w:t>
      </w:r>
      <w:bookmarkEnd w:id="22"/>
      <w:bookmarkEnd w:id="23"/>
    </w:p>
    <w:p w14:paraId="5D7534F0" w14:textId="77777777" w:rsidR="00683B55" w:rsidRPr="00256943" w:rsidRDefault="00683B55" w:rsidP="00683B55">
      <w:pPr>
        <w:spacing w:before="120"/>
        <w:jc w:val="both"/>
      </w:pPr>
      <w:r w:rsidRPr="00256943">
        <w:t>Standard precautions are a simple set of effective practice guidelines (creating a physical, mechanical and chemical barrier) to protect health care workers and patients from infection by a range of pathogens including blood borne pathogens. Standard precautions are used when caring for all patients regardless of diagnosis.</w:t>
      </w:r>
    </w:p>
    <w:p w14:paraId="747CCC67" w14:textId="77777777" w:rsidR="00683B55" w:rsidRPr="00256943" w:rsidRDefault="00683B55" w:rsidP="00683B55">
      <w:pPr>
        <w:spacing w:before="120"/>
        <w:jc w:val="both"/>
        <w:rPr>
          <w:b/>
        </w:rPr>
      </w:pPr>
      <w:r w:rsidRPr="00256943">
        <w:rPr>
          <w:b/>
        </w:rPr>
        <w:t>Consider every person (patient or staff) potentially infectious and susceptible to infection.</w:t>
      </w:r>
    </w:p>
    <w:p w14:paraId="72BA76DD" w14:textId="77777777" w:rsidR="00683B55" w:rsidRPr="00256943" w:rsidRDefault="00683B55" w:rsidP="00683B55">
      <w:pPr>
        <w:jc w:val="both"/>
      </w:pPr>
    </w:p>
    <w:p w14:paraId="766EE867" w14:textId="77777777" w:rsidR="00683B55" w:rsidRPr="004409DC" w:rsidRDefault="00683B55" w:rsidP="004409DC">
      <w:pPr>
        <w:pStyle w:val="Heading3"/>
      </w:pPr>
      <w:r w:rsidRPr="004409DC">
        <w:t>Components of standard precautions</w:t>
      </w:r>
    </w:p>
    <w:p w14:paraId="17D6BBD2" w14:textId="77777777" w:rsidR="00683B55" w:rsidRPr="00256943" w:rsidRDefault="00683B55" w:rsidP="00683B55">
      <w:pPr>
        <w:numPr>
          <w:ilvl w:val="0"/>
          <w:numId w:val="15"/>
        </w:numPr>
      </w:pPr>
      <w:r w:rsidRPr="00256943">
        <w:t>Hand hygiene including hand washing, hand antisepsis, antiseptic hand scrub and surgical hand scrub</w:t>
      </w:r>
    </w:p>
    <w:p w14:paraId="23F01945" w14:textId="77777777" w:rsidR="00683B55" w:rsidRPr="00256943" w:rsidRDefault="00683B55" w:rsidP="00683B55">
      <w:pPr>
        <w:numPr>
          <w:ilvl w:val="0"/>
          <w:numId w:val="15"/>
        </w:numPr>
      </w:pPr>
      <w:r w:rsidRPr="00256943">
        <w:t xml:space="preserve">Personal protective equipment including gloves, gowns, aprons, </w:t>
      </w:r>
      <w:r w:rsidRPr="00256943">
        <w:rPr>
          <w:color w:val="000000"/>
        </w:rPr>
        <w:t>boots,</w:t>
      </w:r>
      <w:r w:rsidRPr="00256943">
        <w:t xml:space="preserve"> goggles and masks</w:t>
      </w:r>
    </w:p>
    <w:p w14:paraId="4D062576" w14:textId="77777777" w:rsidR="00683B55" w:rsidRPr="00256943" w:rsidRDefault="00683B55" w:rsidP="00683B55">
      <w:pPr>
        <w:numPr>
          <w:ilvl w:val="0"/>
          <w:numId w:val="15"/>
        </w:numPr>
      </w:pPr>
      <w:r w:rsidRPr="00256943">
        <w:t xml:space="preserve">Careful handling and disposal of sharp instruments </w:t>
      </w:r>
    </w:p>
    <w:p w14:paraId="7FD7FEF3" w14:textId="77777777" w:rsidR="00683B55" w:rsidRPr="00256943" w:rsidRDefault="00683B55" w:rsidP="00683B55">
      <w:pPr>
        <w:numPr>
          <w:ilvl w:val="0"/>
          <w:numId w:val="15"/>
        </w:numPr>
      </w:pPr>
      <w:r w:rsidRPr="00256943">
        <w:t xml:space="preserve">Safe disposal of infectious waste contaminated with body fluids </w:t>
      </w:r>
    </w:p>
    <w:p w14:paraId="1C5C9D60" w14:textId="77777777" w:rsidR="00683B55" w:rsidRPr="00256943" w:rsidRDefault="00683B55" w:rsidP="00683B55">
      <w:pPr>
        <w:numPr>
          <w:ilvl w:val="0"/>
          <w:numId w:val="15"/>
        </w:numPr>
      </w:pPr>
      <w:r w:rsidRPr="00256943">
        <w:t>Proper handling of soiled linen</w:t>
      </w:r>
    </w:p>
    <w:p w14:paraId="280E3156" w14:textId="77777777" w:rsidR="00683B55" w:rsidRPr="00256943" w:rsidRDefault="00683B55" w:rsidP="00683B55">
      <w:pPr>
        <w:numPr>
          <w:ilvl w:val="0"/>
          <w:numId w:val="15"/>
        </w:numPr>
      </w:pPr>
      <w:r w:rsidRPr="00256943">
        <w:t>Sterilization and disinfection</w:t>
      </w:r>
    </w:p>
    <w:p w14:paraId="43877254" w14:textId="77777777" w:rsidR="00683B55" w:rsidRPr="00256943" w:rsidRDefault="00683B55" w:rsidP="00683B55">
      <w:pPr>
        <w:jc w:val="both"/>
      </w:pPr>
    </w:p>
    <w:p w14:paraId="3E39E24C" w14:textId="77777777" w:rsidR="00683B55" w:rsidRPr="00256943" w:rsidRDefault="00683B55" w:rsidP="004409DC">
      <w:pPr>
        <w:pStyle w:val="Heading3"/>
      </w:pPr>
      <w:r w:rsidRPr="00256943">
        <w:t>Implementation of standard precautions</w:t>
      </w:r>
    </w:p>
    <w:p w14:paraId="4DAB5905" w14:textId="77777777" w:rsidR="00683B55" w:rsidRPr="00256943" w:rsidRDefault="00683B55" w:rsidP="00683B55">
      <w:pPr>
        <w:spacing w:before="120"/>
        <w:jc w:val="both"/>
      </w:pPr>
      <w:r w:rsidRPr="00256943">
        <w:t>In practice, implementation of standard precautions includes the following interventions:</w:t>
      </w:r>
    </w:p>
    <w:p w14:paraId="418305BC" w14:textId="77777777" w:rsidR="00683B55" w:rsidRPr="00256943" w:rsidRDefault="00683B55" w:rsidP="00683B55">
      <w:pPr>
        <w:pStyle w:val="Heading4"/>
        <w:rPr>
          <w:szCs w:val="24"/>
        </w:rPr>
      </w:pPr>
      <w:r w:rsidRPr="00256943">
        <w:rPr>
          <w:szCs w:val="24"/>
        </w:rPr>
        <w:t>Hand washing</w:t>
      </w:r>
    </w:p>
    <w:p w14:paraId="5A7FCCDF" w14:textId="77777777" w:rsidR="00683B55" w:rsidRPr="00256943" w:rsidRDefault="00683B55" w:rsidP="00683B55">
      <w:pPr>
        <w:jc w:val="both"/>
      </w:pPr>
      <w:r w:rsidRPr="00256943">
        <w:t>Hands should be washed with soap and clean water:</w:t>
      </w:r>
    </w:p>
    <w:p w14:paraId="73E35D1A" w14:textId="77777777" w:rsidR="00683B55" w:rsidRPr="00256943" w:rsidRDefault="00683B55" w:rsidP="00683B55">
      <w:pPr>
        <w:numPr>
          <w:ilvl w:val="0"/>
          <w:numId w:val="11"/>
        </w:numPr>
        <w:jc w:val="both"/>
      </w:pPr>
      <w:r w:rsidRPr="00256943">
        <w:t>Before and after contact with each patient</w:t>
      </w:r>
    </w:p>
    <w:p w14:paraId="7477A355" w14:textId="77777777" w:rsidR="00683B55" w:rsidRPr="00256943" w:rsidRDefault="00683B55" w:rsidP="00683B55">
      <w:pPr>
        <w:numPr>
          <w:ilvl w:val="0"/>
          <w:numId w:val="11"/>
        </w:numPr>
        <w:jc w:val="both"/>
      </w:pPr>
      <w:r w:rsidRPr="00256943">
        <w:t>Before and after each procedure</w:t>
      </w:r>
    </w:p>
    <w:p w14:paraId="2CC1DB82" w14:textId="77777777" w:rsidR="00683B55" w:rsidRPr="00256943" w:rsidRDefault="00683B55" w:rsidP="00683B55">
      <w:pPr>
        <w:numPr>
          <w:ilvl w:val="0"/>
          <w:numId w:val="11"/>
        </w:numPr>
        <w:jc w:val="both"/>
      </w:pPr>
      <w:r w:rsidRPr="00256943">
        <w:t>Before wearing and after removal of gloves</w:t>
      </w:r>
    </w:p>
    <w:p w14:paraId="240EC5CC" w14:textId="77777777" w:rsidR="00683B55" w:rsidRPr="00256943" w:rsidRDefault="00683B55" w:rsidP="00683B55">
      <w:pPr>
        <w:numPr>
          <w:ilvl w:val="0"/>
          <w:numId w:val="11"/>
        </w:numPr>
        <w:jc w:val="both"/>
      </w:pPr>
      <w:r w:rsidRPr="00256943">
        <w:t>When hands are visibly soiled</w:t>
      </w:r>
    </w:p>
    <w:p w14:paraId="65C6E618" w14:textId="77777777" w:rsidR="00683B55" w:rsidRPr="00256943" w:rsidRDefault="00683B55" w:rsidP="00683B55">
      <w:pPr>
        <w:numPr>
          <w:ilvl w:val="0"/>
          <w:numId w:val="11"/>
        </w:numPr>
        <w:jc w:val="both"/>
      </w:pPr>
      <w:r w:rsidRPr="00256943">
        <w:t>Before preparing, handling, serving or eating food and before feeding a patient</w:t>
      </w:r>
    </w:p>
    <w:p w14:paraId="1A760F65" w14:textId="77777777" w:rsidR="00683B55" w:rsidRPr="00256943" w:rsidRDefault="00683B55" w:rsidP="00683B55">
      <w:pPr>
        <w:numPr>
          <w:ilvl w:val="0"/>
          <w:numId w:val="11"/>
        </w:numPr>
        <w:jc w:val="both"/>
      </w:pPr>
      <w:r w:rsidRPr="00256943">
        <w:t>Before leaving the area of work</w:t>
      </w:r>
    </w:p>
    <w:p w14:paraId="3E396604" w14:textId="77777777" w:rsidR="00683B55" w:rsidRPr="00256943" w:rsidRDefault="00683B55" w:rsidP="00683B55">
      <w:pPr>
        <w:numPr>
          <w:ilvl w:val="0"/>
          <w:numId w:val="11"/>
        </w:numPr>
        <w:jc w:val="both"/>
      </w:pPr>
      <w:r w:rsidRPr="00256943">
        <w:t>Adequate supply of disposable tissues is encouraged in order to avoid reusable towels</w:t>
      </w:r>
    </w:p>
    <w:p w14:paraId="3B0B7681" w14:textId="77777777" w:rsidR="00683B55" w:rsidRPr="00256943" w:rsidRDefault="00683B55" w:rsidP="00683B55">
      <w:pPr>
        <w:jc w:val="both"/>
      </w:pPr>
    </w:p>
    <w:p w14:paraId="41CDFE8B" w14:textId="77777777" w:rsidR="00683B55" w:rsidRPr="00256943" w:rsidRDefault="00683B55" w:rsidP="00683B55">
      <w:pPr>
        <w:pStyle w:val="Heading4"/>
        <w:rPr>
          <w:szCs w:val="24"/>
        </w:rPr>
      </w:pPr>
      <w:r w:rsidRPr="00256943">
        <w:rPr>
          <w:szCs w:val="24"/>
        </w:rPr>
        <w:t>Use of protective barriers such as gloves, gowns, aprons, goggles and masks</w:t>
      </w:r>
    </w:p>
    <w:p w14:paraId="16AADF82" w14:textId="77777777" w:rsidR="00683B55" w:rsidRPr="00256943" w:rsidRDefault="00683B55" w:rsidP="00683B55">
      <w:pPr>
        <w:spacing w:before="120"/>
        <w:jc w:val="both"/>
      </w:pPr>
      <w:r w:rsidRPr="00256943">
        <w:t>Gloves should be worn during all procedures involving contact with blood or other potentially infected body fluids.  Gloves must be discarded after each patient, or decontaminated, washed and properly sterilized.  Gloves are not required for routine care activities in which contact is limited to a patient’s intact skin.  Clean, non-sterile gloves will be worn:</w:t>
      </w:r>
    </w:p>
    <w:p w14:paraId="344D3CDE" w14:textId="77777777" w:rsidR="00683B55" w:rsidRPr="00256943" w:rsidRDefault="00683B55" w:rsidP="00683B55">
      <w:pPr>
        <w:numPr>
          <w:ilvl w:val="0"/>
          <w:numId w:val="12"/>
        </w:numPr>
        <w:jc w:val="both"/>
      </w:pPr>
      <w:r w:rsidRPr="00256943">
        <w:t>For examination and non-surgical procedures</w:t>
      </w:r>
    </w:p>
    <w:p w14:paraId="1224E4CC" w14:textId="77777777" w:rsidR="00683B55" w:rsidRPr="00256943" w:rsidRDefault="00683B55" w:rsidP="00683B55">
      <w:pPr>
        <w:numPr>
          <w:ilvl w:val="0"/>
          <w:numId w:val="12"/>
        </w:numPr>
        <w:jc w:val="both"/>
      </w:pPr>
      <w:r w:rsidRPr="00256943">
        <w:t>Contact with blood, body fluids, secretions, excretions, mucous membranes, draining wounds, or non-intact skin</w:t>
      </w:r>
    </w:p>
    <w:p w14:paraId="2C6A18EA" w14:textId="77777777" w:rsidR="00683B55" w:rsidRPr="00256943" w:rsidRDefault="00683B55" w:rsidP="00683B55">
      <w:pPr>
        <w:numPr>
          <w:ilvl w:val="0"/>
          <w:numId w:val="12"/>
        </w:numPr>
        <w:jc w:val="both"/>
      </w:pPr>
      <w:r w:rsidRPr="00256943">
        <w:lastRenderedPageBreak/>
        <w:t>For handling items visibly soiled with blood, body fluids, secretions or when the health worker has skin lesions on the hand</w:t>
      </w:r>
    </w:p>
    <w:p w14:paraId="7D4A8253" w14:textId="77777777" w:rsidR="00683B55" w:rsidRPr="00256943" w:rsidRDefault="00683B55" w:rsidP="00683B55">
      <w:pPr>
        <w:jc w:val="both"/>
      </w:pPr>
      <w:r w:rsidRPr="00256943">
        <w:t>Protective clothing such as waterproof gowns, aprons, boots, goggles and/or masks should be worn only where there is likelihood of exposure to large amounts of blood or body fluids such as in operating room, labor room or laboratory.</w:t>
      </w:r>
    </w:p>
    <w:p w14:paraId="2E76A8A2" w14:textId="77777777" w:rsidR="00683B55" w:rsidRPr="00256943" w:rsidRDefault="00683B55" w:rsidP="00683B55">
      <w:pPr>
        <w:jc w:val="both"/>
      </w:pPr>
    </w:p>
    <w:p w14:paraId="193019B5" w14:textId="77777777" w:rsidR="00683B55" w:rsidRPr="00256943" w:rsidRDefault="00683B55" w:rsidP="00683B55">
      <w:pPr>
        <w:pStyle w:val="Heading4"/>
        <w:rPr>
          <w:szCs w:val="24"/>
        </w:rPr>
      </w:pPr>
      <w:r w:rsidRPr="00256943">
        <w:rPr>
          <w:szCs w:val="24"/>
        </w:rPr>
        <w:t>Careful handling and disposal of sharp instruments</w:t>
      </w:r>
    </w:p>
    <w:p w14:paraId="6556F9D6" w14:textId="77777777" w:rsidR="00683B55" w:rsidRPr="00256943" w:rsidRDefault="00683B55" w:rsidP="00683B55">
      <w:pPr>
        <w:numPr>
          <w:ilvl w:val="0"/>
          <w:numId w:val="13"/>
        </w:numPr>
        <w:jc w:val="both"/>
      </w:pPr>
      <w:r w:rsidRPr="00256943">
        <w:t>All sharps should be handled extremely carefully to avoid prick injuries.</w:t>
      </w:r>
    </w:p>
    <w:p w14:paraId="54BB72B7" w14:textId="77777777" w:rsidR="00683B55" w:rsidRPr="00256943" w:rsidRDefault="00683B55" w:rsidP="00683B55">
      <w:pPr>
        <w:numPr>
          <w:ilvl w:val="0"/>
          <w:numId w:val="13"/>
        </w:numPr>
        <w:jc w:val="both"/>
      </w:pPr>
      <w:r w:rsidRPr="00256943">
        <w:t>Needles should not be bent, broken or removed from syringes. If they must be removed from syringes, then use forceps.</w:t>
      </w:r>
    </w:p>
    <w:p w14:paraId="362CA681" w14:textId="77777777" w:rsidR="00683B55" w:rsidRPr="00256943" w:rsidRDefault="00683B55" w:rsidP="00683B55">
      <w:pPr>
        <w:numPr>
          <w:ilvl w:val="0"/>
          <w:numId w:val="13"/>
        </w:numPr>
        <w:jc w:val="both"/>
      </w:pPr>
      <w:r w:rsidRPr="00256943">
        <w:t>Holders must be used for all blades.</w:t>
      </w:r>
    </w:p>
    <w:p w14:paraId="69FC7C66" w14:textId="77777777" w:rsidR="00683B55" w:rsidRPr="00256943" w:rsidRDefault="00683B55" w:rsidP="00683B55">
      <w:pPr>
        <w:numPr>
          <w:ilvl w:val="0"/>
          <w:numId w:val="13"/>
        </w:numPr>
        <w:jc w:val="both"/>
      </w:pPr>
      <w:r w:rsidRPr="00256943">
        <w:t>All needles and other sharp instruments should be deposited in puncture resistant sharps containers to be placed near the working place. The containers should be clearly labeled, easily accessible and incinerated when three quarters full.</w:t>
      </w:r>
    </w:p>
    <w:p w14:paraId="163D5795" w14:textId="77777777" w:rsidR="00683B55" w:rsidRPr="00256943" w:rsidRDefault="00683B55" w:rsidP="00683B55">
      <w:pPr>
        <w:jc w:val="both"/>
      </w:pPr>
    </w:p>
    <w:p w14:paraId="4A55B2A4" w14:textId="77777777" w:rsidR="00683B55" w:rsidRPr="00256943" w:rsidRDefault="00683B55" w:rsidP="00683B55">
      <w:pPr>
        <w:pStyle w:val="Heading4"/>
        <w:rPr>
          <w:szCs w:val="24"/>
        </w:rPr>
      </w:pPr>
      <w:r w:rsidRPr="00256943">
        <w:rPr>
          <w:szCs w:val="24"/>
        </w:rPr>
        <w:t>Safe disposal of waste contaminated with body fluids</w:t>
      </w:r>
    </w:p>
    <w:p w14:paraId="54B30A4E" w14:textId="77777777" w:rsidR="00683B55" w:rsidRPr="00256943" w:rsidRDefault="00683B55" w:rsidP="00683B55">
      <w:pPr>
        <w:spacing w:before="120"/>
        <w:jc w:val="both"/>
      </w:pPr>
      <w:r w:rsidRPr="00256943">
        <w:t xml:space="preserve">Soiled waste that is contaminated with blood, body fluids, laboratory specimen or other tissues, should be placed in leak proof containers with special labels and incinerated, or buried in a pit covered with soil that is 8 feet deep and at least 30 feet away from any water source. Liquid waste such as blood or body fluids should be poured down a drain connected to an adequately treated sewer or pit latrine. </w:t>
      </w:r>
    </w:p>
    <w:p w14:paraId="739F2C2C" w14:textId="77777777" w:rsidR="00683B55" w:rsidRPr="00256943" w:rsidRDefault="00683B55" w:rsidP="00683B55">
      <w:pPr>
        <w:jc w:val="both"/>
        <w:rPr>
          <w:b/>
        </w:rPr>
      </w:pPr>
    </w:p>
    <w:p w14:paraId="3C6E8C05" w14:textId="77777777" w:rsidR="00683B55" w:rsidRPr="00256943" w:rsidRDefault="00683B55" w:rsidP="00683B55">
      <w:pPr>
        <w:pStyle w:val="Heading4"/>
        <w:rPr>
          <w:szCs w:val="24"/>
        </w:rPr>
      </w:pPr>
      <w:r w:rsidRPr="00256943">
        <w:rPr>
          <w:szCs w:val="24"/>
        </w:rPr>
        <w:t>Proper handling of soiled linen</w:t>
      </w:r>
    </w:p>
    <w:p w14:paraId="77FE755A" w14:textId="77777777" w:rsidR="00683B55" w:rsidRPr="00256943" w:rsidRDefault="00683B55" w:rsidP="00B62D2D">
      <w:pPr>
        <w:jc w:val="both"/>
      </w:pPr>
      <w:r w:rsidRPr="00256943">
        <w:t xml:space="preserve">Soiled linen </w:t>
      </w:r>
      <w:r w:rsidRPr="00C66048">
        <w:t>must be handled carefully with</w:t>
      </w:r>
      <w:r w:rsidR="00B62D2D" w:rsidRPr="00C66048">
        <w:t xml:space="preserve"> </w:t>
      </w:r>
      <w:r w:rsidRPr="00C66048">
        <w:t xml:space="preserve">gloves and collected in bags and not rinsed or sorted out at the patient care </w:t>
      </w:r>
      <w:commentRangeStart w:id="24"/>
      <w:r w:rsidRPr="00C66048">
        <w:t>area</w:t>
      </w:r>
      <w:commentRangeEnd w:id="24"/>
      <w:r w:rsidRPr="00C66048">
        <w:rPr>
          <w:rStyle w:val="CommentReference"/>
        </w:rPr>
        <w:commentReference w:id="24"/>
      </w:r>
      <w:r w:rsidRPr="00C66048">
        <w:t>. If possible, linen with large amounts of blood should be transported in leak proof containers, and if not available they should be folded with the soiled parts inside and handled carefully with gloves</w:t>
      </w:r>
      <w:r w:rsidRPr="00256943">
        <w:rPr>
          <w:color w:val="00B050"/>
        </w:rPr>
        <w:t>.</w:t>
      </w:r>
      <w:r w:rsidRPr="00256943">
        <w:t xml:space="preserve"> Soiled linen should be soaked in hot water with sodium hypochlorite solution (e.g. bleach) for not less than thirty minutes, then washed separately in hot water and then air-dried.</w:t>
      </w:r>
    </w:p>
    <w:p w14:paraId="77E90038" w14:textId="77777777" w:rsidR="00683B55" w:rsidRPr="00256943" w:rsidRDefault="00683B55" w:rsidP="00683B55">
      <w:pPr>
        <w:jc w:val="both"/>
      </w:pPr>
    </w:p>
    <w:p w14:paraId="40BA4E5E" w14:textId="77777777" w:rsidR="00683B55" w:rsidRPr="00256943" w:rsidRDefault="00683B55" w:rsidP="00683B55">
      <w:pPr>
        <w:pStyle w:val="Heading4"/>
        <w:rPr>
          <w:szCs w:val="24"/>
        </w:rPr>
      </w:pPr>
      <w:r w:rsidRPr="00256943">
        <w:rPr>
          <w:szCs w:val="24"/>
        </w:rPr>
        <w:t>Sterilization and disinfection</w:t>
      </w:r>
    </w:p>
    <w:p w14:paraId="465D46E3" w14:textId="77777777" w:rsidR="00683B55" w:rsidRPr="00256943" w:rsidRDefault="00683B55" w:rsidP="00683B55">
      <w:pPr>
        <w:spacing w:before="120"/>
        <w:jc w:val="both"/>
      </w:pPr>
      <w:r w:rsidRPr="00256943">
        <w:t>The human immunodeficiency virus does not survive well outside the human body. Nevertheless, it is mandatory that health care workers and family members caring for HIV positive persons take precautions in order to prevent accidental spread of the virus. All material used repeatedly must be properly disinfected and/or sterilized.  Thorough cleaning with soap and hot water removes a high proportion of microorganisms.  All equipment should be dismantled before cleaning.  Sterilization will destroy HIV. Recommended methods of sterilization include steam under pressure, e.g. autoclave or pressure cooker, or dry heat such as oven.</w:t>
      </w:r>
    </w:p>
    <w:p w14:paraId="03754B09" w14:textId="77777777" w:rsidR="00683B55" w:rsidRPr="00256943" w:rsidRDefault="00683B55" w:rsidP="00683B55">
      <w:pPr>
        <w:spacing w:before="120"/>
        <w:jc w:val="both"/>
      </w:pPr>
      <w:r w:rsidRPr="00256943">
        <w:t>Recommended disinfectants are Bleach 10% (corresponds to a 0.5% sodium hypochlorite solution) and 1% Lysol. Commonly used methods are boiling and chemical disinfection with hypochlorite solution. If there is a need for boiling equipment, then they must be cleaned and then boiled for at least 20 minutes.</w:t>
      </w:r>
    </w:p>
    <w:p w14:paraId="45CC4035" w14:textId="77777777" w:rsidR="00683B55" w:rsidRPr="00256943" w:rsidRDefault="00683B55" w:rsidP="00683B55">
      <w:pPr>
        <w:spacing w:before="120"/>
        <w:jc w:val="both"/>
      </w:pPr>
      <w:r w:rsidRPr="00256943">
        <w:t xml:space="preserve">Detergents and hot water are adequate for routine cleaning of floors, beds and toilets. In case of spillage of blood or body fluids, the area should be cleaned with chlorine-based disinfectant and followed by thorough cleaning with soap and hot water. Pour </w:t>
      </w:r>
      <w:r w:rsidRPr="00256943">
        <w:lastRenderedPageBreak/>
        <w:t xml:space="preserve">hypochlorite </w:t>
      </w:r>
      <w:r w:rsidR="00A0281D">
        <w:t>(</w:t>
      </w:r>
      <w:r w:rsidRPr="00256943">
        <w:t>1:10</w:t>
      </w:r>
      <w:r w:rsidR="00A0281D">
        <w:t>)</w:t>
      </w:r>
      <w:r w:rsidRPr="00256943">
        <w:t xml:space="preserve"> on the site</w:t>
      </w:r>
      <w:r w:rsidR="00DF432E">
        <w:t xml:space="preserve"> </w:t>
      </w:r>
      <w:r w:rsidR="00A0281D" w:rsidRPr="00C66048">
        <w:t>and</w:t>
      </w:r>
      <w:r w:rsidR="00A0281D" w:rsidRPr="00A0281D">
        <w:rPr>
          <w:color w:val="FF0000"/>
        </w:rPr>
        <w:t xml:space="preserve"> </w:t>
      </w:r>
      <w:r w:rsidRPr="00256943">
        <w:t>clean with paper towels. Then pour hypochlorite solution again and clean. CIDEX can also be used.</w:t>
      </w:r>
    </w:p>
    <w:p w14:paraId="47C803F9" w14:textId="77777777" w:rsidR="00683B55" w:rsidRPr="00256943" w:rsidRDefault="00683B55" w:rsidP="00683B55">
      <w:pPr>
        <w:spacing w:before="120"/>
        <w:jc w:val="both"/>
      </w:pPr>
      <w:r w:rsidRPr="00256943">
        <w:t>Gloves must be worn during cleaning of equipment and if splashing with body fluids is likely, additional protective clothing such as waterproof aprons, gowns, boots, protective eyeglasses and/or masks should be worn.  Method of decontamination can be decided based on the following criteria:</w:t>
      </w:r>
    </w:p>
    <w:p w14:paraId="5F4D55AD" w14:textId="77777777" w:rsidR="00683B55" w:rsidRPr="00256943" w:rsidRDefault="00683B55" w:rsidP="00683B55">
      <w:pPr>
        <w:jc w:val="both"/>
      </w:pPr>
    </w:p>
    <w:p w14:paraId="34DCAF1B" w14:textId="77777777" w:rsidR="00683B55" w:rsidRPr="00256943" w:rsidRDefault="00683B55" w:rsidP="00683B55">
      <w:pPr>
        <w:pStyle w:val="Caption"/>
        <w:rPr>
          <w:sz w:val="24"/>
          <w:szCs w:val="24"/>
        </w:rPr>
      </w:pPr>
      <w:bookmarkStart w:id="25" w:name="_Toc146724316"/>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2</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Pr="00256943">
        <w:rPr>
          <w:sz w:val="24"/>
          <w:szCs w:val="24"/>
        </w:rPr>
        <w:tab/>
        <w:t>Criteria for selecting decontamination method</w:t>
      </w:r>
      <w:bookmarkEnd w:id="25"/>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3415"/>
        <w:gridCol w:w="3501"/>
      </w:tblGrid>
      <w:tr w:rsidR="00683B55" w:rsidRPr="00256943" w14:paraId="6E244EFD" w14:textId="77777777" w:rsidTr="00683B55">
        <w:tc>
          <w:tcPr>
            <w:tcW w:w="1630" w:type="dxa"/>
            <w:shd w:val="clear" w:color="auto" w:fill="F3F3F3"/>
          </w:tcPr>
          <w:p w14:paraId="11366FCF" w14:textId="77777777" w:rsidR="00683B55" w:rsidRPr="00256943" w:rsidRDefault="00683B55" w:rsidP="00683B55">
            <w:pPr>
              <w:spacing w:before="120"/>
              <w:jc w:val="center"/>
              <w:rPr>
                <w:b/>
              </w:rPr>
            </w:pPr>
            <w:r w:rsidRPr="00256943">
              <w:rPr>
                <w:b/>
              </w:rPr>
              <w:t>Level of risk</w:t>
            </w:r>
          </w:p>
        </w:tc>
        <w:tc>
          <w:tcPr>
            <w:tcW w:w="3415" w:type="dxa"/>
            <w:shd w:val="clear" w:color="auto" w:fill="F3F3F3"/>
          </w:tcPr>
          <w:p w14:paraId="706C193C" w14:textId="77777777" w:rsidR="00683B55" w:rsidRPr="00256943" w:rsidRDefault="00683B55" w:rsidP="00683B55">
            <w:pPr>
              <w:spacing w:before="120"/>
              <w:jc w:val="center"/>
              <w:rPr>
                <w:b/>
              </w:rPr>
            </w:pPr>
            <w:r w:rsidRPr="00256943">
              <w:rPr>
                <w:b/>
              </w:rPr>
              <w:t>Items</w:t>
            </w:r>
          </w:p>
        </w:tc>
        <w:tc>
          <w:tcPr>
            <w:tcW w:w="3501" w:type="dxa"/>
            <w:shd w:val="clear" w:color="auto" w:fill="F3F3F3"/>
          </w:tcPr>
          <w:p w14:paraId="7E11061C" w14:textId="77777777" w:rsidR="00683B55" w:rsidRPr="00256943" w:rsidRDefault="00683B55" w:rsidP="00683B55">
            <w:pPr>
              <w:spacing w:before="120"/>
              <w:jc w:val="center"/>
              <w:rPr>
                <w:b/>
              </w:rPr>
            </w:pPr>
            <w:r w:rsidRPr="00256943">
              <w:rPr>
                <w:b/>
              </w:rPr>
              <w:t>Decontamination method</w:t>
            </w:r>
          </w:p>
        </w:tc>
      </w:tr>
      <w:tr w:rsidR="00683B55" w:rsidRPr="00256943" w14:paraId="5A9D408D" w14:textId="77777777" w:rsidTr="00683B55">
        <w:tc>
          <w:tcPr>
            <w:tcW w:w="1630" w:type="dxa"/>
            <w:shd w:val="clear" w:color="auto" w:fill="auto"/>
          </w:tcPr>
          <w:p w14:paraId="01F732A1" w14:textId="77777777" w:rsidR="00683B55" w:rsidRPr="00256943" w:rsidRDefault="00683B55" w:rsidP="00683B55">
            <w:pPr>
              <w:jc w:val="both"/>
            </w:pPr>
            <w:r w:rsidRPr="00256943">
              <w:t>High</w:t>
            </w:r>
          </w:p>
        </w:tc>
        <w:tc>
          <w:tcPr>
            <w:tcW w:w="3415" w:type="dxa"/>
            <w:shd w:val="clear" w:color="auto" w:fill="auto"/>
          </w:tcPr>
          <w:p w14:paraId="035E0191" w14:textId="77777777" w:rsidR="00683B55" w:rsidRPr="00256943" w:rsidRDefault="00683B55" w:rsidP="00683B55">
            <w:r w:rsidRPr="00256943">
              <w:t>Instruments which penetrate the skin/body</w:t>
            </w:r>
          </w:p>
        </w:tc>
        <w:tc>
          <w:tcPr>
            <w:tcW w:w="3501" w:type="dxa"/>
            <w:shd w:val="clear" w:color="auto" w:fill="auto"/>
          </w:tcPr>
          <w:p w14:paraId="486EB832" w14:textId="77777777" w:rsidR="00683B55" w:rsidRPr="00256943" w:rsidRDefault="00683B55" w:rsidP="00683B55">
            <w:r w:rsidRPr="00256943">
              <w:t>Sterilization and single use of disposables</w:t>
            </w:r>
          </w:p>
        </w:tc>
      </w:tr>
      <w:tr w:rsidR="00683B55" w:rsidRPr="00256943" w14:paraId="58621A11" w14:textId="77777777" w:rsidTr="00683B55">
        <w:tc>
          <w:tcPr>
            <w:tcW w:w="1630" w:type="dxa"/>
            <w:shd w:val="clear" w:color="auto" w:fill="auto"/>
          </w:tcPr>
          <w:p w14:paraId="5DC24F71" w14:textId="77777777" w:rsidR="00683B55" w:rsidRPr="00256943" w:rsidRDefault="00683B55" w:rsidP="00683B55">
            <w:pPr>
              <w:jc w:val="both"/>
            </w:pPr>
            <w:r w:rsidRPr="00256943">
              <w:t>Moderate</w:t>
            </w:r>
          </w:p>
        </w:tc>
        <w:tc>
          <w:tcPr>
            <w:tcW w:w="3415" w:type="dxa"/>
            <w:shd w:val="clear" w:color="auto" w:fill="auto"/>
          </w:tcPr>
          <w:p w14:paraId="026E8350" w14:textId="77777777" w:rsidR="00683B55" w:rsidRPr="00256943" w:rsidRDefault="00683B55" w:rsidP="00683B55">
            <w:r w:rsidRPr="00256943">
              <w:t>Instruments which come in contact with non-intact skin or mucous membrane</w:t>
            </w:r>
          </w:p>
        </w:tc>
        <w:tc>
          <w:tcPr>
            <w:tcW w:w="3501" w:type="dxa"/>
            <w:shd w:val="clear" w:color="auto" w:fill="auto"/>
          </w:tcPr>
          <w:p w14:paraId="64B03EB2" w14:textId="77777777" w:rsidR="00683B55" w:rsidRPr="00256943" w:rsidRDefault="00683B55" w:rsidP="00683B55">
            <w:r w:rsidRPr="00256943">
              <w:t>Sterilization, boiling or chemical disinfections</w:t>
            </w:r>
          </w:p>
        </w:tc>
      </w:tr>
      <w:tr w:rsidR="00683B55" w:rsidRPr="00256943" w14:paraId="4844DF0D" w14:textId="77777777" w:rsidTr="00683B55">
        <w:tc>
          <w:tcPr>
            <w:tcW w:w="1630" w:type="dxa"/>
            <w:shd w:val="clear" w:color="auto" w:fill="auto"/>
          </w:tcPr>
          <w:p w14:paraId="468EE221" w14:textId="77777777" w:rsidR="00683B55" w:rsidRPr="00256943" w:rsidRDefault="00683B55" w:rsidP="00683B55">
            <w:pPr>
              <w:jc w:val="both"/>
            </w:pPr>
            <w:r w:rsidRPr="00256943">
              <w:t>Low</w:t>
            </w:r>
          </w:p>
        </w:tc>
        <w:tc>
          <w:tcPr>
            <w:tcW w:w="3415" w:type="dxa"/>
            <w:shd w:val="clear" w:color="auto" w:fill="auto"/>
          </w:tcPr>
          <w:p w14:paraId="7285F1AA" w14:textId="77777777" w:rsidR="00683B55" w:rsidRPr="00256943" w:rsidRDefault="00683B55" w:rsidP="00683B55">
            <w:r w:rsidRPr="00256943">
              <w:t>Equipment which comes in contact with intact skin</w:t>
            </w:r>
          </w:p>
        </w:tc>
        <w:tc>
          <w:tcPr>
            <w:tcW w:w="3501" w:type="dxa"/>
            <w:shd w:val="clear" w:color="auto" w:fill="auto"/>
          </w:tcPr>
          <w:p w14:paraId="1794F342" w14:textId="77777777" w:rsidR="00683B55" w:rsidRPr="00256943" w:rsidRDefault="00683B55" w:rsidP="00683B55">
            <w:r w:rsidRPr="00256943">
              <w:t>Thorough washing with soap and water</w:t>
            </w:r>
          </w:p>
        </w:tc>
      </w:tr>
    </w:tbl>
    <w:p w14:paraId="152DD8C8" w14:textId="77777777" w:rsidR="00683B55" w:rsidRPr="00256943" w:rsidRDefault="00683B55" w:rsidP="00683B55">
      <w:pPr>
        <w:spacing w:before="120"/>
        <w:jc w:val="both"/>
        <w:rPr>
          <w:b/>
        </w:rPr>
      </w:pPr>
    </w:p>
    <w:p w14:paraId="1AE22914" w14:textId="77777777" w:rsidR="00683B55" w:rsidRPr="00256943" w:rsidRDefault="00683B55" w:rsidP="00683B55">
      <w:pPr>
        <w:pStyle w:val="Heading2"/>
        <w:rPr>
          <w:rFonts w:cs="Times New Roman"/>
          <w:sz w:val="24"/>
          <w:szCs w:val="24"/>
        </w:rPr>
      </w:pPr>
      <w:bookmarkStart w:id="26" w:name="_Toc168672608"/>
      <w:bookmarkStart w:id="27" w:name="_Toc290460871"/>
      <w:r w:rsidRPr="00256943">
        <w:rPr>
          <w:rFonts w:cs="Times New Roman"/>
          <w:sz w:val="24"/>
          <w:szCs w:val="24"/>
        </w:rPr>
        <w:t xml:space="preserve">Laboratory safety </w:t>
      </w:r>
      <w:bookmarkEnd w:id="26"/>
      <w:r w:rsidRPr="00256943">
        <w:rPr>
          <w:rFonts w:cs="Times New Roman"/>
          <w:sz w:val="24"/>
          <w:szCs w:val="24"/>
        </w:rPr>
        <w:t>procedures</w:t>
      </w:r>
      <w:bookmarkEnd w:id="27"/>
    </w:p>
    <w:p w14:paraId="714EB57C" w14:textId="77777777" w:rsidR="00683B55" w:rsidRPr="00256943" w:rsidRDefault="00683B55" w:rsidP="00683B55">
      <w:pPr>
        <w:spacing w:before="120"/>
        <w:jc w:val="both"/>
      </w:pPr>
      <w:r w:rsidRPr="00256943">
        <w:t>Safety precautions are essential and should be followed at all steps starting from specimen collection to storage, transporting and disposal of biohazard wastes so as to minimize occupational risks. The risk of transmission of HIV, hepatitis B virus (HBV) and other transfusion transmissible infections can be minimized if laboratory workers use the above safety precautions/procedures at all times.  Also:</w:t>
      </w:r>
    </w:p>
    <w:p w14:paraId="7395525A" w14:textId="77777777" w:rsidR="00683B55" w:rsidRPr="00256943" w:rsidRDefault="00683B55" w:rsidP="00683B55">
      <w:pPr>
        <w:numPr>
          <w:ilvl w:val="0"/>
          <w:numId w:val="14"/>
        </w:numPr>
        <w:spacing w:before="120"/>
        <w:jc w:val="both"/>
      </w:pPr>
      <w:r w:rsidRPr="00256943">
        <w:t>All laboratories handling infectious materials should always have a biohazard spill kit containing paper towels, gloves, tweezers, disinfectant and heavy-duty biohazard disposal bags.</w:t>
      </w:r>
    </w:p>
    <w:p w14:paraId="42852DB9" w14:textId="77777777" w:rsidR="00683B55" w:rsidRPr="00256943" w:rsidRDefault="00683B55" w:rsidP="00683B55">
      <w:pPr>
        <w:spacing w:before="120"/>
        <w:jc w:val="both"/>
      </w:pPr>
      <w:r w:rsidRPr="00256943">
        <w:t xml:space="preserve">Supervisors should report any HIV exposure events to the medical director. Supervisors should ensure that Post-Exposure Prophylaxis (PEP) logbooks are maintained. See </w:t>
      </w:r>
      <w:r w:rsidRPr="00256943">
        <w:rPr>
          <w:b/>
        </w:rPr>
        <w:t>Section 20</w:t>
      </w:r>
      <w:r w:rsidRPr="00256943">
        <w:t>: Post-exposure prophylaxis.</w:t>
      </w:r>
    </w:p>
    <w:p w14:paraId="0A37E2C2" w14:textId="77777777" w:rsidR="00683B55" w:rsidRPr="00256943" w:rsidRDefault="00683B55" w:rsidP="00683B55">
      <w:pPr>
        <w:jc w:val="both"/>
      </w:pPr>
    </w:p>
    <w:p w14:paraId="1D02EA12" w14:textId="77777777" w:rsidR="00683B55" w:rsidRPr="00256943" w:rsidRDefault="00683B55" w:rsidP="004409DC">
      <w:pPr>
        <w:pStyle w:val="Heading3"/>
      </w:pPr>
      <w:r w:rsidRPr="00256943">
        <w:t>Phlebotomy safety procedures</w:t>
      </w:r>
    </w:p>
    <w:p w14:paraId="13DA73DB" w14:textId="77777777" w:rsidR="00683B55" w:rsidRPr="00256943" w:rsidRDefault="00683B55" w:rsidP="00683B55">
      <w:pPr>
        <w:spacing w:before="120"/>
        <w:jc w:val="both"/>
      </w:pPr>
      <w:r w:rsidRPr="00256943">
        <w:t>Gloves should always be worn during phlebotomy to reduce the incidence of blood contamination of hands. However, gloves cannot prevent penetrating injuries caused by needles or other sharp instruments. A fresh pair of gloves should be used for each patient. Gloves are particularly important in the following situations:</w:t>
      </w:r>
    </w:p>
    <w:p w14:paraId="3E9B5EB1" w14:textId="77777777" w:rsidR="00683B55" w:rsidRPr="00256943" w:rsidRDefault="00683B55" w:rsidP="00683B55">
      <w:pPr>
        <w:numPr>
          <w:ilvl w:val="0"/>
          <w:numId w:val="14"/>
        </w:numPr>
      </w:pPr>
      <w:r w:rsidRPr="00256943">
        <w:t>For performing phlebotomy when the worker has cuts, scratches or other breaks in the skin (after covering the cuts with bandages)</w:t>
      </w:r>
    </w:p>
    <w:p w14:paraId="698C86BD" w14:textId="77777777" w:rsidR="00683B55" w:rsidRPr="00256943" w:rsidRDefault="00683B55" w:rsidP="00683B55">
      <w:pPr>
        <w:numPr>
          <w:ilvl w:val="0"/>
          <w:numId w:val="14"/>
        </w:numPr>
      </w:pPr>
      <w:r w:rsidRPr="00256943">
        <w:t>Where the worker judges that hand contamination with blood may occur e.g. on an uncooperative patient</w:t>
      </w:r>
    </w:p>
    <w:p w14:paraId="4F19E3B7" w14:textId="77777777" w:rsidR="00683B55" w:rsidRPr="00256943" w:rsidRDefault="00683B55" w:rsidP="00683B55">
      <w:pPr>
        <w:numPr>
          <w:ilvl w:val="0"/>
          <w:numId w:val="14"/>
        </w:numPr>
      </w:pPr>
      <w:r w:rsidRPr="00256943">
        <w:t>When performing finger or heel prick on infants and children</w:t>
      </w:r>
    </w:p>
    <w:p w14:paraId="2F41C244" w14:textId="77777777" w:rsidR="00683B55" w:rsidRPr="00256943" w:rsidRDefault="00683B55" w:rsidP="00683B55">
      <w:pPr>
        <w:spacing w:before="120"/>
        <w:jc w:val="both"/>
      </w:pPr>
      <w:r w:rsidRPr="00256943">
        <w:t>Use disposable, single-use blood collection safety sets (safety needles, vacuum tubes and holders) wherever possible. Where syringes and needles have to be used, always use a one-handed method to re-cap the needle after collection. Remove the needle from the syringe before dispensing blood into tubes.</w:t>
      </w:r>
    </w:p>
    <w:p w14:paraId="08C67BEE" w14:textId="77777777" w:rsidR="00683B55" w:rsidRPr="00256943" w:rsidRDefault="00683B55" w:rsidP="004409DC">
      <w:pPr>
        <w:pStyle w:val="Heading3"/>
      </w:pPr>
      <w:r w:rsidRPr="00256943">
        <w:lastRenderedPageBreak/>
        <w:t>Sample storage procedures</w:t>
      </w:r>
    </w:p>
    <w:p w14:paraId="418D090A" w14:textId="77777777" w:rsidR="00683B55" w:rsidRPr="00256943" w:rsidRDefault="00683B55" w:rsidP="00683B55">
      <w:pPr>
        <w:numPr>
          <w:ilvl w:val="0"/>
          <w:numId w:val="14"/>
        </w:numPr>
      </w:pPr>
      <w:r w:rsidRPr="00256943">
        <w:t>Always store samples in tightly closed and labeled tubes kept upright in racks.</w:t>
      </w:r>
    </w:p>
    <w:p w14:paraId="5AA0AB95" w14:textId="77777777" w:rsidR="00683B55" w:rsidRPr="00256943" w:rsidRDefault="00683B55" w:rsidP="00683B55">
      <w:pPr>
        <w:numPr>
          <w:ilvl w:val="0"/>
          <w:numId w:val="14"/>
        </w:numPr>
      </w:pPr>
      <w:r w:rsidRPr="00256943">
        <w:t>Always keep a record of stored samples.</w:t>
      </w:r>
    </w:p>
    <w:p w14:paraId="60E362FF" w14:textId="77777777" w:rsidR="00683B55" w:rsidRPr="00256943" w:rsidRDefault="00683B55" w:rsidP="00683B55">
      <w:pPr>
        <w:numPr>
          <w:ilvl w:val="0"/>
          <w:numId w:val="14"/>
        </w:numPr>
      </w:pPr>
      <w:r w:rsidRPr="00256943">
        <w:t>Always dispose of used or old specimens in a timely fashion by autoclaving and/or incineration.</w:t>
      </w:r>
    </w:p>
    <w:p w14:paraId="0E59B1BF" w14:textId="77777777" w:rsidR="00683B55" w:rsidRPr="00256943" w:rsidRDefault="00683B55" w:rsidP="00683B55">
      <w:pPr>
        <w:numPr>
          <w:ilvl w:val="0"/>
          <w:numId w:val="14"/>
        </w:numPr>
      </w:pPr>
      <w:r w:rsidRPr="00256943">
        <w:t>Storage should be at the appropriate temperature.</w:t>
      </w:r>
    </w:p>
    <w:p w14:paraId="2204AF73" w14:textId="77777777" w:rsidR="00683B55" w:rsidRPr="00256943" w:rsidRDefault="00683B55" w:rsidP="00683B55">
      <w:pPr>
        <w:jc w:val="both"/>
      </w:pPr>
    </w:p>
    <w:p w14:paraId="28CB980F" w14:textId="77777777" w:rsidR="00683B55" w:rsidRPr="00256943" w:rsidRDefault="00683B55" w:rsidP="004409DC">
      <w:pPr>
        <w:pStyle w:val="Heading3"/>
      </w:pPr>
      <w:r w:rsidRPr="00256943">
        <w:t>Sample transportation procedure</w:t>
      </w:r>
    </w:p>
    <w:p w14:paraId="259543A7" w14:textId="77777777" w:rsidR="00683B55" w:rsidRPr="00256943" w:rsidRDefault="00683B55" w:rsidP="00683B55">
      <w:pPr>
        <w:spacing w:before="120"/>
        <w:jc w:val="both"/>
      </w:pPr>
      <w:r w:rsidRPr="00256943">
        <w:t>If blood is to be transported from the clinic to laboratory or from one laboratory to another, it is recommended that:</w:t>
      </w:r>
    </w:p>
    <w:p w14:paraId="6A512D17" w14:textId="77777777" w:rsidR="00683B55" w:rsidRPr="00256943" w:rsidRDefault="00683B55" w:rsidP="00683B55">
      <w:pPr>
        <w:numPr>
          <w:ilvl w:val="0"/>
          <w:numId w:val="16"/>
        </w:numPr>
      </w:pPr>
      <w:r w:rsidRPr="00256943">
        <w:t>Specimens should be stored appropriately and according to up-to-date Standard Operating Procedures (SOPs) before shipping.</w:t>
      </w:r>
    </w:p>
    <w:p w14:paraId="473BB9E0" w14:textId="77777777" w:rsidR="00683B55" w:rsidRPr="00256943" w:rsidRDefault="00683B55" w:rsidP="00683B55">
      <w:pPr>
        <w:numPr>
          <w:ilvl w:val="0"/>
          <w:numId w:val="16"/>
        </w:numPr>
      </w:pPr>
      <w:r w:rsidRPr="00256943">
        <w:t>Dispatch and receipt records should be maintained.</w:t>
      </w:r>
    </w:p>
    <w:p w14:paraId="59569D24" w14:textId="77777777" w:rsidR="00683B55" w:rsidRPr="00256943" w:rsidRDefault="00683B55" w:rsidP="00683B55">
      <w:pPr>
        <w:numPr>
          <w:ilvl w:val="0"/>
          <w:numId w:val="16"/>
        </w:numPr>
      </w:pPr>
      <w:r w:rsidRPr="00256943">
        <w:t>Specimens should be shipped in safe containers as per sample transport guidelines.</w:t>
      </w:r>
    </w:p>
    <w:p w14:paraId="6AD754F4" w14:textId="77777777" w:rsidR="00864AAD" w:rsidRDefault="00864AAD"/>
    <w:p w14:paraId="61E2FD8A" w14:textId="77777777" w:rsidR="00864AAD" w:rsidRDefault="00864AAD"/>
    <w:p w14:paraId="5C257C5C" w14:textId="77777777" w:rsidR="00683B55" w:rsidRDefault="00683B55"/>
    <w:p w14:paraId="2520BE79" w14:textId="77777777" w:rsidR="00683B55" w:rsidRDefault="00683B55"/>
    <w:p w14:paraId="7437F4C1" w14:textId="77777777" w:rsidR="00683B55" w:rsidRDefault="00683B55"/>
    <w:p w14:paraId="21B59749" w14:textId="77777777" w:rsidR="00683B55" w:rsidRDefault="00683B55"/>
    <w:p w14:paraId="4E799912" w14:textId="77777777" w:rsidR="00683B55" w:rsidRDefault="00683B55"/>
    <w:p w14:paraId="29F2214E" w14:textId="77777777" w:rsidR="00683B55" w:rsidRDefault="00683B55"/>
    <w:p w14:paraId="48F4780A" w14:textId="77777777" w:rsidR="00683B55" w:rsidRDefault="00683B55"/>
    <w:p w14:paraId="65ADF524" w14:textId="77777777" w:rsidR="00683B55" w:rsidRDefault="00683B55"/>
    <w:p w14:paraId="5DA25A4A" w14:textId="77777777" w:rsidR="00683B55" w:rsidRDefault="00683B55"/>
    <w:p w14:paraId="386EBE85" w14:textId="77777777" w:rsidR="00683B55" w:rsidRDefault="00683B55"/>
    <w:p w14:paraId="0B8FD4E7" w14:textId="77777777" w:rsidR="00683B55" w:rsidRDefault="00683B55"/>
    <w:p w14:paraId="27E75A91" w14:textId="77777777" w:rsidR="00683B55" w:rsidRDefault="00683B55"/>
    <w:p w14:paraId="718A2C70" w14:textId="77777777" w:rsidR="00683B55" w:rsidRDefault="00683B55"/>
    <w:p w14:paraId="5CD7B4A1" w14:textId="77777777" w:rsidR="00683B55" w:rsidRDefault="00683B55"/>
    <w:p w14:paraId="5A396CB6" w14:textId="77777777" w:rsidR="00683B55" w:rsidRDefault="00683B55"/>
    <w:p w14:paraId="680C755B" w14:textId="77777777" w:rsidR="00683B55" w:rsidRDefault="00683B55"/>
    <w:p w14:paraId="40FF0BD6" w14:textId="77777777" w:rsidR="00683B55" w:rsidRDefault="00683B55"/>
    <w:p w14:paraId="1375DA2D" w14:textId="77777777" w:rsidR="00683B55" w:rsidRDefault="00683B55"/>
    <w:p w14:paraId="2B3FA420" w14:textId="77777777" w:rsidR="00683B55" w:rsidRDefault="00683B55"/>
    <w:p w14:paraId="438826CF" w14:textId="77777777" w:rsidR="00683B55" w:rsidRDefault="00683B55"/>
    <w:p w14:paraId="59459C1A" w14:textId="77777777" w:rsidR="00683B55" w:rsidRDefault="00683B55"/>
    <w:p w14:paraId="5E828788" w14:textId="77777777" w:rsidR="00683B55" w:rsidRDefault="00683B55"/>
    <w:p w14:paraId="5096506F" w14:textId="77777777" w:rsidR="00683B55" w:rsidRDefault="00683B55"/>
    <w:p w14:paraId="31989EF9" w14:textId="77777777" w:rsidR="00683B55" w:rsidRDefault="00683B55"/>
    <w:p w14:paraId="47177878" w14:textId="77777777" w:rsidR="00683B55" w:rsidRDefault="00683B55"/>
    <w:p w14:paraId="6A756E68" w14:textId="77777777" w:rsidR="00683B55" w:rsidRPr="00961832" w:rsidRDefault="00683B55" w:rsidP="00683B55">
      <w:pPr>
        <w:rPr>
          <w:b/>
          <w:sz w:val="40"/>
        </w:rPr>
      </w:pPr>
    </w:p>
    <w:p w14:paraId="36196B51" w14:textId="77777777" w:rsidR="00683B55" w:rsidRPr="00A82EB1" w:rsidRDefault="00683B55" w:rsidP="00683B55">
      <w:pPr>
        <w:rPr>
          <w:b/>
          <w:sz w:val="40"/>
        </w:rPr>
      </w:pPr>
    </w:p>
    <w:p w14:paraId="0836CC9C" w14:textId="77777777" w:rsidR="00683B55" w:rsidRPr="00A82EB1" w:rsidRDefault="00683B55" w:rsidP="00683B55">
      <w:pPr>
        <w:rPr>
          <w:b/>
          <w:sz w:val="40"/>
        </w:rPr>
      </w:pPr>
    </w:p>
    <w:p w14:paraId="39542968" w14:textId="77777777" w:rsidR="00683B55" w:rsidRPr="00A82EB1" w:rsidRDefault="00683B55" w:rsidP="00683B55">
      <w:pPr>
        <w:rPr>
          <w:b/>
          <w:sz w:val="40"/>
        </w:rPr>
      </w:pPr>
    </w:p>
    <w:p w14:paraId="6CC53F1D" w14:textId="77777777" w:rsidR="00683B55" w:rsidRPr="00A82EB1" w:rsidRDefault="00DA4E88" w:rsidP="00683B55">
      <w:pPr>
        <w:rPr>
          <w:b/>
          <w:sz w:val="40"/>
        </w:rPr>
      </w:pPr>
      <w:r>
        <w:rPr>
          <w:b/>
          <w:noProof/>
          <w:sz w:val="40"/>
        </w:rPr>
        <w:lastRenderedPageBreak/>
        <mc:AlternateContent>
          <mc:Choice Requires="wps">
            <w:drawing>
              <wp:anchor distT="0" distB="0" distL="114300" distR="114300" simplePos="0" relativeHeight="251757568" behindDoc="1" locked="0" layoutInCell="1" allowOverlap="1" wp14:anchorId="21F6B3F8" wp14:editId="1062F13C">
                <wp:simplePos x="0" y="0"/>
                <wp:positionH relativeFrom="margin">
                  <wp:posOffset>93345</wp:posOffset>
                </wp:positionH>
                <wp:positionV relativeFrom="margin">
                  <wp:posOffset>142875</wp:posOffset>
                </wp:positionV>
                <wp:extent cx="1714500" cy="8254365"/>
                <wp:effectExtent l="0" t="0" r="0" b="0"/>
                <wp:wrapNone/>
                <wp:docPr id="3771" name="Rectangle 3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5436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4FC2FB" id="Rectangle 3771" o:spid="_x0000_s1026" style="position:absolute;margin-left:7.35pt;margin-top:11.25pt;width:135pt;height:649.95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" fillcolor="#969696" stroked="f">
                <w10:wrap anchorx="margin" anchory="margin"/>
              </v:rect>
            </w:pict>
          </mc:Fallback>
        </mc:AlternateContent>
      </w:r>
    </w:p>
    <w:p w14:paraId="66132E8C" w14:textId="77777777" w:rsidR="00683B55" w:rsidRPr="00A82EB1" w:rsidRDefault="00683B55" w:rsidP="00683B55">
      <w:pPr>
        <w:rPr>
          <w:b/>
          <w:sz w:val="40"/>
        </w:rPr>
      </w:pPr>
    </w:p>
    <w:p w14:paraId="08EDAA2C" w14:textId="77777777" w:rsidR="00683B55" w:rsidRPr="00A82EB1" w:rsidRDefault="00683B55" w:rsidP="00683B55">
      <w:pPr>
        <w:rPr>
          <w:b/>
          <w:sz w:val="40"/>
        </w:rPr>
      </w:pPr>
    </w:p>
    <w:p w14:paraId="20A61062" w14:textId="77777777" w:rsidR="00683B55" w:rsidRPr="00A82EB1" w:rsidRDefault="00683B55" w:rsidP="00683B55">
      <w:pPr>
        <w:rPr>
          <w:b/>
          <w:sz w:val="40"/>
        </w:rPr>
      </w:pPr>
    </w:p>
    <w:p w14:paraId="1DCF547F" w14:textId="77777777" w:rsidR="00683B55" w:rsidRPr="00A82EB1" w:rsidRDefault="00683B55" w:rsidP="00683B55">
      <w:pPr>
        <w:rPr>
          <w:b/>
          <w:sz w:val="40"/>
        </w:rPr>
      </w:pPr>
    </w:p>
    <w:p w14:paraId="35E95E42" w14:textId="77777777" w:rsidR="00683B55" w:rsidRPr="00634FAB" w:rsidRDefault="00B65850" w:rsidP="00683B55">
      <w:pPr>
        <w:rPr>
          <w:b/>
          <w:sz w:val="40"/>
        </w:rPr>
      </w:pPr>
      <w:r>
        <w:rPr>
          <w:b/>
          <w:color w:val="FFFFFF"/>
        </w:rPr>
        <w:t xml:space="preserve">      </w:t>
      </w:r>
      <w:r w:rsidR="00683B55" w:rsidRPr="00C66048">
        <w:rPr>
          <w:b/>
          <w:color w:val="FFFFFF"/>
          <w:sz w:val="36"/>
          <w:szCs w:val="36"/>
        </w:rPr>
        <w:t>SECTION 3:</w:t>
      </w:r>
      <w:r w:rsidR="00683B55" w:rsidRPr="00A82EB1">
        <w:rPr>
          <w:b/>
          <w:sz w:val="40"/>
          <w:szCs w:val="28"/>
        </w:rPr>
        <w:tab/>
      </w:r>
      <w:r>
        <w:rPr>
          <w:b/>
          <w:sz w:val="40"/>
          <w:szCs w:val="28"/>
        </w:rPr>
        <w:t xml:space="preserve">  </w:t>
      </w:r>
      <w:r w:rsidR="00683B55" w:rsidRPr="00C66048">
        <w:rPr>
          <w:b/>
          <w:sz w:val="40"/>
          <w:szCs w:val="40"/>
        </w:rPr>
        <w:t>The Approach to HIV Care</w:t>
      </w:r>
      <w:bookmarkStart w:id="28" w:name="_Toc168672609"/>
    </w:p>
    <w:p w14:paraId="54D1E6D0" w14:textId="77777777" w:rsidR="00683B55" w:rsidRPr="004F5291" w:rsidRDefault="00683B55" w:rsidP="00AD4C61">
      <w:pPr>
        <w:pStyle w:val="Heading1"/>
      </w:pPr>
      <w:r w:rsidRPr="00CF3ECC">
        <w:br w:type="page"/>
      </w:r>
      <w:bookmarkStart w:id="29" w:name="_Toc290460872"/>
      <w:r>
        <w:lastRenderedPageBreak/>
        <w:t xml:space="preserve">The </w:t>
      </w:r>
      <w:r w:rsidRPr="00CF3ECC">
        <w:t>Approach to HIV Care</w:t>
      </w:r>
      <w:bookmarkEnd w:id="28"/>
      <w:bookmarkEnd w:id="29"/>
    </w:p>
    <w:p w14:paraId="1390956D" w14:textId="77777777" w:rsidR="00683B55" w:rsidRPr="004F5291" w:rsidRDefault="00683B55" w:rsidP="00683B55"/>
    <w:p w14:paraId="2CC14499" w14:textId="77777777" w:rsidR="00683B55" w:rsidRPr="00FC4F2F" w:rsidRDefault="00683B55" w:rsidP="00683B55">
      <w:pPr>
        <w:pStyle w:val="Heading2"/>
        <w:rPr>
          <w:rFonts w:cs="Times New Roman"/>
        </w:rPr>
      </w:pPr>
      <w:bookmarkStart w:id="30" w:name="_Toc168672610"/>
      <w:bookmarkStart w:id="31" w:name="_Toc290460873"/>
      <w:r w:rsidRPr="00FC4F2F">
        <w:rPr>
          <w:rFonts w:cs="Times New Roman"/>
        </w:rPr>
        <w:t>Scope of care and treatment</w:t>
      </w:r>
      <w:bookmarkEnd w:id="30"/>
      <w:bookmarkEnd w:id="31"/>
    </w:p>
    <w:p w14:paraId="0D717ECC" w14:textId="77777777" w:rsidR="00683B55" w:rsidRPr="00196DCC" w:rsidRDefault="00683B55" w:rsidP="00683B55">
      <w:pPr>
        <w:spacing w:before="120"/>
        <w:jc w:val="both"/>
      </w:pPr>
      <w:r w:rsidRPr="004D5815">
        <w:t xml:space="preserve">People suffering from HIV related illnesses </w:t>
      </w:r>
      <w:proofErr w:type="gramStart"/>
      <w:r w:rsidRPr="004D5815">
        <w:t>can</w:t>
      </w:r>
      <w:proofErr w:type="gramEnd"/>
      <w:r w:rsidRPr="004D5815">
        <w:t xml:space="preserve"> access care at different levels of the health </w:t>
      </w:r>
      <w:r w:rsidRPr="0019651E">
        <w:t>care system in Liberia.  These include: public or private ho</w:t>
      </w:r>
      <w:r>
        <w:t>spitals,</w:t>
      </w:r>
      <w:r w:rsidRPr="0019651E">
        <w:t xml:space="preserve"> health centers (OPD or inpatient units), clinics, home based care programs, antenatal clinics, VCT sites, TB and STI clinics. In order to provide effective and quality HIV and AIDS Car</w:t>
      </w:r>
      <w:r w:rsidRPr="00196DCC">
        <w:t xml:space="preserve">e and Treatment, services need to be organized in such a manner as to ensure regular and standardized treatment, follow-up, and referral of patients. </w:t>
      </w:r>
    </w:p>
    <w:p w14:paraId="561A0A16" w14:textId="77777777" w:rsidR="00683B55" w:rsidRPr="00A82EB1" w:rsidRDefault="00683B55" w:rsidP="00683B55">
      <w:pPr>
        <w:spacing w:before="120"/>
        <w:jc w:val="both"/>
      </w:pPr>
      <w:r w:rsidRPr="00707DD1">
        <w:t>The creation of a system of referral and care that is integrated within and strengthens the existing Libe</w:t>
      </w:r>
      <w:r w:rsidRPr="00471A5A">
        <w:t>rian health care network will ensure that people living with HIV</w:t>
      </w:r>
      <w:r w:rsidR="00863784">
        <w:t xml:space="preserve"> </w:t>
      </w:r>
      <w:r w:rsidRPr="00145C24">
        <w:rPr>
          <w:color w:val="000000"/>
        </w:rPr>
        <w:t>and AIDS</w:t>
      </w:r>
      <w:r w:rsidRPr="00A82EB1">
        <w:t xml:space="preserve"> can be treated</w:t>
      </w:r>
      <w:r w:rsidR="00863784" w:rsidRPr="00EB1607">
        <w:t xml:space="preserve"> </w:t>
      </w:r>
      <w:r w:rsidRPr="00EB1607">
        <w:t>and cared for throughout the course of their illness. Close collaboration needs to be ensured for essential services such as</w:t>
      </w:r>
      <w:r w:rsidR="00863784" w:rsidRPr="00EB1607">
        <w:t xml:space="preserve"> </w:t>
      </w:r>
      <w:r w:rsidRPr="00EB1607">
        <w:t>home-based care services,</w:t>
      </w:r>
      <w:r w:rsidR="00863784">
        <w:rPr>
          <w:color w:val="00B050"/>
        </w:rPr>
        <w:t xml:space="preserve"> </w:t>
      </w:r>
      <w:r w:rsidRPr="00A82EB1">
        <w:t>DOTS</w:t>
      </w:r>
      <w:r>
        <w:t xml:space="preserve"> for TB, reproductive health and family planning</w:t>
      </w:r>
      <w:r w:rsidRPr="00A82EB1">
        <w:t xml:space="preserve">. </w:t>
      </w:r>
    </w:p>
    <w:p w14:paraId="4001CDC0" w14:textId="77777777" w:rsidR="00683B55" w:rsidRPr="00A82EB1" w:rsidRDefault="00683B55" w:rsidP="00683B55">
      <w:pPr>
        <w:spacing w:before="120"/>
        <w:jc w:val="both"/>
      </w:pPr>
    </w:p>
    <w:p w14:paraId="203F1DD6" w14:textId="77777777" w:rsidR="00683B55" w:rsidRPr="00A82EB1" w:rsidRDefault="00683B55" w:rsidP="00683B55">
      <w:pPr>
        <w:pStyle w:val="Heading2"/>
        <w:rPr>
          <w:rFonts w:cs="Times New Roman"/>
        </w:rPr>
      </w:pPr>
      <w:bookmarkStart w:id="32" w:name="_Toc290460874"/>
      <w:r w:rsidRPr="00A82EB1">
        <w:rPr>
          <w:rFonts w:cs="Times New Roman"/>
        </w:rPr>
        <w:t>Care and Treatment Programs</w:t>
      </w:r>
      <w:bookmarkEnd w:id="32"/>
    </w:p>
    <w:p w14:paraId="3068617A" w14:textId="77777777" w:rsidR="00683B55" w:rsidRPr="00A82EB1" w:rsidRDefault="00683B55" w:rsidP="00683B55">
      <w:r w:rsidRPr="00A82EB1">
        <w:t>The following Core elements of care and treatment will be established at Care and Treatment Programs in Liberian facilities:</w:t>
      </w:r>
    </w:p>
    <w:p w14:paraId="2F704AC8" w14:textId="77777777" w:rsidR="00683B55" w:rsidRPr="00A82EB1" w:rsidRDefault="00683B55" w:rsidP="00683B55">
      <w:pPr>
        <w:numPr>
          <w:ilvl w:val="0"/>
          <w:numId w:val="18"/>
        </w:numPr>
        <w:tabs>
          <w:tab w:val="clear" w:pos="360"/>
          <w:tab w:val="num" w:pos="720"/>
        </w:tabs>
        <w:ind w:left="720"/>
        <w:jc w:val="both"/>
      </w:pPr>
      <w:r w:rsidRPr="00A82EB1">
        <w:t>Basic education regarding the mechanism of HIV infection and disease progression and how to live positively</w:t>
      </w:r>
      <w:r>
        <w:t xml:space="preserve"> and </w:t>
      </w:r>
      <w:r w:rsidRPr="00EB1607">
        <w:t>with dignity</w:t>
      </w:r>
      <w:r w:rsidRPr="00A82EB1">
        <w:t xml:space="preserve"> with the disease</w:t>
      </w:r>
    </w:p>
    <w:p w14:paraId="01F19CBF" w14:textId="77777777" w:rsidR="00683B55" w:rsidRPr="00A82EB1" w:rsidRDefault="00683B55" w:rsidP="00683B55">
      <w:pPr>
        <w:numPr>
          <w:ilvl w:val="0"/>
          <w:numId w:val="18"/>
        </w:numPr>
        <w:tabs>
          <w:tab w:val="clear" w:pos="360"/>
          <w:tab w:val="num" w:pos="720"/>
        </w:tabs>
        <w:ind w:left="720"/>
        <w:jc w:val="both"/>
      </w:pPr>
      <w:r w:rsidRPr="00A82EB1">
        <w:t>Education about behavior change to reduce transmission of HIV</w:t>
      </w:r>
    </w:p>
    <w:p w14:paraId="2D1706CE" w14:textId="77777777" w:rsidR="00683B55" w:rsidRPr="00A82EB1" w:rsidRDefault="00683B55" w:rsidP="00683B55">
      <w:pPr>
        <w:numPr>
          <w:ilvl w:val="0"/>
          <w:numId w:val="18"/>
        </w:numPr>
        <w:tabs>
          <w:tab w:val="clear" w:pos="360"/>
          <w:tab w:val="num" w:pos="720"/>
        </w:tabs>
        <w:ind w:left="720"/>
        <w:jc w:val="both"/>
      </w:pPr>
      <w:r w:rsidRPr="00A82EB1">
        <w:t>Orientation to the care and treatment program</w:t>
      </w:r>
    </w:p>
    <w:p w14:paraId="676CE840" w14:textId="77777777" w:rsidR="00683B55" w:rsidRPr="004F5291" w:rsidRDefault="00683B55" w:rsidP="00683B55">
      <w:pPr>
        <w:numPr>
          <w:ilvl w:val="0"/>
          <w:numId w:val="18"/>
        </w:numPr>
        <w:tabs>
          <w:tab w:val="clear" w:pos="360"/>
          <w:tab w:val="num" w:pos="720"/>
        </w:tabs>
        <w:ind w:left="720"/>
        <w:jc w:val="both"/>
      </w:pPr>
      <w:r w:rsidRPr="00634FAB">
        <w:t>Education and counseling on life-long disease management</w:t>
      </w:r>
    </w:p>
    <w:p w14:paraId="5816C0CE" w14:textId="77777777" w:rsidR="00683B55" w:rsidRPr="00EB1607" w:rsidRDefault="00683B55" w:rsidP="00683B55">
      <w:pPr>
        <w:numPr>
          <w:ilvl w:val="0"/>
          <w:numId w:val="18"/>
        </w:numPr>
        <w:tabs>
          <w:tab w:val="clear" w:pos="360"/>
          <w:tab w:val="num" w:pos="720"/>
        </w:tabs>
        <w:ind w:left="720"/>
        <w:jc w:val="both"/>
      </w:pPr>
      <w:r w:rsidRPr="00EB1607">
        <w:t xml:space="preserve">Education and counseling about interventions such as proper nutrition, food safety, safe </w:t>
      </w:r>
      <w:proofErr w:type="gramStart"/>
      <w:r w:rsidRPr="00EB1607">
        <w:t>drinking  water</w:t>
      </w:r>
      <w:proofErr w:type="gramEnd"/>
      <w:r w:rsidRPr="00EB1607">
        <w:t xml:space="preserve"> and malaria prevention that may delay the progression of disease and reduce co</w:t>
      </w:r>
      <w:r w:rsidR="00EB1607" w:rsidRPr="00EB1607">
        <w:t>-</w:t>
      </w:r>
      <w:r w:rsidRPr="00EB1607">
        <w:t xml:space="preserve">morbidities </w:t>
      </w:r>
    </w:p>
    <w:p w14:paraId="7BEF8BB4" w14:textId="77777777" w:rsidR="00683B55" w:rsidRPr="00A82EB1" w:rsidRDefault="00683B55" w:rsidP="00683B55">
      <w:pPr>
        <w:numPr>
          <w:ilvl w:val="0"/>
          <w:numId w:val="18"/>
        </w:numPr>
        <w:tabs>
          <w:tab w:val="clear" w:pos="360"/>
          <w:tab w:val="num" w:pos="720"/>
        </w:tabs>
        <w:ind w:left="720"/>
        <w:jc w:val="both"/>
      </w:pPr>
      <w:r w:rsidRPr="00A82EB1">
        <w:t>Routine clinical care and nutritional assistance for malnourished patients</w:t>
      </w:r>
      <w:r>
        <w:t>, pregnant and lactating mothers, and exposed infants</w:t>
      </w:r>
    </w:p>
    <w:p w14:paraId="2FCF75AC" w14:textId="77777777" w:rsidR="00683B55" w:rsidRPr="00A82EB1" w:rsidRDefault="00683B55" w:rsidP="00683B55">
      <w:pPr>
        <w:numPr>
          <w:ilvl w:val="0"/>
          <w:numId w:val="18"/>
        </w:numPr>
        <w:tabs>
          <w:tab w:val="clear" w:pos="360"/>
          <w:tab w:val="num" w:pos="720"/>
        </w:tabs>
        <w:ind w:left="720"/>
        <w:jc w:val="both"/>
      </w:pPr>
      <w:r w:rsidRPr="00A82EB1">
        <w:t>Prophylaxis for OIs as indicated by these guidelines</w:t>
      </w:r>
    </w:p>
    <w:p w14:paraId="44E215EF" w14:textId="77777777" w:rsidR="00683B55" w:rsidRPr="00A82EB1" w:rsidRDefault="00683B55" w:rsidP="00683B55">
      <w:pPr>
        <w:numPr>
          <w:ilvl w:val="0"/>
          <w:numId w:val="18"/>
        </w:numPr>
        <w:tabs>
          <w:tab w:val="clear" w:pos="360"/>
          <w:tab w:val="num" w:pos="720"/>
        </w:tabs>
        <w:ind w:left="720"/>
        <w:jc w:val="both"/>
      </w:pPr>
      <w:r w:rsidRPr="00A82EB1">
        <w:t>Management of disease symptoms and opportunistic infections</w:t>
      </w:r>
    </w:p>
    <w:p w14:paraId="3070527C" w14:textId="77777777" w:rsidR="00683B55" w:rsidRPr="00A82EB1" w:rsidRDefault="00683B55" w:rsidP="00683B55">
      <w:pPr>
        <w:numPr>
          <w:ilvl w:val="0"/>
          <w:numId w:val="18"/>
        </w:numPr>
        <w:tabs>
          <w:tab w:val="clear" w:pos="360"/>
          <w:tab w:val="num" w:pos="720"/>
        </w:tabs>
        <w:ind w:left="720"/>
        <w:jc w:val="both"/>
      </w:pPr>
      <w:r w:rsidRPr="00A82EB1">
        <w:t>Assessing eligibility for ART (in terms of clinical, immunological, virological and psychosocial factors)</w:t>
      </w:r>
    </w:p>
    <w:p w14:paraId="60191EA9" w14:textId="77777777" w:rsidR="00683B55" w:rsidRPr="00A82EB1" w:rsidRDefault="00683B55" w:rsidP="00683B55">
      <w:pPr>
        <w:numPr>
          <w:ilvl w:val="0"/>
          <w:numId w:val="18"/>
        </w:numPr>
        <w:tabs>
          <w:tab w:val="clear" w:pos="360"/>
          <w:tab w:val="num" w:pos="720"/>
        </w:tabs>
        <w:ind w:left="720"/>
        <w:jc w:val="both"/>
      </w:pPr>
      <w:r w:rsidRPr="00A82EB1">
        <w:t>Recording and reporting to MOH according to the established system, and proper monitoring and evaluation.</w:t>
      </w:r>
    </w:p>
    <w:p w14:paraId="3EBA1B67" w14:textId="77777777" w:rsidR="00683B55" w:rsidRPr="00EB1607" w:rsidRDefault="00683B55" w:rsidP="00683B55">
      <w:pPr>
        <w:numPr>
          <w:ilvl w:val="0"/>
          <w:numId w:val="18"/>
        </w:numPr>
        <w:tabs>
          <w:tab w:val="clear" w:pos="360"/>
          <w:tab w:val="num" w:pos="720"/>
        </w:tabs>
        <w:ind w:left="720"/>
        <w:jc w:val="both"/>
      </w:pPr>
      <w:r w:rsidRPr="00EB1607">
        <w:t>Psychosocial support (continued counseling and care).</w:t>
      </w:r>
    </w:p>
    <w:p w14:paraId="04BA0860" w14:textId="77777777" w:rsidR="00683B55" w:rsidRPr="00EB1607" w:rsidRDefault="00683B55" w:rsidP="00683B55">
      <w:pPr>
        <w:numPr>
          <w:ilvl w:val="0"/>
          <w:numId w:val="18"/>
        </w:numPr>
        <w:tabs>
          <w:tab w:val="clear" w:pos="360"/>
          <w:tab w:val="num" w:pos="720"/>
        </w:tabs>
        <w:ind w:left="720"/>
        <w:jc w:val="both"/>
      </w:pPr>
      <w:r w:rsidRPr="00EB1607">
        <w:t xml:space="preserve">Introduction to peer support groups (such as positive living </w:t>
      </w:r>
      <w:r w:rsidR="00EB1607" w:rsidRPr="00EB1607">
        <w:t>groups)</w:t>
      </w:r>
      <w:r w:rsidRPr="00EB1607">
        <w:t>.</w:t>
      </w:r>
    </w:p>
    <w:p w14:paraId="6FE00910" w14:textId="77777777" w:rsidR="00683B55" w:rsidRPr="00EB1607" w:rsidRDefault="00683B55" w:rsidP="00683B55">
      <w:pPr>
        <w:numPr>
          <w:ilvl w:val="0"/>
          <w:numId w:val="18"/>
        </w:numPr>
        <w:tabs>
          <w:tab w:val="clear" w:pos="360"/>
          <w:tab w:val="num" w:pos="720"/>
        </w:tabs>
        <w:ind w:left="720"/>
        <w:jc w:val="both"/>
      </w:pPr>
      <w:r w:rsidRPr="00EB1607">
        <w:t>Routine clinical and preventive care for key populations</w:t>
      </w:r>
    </w:p>
    <w:p w14:paraId="00C8A1E1" w14:textId="77777777" w:rsidR="00683B55" w:rsidRPr="00EB1607" w:rsidRDefault="00683B55" w:rsidP="00683B55">
      <w:pPr>
        <w:spacing w:before="120"/>
        <w:jc w:val="both"/>
      </w:pPr>
    </w:p>
    <w:p w14:paraId="2BF6D9FB" w14:textId="77777777" w:rsidR="00683B55" w:rsidRPr="0019651E" w:rsidRDefault="00683B55" w:rsidP="00683B55">
      <w:pPr>
        <w:pStyle w:val="Heading2"/>
        <w:rPr>
          <w:rFonts w:cs="Times New Roman"/>
        </w:rPr>
      </w:pPr>
      <w:bookmarkStart w:id="33" w:name="_Toc290460875"/>
      <w:r w:rsidRPr="004D5815">
        <w:rPr>
          <w:rFonts w:cs="Times New Roman"/>
        </w:rPr>
        <w:t xml:space="preserve">Clinical </w:t>
      </w:r>
      <w:r w:rsidR="00EB1607">
        <w:rPr>
          <w:rFonts w:cs="Times New Roman"/>
        </w:rPr>
        <w:t>C</w:t>
      </w:r>
      <w:r w:rsidRPr="004D5815">
        <w:rPr>
          <w:rFonts w:cs="Times New Roman"/>
        </w:rPr>
        <w:t xml:space="preserve">ategories of </w:t>
      </w:r>
      <w:r w:rsidR="00EB1607">
        <w:rPr>
          <w:rFonts w:cs="Times New Roman"/>
        </w:rPr>
        <w:t>P</w:t>
      </w:r>
      <w:r w:rsidRPr="004D5815">
        <w:rPr>
          <w:rFonts w:cs="Times New Roman"/>
        </w:rPr>
        <w:t>atient</w:t>
      </w:r>
      <w:r w:rsidRPr="0019651E">
        <w:rPr>
          <w:rFonts w:cs="Times New Roman"/>
        </w:rPr>
        <w:t>s</w:t>
      </w:r>
      <w:bookmarkEnd w:id="33"/>
    </w:p>
    <w:p w14:paraId="3815303A" w14:textId="77777777" w:rsidR="00683B55" w:rsidRPr="00EB1607" w:rsidRDefault="00683B55" w:rsidP="00683B55">
      <w:pPr>
        <w:spacing w:before="120"/>
        <w:jc w:val="both"/>
      </w:pPr>
      <w:r w:rsidRPr="00EB1607">
        <w:t>Patients that are seen for care fall into one of three clinical categories with specific clinical goals of treatment as outlined below.</w:t>
      </w:r>
      <w:r w:rsidR="00863784" w:rsidRPr="00EB1607">
        <w:t xml:space="preserve"> </w:t>
      </w:r>
      <w:r w:rsidRPr="00EB1607">
        <w:t>Patients in any of the three categories are strongly advised to come to the treatment clinic for continuous care.</w:t>
      </w:r>
    </w:p>
    <w:p w14:paraId="1FE7EF56" w14:textId="77777777" w:rsidR="00683B55" w:rsidRPr="00471A5A" w:rsidRDefault="00683B55" w:rsidP="00683B55">
      <w:pPr>
        <w:ind w:firstLine="720"/>
        <w:jc w:val="both"/>
      </w:pPr>
    </w:p>
    <w:p w14:paraId="1FD57256" w14:textId="77777777" w:rsidR="00683B55" w:rsidRPr="00471A5A" w:rsidRDefault="00683B55" w:rsidP="004409DC">
      <w:pPr>
        <w:pStyle w:val="Heading3"/>
      </w:pPr>
      <w:r w:rsidRPr="00471A5A">
        <w:lastRenderedPageBreak/>
        <w:t xml:space="preserve">Clinically asymptomatic HIV (mildly </w:t>
      </w:r>
      <w:r w:rsidR="007B5A08">
        <w:t>immune</w:t>
      </w:r>
      <w:r w:rsidR="007B5A08" w:rsidRPr="007B5A08">
        <w:rPr>
          <w:color w:val="FF0000"/>
        </w:rPr>
        <w:t>-</w:t>
      </w:r>
      <w:r w:rsidRPr="00471A5A">
        <w:t>suppressed)</w:t>
      </w:r>
    </w:p>
    <w:p w14:paraId="5A901AA4" w14:textId="77777777" w:rsidR="00683B55" w:rsidRPr="000E1DFB" w:rsidRDefault="00683B55" w:rsidP="00683B55">
      <w:pPr>
        <w:spacing w:before="120"/>
        <w:jc w:val="both"/>
      </w:pPr>
      <w:r w:rsidRPr="00A82EB1">
        <w:t xml:space="preserve">HIV positive individuals who are asymptomatic and have high CD4 cell counts will come to the clinic for periodic monitoring. </w:t>
      </w:r>
      <w:r w:rsidRPr="000E1DFB">
        <w:t xml:space="preserve">The goals of care for these patients are to delay progression by treating or preventing opportunistic infections, preventing onward transmission of HIV, providing information on healthy life styles, and enhancing the likelihood of success of future treatment by improving adherence to prophylactic medications and visits. With the advent of widespread CD4 count monitoring, some patients who are clinically asymptomatic may have CD4 counts </w:t>
      </w:r>
      <w:r w:rsidRPr="000E1DFB">
        <w:rPr>
          <w:u w:val="single"/>
        </w:rPr>
        <w:t>&lt;</w:t>
      </w:r>
      <w:r w:rsidRPr="000E1DFB">
        <w:t>500 cells/mm3and therefore are eligible for ART.</w:t>
      </w:r>
    </w:p>
    <w:p w14:paraId="655AF7C4" w14:textId="77777777" w:rsidR="00683B55" w:rsidRPr="000E1DFB" w:rsidRDefault="00683B55" w:rsidP="00683B55">
      <w:pPr>
        <w:jc w:val="both"/>
      </w:pPr>
    </w:p>
    <w:p w14:paraId="6DE01382" w14:textId="77777777" w:rsidR="00683B55" w:rsidRPr="00C86DBC" w:rsidRDefault="00683B55" w:rsidP="004409DC">
      <w:pPr>
        <w:pStyle w:val="Heading3"/>
      </w:pPr>
      <w:r w:rsidRPr="00C86DBC">
        <w:t xml:space="preserve">Symptomatic HIV (moderately </w:t>
      </w:r>
      <w:r w:rsidR="007B5A08">
        <w:t>immune</w:t>
      </w:r>
      <w:r w:rsidR="007B5A08" w:rsidRPr="007B5A08">
        <w:rPr>
          <w:color w:val="FF0000"/>
        </w:rPr>
        <w:t>-</w:t>
      </w:r>
      <w:r w:rsidRPr="00C86DBC">
        <w:t>suppressed)</w:t>
      </w:r>
    </w:p>
    <w:p w14:paraId="4859655A" w14:textId="77777777" w:rsidR="00683B55" w:rsidRPr="000E1DFB" w:rsidRDefault="00683B55" w:rsidP="00683B55">
      <w:pPr>
        <w:spacing w:before="120"/>
        <w:jc w:val="both"/>
      </w:pPr>
      <w:r w:rsidRPr="00761402">
        <w:t>HIV posi</w:t>
      </w:r>
      <w:r w:rsidRPr="00EC3BCB">
        <w:t xml:space="preserve">tive individuals who have significantly compromised immune systems but may not be eligible for ART will come to clinic for closer monitoring. The goals of care are to delay progression by preventing and treating opportunistic infections and to enhance the </w:t>
      </w:r>
      <w:r w:rsidRPr="007D5912">
        <w:t xml:space="preserve">likelihood of success of future treatment by improving adherence to medications and visits. With the advent of widespread CD4 count monitoring, some patients who are moderately </w:t>
      </w:r>
      <w:r w:rsidR="007B5A08">
        <w:t>immune</w:t>
      </w:r>
      <w:r w:rsidR="007B5A08" w:rsidRPr="007B5A08">
        <w:rPr>
          <w:color w:val="FF0000"/>
        </w:rPr>
        <w:t>-</w:t>
      </w:r>
      <w:r w:rsidRPr="007D5912">
        <w:t xml:space="preserve">suppressed but not yet WHO stage III and </w:t>
      </w:r>
      <w:r>
        <w:t xml:space="preserve">IV may still have CD4 counts </w:t>
      </w:r>
      <w:r w:rsidRPr="000E1DFB">
        <w:rPr>
          <w:u w:val="single"/>
        </w:rPr>
        <w:t>&lt;</w:t>
      </w:r>
      <w:r w:rsidRPr="000E1DFB">
        <w:t>500 cells/mm3, and therefore are eligible for ART.</w:t>
      </w:r>
    </w:p>
    <w:p w14:paraId="289202BE" w14:textId="77777777" w:rsidR="00683B55" w:rsidRPr="00A861FB" w:rsidRDefault="00683B55" w:rsidP="00683B55">
      <w:pPr>
        <w:jc w:val="both"/>
        <w:rPr>
          <w:color w:val="00B050"/>
        </w:rPr>
      </w:pPr>
    </w:p>
    <w:p w14:paraId="047FECB9" w14:textId="77777777" w:rsidR="00683B55" w:rsidRPr="00A82EB1" w:rsidRDefault="00683B55" w:rsidP="004409DC">
      <w:pPr>
        <w:pStyle w:val="Heading3"/>
      </w:pPr>
      <w:r w:rsidRPr="00A82EB1">
        <w:t>Advanced or severe HIV (treatment-ready patients)</w:t>
      </w:r>
    </w:p>
    <w:p w14:paraId="3AA92370" w14:textId="77777777" w:rsidR="00683B55" w:rsidRPr="000E1DFB" w:rsidRDefault="00683B55" w:rsidP="00683B55">
      <w:pPr>
        <w:spacing w:before="120"/>
        <w:jc w:val="both"/>
      </w:pPr>
      <w:r w:rsidRPr="00A82EB1">
        <w:t xml:space="preserve">HIV positive individuals who are eligible for ART as detailed in the criteria in later chapters will be started on treatment and monitored at a treatment facility. The goals of treatment and care are to reduce morbidity and mortality by aggressively </w:t>
      </w:r>
      <w:r w:rsidRPr="000E1DFB">
        <w:t>suppressing viral load, and preventing and treating opportunistic infections in order to maximize the benefits of treatment by encouraging consistent adherence to ART.</w:t>
      </w:r>
    </w:p>
    <w:p w14:paraId="05C15C4E" w14:textId="77777777" w:rsidR="00683B55" w:rsidRPr="00E1633F" w:rsidRDefault="00683B55" w:rsidP="00683B55">
      <w:pPr>
        <w:jc w:val="both"/>
        <w:rPr>
          <w:color w:val="00B050"/>
        </w:rPr>
      </w:pPr>
    </w:p>
    <w:p w14:paraId="65FEBCEE" w14:textId="77777777" w:rsidR="00683B55" w:rsidRPr="000E1DFB" w:rsidRDefault="00683B55" w:rsidP="00683B55">
      <w:pPr>
        <w:pStyle w:val="Heading2"/>
        <w:rPr>
          <w:rFonts w:cs="Times New Roman"/>
        </w:rPr>
      </w:pPr>
      <w:bookmarkStart w:id="34" w:name="_Toc50312957"/>
      <w:bookmarkStart w:id="35" w:name="_Toc81332627"/>
      <w:bookmarkStart w:id="36" w:name="_Toc168672611"/>
      <w:bookmarkStart w:id="37" w:name="_Toc290460876"/>
      <w:commentRangeStart w:id="38"/>
      <w:r w:rsidRPr="000E1DFB">
        <w:rPr>
          <w:rFonts w:cs="Times New Roman"/>
        </w:rPr>
        <w:t xml:space="preserve">Accreditation of </w:t>
      </w:r>
      <w:r w:rsidR="007B5A08" w:rsidRPr="000E1DFB">
        <w:rPr>
          <w:rFonts w:cs="Times New Roman"/>
        </w:rPr>
        <w:t>H</w:t>
      </w:r>
      <w:r w:rsidRPr="000E1DFB">
        <w:rPr>
          <w:rFonts w:cs="Times New Roman"/>
        </w:rPr>
        <w:t xml:space="preserve">ealthcare </w:t>
      </w:r>
      <w:r w:rsidR="007B5A08" w:rsidRPr="000E1DFB">
        <w:rPr>
          <w:rFonts w:cs="Times New Roman"/>
        </w:rPr>
        <w:t>F</w:t>
      </w:r>
      <w:r w:rsidRPr="000E1DFB">
        <w:rPr>
          <w:rFonts w:cs="Times New Roman"/>
        </w:rPr>
        <w:t xml:space="preserve">acilities as </w:t>
      </w:r>
      <w:r w:rsidR="007B5A08" w:rsidRPr="000E1DFB">
        <w:rPr>
          <w:rFonts w:cs="Times New Roman"/>
        </w:rPr>
        <w:t>Care and T</w:t>
      </w:r>
      <w:r w:rsidRPr="000E1DFB">
        <w:rPr>
          <w:rFonts w:cs="Times New Roman"/>
        </w:rPr>
        <w:t xml:space="preserve">reatment </w:t>
      </w:r>
      <w:r w:rsidR="007B5A08" w:rsidRPr="000E1DFB">
        <w:rPr>
          <w:rFonts w:cs="Times New Roman"/>
        </w:rPr>
        <w:t>S</w:t>
      </w:r>
      <w:r w:rsidRPr="000E1DFB">
        <w:rPr>
          <w:rFonts w:cs="Times New Roman"/>
        </w:rPr>
        <w:t>ites</w:t>
      </w:r>
      <w:bookmarkEnd w:id="34"/>
      <w:bookmarkEnd w:id="35"/>
      <w:bookmarkEnd w:id="36"/>
      <w:bookmarkEnd w:id="37"/>
      <w:commentRangeEnd w:id="38"/>
      <w:r w:rsidRPr="000E1DFB">
        <w:rPr>
          <w:rStyle w:val="CommentReference"/>
          <w:b w:val="0"/>
          <w:bCs w:val="0"/>
          <w:vanish/>
        </w:rPr>
        <w:commentReference w:id="38"/>
      </w:r>
    </w:p>
    <w:p w14:paraId="78A2D0D2" w14:textId="77777777" w:rsidR="000E1DFB" w:rsidRDefault="00683B55" w:rsidP="00683B55">
      <w:pPr>
        <w:pStyle w:val="StyleJustifiedCharChar"/>
      </w:pPr>
      <w:r w:rsidRPr="000E1DFB">
        <w:t xml:space="preserve">In order to reach HIV positive patients who are expected to require ART, it will be necessary to have many public and private healthcare facilities of various sizes and capabilities providing care and treatment programs spread equitably throughout the country. These facilities will each have to meet a minimum set of criteria in order to provide quality care and treatment services for PLHIV. Thus, many health facilities will need to be strengthened before they can start and/or expand ART-services. The minimum standards requirement has the dual role of: </w:t>
      </w:r>
    </w:p>
    <w:p w14:paraId="19320ABE" w14:textId="77777777" w:rsidR="000E1DFB" w:rsidRDefault="00683B55" w:rsidP="00683B55">
      <w:pPr>
        <w:pStyle w:val="StyleJustifiedCharChar"/>
      </w:pPr>
      <w:r w:rsidRPr="000E1DFB">
        <w:t xml:space="preserve">1) </w:t>
      </w:r>
      <w:r w:rsidR="000E1DFB">
        <w:t>A</w:t>
      </w:r>
      <w:r w:rsidRPr="000E1DFB">
        <w:t xml:space="preserve">ssuring that care and treatment services are delivered with an appropriate quality and standard, </w:t>
      </w:r>
    </w:p>
    <w:p w14:paraId="2FD2D7A4" w14:textId="77777777" w:rsidR="00683B55" w:rsidRPr="000E1DFB" w:rsidRDefault="00683B55" w:rsidP="00683B55">
      <w:pPr>
        <w:pStyle w:val="StyleJustifiedCharChar"/>
      </w:pPr>
      <w:r w:rsidRPr="000E1DFB">
        <w:t xml:space="preserve">2) </w:t>
      </w:r>
      <w:r w:rsidR="000E1DFB" w:rsidRPr="000E1DFB">
        <w:t>Allowing</w:t>
      </w:r>
      <w:r w:rsidRPr="000E1DFB">
        <w:t xml:space="preserve"> identification of needs and gaps at each institution in order to facilitate channelling of resources to meet these needs.</w:t>
      </w:r>
    </w:p>
    <w:p w14:paraId="46A78665" w14:textId="77777777" w:rsidR="00683B55" w:rsidRPr="000E1DFB" w:rsidRDefault="00683B55" w:rsidP="00683B55">
      <w:pPr>
        <w:pStyle w:val="StyleJustifiedCharChar"/>
      </w:pPr>
    </w:p>
    <w:p w14:paraId="23DBA609" w14:textId="77777777" w:rsidR="00683B55" w:rsidRPr="000E1DFB" w:rsidRDefault="00683B55" w:rsidP="00683B55">
      <w:pPr>
        <w:pStyle w:val="StyleJustifiedCharChar"/>
      </w:pPr>
      <w:r w:rsidRPr="000E1DFB">
        <w:t xml:space="preserve"> In order to increase access to quality ART services, the National AIDS and STI Control Program (NACP) will strengthen existing facilities to meet the minimum accreditation standards. The objectives of this procedure are to: </w:t>
      </w:r>
    </w:p>
    <w:p w14:paraId="3C7D7CD7" w14:textId="77777777" w:rsidR="00683B55" w:rsidRPr="000E1DFB" w:rsidRDefault="00683B55" w:rsidP="00683B55">
      <w:pPr>
        <w:pStyle w:val="StyleJustifiedCharChar"/>
      </w:pPr>
    </w:p>
    <w:p w14:paraId="352B0837" w14:textId="77777777" w:rsidR="00683B55" w:rsidRPr="00A82EB1" w:rsidRDefault="00683B55" w:rsidP="00683B55">
      <w:pPr>
        <w:numPr>
          <w:ilvl w:val="0"/>
          <w:numId w:val="22"/>
        </w:numPr>
        <w:tabs>
          <w:tab w:val="clear" w:pos="360"/>
          <w:tab w:val="num" w:pos="720"/>
        </w:tabs>
        <w:ind w:left="720"/>
        <w:jc w:val="both"/>
      </w:pPr>
      <w:r w:rsidRPr="00A82EB1">
        <w:t>Determine the availability and quality of the essential elements to start and/or expand ART;</w:t>
      </w:r>
    </w:p>
    <w:p w14:paraId="4EE70417" w14:textId="77777777" w:rsidR="00683B55" w:rsidRPr="000E1DFB" w:rsidRDefault="00683B55" w:rsidP="00683B55">
      <w:pPr>
        <w:numPr>
          <w:ilvl w:val="0"/>
          <w:numId w:val="22"/>
        </w:numPr>
        <w:tabs>
          <w:tab w:val="clear" w:pos="360"/>
          <w:tab w:val="num" w:pos="720"/>
        </w:tabs>
        <w:ind w:left="720"/>
        <w:jc w:val="both"/>
      </w:pPr>
      <w:r w:rsidRPr="00A82EB1">
        <w:lastRenderedPageBreak/>
        <w:t xml:space="preserve">Identify </w:t>
      </w:r>
      <w:r w:rsidRPr="000E1DFB">
        <w:t>areas for strengthening and upgrading health facilities to be able to provide comprehensive care to PLHIV; and</w:t>
      </w:r>
    </w:p>
    <w:p w14:paraId="0F94C598" w14:textId="77777777" w:rsidR="00683B55" w:rsidRPr="00A82EB1" w:rsidRDefault="00683B55" w:rsidP="00683B55">
      <w:pPr>
        <w:numPr>
          <w:ilvl w:val="0"/>
          <w:numId w:val="22"/>
        </w:numPr>
        <w:tabs>
          <w:tab w:val="clear" w:pos="360"/>
          <w:tab w:val="num" w:pos="720"/>
        </w:tabs>
        <w:ind w:left="720"/>
        <w:jc w:val="both"/>
      </w:pPr>
      <w:r w:rsidRPr="00A82EB1">
        <w:t>Issue accreditation to health facilities to enable them to start/expand ART, once they have met a minimum set of criteria.</w:t>
      </w:r>
    </w:p>
    <w:p w14:paraId="596D0686" w14:textId="77777777" w:rsidR="00683B55" w:rsidRPr="00A82EB1" w:rsidRDefault="00683B55" w:rsidP="00683B55">
      <w:pPr>
        <w:pStyle w:val="StyleJustifiedCharChar"/>
      </w:pPr>
    </w:p>
    <w:p w14:paraId="46A02642" w14:textId="77777777" w:rsidR="00683B55" w:rsidRPr="00A82EB1" w:rsidRDefault="00683B55" w:rsidP="00683B55">
      <w:pPr>
        <w:pStyle w:val="StyleJustifiedCharChar"/>
      </w:pPr>
      <w:r w:rsidRPr="00A82EB1">
        <w:t>Compliance with the minimum standard is a prerequisite for initiating ART. The minimum standard is defined in terms of the following capacities:</w:t>
      </w:r>
    </w:p>
    <w:p w14:paraId="08E89B2E" w14:textId="77777777" w:rsidR="00683B55" w:rsidRPr="00A82EB1" w:rsidRDefault="00683B55" w:rsidP="00683B55">
      <w:pPr>
        <w:numPr>
          <w:ilvl w:val="0"/>
          <w:numId w:val="23"/>
        </w:numPr>
        <w:jc w:val="both"/>
      </w:pPr>
      <w:r w:rsidRPr="00A82EB1">
        <w:t>Human resources</w:t>
      </w:r>
    </w:p>
    <w:p w14:paraId="5E95E816" w14:textId="77777777" w:rsidR="00683B55" w:rsidRPr="00A82EB1" w:rsidRDefault="00683B55" w:rsidP="00683B55">
      <w:pPr>
        <w:numPr>
          <w:ilvl w:val="0"/>
          <w:numId w:val="23"/>
        </w:numPr>
        <w:jc w:val="both"/>
      </w:pPr>
      <w:r w:rsidRPr="00A82EB1">
        <w:t>Infrastructure, medical equipment and supplies</w:t>
      </w:r>
    </w:p>
    <w:p w14:paraId="37F56C8F" w14:textId="77777777" w:rsidR="00683B55" w:rsidRPr="00A82EB1" w:rsidRDefault="00683B55" w:rsidP="00683B55">
      <w:pPr>
        <w:numPr>
          <w:ilvl w:val="0"/>
          <w:numId w:val="23"/>
        </w:numPr>
        <w:jc w:val="both"/>
      </w:pPr>
      <w:r w:rsidRPr="00A82EB1">
        <w:t>Clinical, Laboratory, Pharmacy, and HIV services</w:t>
      </w:r>
    </w:p>
    <w:p w14:paraId="5D52783F" w14:textId="77777777" w:rsidR="00683B55" w:rsidRPr="00A82EB1" w:rsidRDefault="00683B55" w:rsidP="00683B55">
      <w:pPr>
        <w:numPr>
          <w:ilvl w:val="0"/>
          <w:numId w:val="23"/>
        </w:numPr>
        <w:jc w:val="both"/>
      </w:pPr>
      <w:r w:rsidRPr="00A82EB1" w:rsidDel="008F47A6">
        <w:t xml:space="preserve">Patient records, reporting, and </w:t>
      </w:r>
      <w:r w:rsidRPr="00A82EB1">
        <w:t>monitoring and evaluation (M&amp;E) systems</w:t>
      </w:r>
    </w:p>
    <w:p w14:paraId="3FDC01F9" w14:textId="77777777" w:rsidR="00683B55" w:rsidRPr="00A82EB1" w:rsidRDefault="00683B55" w:rsidP="00683B55">
      <w:pPr>
        <w:numPr>
          <w:ilvl w:val="0"/>
          <w:numId w:val="23"/>
        </w:numPr>
        <w:jc w:val="both"/>
      </w:pPr>
      <w:r w:rsidRPr="00A82EB1">
        <w:t>Referral systems</w:t>
      </w:r>
    </w:p>
    <w:p w14:paraId="7644754F" w14:textId="77777777" w:rsidR="00683B55" w:rsidRPr="00A82EB1" w:rsidRDefault="00683B55" w:rsidP="00683B55">
      <w:pPr>
        <w:pStyle w:val="Header"/>
        <w:jc w:val="both"/>
        <w:rPr>
          <w:sz w:val="24"/>
        </w:rPr>
      </w:pPr>
    </w:p>
    <w:p w14:paraId="3B555F52" w14:textId="77777777" w:rsidR="00683B55" w:rsidRPr="00634FAB" w:rsidRDefault="00683B55" w:rsidP="004409DC">
      <w:pPr>
        <w:pStyle w:val="Heading3"/>
      </w:pPr>
      <w:bookmarkStart w:id="39" w:name="_Toc50312958"/>
      <w:r w:rsidRPr="00634FAB">
        <w:t>Selection and strengthening proces</w:t>
      </w:r>
      <w:bookmarkEnd w:id="39"/>
      <w:r w:rsidRPr="00634FAB">
        <w:t>s</w:t>
      </w:r>
    </w:p>
    <w:p w14:paraId="55369DEF" w14:textId="77777777" w:rsidR="00683B55" w:rsidRPr="00196DCC" w:rsidRDefault="00683B55" w:rsidP="00683B55">
      <w:pPr>
        <w:pStyle w:val="StyleJustifiedCharChar"/>
      </w:pPr>
      <w:r w:rsidRPr="004F5291">
        <w:t>NACP has developed a system to identify, strengthen, and accr</w:t>
      </w:r>
      <w:r>
        <w:t xml:space="preserve">edit facilities to </w:t>
      </w:r>
      <w:r w:rsidRPr="000E1DFB">
        <w:t>initiate</w:t>
      </w:r>
      <w:r w:rsidR="007B5A08" w:rsidRPr="000E1DFB">
        <w:t xml:space="preserve"> </w:t>
      </w:r>
      <w:r w:rsidRPr="000E1DFB">
        <w:t>Care and Treatment Programs and provide ARVs. The objective is to establish</w:t>
      </w:r>
      <w:r w:rsidR="007B5A08" w:rsidRPr="000E1DFB">
        <w:t xml:space="preserve"> </w:t>
      </w:r>
      <w:r w:rsidRPr="000E1DFB">
        <w:t>and strengthen clinic</w:t>
      </w:r>
      <w:r w:rsidRPr="00FC4F2F">
        <w:t xml:space="preserve">s to prescribe ARVs, monitor patient condition, and provide other care and treatment for HIV positive patients (see </w:t>
      </w:r>
      <w:r w:rsidRPr="004D5815">
        <w:rPr>
          <w:b/>
        </w:rPr>
        <w:t>Figure 3.1</w:t>
      </w:r>
      <w:r w:rsidRPr="0019651E">
        <w:t xml:space="preserve"> Preparing faciliti</w:t>
      </w:r>
      <w:r w:rsidRPr="00196DCC">
        <w:t>es for certification).</w:t>
      </w:r>
    </w:p>
    <w:p w14:paraId="2B55CF2A" w14:textId="77777777" w:rsidR="00683B55" w:rsidRPr="00707DD1" w:rsidRDefault="00683B55" w:rsidP="00683B55">
      <w:pPr>
        <w:pStyle w:val="StyleJustifiedCharChar"/>
      </w:pPr>
    </w:p>
    <w:p w14:paraId="15F942F8" w14:textId="77777777" w:rsidR="00683B55" w:rsidRPr="00A82EB1" w:rsidRDefault="00683B55" w:rsidP="00683B55">
      <w:pPr>
        <w:pStyle w:val="Caption"/>
      </w:pPr>
      <w:bookmarkStart w:id="40" w:name="_Toc146725514"/>
      <w:proofErr w:type="gramStart"/>
      <w:r w:rsidRPr="00471A5A">
        <w:t xml:space="preserve">Figure </w:t>
      </w:r>
      <w:fldSimple w:instr=" STYLEREF 1 \s ">
        <w:r>
          <w:rPr>
            <w:noProof/>
          </w:rPr>
          <w:t>3</w:t>
        </w:r>
      </w:fldSimple>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1</w:t>
      </w:r>
      <w:r w:rsidR="00321D0B" w:rsidRPr="00145C24">
        <w:fldChar w:fldCharType="end"/>
      </w:r>
      <w:r w:rsidR="000E1DFB">
        <w:t xml:space="preserve">: </w:t>
      </w:r>
      <w:r w:rsidRPr="000E1DFB">
        <w:rPr>
          <w:rStyle w:val="Hyperlink"/>
          <w:color w:val="auto"/>
        </w:rPr>
        <w:t>Preparing facilities for certification</w:t>
      </w:r>
      <w:bookmarkEnd w:id="40"/>
    </w:p>
    <w:p w14:paraId="168AED3A" w14:textId="77777777" w:rsidR="00683B55" w:rsidRPr="005D4C05" w:rsidRDefault="00683B55" w:rsidP="00683B55">
      <w:pPr>
        <w:pStyle w:val="StyleJustifiedCharChar"/>
        <w:rPr>
          <w:rStyle w:val="Hyperlink"/>
          <w:b/>
          <w:bCs/>
          <w:sz w:val="20"/>
          <w:szCs w:val="20"/>
          <w:lang w:val="en-US"/>
        </w:rPr>
      </w:pPr>
      <w:r w:rsidRPr="0005267A">
        <w:rPr>
          <w:noProof/>
          <w:lang w:val="en-US"/>
        </w:rPr>
        <w:drawing>
          <wp:inline distT="0" distB="0" distL="0" distR="0" wp14:anchorId="3ECD50DB" wp14:editId="65A3B507">
            <wp:extent cx="4191000" cy="3648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3648075"/>
                    </a:xfrm>
                    <a:prstGeom prst="rect">
                      <a:avLst/>
                    </a:prstGeom>
                    <a:noFill/>
                    <a:ln>
                      <a:noFill/>
                    </a:ln>
                  </pic:spPr>
                </pic:pic>
              </a:graphicData>
            </a:graphic>
          </wp:inline>
        </w:drawing>
      </w:r>
    </w:p>
    <w:p w14:paraId="6ABB8855" w14:textId="77777777" w:rsidR="00683B55" w:rsidRPr="00A82EB1" w:rsidRDefault="00683B55" w:rsidP="00683B55">
      <w:pPr>
        <w:pStyle w:val="StyleJustifiedCharChar"/>
      </w:pPr>
    </w:p>
    <w:p w14:paraId="376A22E9" w14:textId="77777777" w:rsidR="00683B55" w:rsidRPr="000E1DFB" w:rsidRDefault="00683B55" w:rsidP="00683B55">
      <w:pPr>
        <w:pStyle w:val="StyleJustifiedCharChar"/>
      </w:pPr>
      <w:r w:rsidRPr="00A82EB1">
        <w:t>In conjunction w</w:t>
      </w:r>
      <w:r>
        <w:t>ith other divisions of the MOH,</w:t>
      </w:r>
      <w:r w:rsidRPr="00A82EB1">
        <w:t xml:space="preserve"> NACP will target the public</w:t>
      </w:r>
      <w:r>
        <w:t xml:space="preserve"> and private </w:t>
      </w:r>
      <w:r w:rsidRPr="00A82EB1">
        <w:t>facilities where ARV therapy will</w:t>
      </w:r>
      <w:r>
        <w:t xml:space="preserve"> be administered. This</w:t>
      </w:r>
      <w:r w:rsidRPr="000E1DFB">
        <w:t xml:space="preserve"> process will be undertaken in full consultation with authorities at the national and county level. </w:t>
      </w:r>
    </w:p>
    <w:p w14:paraId="7DCA0C0C" w14:textId="77777777" w:rsidR="00683B55" w:rsidRPr="000E1DFB" w:rsidRDefault="00683B55" w:rsidP="00683B55">
      <w:pPr>
        <w:pStyle w:val="StyleJustifiedCharChar"/>
      </w:pPr>
    </w:p>
    <w:p w14:paraId="4B3D2C88" w14:textId="77777777" w:rsidR="00683B55" w:rsidRPr="000E1DFB" w:rsidRDefault="00683B55" w:rsidP="00683B55">
      <w:pPr>
        <w:jc w:val="both"/>
      </w:pPr>
      <w:proofErr w:type="gramStart"/>
      <w:r w:rsidRPr="000E1DFB">
        <w:t>The targeted health facilities will be assessed by a multidisciplinary assessment team, made up of representatives from MOH and County Health Teams</w:t>
      </w:r>
      <w:proofErr w:type="gramEnd"/>
      <w:r w:rsidRPr="000E1DFB">
        <w:t>. During the visit, a</w:t>
      </w:r>
      <w:r w:rsidRPr="00773C4A">
        <w:rPr>
          <w:color w:val="00B050"/>
        </w:rPr>
        <w:t xml:space="preserve"> </w:t>
      </w:r>
      <w:r w:rsidRPr="000E1DFB">
        <w:lastRenderedPageBreak/>
        <w:t>comprehensive assessment tool including a checklist with minimum criteria for starting ART will be completed. These forms will contain the basic information for the preparation of a Strengthening Plan.</w:t>
      </w:r>
    </w:p>
    <w:p w14:paraId="04E24722" w14:textId="77777777" w:rsidR="00683B55" w:rsidRPr="000E1DFB" w:rsidRDefault="00683B55" w:rsidP="00683B55">
      <w:pPr>
        <w:jc w:val="both"/>
      </w:pPr>
    </w:p>
    <w:p w14:paraId="77CFA223" w14:textId="77777777" w:rsidR="00683B55" w:rsidRPr="000E1DFB" w:rsidRDefault="00683B55" w:rsidP="00683B55">
      <w:pPr>
        <w:jc w:val="both"/>
      </w:pPr>
      <w:r w:rsidRPr="000E1DFB">
        <w:t xml:space="preserve">The Strengthening Plan will be the key tool in preparing facilities for participation in the ART program. It will be jointly prepared and agreed upon by representatives of the NACP, the County Health Team and managers of the target facility to ensure the needs and remedies for the facility are correctly identified and prescribed. Over time as the program expands, it is planned that County Health Officers, working as extensions of NACP, will take a major role in the targeting of facilities as well as in the preparation of Strengthening Plans. </w:t>
      </w:r>
    </w:p>
    <w:p w14:paraId="738C2128" w14:textId="77777777" w:rsidR="00683B55" w:rsidRPr="000E1DFB" w:rsidRDefault="00683B55" w:rsidP="00683B55">
      <w:pPr>
        <w:jc w:val="both"/>
      </w:pPr>
    </w:p>
    <w:p w14:paraId="61E0F2E4" w14:textId="77777777" w:rsidR="00683B55" w:rsidRPr="000E1DFB" w:rsidRDefault="00683B55" w:rsidP="00683B55">
      <w:pPr>
        <w:jc w:val="both"/>
        <w:rPr>
          <w:b/>
        </w:rPr>
      </w:pPr>
      <w:r w:rsidRPr="000E1DFB">
        <w:t>Each Strengthening Plan will develop detailed strategies for addressing</w:t>
      </w:r>
      <w:r w:rsidR="007B5A08" w:rsidRPr="000E1DFB">
        <w:t xml:space="preserve"> </w:t>
      </w:r>
      <w:r w:rsidRPr="000E1DFB">
        <w:t>the following issues:</w:t>
      </w:r>
    </w:p>
    <w:p w14:paraId="0DD2FC4F" w14:textId="77777777" w:rsidR="00683B55" w:rsidRPr="000E1DFB" w:rsidRDefault="00683B55" w:rsidP="00683B55">
      <w:pPr>
        <w:pStyle w:val="StyleJustifiedCharChar"/>
      </w:pPr>
    </w:p>
    <w:p w14:paraId="72261041" w14:textId="77777777" w:rsidR="00683B55" w:rsidRPr="000E1DFB" w:rsidRDefault="00683B55" w:rsidP="00683B55">
      <w:pPr>
        <w:pStyle w:val="StyleJustifiedCharChar"/>
      </w:pPr>
      <w:r w:rsidRPr="000E1DFB">
        <w:t xml:space="preserve">Human Resources: </w:t>
      </w:r>
    </w:p>
    <w:p w14:paraId="394A783D" w14:textId="77777777" w:rsidR="00683B55" w:rsidRPr="000E1DFB" w:rsidRDefault="00683B55" w:rsidP="00683B55">
      <w:pPr>
        <w:numPr>
          <w:ilvl w:val="0"/>
          <w:numId w:val="24"/>
        </w:numPr>
        <w:jc w:val="both"/>
      </w:pPr>
      <w:r w:rsidRPr="000E1DFB">
        <w:t xml:space="preserve">Designation of a facility leader to take responsibility for preparation of the strengthening plan and supervision of the facility’s participation in the HIV and AIDS Care and Treatment Program. </w:t>
      </w:r>
    </w:p>
    <w:p w14:paraId="78F381EA" w14:textId="77777777" w:rsidR="00683B55" w:rsidRPr="000E1DFB" w:rsidRDefault="00683B55" w:rsidP="00683B55">
      <w:pPr>
        <w:numPr>
          <w:ilvl w:val="0"/>
          <w:numId w:val="24"/>
        </w:numPr>
        <w:jc w:val="both"/>
      </w:pPr>
      <w:r w:rsidRPr="000E1DFB">
        <w:t>Recruitment of personnel for the Care and Treatment Team and other supporting units of the facility.</w:t>
      </w:r>
    </w:p>
    <w:p w14:paraId="30CBF255" w14:textId="77777777" w:rsidR="00683B55" w:rsidRPr="000E1DFB" w:rsidRDefault="00683B55" w:rsidP="00683B55">
      <w:pPr>
        <w:numPr>
          <w:ilvl w:val="0"/>
          <w:numId w:val="24"/>
        </w:numPr>
        <w:jc w:val="both"/>
      </w:pPr>
      <w:r w:rsidRPr="000E1DFB">
        <w:t>Training of Care and Treatment Team members.</w:t>
      </w:r>
    </w:p>
    <w:p w14:paraId="1B1C7854" w14:textId="77777777" w:rsidR="00683B55" w:rsidRPr="000E1DFB" w:rsidRDefault="00683B55" w:rsidP="00683B55">
      <w:pPr>
        <w:numPr>
          <w:ilvl w:val="0"/>
          <w:numId w:val="24"/>
        </w:numPr>
        <w:jc w:val="both"/>
      </w:pPr>
      <w:r w:rsidRPr="000E1DFB">
        <w:t>Orientation and training of other healthcare workers at the facility and in nearby facilities and communities to support the Care and Treatment Program.</w:t>
      </w:r>
    </w:p>
    <w:p w14:paraId="2E40F300" w14:textId="77777777" w:rsidR="00683B55" w:rsidRPr="00A82EB1" w:rsidRDefault="00683B55" w:rsidP="00683B55">
      <w:pPr>
        <w:pStyle w:val="StyleJustifiedCharChar"/>
      </w:pPr>
    </w:p>
    <w:p w14:paraId="0CB72197" w14:textId="77777777" w:rsidR="00683B55" w:rsidRPr="00A82EB1" w:rsidRDefault="00683B55" w:rsidP="00683B55">
      <w:pPr>
        <w:pStyle w:val="StyleJustifiedCharChar"/>
      </w:pPr>
      <w:r w:rsidRPr="00A82EB1">
        <w:t>Infrastructure and Equipment:</w:t>
      </w:r>
    </w:p>
    <w:p w14:paraId="6890687B" w14:textId="77777777" w:rsidR="00683B55" w:rsidRPr="00A82EB1" w:rsidRDefault="00683B55" w:rsidP="00683B55">
      <w:pPr>
        <w:numPr>
          <w:ilvl w:val="0"/>
          <w:numId w:val="25"/>
        </w:numPr>
        <w:jc w:val="both"/>
      </w:pPr>
      <w:r w:rsidRPr="00A82EB1">
        <w:t>Identifying or establishing appropriate clinic space.</w:t>
      </w:r>
    </w:p>
    <w:p w14:paraId="07053398" w14:textId="77777777" w:rsidR="00683B55" w:rsidRPr="000E1DFB" w:rsidRDefault="00683B55" w:rsidP="00683B55">
      <w:pPr>
        <w:numPr>
          <w:ilvl w:val="0"/>
          <w:numId w:val="25"/>
        </w:numPr>
        <w:jc w:val="both"/>
      </w:pPr>
      <w:r w:rsidRPr="000E1DFB">
        <w:t>Develop a laboratory plan and sample transportation schedule.</w:t>
      </w:r>
    </w:p>
    <w:p w14:paraId="6D98F9D3" w14:textId="77777777" w:rsidR="00683B55" w:rsidRPr="000E1DFB" w:rsidRDefault="00683B55" w:rsidP="00683B55">
      <w:pPr>
        <w:numPr>
          <w:ilvl w:val="0"/>
          <w:numId w:val="25"/>
        </w:numPr>
        <w:jc w:val="both"/>
      </w:pPr>
      <w:r w:rsidRPr="000E1DFB">
        <w:t>Build and strengthen a secure pharmacy.</w:t>
      </w:r>
    </w:p>
    <w:p w14:paraId="20B508EB" w14:textId="77777777" w:rsidR="00683B55" w:rsidRPr="000E1DFB" w:rsidRDefault="00683B55" w:rsidP="00683B55">
      <w:pPr>
        <w:numPr>
          <w:ilvl w:val="0"/>
          <w:numId w:val="25"/>
        </w:numPr>
        <w:jc w:val="both"/>
      </w:pPr>
      <w:r w:rsidRPr="000E1DFB">
        <w:t>Inventory of existing equipment, ordering of new equipment.</w:t>
      </w:r>
    </w:p>
    <w:p w14:paraId="5C23DD2F" w14:textId="77777777" w:rsidR="00683B55" w:rsidRPr="000E1DFB" w:rsidRDefault="00683B55" w:rsidP="00683B55">
      <w:pPr>
        <w:numPr>
          <w:ilvl w:val="0"/>
          <w:numId w:val="25"/>
        </w:numPr>
        <w:jc w:val="both"/>
      </w:pPr>
      <w:r w:rsidRPr="000E1DFB">
        <w:t>Maintenance plan for equipment.</w:t>
      </w:r>
    </w:p>
    <w:p w14:paraId="66E94EA8" w14:textId="77777777" w:rsidR="00683B55" w:rsidRPr="000E1DFB" w:rsidRDefault="00683B55" w:rsidP="00683B55">
      <w:pPr>
        <w:pStyle w:val="StyleJustifiedCharChar"/>
      </w:pPr>
    </w:p>
    <w:p w14:paraId="1F7B632B" w14:textId="77777777" w:rsidR="00683B55" w:rsidRPr="000E1DFB" w:rsidRDefault="00683B55" w:rsidP="00683B55">
      <w:pPr>
        <w:pStyle w:val="StyleJustifiedCharChar"/>
      </w:pPr>
      <w:r w:rsidRPr="000E1DFB">
        <w:t>Services:</w:t>
      </w:r>
    </w:p>
    <w:p w14:paraId="5B981DD2" w14:textId="77777777" w:rsidR="00683B55" w:rsidRPr="000E1DFB" w:rsidRDefault="00683B55" w:rsidP="00683B55">
      <w:pPr>
        <w:numPr>
          <w:ilvl w:val="0"/>
          <w:numId w:val="26"/>
        </w:numPr>
        <w:jc w:val="both"/>
      </w:pPr>
      <w:r w:rsidRPr="000E1DFB">
        <w:t>Participation in eMTCT program.</w:t>
      </w:r>
    </w:p>
    <w:p w14:paraId="75BCD9C7" w14:textId="77777777" w:rsidR="00683B55" w:rsidRPr="000E1DFB" w:rsidRDefault="00683B55" w:rsidP="00683B55">
      <w:pPr>
        <w:numPr>
          <w:ilvl w:val="0"/>
          <w:numId w:val="26"/>
        </w:numPr>
        <w:jc w:val="both"/>
      </w:pPr>
      <w:r w:rsidRPr="000E1DFB">
        <w:t>Preparation for linking with TB, MNCH malnutrition unit, and STI clinics.</w:t>
      </w:r>
    </w:p>
    <w:p w14:paraId="68FB94FC" w14:textId="77777777" w:rsidR="00683B55" w:rsidRPr="000E1DFB" w:rsidRDefault="00683B55" w:rsidP="00683B55">
      <w:pPr>
        <w:numPr>
          <w:ilvl w:val="0"/>
          <w:numId w:val="26"/>
        </w:numPr>
        <w:jc w:val="both"/>
      </w:pPr>
      <w:r w:rsidRPr="000E1DFB">
        <w:t>Linkages with other facility operations</w:t>
      </w:r>
      <w:r w:rsidR="007B5A08" w:rsidRPr="000E1DFB">
        <w:t xml:space="preserve"> </w:t>
      </w:r>
      <w:r w:rsidRPr="000E1DFB">
        <w:t>with the view to integrate services</w:t>
      </w:r>
      <w:r w:rsidR="007B5A08" w:rsidRPr="000E1DFB">
        <w:t xml:space="preserve"> </w:t>
      </w:r>
      <w:r w:rsidRPr="000E1DFB">
        <w:t xml:space="preserve">where </w:t>
      </w:r>
      <w:proofErr w:type="gramStart"/>
      <w:r w:rsidRPr="000E1DFB">
        <w:t>possible(</w:t>
      </w:r>
      <w:proofErr w:type="gramEnd"/>
      <w:r w:rsidRPr="000E1DFB">
        <w:t>wards, other clinics, support units etc).</w:t>
      </w:r>
    </w:p>
    <w:p w14:paraId="168F84C1" w14:textId="77777777" w:rsidR="00683B55" w:rsidRPr="000E1DFB" w:rsidRDefault="00683B55" w:rsidP="00683B55">
      <w:pPr>
        <w:numPr>
          <w:ilvl w:val="0"/>
          <w:numId w:val="26"/>
        </w:numPr>
        <w:jc w:val="both"/>
      </w:pPr>
      <w:r w:rsidRPr="000E1DFB">
        <w:t>Linkages with community resources (HCT, psychosocial support, etc.).</w:t>
      </w:r>
    </w:p>
    <w:p w14:paraId="1AE4A799" w14:textId="77777777" w:rsidR="00683B55" w:rsidRPr="00A82EB1" w:rsidRDefault="00683B55" w:rsidP="00683B55">
      <w:pPr>
        <w:numPr>
          <w:ilvl w:val="0"/>
          <w:numId w:val="26"/>
        </w:numPr>
        <w:jc w:val="both"/>
      </w:pPr>
      <w:r w:rsidRPr="000E1DFB">
        <w:t>Participati</w:t>
      </w:r>
      <w:r w:rsidRPr="00A82EB1">
        <w:t>on in locally based continuous care and IEC activities.</w:t>
      </w:r>
    </w:p>
    <w:p w14:paraId="50FE56FF" w14:textId="77777777" w:rsidR="00683B55" w:rsidRPr="00A82EB1" w:rsidRDefault="00683B55" w:rsidP="00683B55">
      <w:pPr>
        <w:pStyle w:val="StyleJustifiedCharChar"/>
      </w:pPr>
    </w:p>
    <w:p w14:paraId="485C5A3D" w14:textId="77777777" w:rsidR="00683B55" w:rsidRPr="00A82EB1" w:rsidRDefault="00683B55" w:rsidP="00683B55">
      <w:pPr>
        <w:pStyle w:val="StyleJustifiedCharChar"/>
      </w:pPr>
      <w:r w:rsidRPr="00A82EB1">
        <w:t>Program Operations:</w:t>
      </w:r>
    </w:p>
    <w:p w14:paraId="19FEBBB1" w14:textId="77777777" w:rsidR="00683B55" w:rsidRPr="00A82EB1" w:rsidRDefault="00683B55" w:rsidP="00683B55">
      <w:pPr>
        <w:numPr>
          <w:ilvl w:val="0"/>
          <w:numId w:val="28"/>
        </w:numPr>
        <w:jc w:val="both"/>
      </w:pPr>
      <w:r w:rsidRPr="00A82EB1">
        <w:t xml:space="preserve">Preparation of a facility-specific implementation plan for </w:t>
      </w:r>
      <w:r>
        <w:t xml:space="preserve">HIV &amp; AIDS </w:t>
      </w:r>
      <w:r w:rsidRPr="00A82EB1">
        <w:t>care and treatment.</w:t>
      </w:r>
    </w:p>
    <w:p w14:paraId="5C732D7F" w14:textId="77777777" w:rsidR="00683B55" w:rsidRPr="00A82EB1" w:rsidRDefault="00683B55" w:rsidP="00683B55">
      <w:pPr>
        <w:numPr>
          <w:ilvl w:val="0"/>
          <w:numId w:val="28"/>
        </w:numPr>
        <w:jc w:val="both"/>
      </w:pPr>
      <w:r w:rsidRPr="00A82EB1">
        <w:t>Use of national and facility based monitoring and evaluation tools.</w:t>
      </w:r>
    </w:p>
    <w:p w14:paraId="49A543D1" w14:textId="77777777" w:rsidR="00683B55" w:rsidRPr="00A82EB1" w:rsidRDefault="00683B55" w:rsidP="00683B55">
      <w:pPr>
        <w:pStyle w:val="StyleJustifiedCharChar"/>
      </w:pPr>
    </w:p>
    <w:p w14:paraId="64278B3B" w14:textId="77777777" w:rsidR="00683B55" w:rsidRPr="000E1DFB" w:rsidRDefault="00683B55" w:rsidP="00683B55">
      <w:pPr>
        <w:jc w:val="both"/>
      </w:pPr>
      <w:r>
        <w:t>S</w:t>
      </w:r>
      <w:r w:rsidRPr="00A82EB1">
        <w:t xml:space="preserve">trengthening </w:t>
      </w:r>
      <w:r>
        <w:t>of</w:t>
      </w:r>
      <w:r w:rsidRPr="000E1DFB">
        <w:t xml:space="preserve"> facilities should</w:t>
      </w:r>
      <w:r w:rsidR="007B5A08" w:rsidRPr="000E1DFB">
        <w:t xml:space="preserve"> </w:t>
      </w:r>
      <w:r w:rsidRPr="000E1DFB">
        <w:t xml:space="preserve">include an analysis of the availability of HCT services in the area with the view to increasing accessibility and effectiveness not limited to looking at the facility itself. These activities will require coordination with </w:t>
      </w:r>
      <w:r w:rsidRPr="000E1DFB">
        <w:lastRenderedPageBreak/>
        <w:t>other sections of the MOH, community leaders and resources</w:t>
      </w:r>
      <w:r w:rsidR="007B5A08" w:rsidRPr="000E1DFB">
        <w:t xml:space="preserve"> </w:t>
      </w:r>
      <w:r w:rsidRPr="000E1DFB">
        <w:t>including support groups, NGOs and other HCT service providers.</w:t>
      </w:r>
    </w:p>
    <w:p w14:paraId="5C153C42" w14:textId="77777777" w:rsidR="00683B55" w:rsidRPr="000E1DFB" w:rsidRDefault="00683B55" w:rsidP="00683B55">
      <w:pPr>
        <w:pStyle w:val="StyleJustifiedCharChar"/>
        <w:tabs>
          <w:tab w:val="left" w:pos="990"/>
        </w:tabs>
      </w:pPr>
      <w:r w:rsidRPr="000E1DFB">
        <w:tab/>
      </w:r>
    </w:p>
    <w:p w14:paraId="35B5AA69" w14:textId="77777777" w:rsidR="00683B55" w:rsidRPr="000E1DFB" w:rsidRDefault="00683B55" w:rsidP="00683B55">
      <w:pPr>
        <w:pStyle w:val="StyleJustifiedCharChar"/>
      </w:pPr>
      <w:r w:rsidRPr="000E1DFB">
        <w:t>Other important activities outside the facility must</w:t>
      </w:r>
      <w:r w:rsidR="007B5A08" w:rsidRPr="000E1DFB">
        <w:t xml:space="preserve"> </w:t>
      </w:r>
      <w:r w:rsidRPr="000E1DFB">
        <w:t>include:</w:t>
      </w:r>
    </w:p>
    <w:p w14:paraId="15575058" w14:textId="77777777" w:rsidR="00683B55" w:rsidRPr="00A82EB1" w:rsidRDefault="00683B55" w:rsidP="00683B55">
      <w:pPr>
        <w:numPr>
          <w:ilvl w:val="0"/>
          <w:numId w:val="27"/>
        </w:numPr>
        <w:jc w:val="both"/>
      </w:pPr>
      <w:r w:rsidRPr="000E1DFB">
        <w:t>Enlisting resources to help educate families and communities a</w:t>
      </w:r>
      <w:r w:rsidRPr="00A82EB1">
        <w:t xml:space="preserve">bout the basics of HIV/AIDS medicine, particularly the role treatment can play and the difficulties inherent in lifelong treatment for affected individuals and their families. </w:t>
      </w:r>
    </w:p>
    <w:p w14:paraId="51B1FD69" w14:textId="77777777" w:rsidR="00683B55" w:rsidRDefault="00683B55" w:rsidP="00683B55">
      <w:pPr>
        <w:numPr>
          <w:ilvl w:val="0"/>
          <w:numId w:val="27"/>
        </w:numPr>
        <w:jc w:val="both"/>
      </w:pPr>
      <w:r w:rsidRPr="00A82EB1">
        <w:t>Coordinating</w:t>
      </w:r>
      <w:r>
        <w:t xml:space="preserve"> HIV activities with other MOH</w:t>
      </w:r>
      <w:r w:rsidRPr="00A82EB1">
        <w:t xml:space="preserve"> strengthening activities including implementation of the </w:t>
      </w:r>
      <w:proofErr w:type="gramStart"/>
      <w:r>
        <w:t xml:space="preserve">Essential </w:t>
      </w:r>
      <w:r w:rsidRPr="00A82EB1">
        <w:t xml:space="preserve"> Package</w:t>
      </w:r>
      <w:proofErr w:type="gramEnd"/>
      <w:r w:rsidRPr="00A82EB1">
        <w:t xml:space="preserve"> of Health Services</w:t>
      </w:r>
    </w:p>
    <w:p w14:paraId="34537CE3" w14:textId="77777777" w:rsidR="000E1DFB" w:rsidRPr="00A82EB1" w:rsidRDefault="000E1DFB" w:rsidP="000E1DFB">
      <w:pPr>
        <w:ind w:left="720"/>
        <w:jc w:val="both"/>
      </w:pPr>
    </w:p>
    <w:p w14:paraId="01EADED8" w14:textId="77777777" w:rsidR="00683B55" w:rsidRPr="00A82EB1" w:rsidRDefault="00683B55" w:rsidP="00683B55">
      <w:pPr>
        <w:pStyle w:val="StyleJustifiedCharChar"/>
      </w:pPr>
      <w:r w:rsidRPr="00A82EB1">
        <w:t xml:space="preserve">The Strengthening Plan will spell out in detail the implementation steps that are necessary to bring the facility to the point where it can be certified as ready to receive, prescribe and distribute ARVs. The plan will also assign responsibility for each implementation step and develop a time line that will show when the process will be completed.  The NACP, working closely with the CHTs, will be responsible for monitoring progress in implementing the Strengthening Plan and ensuring adherence to the approved timeline. </w:t>
      </w:r>
    </w:p>
    <w:p w14:paraId="2A73B7CC" w14:textId="77777777" w:rsidR="00683B55" w:rsidRPr="00A82EB1" w:rsidRDefault="00683B55" w:rsidP="00683B55">
      <w:pPr>
        <w:pStyle w:val="StyleJustifiedCharChar"/>
      </w:pPr>
    </w:p>
    <w:p w14:paraId="345ED0D9" w14:textId="77777777" w:rsidR="00683B55" w:rsidRPr="00A82EB1" w:rsidRDefault="00683B55" w:rsidP="004409DC">
      <w:pPr>
        <w:pStyle w:val="Heading3"/>
      </w:pPr>
      <w:bookmarkStart w:id="41" w:name="_Toc50312959"/>
      <w:bookmarkStart w:id="42" w:name="_Toc81332628"/>
      <w:r w:rsidRPr="00A82EB1">
        <w:t>The accreditation process</w:t>
      </w:r>
      <w:bookmarkEnd w:id="41"/>
      <w:bookmarkEnd w:id="42"/>
    </w:p>
    <w:p w14:paraId="347EE71B" w14:textId="77777777" w:rsidR="00683B55" w:rsidRPr="00A82EB1" w:rsidRDefault="00683B55" w:rsidP="00683B55">
      <w:pPr>
        <w:pStyle w:val="StyleJustifiedCharChar"/>
      </w:pPr>
      <w:r w:rsidRPr="00A82EB1">
        <w:t>The key values the NACP will look for in considering an application will include:</w:t>
      </w:r>
    </w:p>
    <w:p w14:paraId="0374BB39" w14:textId="77777777" w:rsidR="00683B55" w:rsidRPr="00634FAB" w:rsidRDefault="00683B55" w:rsidP="00683B55">
      <w:pPr>
        <w:pStyle w:val="StyleJustifiedCharChar"/>
        <w:numPr>
          <w:ilvl w:val="0"/>
          <w:numId w:val="36"/>
        </w:numPr>
      </w:pPr>
      <w:r w:rsidRPr="00A82EB1">
        <w:rPr>
          <w:u w:val="single"/>
        </w:rPr>
        <w:t>Quality</w:t>
      </w:r>
      <w:r w:rsidRPr="00A82EB1">
        <w:t xml:space="preserve"> – Does the facility have a treatment system in place that will ensure quality health car</w:t>
      </w:r>
      <w:r w:rsidRPr="00634FAB">
        <w:t>e for HIV/AIDS patients?</w:t>
      </w:r>
    </w:p>
    <w:p w14:paraId="303F26F7" w14:textId="77777777" w:rsidR="00683B55" w:rsidRPr="00FC4F2F" w:rsidRDefault="00683B55" w:rsidP="00683B55">
      <w:pPr>
        <w:pStyle w:val="StyleJustifiedCharChar"/>
        <w:numPr>
          <w:ilvl w:val="0"/>
          <w:numId w:val="36"/>
        </w:numPr>
      </w:pPr>
      <w:r w:rsidRPr="004F5291">
        <w:rPr>
          <w:u w:val="single"/>
        </w:rPr>
        <w:t>Quantity</w:t>
      </w:r>
      <w:r w:rsidRPr="00FC4F2F">
        <w:t xml:space="preserve"> – Is the facility prepared to treat a significant number of HIV+ individuals upon accreditation, and to increase the patient load as the staff gains experience?</w:t>
      </w:r>
    </w:p>
    <w:p w14:paraId="01C6A07C" w14:textId="77777777" w:rsidR="00683B55" w:rsidRPr="00196DCC" w:rsidRDefault="00683B55" w:rsidP="00683B55">
      <w:pPr>
        <w:pStyle w:val="StyleJustifiedCharChar"/>
        <w:numPr>
          <w:ilvl w:val="0"/>
          <w:numId w:val="36"/>
        </w:numPr>
      </w:pPr>
      <w:r w:rsidRPr="004D5815">
        <w:rPr>
          <w:u w:val="single"/>
        </w:rPr>
        <w:t>Accessibility</w:t>
      </w:r>
      <w:r w:rsidRPr="0019651E">
        <w:t xml:space="preserve"> – Will essential treatment be made available on</w:t>
      </w:r>
      <w:r>
        <w:t xml:space="preserve"> an equitable basis </w:t>
      </w:r>
      <w:r w:rsidRPr="000E1DFB">
        <w:t>for</w:t>
      </w:r>
      <w:r w:rsidRPr="00D91149">
        <w:rPr>
          <w:color w:val="00B050"/>
        </w:rPr>
        <w:t xml:space="preserve"> </w:t>
      </w:r>
      <w:r w:rsidRPr="00196DCC">
        <w:t>all regardless of ability to pay?</w:t>
      </w:r>
    </w:p>
    <w:p w14:paraId="3C0764DA" w14:textId="77777777" w:rsidR="00683B55" w:rsidRPr="00471A5A" w:rsidRDefault="00683B55" w:rsidP="00683B55">
      <w:pPr>
        <w:pStyle w:val="StyleJustifiedCharChar"/>
        <w:numPr>
          <w:ilvl w:val="0"/>
          <w:numId w:val="36"/>
        </w:numPr>
      </w:pPr>
      <w:r w:rsidRPr="00707DD1">
        <w:rPr>
          <w:u w:val="single"/>
        </w:rPr>
        <w:t>Accountability</w:t>
      </w:r>
      <w:r w:rsidRPr="00471A5A">
        <w:t xml:space="preserve"> – Are procedures and safeguards in place to ensure that funds, equipment, supplies, and medicines are properly used and accounted for?</w:t>
      </w:r>
    </w:p>
    <w:p w14:paraId="02B4D4B2" w14:textId="77777777" w:rsidR="00683B55" w:rsidRPr="00A82EB1" w:rsidRDefault="00683B55" w:rsidP="00683B55">
      <w:pPr>
        <w:jc w:val="both"/>
      </w:pPr>
    </w:p>
    <w:p w14:paraId="6E505E71" w14:textId="77777777" w:rsidR="00683B55" w:rsidRPr="00A302F6" w:rsidRDefault="00683B55" w:rsidP="00683B55">
      <w:pPr>
        <w:jc w:val="both"/>
      </w:pPr>
      <w:r w:rsidRPr="00A82EB1">
        <w:t>With these values in mind, the strengt</w:t>
      </w:r>
      <w:r w:rsidRPr="002621EC">
        <w:t>hening plan should help prepare a facility to meet the minimum criteria outlined below. The NACP will encourage flexibility and maximum integration with existing healthcare resources in the plan for meeting the minimum criteria. Target facilities should ta</w:t>
      </w:r>
      <w:r w:rsidRPr="00A302F6">
        <w:t>ilor their solutions to reflect the facility’s individual needs and characteristics. In this way, best practices can be developed to aid in the scaling up efforts.</w:t>
      </w:r>
    </w:p>
    <w:p w14:paraId="1C441495" w14:textId="77777777" w:rsidR="00683B55" w:rsidRPr="00C86DBC" w:rsidRDefault="00683B55" w:rsidP="00683B55"/>
    <w:p w14:paraId="7AD66886" w14:textId="77777777" w:rsidR="00683B55" w:rsidRPr="00761402" w:rsidRDefault="00683B55" w:rsidP="004409DC">
      <w:pPr>
        <w:pStyle w:val="Heading3"/>
      </w:pPr>
      <w:r w:rsidRPr="00761402">
        <w:br w:type="page"/>
      </w:r>
      <w:r w:rsidRPr="00761402">
        <w:lastRenderedPageBreak/>
        <w:t>Minimum criteria to start/expand ART at health facilities</w:t>
      </w:r>
    </w:p>
    <w:p w14:paraId="0E74D910" w14:textId="77777777" w:rsidR="00683B55" w:rsidRPr="00761402" w:rsidRDefault="00683B55" w:rsidP="00683B55"/>
    <w:p w14:paraId="33B8025F" w14:textId="77777777" w:rsidR="00683B55" w:rsidRPr="007D5912" w:rsidRDefault="00683B55" w:rsidP="00683B55">
      <w:pPr>
        <w:pStyle w:val="Heading4"/>
      </w:pPr>
      <w:r w:rsidRPr="00EC3BCB">
        <w:t>Organization of HIV/AIDS care s</w:t>
      </w:r>
      <w:r w:rsidRPr="007D5912">
        <w:t>ervices within facility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691821AC" w14:textId="77777777" w:rsidTr="00683B55">
        <w:trPr>
          <w:trHeight w:val="314"/>
        </w:trPr>
        <w:tc>
          <w:tcPr>
            <w:tcW w:w="8407" w:type="dxa"/>
          </w:tcPr>
          <w:p w14:paraId="353FBBE5" w14:textId="77777777" w:rsidR="00683B55" w:rsidRPr="00145C24" w:rsidRDefault="00683B55" w:rsidP="00683B55">
            <w:pPr>
              <w:pStyle w:val="StyleJustifiedCharChar"/>
            </w:pPr>
            <w:r w:rsidRPr="00961832">
              <w:t>1. Space for registration of HIV/AIDS patients</w:t>
            </w:r>
          </w:p>
        </w:tc>
      </w:tr>
      <w:tr w:rsidR="00683B55" w:rsidRPr="00A82EB1" w14:paraId="28FF1601" w14:textId="77777777" w:rsidTr="00683B55">
        <w:tc>
          <w:tcPr>
            <w:tcW w:w="8407" w:type="dxa"/>
          </w:tcPr>
          <w:p w14:paraId="5DD0A963" w14:textId="77777777" w:rsidR="00683B55" w:rsidRPr="00145C24" w:rsidRDefault="00683B55" w:rsidP="00683B55">
            <w:pPr>
              <w:pStyle w:val="StyleJustifiedCharChar"/>
            </w:pPr>
            <w:r w:rsidRPr="005D4C05">
              <w:t>2. Clearly described patient flow plan (including referral within the facility)</w:t>
            </w:r>
          </w:p>
        </w:tc>
      </w:tr>
      <w:tr w:rsidR="00683B55" w:rsidRPr="00A82EB1" w14:paraId="489096DE" w14:textId="77777777" w:rsidTr="00683B55">
        <w:tc>
          <w:tcPr>
            <w:tcW w:w="8407" w:type="dxa"/>
          </w:tcPr>
          <w:p w14:paraId="5CFBF270" w14:textId="77777777" w:rsidR="00683B55" w:rsidRPr="00145C24" w:rsidRDefault="00683B55" w:rsidP="00683B55">
            <w:pPr>
              <w:pStyle w:val="StyleJustifiedCharChar"/>
            </w:pPr>
            <w:r w:rsidRPr="005D4C05">
              <w:t>3. Project mana</w:t>
            </w:r>
            <w:r w:rsidRPr="00A82EB1">
              <w:t>ger to coordinate the HIV/AIDS care and treatment services at the facility (this can be a member of the C&amp;T team and does not need to be a doctor)</w:t>
            </w:r>
          </w:p>
        </w:tc>
      </w:tr>
    </w:tbl>
    <w:p w14:paraId="6DF896DE" w14:textId="77777777" w:rsidR="00683B55" w:rsidRPr="005D4C05" w:rsidRDefault="00683B55" w:rsidP="00683B55"/>
    <w:p w14:paraId="74C0A2C7" w14:textId="77777777" w:rsidR="00683B55" w:rsidRPr="00A82EB1" w:rsidRDefault="00683B55" w:rsidP="00683B55">
      <w:pPr>
        <w:pStyle w:val="Heading4"/>
      </w:pPr>
      <w:r w:rsidRPr="00A82EB1">
        <w:t>Human resource capacity, training and continuous education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3197CB56" w14:textId="77777777" w:rsidTr="00683B55">
        <w:tc>
          <w:tcPr>
            <w:tcW w:w="8407" w:type="dxa"/>
          </w:tcPr>
          <w:p w14:paraId="1D31AE4C" w14:textId="77777777" w:rsidR="00683B55" w:rsidRPr="00145C24" w:rsidRDefault="00683B55" w:rsidP="00683B55">
            <w:pPr>
              <w:rPr>
                <w:szCs w:val="20"/>
              </w:rPr>
            </w:pPr>
            <w:r w:rsidRPr="00145C24">
              <w:rPr>
                <w:szCs w:val="20"/>
              </w:rPr>
              <w:t>1. Motivated Care and Treatment team consisting of at least:</w:t>
            </w:r>
          </w:p>
          <w:p w14:paraId="15F852C8" w14:textId="77777777" w:rsidR="00683B55" w:rsidRPr="00A82EB1" w:rsidRDefault="00683B55" w:rsidP="00683B55">
            <w:pPr>
              <w:numPr>
                <w:ilvl w:val="0"/>
                <w:numId w:val="20"/>
              </w:numPr>
              <w:rPr>
                <w:szCs w:val="20"/>
              </w:rPr>
            </w:pPr>
            <w:r w:rsidRPr="00145C24">
              <w:rPr>
                <w:szCs w:val="20"/>
              </w:rPr>
              <w:t>2 clinicians capable of initiating ART, evaluation of patients, and prescription refill (MD, PA,</w:t>
            </w:r>
            <w:r>
              <w:rPr>
                <w:szCs w:val="20"/>
              </w:rPr>
              <w:t xml:space="preserve"> RM, CM</w:t>
            </w:r>
            <w:r w:rsidRPr="00A82EB1">
              <w:rPr>
                <w:szCs w:val="20"/>
              </w:rPr>
              <w:t xml:space="preserve"> or RN)</w:t>
            </w:r>
          </w:p>
          <w:p w14:paraId="728C8CD5" w14:textId="77777777" w:rsidR="00683B55" w:rsidRPr="00A82EB1" w:rsidRDefault="00683B55" w:rsidP="00683B55">
            <w:pPr>
              <w:numPr>
                <w:ilvl w:val="0"/>
                <w:numId w:val="20"/>
              </w:numPr>
              <w:rPr>
                <w:szCs w:val="20"/>
              </w:rPr>
            </w:pPr>
            <w:r w:rsidRPr="00A82EB1">
              <w:rPr>
                <w:szCs w:val="20"/>
              </w:rPr>
              <w:t>2 counselors (HCT and adherence</w:t>
            </w:r>
            <w:r>
              <w:rPr>
                <w:szCs w:val="20"/>
              </w:rPr>
              <w:t>/psychosocial</w:t>
            </w:r>
            <w:r w:rsidRPr="00A82EB1">
              <w:rPr>
                <w:szCs w:val="20"/>
              </w:rPr>
              <w:t xml:space="preserve"> counseling)</w:t>
            </w:r>
          </w:p>
          <w:p w14:paraId="1503C0D7" w14:textId="77777777" w:rsidR="00683B55" w:rsidRPr="00A82EB1" w:rsidRDefault="00683B55" w:rsidP="00683B55">
            <w:pPr>
              <w:numPr>
                <w:ilvl w:val="0"/>
                <w:numId w:val="20"/>
              </w:numPr>
              <w:rPr>
                <w:szCs w:val="20"/>
              </w:rPr>
            </w:pPr>
            <w:r w:rsidRPr="00A82EB1">
              <w:rPr>
                <w:szCs w:val="20"/>
              </w:rPr>
              <w:t>2 laboratory technologists/technicians</w:t>
            </w:r>
          </w:p>
          <w:p w14:paraId="4C09BC84" w14:textId="77777777" w:rsidR="00683B55" w:rsidRPr="00A82EB1" w:rsidRDefault="00683B55" w:rsidP="00683B55">
            <w:pPr>
              <w:numPr>
                <w:ilvl w:val="0"/>
                <w:numId w:val="20"/>
              </w:numPr>
              <w:rPr>
                <w:szCs w:val="20"/>
              </w:rPr>
            </w:pPr>
            <w:r w:rsidRPr="00A82EB1">
              <w:rPr>
                <w:szCs w:val="20"/>
              </w:rPr>
              <w:t>2 pharmacists/pharmaceutical technicians/dispenser</w:t>
            </w:r>
          </w:p>
          <w:p w14:paraId="2C91E793" w14:textId="77777777" w:rsidR="00683B55" w:rsidRPr="00A82EB1" w:rsidRDefault="00683B55" w:rsidP="00683B55">
            <w:pPr>
              <w:numPr>
                <w:ilvl w:val="0"/>
                <w:numId w:val="20"/>
              </w:numPr>
              <w:rPr>
                <w:b/>
                <w:szCs w:val="20"/>
              </w:rPr>
            </w:pPr>
            <w:r w:rsidRPr="00A82EB1">
              <w:rPr>
                <w:szCs w:val="20"/>
              </w:rPr>
              <w:t>2 data-clerks*</w:t>
            </w:r>
          </w:p>
          <w:p w14:paraId="746DC126" w14:textId="77777777" w:rsidR="00683B55" w:rsidRPr="00145C24" w:rsidRDefault="00683B55" w:rsidP="00683B55">
            <w:pPr>
              <w:rPr>
                <w:szCs w:val="20"/>
              </w:rPr>
            </w:pPr>
            <w:r w:rsidRPr="00A82EB1">
              <w:rPr>
                <w:b/>
                <w:szCs w:val="20"/>
              </w:rPr>
              <w:t>Note:</w:t>
            </w:r>
            <w:r w:rsidRPr="00A82EB1">
              <w:rPr>
                <w:szCs w:val="20"/>
              </w:rPr>
              <w:t xml:space="preserve"> The Care and Treatment team must support the work of the ART clinic</w:t>
            </w:r>
            <w:r>
              <w:rPr>
                <w:szCs w:val="20"/>
              </w:rPr>
              <w:t>.</w:t>
            </w:r>
            <w:r w:rsidRPr="00A82EB1">
              <w:rPr>
                <w:szCs w:val="20"/>
              </w:rPr>
              <w:t xml:space="preserve"> It is important that more than one person is trained to carry out all of the above roles to ensure continuity of quality services in the event of staff turnover or temporary absence. </w:t>
            </w:r>
          </w:p>
        </w:tc>
      </w:tr>
      <w:tr w:rsidR="00683B55" w:rsidRPr="00A82EB1" w14:paraId="3AE40A8B" w14:textId="77777777" w:rsidTr="00683B55">
        <w:tc>
          <w:tcPr>
            <w:tcW w:w="8407" w:type="dxa"/>
          </w:tcPr>
          <w:p w14:paraId="276077E3" w14:textId="77777777" w:rsidR="00683B55" w:rsidRPr="00145C24" w:rsidRDefault="00683B55" w:rsidP="00683B55">
            <w:pPr>
              <w:rPr>
                <w:szCs w:val="20"/>
              </w:rPr>
            </w:pPr>
            <w:r w:rsidRPr="00145C24">
              <w:rPr>
                <w:szCs w:val="20"/>
              </w:rPr>
              <w:t>2. Above team has been trained according to approved national curricula</w:t>
            </w:r>
            <w:r>
              <w:rPr>
                <w:szCs w:val="20"/>
              </w:rPr>
              <w:t xml:space="preserve"> by NACP</w:t>
            </w:r>
          </w:p>
        </w:tc>
      </w:tr>
      <w:tr w:rsidR="00683B55" w:rsidRPr="00A82EB1" w14:paraId="049D84A9" w14:textId="77777777" w:rsidTr="00683B55">
        <w:tc>
          <w:tcPr>
            <w:tcW w:w="8407" w:type="dxa"/>
          </w:tcPr>
          <w:p w14:paraId="5975507C" w14:textId="77777777" w:rsidR="00683B55" w:rsidRPr="00145C24" w:rsidRDefault="00683B55" w:rsidP="00683B55">
            <w:pPr>
              <w:rPr>
                <w:szCs w:val="20"/>
              </w:rPr>
            </w:pPr>
            <w:r w:rsidRPr="00145C24">
              <w:rPr>
                <w:szCs w:val="20"/>
              </w:rPr>
              <w:t>3. Guidelines to be made available: National HIV/</w:t>
            </w:r>
            <w:proofErr w:type="gramStart"/>
            <w:r w:rsidRPr="00145C24">
              <w:rPr>
                <w:szCs w:val="20"/>
              </w:rPr>
              <w:t xml:space="preserve">AIDS </w:t>
            </w:r>
            <w:r>
              <w:rPr>
                <w:szCs w:val="20"/>
              </w:rPr>
              <w:t xml:space="preserve"> Services</w:t>
            </w:r>
            <w:proofErr w:type="gramEnd"/>
            <w:r>
              <w:rPr>
                <w:szCs w:val="20"/>
              </w:rPr>
              <w:t xml:space="preserve"> </w:t>
            </w:r>
            <w:r w:rsidRPr="00A82EB1">
              <w:rPr>
                <w:szCs w:val="20"/>
              </w:rPr>
              <w:t>guidelines, , Blood Safety Guidelines, HCT guidelines</w:t>
            </w:r>
          </w:p>
        </w:tc>
      </w:tr>
    </w:tbl>
    <w:p w14:paraId="29F6F22E" w14:textId="77777777" w:rsidR="00683B55" w:rsidRPr="00145C24" w:rsidRDefault="00683B55" w:rsidP="00683B55">
      <w:pPr>
        <w:rPr>
          <w:bCs/>
          <w:szCs w:val="20"/>
        </w:rPr>
      </w:pPr>
      <w:r w:rsidRPr="00145C24">
        <w:rPr>
          <w:bCs/>
          <w:szCs w:val="20"/>
        </w:rPr>
        <w:t>*Recommended but not required</w:t>
      </w:r>
    </w:p>
    <w:p w14:paraId="01B59DB1" w14:textId="77777777" w:rsidR="00683B55" w:rsidRPr="00145C24" w:rsidRDefault="00683B55" w:rsidP="00683B55">
      <w:pPr>
        <w:rPr>
          <w:bCs/>
          <w:szCs w:val="20"/>
        </w:rPr>
      </w:pPr>
    </w:p>
    <w:p w14:paraId="2F6F2DA6" w14:textId="77777777" w:rsidR="00683B55" w:rsidRPr="00A82EB1" w:rsidRDefault="00683B55" w:rsidP="00683B55">
      <w:pPr>
        <w:pStyle w:val="Heading4"/>
      </w:pPr>
      <w:r w:rsidRPr="00A82EB1">
        <w:t>Clinical HIV/AIDS care and treatment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746557F4" w14:textId="77777777" w:rsidTr="00683B55">
        <w:tc>
          <w:tcPr>
            <w:tcW w:w="8407" w:type="dxa"/>
          </w:tcPr>
          <w:p w14:paraId="57370270" w14:textId="77777777" w:rsidR="00683B55" w:rsidRPr="00145C24" w:rsidRDefault="00683B55" w:rsidP="00683B55">
            <w:pPr>
              <w:rPr>
                <w:szCs w:val="20"/>
              </w:rPr>
            </w:pPr>
            <w:r w:rsidRPr="00145C24">
              <w:rPr>
                <w:szCs w:val="20"/>
              </w:rPr>
              <w:t>1. Consultation services</w:t>
            </w:r>
          </w:p>
        </w:tc>
      </w:tr>
      <w:tr w:rsidR="00683B55" w:rsidRPr="00A82EB1" w14:paraId="73ABA29D" w14:textId="77777777" w:rsidTr="00683B55">
        <w:tc>
          <w:tcPr>
            <w:tcW w:w="8407" w:type="dxa"/>
          </w:tcPr>
          <w:p w14:paraId="6EEC209A" w14:textId="77777777" w:rsidR="00683B55" w:rsidRPr="00145C24" w:rsidRDefault="00683B55" w:rsidP="00683B55">
            <w:pPr>
              <w:rPr>
                <w:szCs w:val="20"/>
              </w:rPr>
            </w:pPr>
            <w:r w:rsidRPr="00145C24">
              <w:rPr>
                <w:szCs w:val="20"/>
              </w:rPr>
              <w:t>2. TB-diagnosis and treatment services</w:t>
            </w:r>
          </w:p>
        </w:tc>
      </w:tr>
      <w:tr w:rsidR="00683B55" w:rsidRPr="00A82EB1" w14:paraId="45A5223D" w14:textId="77777777" w:rsidTr="00683B55">
        <w:tc>
          <w:tcPr>
            <w:tcW w:w="8407" w:type="dxa"/>
          </w:tcPr>
          <w:p w14:paraId="1A8A45D1" w14:textId="77777777" w:rsidR="00683B55" w:rsidRPr="00145C24" w:rsidRDefault="00683B55" w:rsidP="00683B55">
            <w:pPr>
              <w:rPr>
                <w:szCs w:val="20"/>
              </w:rPr>
            </w:pPr>
            <w:r w:rsidRPr="00145C24">
              <w:rPr>
                <w:szCs w:val="20"/>
              </w:rPr>
              <w:t>3. STI-diagnosis and treatment services</w:t>
            </w:r>
          </w:p>
        </w:tc>
      </w:tr>
      <w:tr w:rsidR="00683B55" w:rsidRPr="00A82EB1" w14:paraId="2F4B8979" w14:textId="77777777" w:rsidTr="00683B55">
        <w:tc>
          <w:tcPr>
            <w:tcW w:w="8407" w:type="dxa"/>
          </w:tcPr>
          <w:p w14:paraId="6B1F6AA7" w14:textId="77777777" w:rsidR="00683B55" w:rsidRPr="00145C24" w:rsidRDefault="00683B55" w:rsidP="00683B55">
            <w:pPr>
              <w:rPr>
                <w:szCs w:val="20"/>
              </w:rPr>
            </w:pPr>
            <w:r w:rsidRPr="00145C24">
              <w:rPr>
                <w:szCs w:val="20"/>
              </w:rPr>
              <w:t xml:space="preserve">4. </w:t>
            </w:r>
            <w:proofErr w:type="gramStart"/>
            <w:r>
              <w:rPr>
                <w:szCs w:val="20"/>
              </w:rPr>
              <w:t>eMTCT</w:t>
            </w:r>
            <w:proofErr w:type="gramEnd"/>
            <w:r>
              <w:rPr>
                <w:szCs w:val="20"/>
              </w:rPr>
              <w:t xml:space="preserve"> </w:t>
            </w:r>
            <w:r w:rsidRPr="00A82EB1">
              <w:rPr>
                <w:szCs w:val="20"/>
              </w:rPr>
              <w:t>Services</w:t>
            </w:r>
          </w:p>
        </w:tc>
      </w:tr>
      <w:tr w:rsidR="00683B55" w:rsidRPr="00A82EB1" w14:paraId="27C6D5F6" w14:textId="77777777" w:rsidTr="00683B55">
        <w:tc>
          <w:tcPr>
            <w:tcW w:w="8407" w:type="dxa"/>
          </w:tcPr>
          <w:p w14:paraId="7FE5A3B8" w14:textId="77777777" w:rsidR="00683B55" w:rsidRPr="00145C24" w:rsidRDefault="00683B55" w:rsidP="00683B55">
            <w:pPr>
              <w:rPr>
                <w:szCs w:val="20"/>
              </w:rPr>
            </w:pPr>
            <w:r w:rsidRPr="00145C24">
              <w:rPr>
                <w:szCs w:val="20"/>
              </w:rPr>
              <w:t>5. Palliative care services*</w:t>
            </w:r>
          </w:p>
        </w:tc>
      </w:tr>
      <w:tr w:rsidR="00683B55" w:rsidRPr="000E1DFB" w14:paraId="4CC990A7" w14:textId="77777777" w:rsidTr="00683B55">
        <w:tc>
          <w:tcPr>
            <w:tcW w:w="8407" w:type="dxa"/>
          </w:tcPr>
          <w:p w14:paraId="120B0B9F" w14:textId="77777777" w:rsidR="00683B55" w:rsidRPr="000E1DFB" w:rsidRDefault="00683B55" w:rsidP="00683B55">
            <w:pPr>
              <w:rPr>
                <w:szCs w:val="20"/>
              </w:rPr>
            </w:pPr>
            <w:r w:rsidRPr="000E1DFB">
              <w:rPr>
                <w:szCs w:val="20"/>
              </w:rPr>
              <w:t>6. Psychosocial Support Services</w:t>
            </w:r>
          </w:p>
        </w:tc>
      </w:tr>
    </w:tbl>
    <w:p w14:paraId="6BBF31DA" w14:textId="77777777" w:rsidR="00683B55" w:rsidRPr="000E1DFB" w:rsidRDefault="00683B55" w:rsidP="00683B55">
      <w:pPr>
        <w:rPr>
          <w:bCs/>
          <w:szCs w:val="20"/>
        </w:rPr>
      </w:pPr>
      <w:r w:rsidRPr="000E1DFB">
        <w:t>* Recommended but not required</w:t>
      </w:r>
    </w:p>
    <w:p w14:paraId="20E87A93" w14:textId="77777777" w:rsidR="00683B55" w:rsidRPr="000E1DFB" w:rsidRDefault="00683B55" w:rsidP="00683B55">
      <w:pPr>
        <w:rPr>
          <w:b/>
          <w:bCs/>
          <w:szCs w:val="20"/>
        </w:rPr>
      </w:pPr>
    </w:p>
    <w:p w14:paraId="11B30EFB" w14:textId="77777777" w:rsidR="00683B55" w:rsidRPr="000E1DFB" w:rsidRDefault="00683B55" w:rsidP="00683B55">
      <w:pPr>
        <w:pStyle w:val="Heading4"/>
      </w:pPr>
      <w:r w:rsidRPr="000E1DFB">
        <w:t>Physical Infrastructure and Equipment (need not be exclusive to Care and Treatment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0E1DFB" w14:paraId="7C7E5B78" w14:textId="77777777" w:rsidTr="00683B55">
        <w:tc>
          <w:tcPr>
            <w:tcW w:w="8407" w:type="dxa"/>
          </w:tcPr>
          <w:p w14:paraId="1D5261CB" w14:textId="77777777" w:rsidR="00683B55" w:rsidRPr="000E1DFB" w:rsidRDefault="00683B55" w:rsidP="00683B55">
            <w:pPr>
              <w:rPr>
                <w:szCs w:val="20"/>
              </w:rPr>
            </w:pPr>
            <w:r w:rsidRPr="000E1DFB">
              <w:rPr>
                <w:szCs w:val="20"/>
              </w:rPr>
              <w:t xml:space="preserve">1. Confidential examination room (1 room/ART provider) </w:t>
            </w:r>
            <w:r w:rsidRPr="000E1DFB">
              <w:t>including desk, chairs and exam couch</w:t>
            </w:r>
          </w:p>
        </w:tc>
      </w:tr>
      <w:tr w:rsidR="00683B55" w:rsidRPr="000E1DFB" w14:paraId="7BE7E7B8" w14:textId="77777777" w:rsidTr="00683B55">
        <w:tc>
          <w:tcPr>
            <w:tcW w:w="8407" w:type="dxa"/>
          </w:tcPr>
          <w:p w14:paraId="168809AD" w14:textId="77777777" w:rsidR="00683B55" w:rsidRPr="000E1DFB" w:rsidRDefault="00683B55" w:rsidP="00683B55">
            <w:pPr>
              <w:rPr>
                <w:szCs w:val="20"/>
              </w:rPr>
            </w:pPr>
            <w:r w:rsidRPr="000E1DFB">
              <w:rPr>
                <w:szCs w:val="20"/>
              </w:rPr>
              <w:t xml:space="preserve">2. Confidential ART counseling room </w:t>
            </w:r>
            <w:r w:rsidRPr="000E1DFB">
              <w:t>including desk, chairs, shelf, and lockable filing cabinet</w:t>
            </w:r>
          </w:p>
        </w:tc>
      </w:tr>
      <w:tr w:rsidR="00683B55" w:rsidRPr="000E1DFB" w14:paraId="43EC7F56" w14:textId="77777777" w:rsidTr="00683B55">
        <w:tc>
          <w:tcPr>
            <w:tcW w:w="8407" w:type="dxa"/>
          </w:tcPr>
          <w:p w14:paraId="0AB16EB0" w14:textId="77777777" w:rsidR="00683B55" w:rsidRPr="000E1DFB" w:rsidRDefault="00683B55" w:rsidP="00683B55">
            <w:pPr>
              <w:numPr>
                <w:ilvl w:val="0"/>
                <w:numId w:val="21"/>
              </w:numPr>
            </w:pPr>
            <w:r w:rsidRPr="000E1DFB">
              <w:t xml:space="preserve">Exam tools: </w:t>
            </w:r>
          </w:p>
          <w:p w14:paraId="53F01EB1" w14:textId="77777777" w:rsidR="00683B55" w:rsidRPr="000E1DFB" w:rsidRDefault="00683B55" w:rsidP="00683B55">
            <w:pPr>
              <w:numPr>
                <w:ilvl w:val="1"/>
                <w:numId w:val="21"/>
              </w:numPr>
            </w:pPr>
            <w:r w:rsidRPr="000E1DFB">
              <w:t>BP cuff</w:t>
            </w:r>
          </w:p>
          <w:p w14:paraId="3DD65474" w14:textId="77777777" w:rsidR="00683B55" w:rsidRPr="000E1DFB" w:rsidRDefault="007B5A08" w:rsidP="00683B55">
            <w:pPr>
              <w:numPr>
                <w:ilvl w:val="1"/>
                <w:numId w:val="21"/>
              </w:numPr>
            </w:pPr>
            <w:r w:rsidRPr="000E1DFB">
              <w:t>O</w:t>
            </w:r>
            <w:r w:rsidR="00683B55" w:rsidRPr="000E1DFB">
              <w:t>toscope</w:t>
            </w:r>
          </w:p>
          <w:p w14:paraId="6272AC0C" w14:textId="77777777" w:rsidR="00683B55" w:rsidRPr="000E1DFB" w:rsidRDefault="007B5A08" w:rsidP="00683B55">
            <w:pPr>
              <w:numPr>
                <w:ilvl w:val="1"/>
                <w:numId w:val="21"/>
              </w:numPr>
            </w:pPr>
            <w:r w:rsidRPr="000E1DFB">
              <w:t>S</w:t>
            </w:r>
            <w:r w:rsidR="00683B55" w:rsidRPr="000E1DFB">
              <w:t>tethoscope</w:t>
            </w:r>
          </w:p>
          <w:p w14:paraId="643F3441" w14:textId="77777777" w:rsidR="00683B55" w:rsidRPr="000E1DFB" w:rsidRDefault="007B5A08" w:rsidP="00683B55">
            <w:pPr>
              <w:numPr>
                <w:ilvl w:val="1"/>
                <w:numId w:val="21"/>
              </w:numPr>
            </w:pPr>
            <w:r w:rsidRPr="000E1DFB">
              <w:t>T</w:t>
            </w:r>
            <w:r w:rsidR="00683B55" w:rsidRPr="000E1DFB">
              <w:t>hermometer</w:t>
            </w:r>
          </w:p>
          <w:p w14:paraId="67C49108" w14:textId="77777777" w:rsidR="00683B55" w:rsidRPr="000E1DFB" w:rsidRDefault="007B5A08" w:rsidP="00683B55">
            <w:pPr>
              <w:numPr>
                <w:ilvl w:val="1"/>
                <w:numId w:val="21"/>
              </w:numPr>
            </w:pPr>
            <w:r w:rsidRPr="000E1DFB">
              <w:t>A</w:t>
            </w:r>
            <w:r w:rsidR="00683B55" w:rsidRPr="000E1DFB">
              <w:t xml:space="preserve">dult weigh scale and height measurement </w:t>
            </w:r>
          </w:p>
          <w:p w14:paraId="7AFCBD90" w14:textId="77777777" w:rsidR="00683B55" w:rsidRPr="000E1DFB" w:rsidRDefault="007B5A08" w:rsidP="00683B55">
            <w:pPr>
              <w:numPr>
                <w:ilvl w:val="1"/>
                <w:numId w:val="21"/>
              </w:numPr>
            </w:pPr>
            <w:r w:rsidRPr="000E1DFB">
              <w:lastRenderedPageBreak/>
              <w:t>P</w:t>
            </w:r>
            <w:r w:rsidR="00683B55" w:rsidRPr="000E1DFB">
              <w:t xml:space="preserve">ediatric weigh scale and height measurement </w:t>
            </w:r>
          </w:p>
          <w:p w14:paraId="4D013F76" w14:textId="77777777" w:rsidR="00683B55" w:rsidRPr="000E1DFB" w:rsidRDefault="007B5A08" w:rsidP="00683B55">
            <w:pPr>
              <w:numPr>
                <w:ilvl w:val="1"/>
                <w:numId w:val="21"/>
              </w:numPr>
            </w:pPr>
            <w:r w:rsidRPr="000E1DFB">
              <w:t>S</w:t>
            </w:r>
            <w:r w:rsidR="00683B55" w:rsidRPr="000E1DFB">
              <w:t>peculum</w:t>
            </w:r>
            <w:r w:rsidR="00683B55" w:rsidRPr="000E1DFB">
              <w:rPr>
                <w:vertAlign w:val="superscript"/>
              </w:rPr>
              <w:t>*</w:t>
            </w:r>
          </w:p>
        </w:tc>
      </w:tr>
      <w:tr w:rsidR="00683B55" w:rsidRPr="00A82EB1" w14:paraId="77151E56" w14:textId="77777777" w:rsidTr="00683B55">
        <w:tc>
          <w:tcPr>
            <w:tcW w:w="8407" w:type="dxa"/>
          </w:tcPr>
          <w:p w14:paraId="62DDEE8A" w14:textId="77777777" w:rsidR="00683B55" w:rsidRPr="00145C24" w:rsidRDefault="00683B55" w:rsidP="00683B55">
            <w:pPr>
              <w:numPr>
                <w:ilvl w:val="0"/>
                <w:numId w:val="21"/>
              </w:numPr>
            </w:pPr>
            <w:r w:rsidRPr="00A82EB1">
              <w:lastRenderedPageBreak/>
              <w:t xml:space="preserve">Supplies: gloves; condoms </w:t>
            </w:r>
          </w:p>
        </w:tc>
      </w:tr>
    </w:tbl>
    <w:p w14:paraId="0039D344" w14:textId="77777777" w:rsidR="00683B55" w:rsidRPr="00A82EB1" w:rsidRDefault="00683B55" w:rsidP="00683B55">
      <w:r w:rsidRPr="00A82EB1">
        <w:t>* Recommended but not required</w:t>
      </w:r>
    </w:p>
    <w:p w14:paraId="456A7B4B" w14:textId="77777777" w:rsidR="00683B55" w:rsidRPr="00A82EB1" w:rsidRDefault="00683B55" w:rsidP="00683B55">
      <w:pPr>
        <w:pStyle w:val="Heading4"/>
      </w:pPr>
      <w:r w:rsidRPr="00A82EB1">
        <w:t>Patient records and reporting systems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6A3F278E" w14:textId="77777777" w:rsidTr="00683B55">
        <w:tc>
          <w:tcPr>
            <w:tcW w:w="8407" w:type="dxa"/>
          </w:tcPr>
          <w:p w14:paraId="2108D0CE" w14:textId="77777777" w:rsidR="00683B55" w:rsidRPr="00145C24" w:rsidRDefault="00683B55" w:rsidP="00683B55">
            <w:pPr>
              <w:rPr>
                <w:szCs w:val="20"/>
              </w:rPr>
            </w:pPr>
            <w:r w:rsidRPr="00145C24">
              <w:rPr>
                <w:szCs w:val="20"/>
              </w:rPr>
              <w:t>1. An established and working medical record system</w:t>
            </w:r>
          </w:p>
        </w:tc>
      </w:tr>
      <w:tr w:rsidR="00683B55" w:rsidRPr="00A82EB1" w14:paraId="2EAC8209" w14:textId="77777777" w:rsidTr="00683B55">
        <w:tc>
          <w:tcPr>
            <w:tcW w:w="8407" w:type="dxa"/>
          </w:tcPr>
          <w:p w14:paraId="13DD5FAF" w14:textId="77777777" w:rsidR="00683B55" w:rsidRPr="00145C24" w:rsidRDefault="00683B55" w:rsidP="00683B55">
            <w:pPr>
              <w:rPr>
                <w:szCs w:val="20"/>
              </w:rPr>
            </w:pPr>
            <w:r w:rsidRPr="00145C24">
              <w:rPr>
                <w:szCs w:val="20"/>
              </w:rPr>
              <w:t>2. Locked area with limited access for medical records</w:t>
            </w:r>
          </w:p>
        </w:tc>
      </w:tr>
      <w:tr w:rsidR="00683B55" w:rsidRPr="000E1DFB" w14:paraId="5695F068" w14:textId="77777777" w:rsidTr="00683B55">
        <w:trPr>
          <w:trHeight w:val="74"/>
        </w:trPr>
        <w:tc>
          <w:tcPr>
            <w:tcW w:w="8407" w:type="dxa"/>
          </w:tcPr>
          <w:p w14:paraId="2B05555C" w14:textId="77777777" w:rsidR="00683B55" w:rsidRPr="000E1DFB" w:rsidRDefault="00683B55" w:rsidP="00683B55">
            <w:pPr>
              <w:rPr>
                <w:szCs w:val="20"/>
              </w:rPr>
            </w:pPr>
            <w:r w:rsidRPr="000E1DFB">
              <w:rPr>
                <w:szCs w:val="20"/>
              </w:rPr>
              <w:t>3. M&amp;E and HMIS Formats (</w:t>
            </w:r>
            <w:r w:rsidRPr="000E1DFB">
              <w:t>as developed and implemented by NACP/MOHSW)</w:t>
            </w:r>
          </w:p>
          <w:p w14:paraId="06A865D8" w14:textId="77777777" w:rsidR="00683B55" w:rsidRPr="000E1DFB" w:rsidRDefault="00683B55" w:rsidP="00683B55">
            <w:pPr>
              <w:numPr>
                <w:ilvl w:val="0"/>
                <w:numId w:val="29"/>
              </w:numPr>
            </w:pPr>
            <w:r w:rsidRPr="000E1DFB">
              <w:t>Pre-ART and ART registration logbook</w:t>
            </w:r>
          </w:p>
          <w:p w14:paraId="0557C486" w14:textId="77777777" w:rsidR="00683B55" w:rsidRPr="000E1DFB" w:rsidRDefault="00683B55" w:rsidP="00683B55">
            <w:pPr>
              <w:numPr>
                <w:ilvl w:val="0"/>
                <w:numId w:val="29"/>
              </w:numPr>
            </w:pPr>
            <w:r w:rsidRPr="000E1DFB">
              <w:t>Pre-ART and ART Intake Form</w:t>
            </w:r>
          </w:p>
          <w:p w14:paraId="131AECE0" w14:textId="77777777" w:rsidR="00683B55" w:rsidRPr="000E1DFB" w:rsidRDefault="00683B55" w:rsidP="00683B55">
            <w:pPr>
              <w:numPr>
                <w:ilvl w:val="0"/>
                <w:numId w:val="29"/>
              </w:numPr>
            </w:pPr>
            <w:r w:rsidRPr="000E1DFB">
              <w:t>Patient passport (Follow Up) Card</w:t>
            </w:r>
          </w:p>
          <w:p w14:paraId="0AFDF697" w14:textId="77777777" w:rsidR="00683B55" w:rsidRPr="000E1DFB" w:rsidRDefault="00683B55" w:rsidP="00683B55">
            <w:pPr>
              <w:numPr>
                <w:ilvl w:val="0"/>
                <w:numId w:val="29"/>
              </w:numPr>
            </w:pPr>
            <w:r w:rsidRPr="000E1DFB">
              <w:t xml:space="preserve">Patient Assessment Chart </w:t>
            </w:r>
          </w:p>
          <w:p w14:paraId="4BE9AE96" w14:textId="77777777" w:rsidR="00683B55" w:rsidRPr="000E1DFB" w:rsidRDefault="00683B55" w:rsidP="00683B55">
            <w:pPr>
              <w:numPr>
                <w:ilvl w:val="0"/>
                <w:numId w:val="29"/>
              </w:numPr>
              <w:rPr>
                <w:b/>
              </w:rPr>
            </w:pPr>
            <w:r w:rsidRPr="000E1DFB">
              <w:t>Patient Tracing Form Monthly Reporting Forms</w:t>
            </w:r>
          </w:p>
          <w:p w14:paraId="5EDB7F04" w14:textId="77777777" w:rsidR="00683B55" w:rsidRPr="000E1DFB" w:rsidRDefault="00683B55" w:rsidP="00683B55">
            <w:pPr>
              <w:numPr>
                <w:ilvl w:val="0"/>
                <w:numId w:val="29"/>
              </w:numPr>
            </w:pPr>
            <w:r w:rsidRPr="000E1DFB">
              <w:t>Laboratory Test Requ</w:t>
            </w:r>
            <w:r w:rsidRPr="000E1DFB">
              <w:rPr>
                <w:b/>
              </w:rPr>
              <w:t>e</w:t>
            </w:r>
            <w:r w:rsidRPr="000E1DFB">
              <w:t>st Form</w:t>
            </w:r>
          </w:p>
          <w:p w14:paraId="25A4A415" w14:textId="77777777" w:rsidR="00683B55" w:rsidRPr="000E1DFB" w:rsidRDefault="00683B55" w:rsidP="00683B55">
            <w:pPr>
              <w:numPr>
                <w:ilvl w:val="0"/>
                <w:numId w:val="29"/>
              </w:numPr>
            </w:pPr>
            <w:r w:rsidRPr="000E1DFB">
              <w:t>Radiology Test Request Form</w:t>
            </w:r>
          </w:p>
          <w:p w14:paraId="3837751F" w14:textId="77777777" w:rsidR="00683B55" w:rsidRPr="000E1DFB" w:rsidRDefault="00683B55" w:rsidP="00683B55">
            <w:pPr>
              <w:numPr>
                <w:ilvl w:val="0"/>
                <w:numId w:val="29"/>
              </w:numPr>
            </w:pPr>
            <w:r w:rsidRPr="000E1DFB">
              <w:t>Prescription Forms</w:t>
            </w:r>
          </w:p>
          <w:p w14:paraId="429508A5" w14:textId="77777777" w:rsidR="00683B55" w:rsidRPr="000E1DFB" w:rsidRDefault="00683B55" w:rsidP="00683B55">
            <w:pPr>
              <w:numPr>
                <w:ilvl w:val="0"/>
                <w:numId w:val="29"/>
              </w:numPr>
            </w:pPr>
            <w:r w:rsidRPr="000E1DFB">
              <w:t>PEP logbook</w:t>
            </w:r>
          </w:p>
          <w:p w14:paraId="6A79685F" w14:textId="77777777" w:rsidR="00683B55" w:rsidRPr="000E1DFB" w:rsidRDefault="00683B55" w:rsidP="00683B55">
            <w:pPr>
              <w:numPr>
                <w:ilvl w:val="0"/>
                <w:numId w:val="29"/>
              </w:numPr>
            </w:pPr>
            <w:r w:rsidRPr="000E1DFB">
              <w:t>Referral Forms</w:t>
            </w:r>
          </w:p>
          <w:p w14:paraId="4EA5FAD3" w14:textId="77777777" w:rsidR="00683B55" w:rsidRPr="000E1DFB" w:rsidRDefault="00683B55" w:rsidP="00683B55">
            <w:pPr>
              <w:numPr>
                <w:ilvl w:val="0"/>
                <w:numId w:val="29"/>
              </w:numPr>
            </w:pPr>
            <w:r w:rsidRPr="000E1DFB">
              <w:t>Appointment Book</w:t>
            </w:r>
          </w:p>
          <w:p w14:paraId="50944339" w14:textId="77777777" w:rsidR="00683B55" w:rsidRPr="000E1DFB" w:rsidRDefault="00683B55" w:rsidP="00683B55">
            <w:pPr>
              <w:numPr>
                <w:ilvl w:val="0"/>
                <w:numId w:val="29"/>
              </w:numPr>
            </w:pPr>
            <w:r w:rsidRPr="000E1DFB">
              <w:t>DBS Sample Collection Form</w:t>
            </w:r>
          </w:p>
          <w:p w14:paraId="62E3C1FD" w14:textId="77777777" w:rsidR="00683B55" w:rsidRPr="000E1DFB" w:rsidRDefault="00683B55" w:rsidP="00683B55">
            <w:pPr>
              <w:numPr>
                <w:ilvl w:val="0"/>
                <w:numId w:val="29"/>
              </w:numPr>
            </w:pPr>
            <w:r w:rsidRPr="000E1DFB">
              <w:t>DBS Log</w:t>
            </w:r>
          </w:p>
        </w:tc>
      </w:tr>
    </w:tbl>
    <w:p w14:paraId="5134BC64" w14:textId="77777777" w:rsidR="00683B55" w:rsidRPr="000E1DFB" w:rsidRDefault="00683B55" w:rsidP="00683B55"/>
    <w:p w14:paraId="6F2C36C5" w14:textId="77777777" w:rsidR="00683B55" w:rsidRPr="00A82EB1" w:rsidRDefault="00683B55" w:rsidP="00683B55">
      <w:pPr>
        <w:pStyle w:val="Heading4"/>
      </w:pPr>
      <w:r w:rsidRPr="00A82EB1">
        <w:t xml:space="preserve"> Continuum of care: organization of HIV/AIDS care services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7F6DDFA4" w14:textId="77777777" w:rsidTr="00683B55">
        <w:tc>
          <w:tcPr>
            <w:tcW w:w="8407" w:type="dxa"/>
          </w:tcPr>
          <w:p w14:paraId="0E3E19BB" w14:textId="77777777" w:rsidR="00683B55" w:rsidRPr="00145C24" w:rsidRDefault="00683B55" w:rsidP="00683B55">
            <w:pPr>
              <w:rPr>
                <w:szCs w:val="20"/>
              </w:rPr>
            </w:pPr>
            <w:r w:rsidRPr="00145C24">
              <w:rPr>
                <w:szCs w:val="20"/>
              </w:rPr>
              <w:t xml:space="preserve">1. </w:t>
            </w:r>
            <w:r w:rsidRPr="00A82EB1">
              <w:t>Clear referral system for inter-institution, intra-institution, specialized referral facilities, and community referrals (</w:t>
            </w:r>
            <w:r w:rsidRPr="00145C24">
              <w:rPr>
                <w:szCs w:val="20"/>
              </w:rPr>
              <w:t>linkage with HBC, NGO’s, CBO’s, FBO’s a</w:t>
            </w:r>
            <w:r w:rsidRPr="00145C24">
              <w:t>nd other community-based organiz</w:t>
            </w:r>
            <w:r w:rsidRPr="00145C24">
              <w:rPr>
                <w:szCs w:val="20"/>
              </w:rPr>
              <w:t xml:space="preserve">ations), </w:t>
            </w:r>
            <w:r w:rsidRPr="00145C24">
              <w:t>including referral slips, feedback forms, receiving and disposition slips</w:t>
            </w:r>
          </w:p>
        </w:tc>
      </w:tr>
      <w:tr w:rsidR="00683B55" w:rsidRPr="00A82EB1" w14:paraId="1509452C" w14:textId="77777777" w:rsidTr="00683B55">
        <w:tc>
          <w:tcPr>
            <w:tcW w:w="8407" w:type="dxa"/>
          </w:tcPr>
          <w:p w14:paraId="35298613" w14:textId="77777777" w:rsidR="00683B55" w:rsidRPr="00145C24" w:rsidRDefault="00683B55" w:rsidP="00683B55">
            <w:pPr>
              <w:rPr>
                <w:szCs w:val="20"/>
              </w:rPr>
            </w:pPr>
            <w:r w:rsidRPr="00145C24">
              <w:rPr>
                <w:szCs w:val="20"/>
              </w:rPr>
              <w:t>2. System for patient tracking in place</w:t>
            </w:r>
          </w:p>
        </w:tc>
      </w:tr>
      <w:tr w:rsidR="00683B55" w:rsidRPr="00A82EB1" w14:paraId="2527904B" w14:textId="77777777" w:rsidTr="00683B55">
        <w:tc>
          <w:tcPr>
            <w:tcW w:w="8407" w:type="dxa"/>
          </w:tcPr>
          <w:p w14:paraId="1FAF5A4A" w14:textId="77777777" w:rsidR="00683B55" w:rsidRPr="00145C24" w:rsidRDefault="00683B55" w:rsidP="00683B55">
            <w:pPr>
              <w:rPr>
                <w:szCs w:val="20"/>
              </w:rPr>
            </w:pPr>
            <w:r w:rsidRPr="00A82EB1">
              <w:t>3. System for receiving and filing results from on-site or referral lab</w:t>
            </w:r>
          </w:p>
        </w:tc>
      </w:tr>
    </w:tbl>
    <w:p w14:paraId="79D744B1" w14:textId="77777777" w:rsidR="00683B55" w:rsidRPr="00145C24" w:rsidDel="00F50334" w:rsidRDefault="00683B55" w:rsidP="00683B55"/>
    <w:p w14:paraId="52732406" w14:textId="77777777" w:rsidR="00683B55" w:rsidRPr="00A82EB1" w:rsidRDefault="00683B55" w:rsidP="00683B55">
      <w:pPr>
        <w:pStyle w:val="Heading4"/>
      </w:pPr>
      <w:r w:rsidRPr="00A82EB1">
        <w:t>Laboratory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153C81D5" w14:textId="77777777" w:rsidTr="00683B55">
        <w:trPr>
          <w:cantSplit/>
        </w:trPr>
        <w:tc>
          <w:tcPr>
            <w:tcW w:w="8407" w:type="dxa"/>
          </w:tcPr>
          <w:p w14:paraId="2639DF69" w14:textId="77777777" w:rsidR="00683B55" w:rsidRPr="00145C24" w:rsidRDefault="00683B55" w:rsidP="00683B55">
            <w:pPr>
              <w:rPr>
                <w:bCs/>
                <w:szCs w:val="20"/>
              </w:rPr>
            </w:pPr>
            <w:r w:rsidRPr="00145C24">
              <w:rPr>
                <w:bCs/>
                <w:szCs w:val="20"/>
              </w:rPr>
              <w:t>1. Adequate space</w:t>
            </w:r>
          </w:p>
        </w:tc>
      </w:tr>
      <w:tr w:rsidR="00683B55" w:rsidRPr="00A82EB1" w14:paraId="47BE3B8B" w14:textId="77777777" w:rsidTr="00683B55">
        <w:trPr>
          <w:cantSplit/>
        </w:trPr>
        <w:tc>
          <w:tcPr>
            <w:tcW w:w="8407" w:type="dxa"/>
          </w:tcPr>
          <w:p w14:paraId="4D4D952E" w14:textId="77777777" w:rsidR="00683B55" w:rsidRPr="000E1DFB" w:rsidRDefault="00683B55" w:rsidP="00683B55">
            <w:pPr>
              <w:tabs>
                <w:tab w:val="left" w:pos="432"/>
              </w:tabs>
              <w:rPr>
                <w:szCs w:val="20"/>
              </w:rPr>
            </w:pPr>
            <w:r w:rsidRPr="000E1DFB">
              <w:rPr>
                <w:szCs w:val="20"/>
              </w:rPr>
              <w:lastRenderedPageBreak/>
              <w:t>2. Types of Tests:</w:t>
            </w:r>
          </w:p>
          <w:p w14:paraId="3460E685" w14:textId="77777777" w:rsidR="00683B55" w:rsidRPr="000E1DFB" w:rsidRDefault="00683B55" w:rsidP="00683B55">
            <w:pPr>
              <w:numPr>
                <w:ilvl w:val="0"/>
                <w:numId w:val="30"/>
              </w:numPr>
              <w:tabs>
                <w:tab w:val="clear" w:pos="1944"/>
                <w:tab w:val="left" w:pos="432"/>
                <w:tab w:val="num" w:pos="792"/>
              </w:tabs>
              <w:ind w:left="432" w:firstLine="0"/>
            </w:pPr>
            <w:r w:rsidRPr="000E1DFB">
              <w:t>CD4* and CD4%*</w:t>
            </w:r>
          </w:p>
          <w:p w14:paraId="047849DF" w14:textId="77777777" w:rsidR="00683B55" w:rsidRPr="000E1DFB" w:rsidRDefault="00683B55" w:rsidP="00683B55">
            <w:pPr>
              <w:numPr>
                <w:ilvl w:val="0"/>
                <w:numId w:val="30"/>
              </w:numPr>
              <w:tabs>
                <w:tab w:val="clear" w:pos="1944"/>
                <w:tab w:val="left" w:pos="432"/>
                <w:tab w:val="num" w:pos="792"/>
              </w:tabs>
              <w:ind w:left="432" w:firstLine="0"/>
            </w:pPr>
            <w:r w:rsidRPr="000E1DFB">
              <w:t>Liver enzymes</w:t>
            </w:r>
          </w:p>
          <w:p w14:paraId="15B6A36A" w14:textId="77777777" w:rsidR="00683B55" w:rsidRPr="000E1DFB" w:rsidRDefault="00683B55" w:rsidP="00683B55">
            <w:pPr>
              <w:numPr>
                <w:ilvl w:val="0"/>
                <w:numId w:val="30"/>
              </w:numPr>
              <w:tabs>
                <w:tab w:val="clear" w:pos="1944"/>
                <w:tab w:val="left" w:pos="432"/>
                <w:tab w:val="num" w:pos="792"/>
              </w:tabs>
              <w:ind w:left="432" w:firstLine="0"/>
            </w:pPr>
            <w:r w:rsidRPr="000E1DFB">
              <w:t>Full Blood Count</w:t>
            </w:r>
          </w:p>
          <w:p w14:paraId="1AA7E437" w14:textId="77777777" w:rsidR="00683B55" w:rsidRPr="000E1DFB" w:rsidRDefault="00683B55" w:rsidP="00683B55">
            <w:pPr>
              <w:numPr>
                <w:ilvl w:val="0"/>
                <w:numId w:val="30"/>
              </w:numPr>
              <w:tabs>
                <w:tab w:val="clear" w:pos="1944"/>
                <w:tab w:val="left" w:pos="432"/>
                <w:tab w:val="num" w:pos="792"/>
              </w:tabs>
              <w:ind w:left="432" w:firstLine="0"/>
            </w:pPr>
            <w:r w:rsidRPr="000E1DFB">
              <w:t>Hemoglobin</w:t>
            </w:r>
          </w:p>
          <w:p w14:paraId="35EAC921" w14:textId="77777777" w:rsidR="00683B55" w:rsidRPr="000E1DFB" w:rsidRDefault="00683B55" w:rsidP="00683B55">
            <w:pPr>
              <w:numPr>
                <w:ilvl w:val="0"/>
                <w:numId w:val="30"/>
              </w:numPr>
              <w:tabs>
                <w:tab w:val="clear" w:pos="1944"/>
                <w:tab w:val="left" w:pos="432"/>
                <w:tab w:val="num" w:pos="792"/>
              </w:tabs>
              <w:ind w:left="432" w:firstLine="0"/>
            </w:pPr>
            <w:r w:rsidRPr="000E1DFB">
              <w:t>AFB Smear</w:t>
            </w:r>
          </w:p>
          <w:p w14:paraId="0B32C4D8" w14:textId="77777777" w:rsidR="00683B55" w:rsidRPr="000E1DFB" w:rsidRDefault="00683B55" w:rsidP="00683B55">
            <w:pPr>
              <w:numPr>
                <w:ilvl w:val="0"/>
                <w:numId w:val="30"/>
              </w:numPr>
              <w:tabs>
                <w:tab w:val="clear" w:pos="1944"/>
                <w:tab w:val="left" w:pos="432"/>
                <w:tab w:val="num" w:pos="792"/>
              </w:tabs>
              <w:ind w:left="432" w:firstLine="0"/>
            </w:pPr>
            <w:r w:rsidRPr="000E1DFB">
              <w:t>Malaria Smear</w:t>
            </w:r>
          </w:p>
          <w:p w14:paraId="35B63B61" w14:textId="77777777" w:rsidR="00683B55" w:rsidRPr="000E1DFB" w:rsidRDefault="00683B55" w:rsidP="00683B55">
            <w:pPr>
              <w:numPr>
                <w:ilvl w:val="0"/>
                <w:numId w:val="30"/>
              </w:numPr>
              <w:tabs>
                <w:tab w:val="clear" w:pos="1944"/>
                <w:tab w:val="left" w:pos="432"/>
                <w:tab w:val="num" w:pos="792"/>
              </w:tabs>
              <w:ind w:left="432" w:firstLine="0"/>
            </w:pPr>
            <w:r w:rsidRPr="000E1DFB">
              <w:t>Pregnancy Test</w:t>
            </w:r>
          </w:p>
          <w:p w14:paraId="2B10D8D3" w14:textId="77777777" w:rsidR="00683B55" w:rsidRPr="000E1DFB" w:rsidRDefault="00683B55" w:rsidP="00683B55">
            <w:pPr>
              <w:numPr>
                <w:ilvl w:val="0"/>
                <w:numId w:val="30"/>
              </w:numPr>
              <w:tabs>
                <w:tab w:val="clear" w:pos="1944"/>
                <w:tab w:val="left" w:pos="432"/>
                <w:tab w:val="num" w:pos="792"/>
              </w:tabs>
              <w:ind w:left="432" w:firstLine="0"/>
            </w:pPr>
            <w:r w:rsidRPr="000E1DFB">
              <w:t>Screening for Blood Safety</w:t>
            </w:r>
          </w:p>
          <w:p w14:paraId="405ACF4C" w14:textId="77777777" w:rsidR="00683B55" w:rsidRPr="000E1DFB" w:rsidRDefault="00683B55" w:rsidP="00683B55">
            <w:pPr>
              <w:numPr>
                <w:ilvl w:val="0"/>
                <w:numId w:val="30"/>
              </w:numPr>
              <w:tabs>
                <w:tab w:val="clear" w:pos="1944"/>
                <w:tab w:val="left" w:pos="432"/>
                <w:tab w:val="num" w:pos="792"/>
              </w:tabs>
              <w:ind w:left="432" w:firstLine="0"/>
            </w:pPr>
            <w:r w:rsidRPr="000E1DFB">
              <w:t>Serology for HIV (at least three different rapid tests)</w:t>
            </w:r>
          </w:p>
          <w:p w14:paraId="76CF7CBC" w14:textId="77777777" w:rsidR="00683B55" w:rsidRPr="000E1DFB" w:rsidRDefault="00683B55" w:rsidP="00683B55">
            <w:pPr>
              <w:numPr>
                <w:ilvl w:val="0"/>
                <w:numId w:val="30"/>
              </w:numPr>
              <w:tabs>
                <w:tab w:val="clear" w:pos="1944"/>
                <w:tab w:val="left" w:pos="432"/>
                <w:tab w:val="num" w:pos="792"/>
              </w:tabs>
              <w:ind w:left="432" w:firstLine="0"/>
            </w:pPr>
            <w:r w:rsidRPr="000E1DFB">
              <w:t>HIV DNA PCR (DBS)*</w:t>
            </w:r>
          </w:p>
          <w:p w14:paraId="10F1283E" w14:textId="77777777" w:rsidR="00683B55" w:rsidRPr="000E1DFB" w:rsidRDefault="00683B55" w:rsidP="00683B55">
            <w:pPr>
              <w:numPr>
                <w:ilvl w:val="0"/>
                <w:numId w:val="30"/>
              </w:numPr>
              <w:tabs>
                <w:tab w:val="clear" w:pos="1944"/>
                <w:tab w:val="left" w:pos="432"/>
                <w:tab w:val="num" w:pos="792"/>
              </w:tabs>
              <w:ind w:left="432" w:firstLine="0"/>
            </w:pPr>
            <w:r w:rsidRPr="000E1DFB">
              <w:t>RPR (syphilis test)</w:t>
            </w:r>
          </w:p>
          <w:p w14:paraId="0EA19464" w14:textId="77777777" w:rsidR="00683B55" w:rsidRPr="000E1DFB" w:rsidRDefault="00683B55" w:rsidP="00683B55">
            <w:pPr>
              <w:numPr>
                <w:ilvl w:val="0"/>
                <w:numId w:val="30"/>
              </w:numPr>
              <w:tabs>
                <w:tab w:val="clear" w:pos="1944"/>
                <w:tab w:val="left" w:pos="432"/>
                <w:tab w:val="num" w:pos="792"/>
              </w:tabs>
              <w:ind w:left="432" w:firstLine="0"/>
            </w:pPr>
            <w:r w:rsidRPr="000E1DFB">
              <w:t>Stool, Urine, CSF</w:t>
            </w:r>
          </w:p>
          <w:p w14:paraId="67C666D7" w14:textId="77777777" w:rsidR="00683B55" w:rsidRPr="000E1DFB" w:rsidRDefault="00683B55" w:rsidP="00683B55">
            <w:pPr>
              <w:numPr>
                <w:ilvl w:val="0"/>
                <w:numId w:val="30"/>
              </w:numPr>
              <w:tabs>
                <w:tab w:val="clear" w:pos="1944"/>
                <w:tab w:val="left" w:pos="432"/>
                <w:tab w:val="num" w:pos="792"/>
              </w:tabs>
              <w:ind w:left="432" w:firstLine="0"/>
            </w:pPr>
            <w:r w:rsidRPr="000E1DFB">
              <w:t>X-ray*</w:t>
            </w:r>
          </w:p>
          <w:p w14:paraId="41642DE2" w14:textId="77777777" w:rsidR="00683B55" w:rsidRPr="000E1DFB" w:rsidRDefault="00683B55" w:rsidP="00683B55">
            <w:pPr>
              <w:numPr>
                <w:ilvl w:val="0"/>
                <w:numId w:val="30"/>
              </w:numPr>
              <w:tabs>
                <w:tab w:val="clear" w:pos="1944"/>
                <w:tab w:val="left" w:pos="432"/>
                <w:tab w:val="num" w:pos="792"/>
              </w:tabs>
              <w:ind w:left="432" w:firstLine="0"/>
            </w:pPr>
            <w:r w:rsidRPr="000E1DFB">
              <w:t>Hepatitis Test B&amp;C</w:t>
            </w:r>
          </w:p>
          <w:p w14:paraId="3B410088" w14:textId="77777777" w:rsidR="00683B55" w:rsidRPr="000E1DFB" w:rsidRDefault="00683B55" w:rsidP="00683B55">
            <w:pPr>
              <w:numPr>
                <w:ilvl w:val="0"/>
                <w:numId w:val="30"/>
              </w:numPr>
              <w:tabs>
                <w:tab w:val="clear" w:pos="1944"/>
                <w:tab w:val="left" w:pos="432"/>
                <w:tab w:val="num" w:pos="792"/>
              </w:tabs>
              <w:ind w:left="432" w:firstLine="0"/>
            </w:pPr>
            <w:r w:rsidRPr="000E1DFB">
              <w:t>Kidney Function Test</w:t>
            </w:r>
            <w:r w:rsidRPr="000E1DFB">
              <w:rPr>
                <w:vertAlign w:val="superscript"/>
              </w:rPr>
              <w:t>*</w:t>
            </w:r>
          </w:p>
        </w:tc>
      </w:tr>
      <w:tr w:rsidR="00683B55" w:rsidRPr="00A82EB1" w14:paraId="161E5D3A" w14:textId="77777777" w:rsidTr="00683B55">
        <w:trPr>
          <w:cantSplit/>
        </w:trPr>
        <w:tc>
          <w:tcPr>
            <w:tcW w:w="8407" w:type="dxa"/>
          </w:tcPr>
          <w:p w14:paraId="67FF310A" w14:textId="77777777" w:rsidR="00683B55" w:rsidRPr="000E1DFB" w:rsidRDefault="00683B55" w:rsidP="00683B55">
            <w:pPr>
              <w:tabs>
                <w:tab w:val="left" w:pos="432"/>
              </w:tabs>
              <w:rPr>
                <w:szCs w:val="20"/>
              </w:rPr>
            </w:pPr>
            <w:r w:rsidRPr="000E1DFB">
              <w:rPr>
                <w:szCs w:val="20"/>
              </w:rPr>
              <w:t>3. Equipment:</w:t>
            </w:r>
          </w:p>
          <w:p w14:paraId="44093BE7" w14:textId="77777777" w:rsidR="00683B55" w:rsidRPr="000E1DFB" w:rsidRDefault="00683B55" w:rsidP="00683B55">
            <w:pPr>
              <w:numPr>
                <w:ilvl w:val="0"/>
                <w:numId w:val="31"/>
              </w:numPr>
              <w:tabs>
                <w:tab w:val="clear" w:pos="1008"/>
                <w:tab w:val="left" w:pos="792"/>
              </w:tabs>
              <w:ind w:left="432" w:firstLine="0"/>
            </w:pPr>
            <w:r w:rsidRPr="000E1DFB">
              <w:t>Generator/ Solar Energy</w:t>
            </w:r>
          </w:p>
          <w:p w14:paraId="314BDCA5" w14:textId="77777777" w:rsidR="00683B55" w:rsidRPr="000E1DFB" w:rsidRDefault="00683B55" w:rsidP="00683B55">
            <w:pPr>
              <w:numPr>
                <w:ilvl w:val="0"/>
                <w:numId w:val="31"/>
              </w:numPr>
              <w:tabs>
                <w:tab w:val="clear" w:pos="1008"/>
                <w:tab w:val="left" w:pos="792"/>
              </w:tabs>
              <w:ind w:left="432" w:firstLine="0"/>
            </w:pPr>
            <w:r w:rsidRPr="000E1DFB">
              <w:t>Reliable petrol supply</w:t>
            </w:r>
          </w:p>
          <w:p w14:paraId="465C639B" w14:textId="77777777" w:rsidR="00683B55" w:rsidRPr="000E1DFB" w:rsidRDefault="00683B55" w:rsidP="00683B55">
            <w:pPr>
              <w:numPr>
                <w:ilvl w:val="0"/>
                <w:numId w:val="31"/>
              </w:numPr>
              <w:tabs>
                <w:tab w:val="clear" w:pos="1008"/>
                <w:tab w:val="left" w:pos="792"/>
              </w:tabs>
              <w:ind w:left="432" w:firstLine="0"/>
            </w:pPr>
            <w:r w:rsidRPr="000E1DFB">
              <w:t>Sterilizing Equipment/Autoclave*</w:t>
            </w:r>
          </w:p>
          <w:p w14:paraId="61661DF4" w14:textId="77777777" w:rsidR="00683B55" w:rsidRPr="000E1DFB" w:rsidRDefault="00683B55" w:rsidP="00683B55">
            <w:pPr>
              <w:numPr>
                <w:ilvl w:val="0"/>
                <w:numId w:val="31"/>
              </w:numPr>
              <w:tabs>
                <w:tab w:val="clear" w:pos="1008"/>
                <w:tab w:val="left" w:pos="792"/>
              </w:tabs>
              <w:ind w:left="432" w:firstLine="0"/>
            </w:pPr>
            <w:r w:rsidRPr="000E1DFB">
              <w:t>Microscope</w:t>
            </w:r>
          </w:p>
          <w:p w14:paraId="25980205" w14:textId="77777777" w:rsidR="00683B55" w:rsidRPr="000E1DFB" w:rsidRDefault="00683B55" w:rsidP="00683B55">
            <w:pPr>
              <w:numPr>
                <w:ilvl w:val="0"/>
                <w:numId w:val="31"/>
              </w:numPr>
              <w:tabs>
                <w:tab w:val="clear" w:pos="1008"/>
                <w:tab w:val="left" w:pos="792"/>
              </w:tabs>
              <w:ind w:left="432" w:firstLine="0"/>
            </w:pPr>
            <w:r w:rsidRPr="000E1DFB">
              <w:t>Centrifuge*</w:t>
            </w:r>
          </w:p>
          <w:p w14:paraId="53922E44" w14:textId="77777777" w:rsidR="00683B55" w:rsidRPr="000E1DFB" w:rsidRDefault="00683B55" w:rsidP="00683B55">
            <w:pPr>
              <w:numPr>
                <w:ilvl w:val="0"/>
                <w:numId w:val="31"/>
              </w:numPr>
              <w:tabs>
                <w:tab w:val="clear" w:pos="1008"/>
                <w:tab w:val="left" w:pos="792"/>
              </w:tabs>
              <w:ind w:left="432" w:firstLine="0"/>
            </w:pPr>
            <w:r w:rsidRPr="000E1DFB">
              <w:t>Hematology analyzer* (semi-automated or automated)</w:t>
            </w:r>
          </w:p>
          <w:p w14:paraId="2A05C63D" w14:textId="77777777" w:rsidR="00683B55" w:rsidRPr="000E1DFB" w:rsidRDefault="00683B55" w:rsidP="00683B55">
            <w:pPr>
              <w:numPr>
                <w:ilvl w:val="0"/>
                <w:numId w:val="31"/>
              </w:numPr>
              <w:tabs>
                <w:tab w:val="clear" w:pos="1008"/>
                <w:tab w:val="left" w:pos="792"/>
              </w:tabs>
              <w:ind w:left="432" w:firstLine="0"/>
            </w:pPr>
            <w:r w:rsidRPr="000E1DFB">
              <w:t xml:space="preserve">Chemistry analyzer* (semi-automated or automated) </w:t>
            </w:r>
          </w:p>
          <w:p w14:paraId="3A92DC57" w14:textId="77777777" w:rsidR="00683B55" w:rsidRPr="000E1DFB" w:rsidRDefault="00683B55" w:rsidP="00683B55">
            <w:pPr>
              <w:numPr>
                <w:ilvl w:val="0"/>
                <w:numId w:val="31"/>
              </w:numPr>
              <w:tabs>
                <w:tab w:val="clear" w:pos="1008"/>
                <w:tab w:val="left" w:pos="792"/>
              </w:tabs>
              <w:ind w:left="432" w:firstLine="0"/>
            </w:pPr>
            <w:r w:rsidRPr="000E1DFB">
              <w:t>Refrigerator including freezer compartment</w:t>
            </w:r>
          </w:p>
          <w:p w14:paraId="2F1BC8B4" w14:textId="77777777" w:rsidR="00683B55" w:rsidRPr="000E1DFB" w:rsidRDefault="00683B55" w:rsidP="00683B55">
            <w:pPr>
              <w:numPr>
                <w:ilvl w:val="0"/>
                <w:numId w:val="31"/>
              </w:numPr>
              <w:tabs>
                <w:tab w:val="clear" w:pos="1008"/>
                <w:tab w:val="left" w:pos="792"/>
              </w:tabs>
              <w:ind w:left="432" w:firstLine="0"/>
            </w:pPr>
            <w:r w:rsidRPr="000E1DFB">
              <w:t>Air conditioner</w:t>
            </w:r>
          </w:p>
          <w:p w14:paraId="57EF65B9" w14:textId="77777777" w:rsidR="00683B55" w:rsidRPr="000E1DFB" w:rsidRDefault="00683B55" w:rsidP="00683B55">
            <w:pPr>
              <w:numPr>
                <w:ilvl w:val="0"/>
                <w:numId w:val="31"/>
              </w:numPr>
              <w:tabs>
                <w:tab w:val="clear" w:pos="1008"/>
                <w:tab w:val="left" w:pos="792"/>
              </w:tabs>
              <w:ind w:left="432" w:firstLine="0"/>
            </w:pPr>
            <w:r w:rsidRPr="000E1DFB">
              <w:t>Lockable room or cabinet for record storage</w:t>
            </w:r>
          </w:p>
        </w:tc>
      </w:tr>
      <w:tr w:rsidR="00683B55" w:rsidRPr="00A82EB1" w14:paraId="6189A150" w14:textId="77777777" w:rsidTr="00683B55">
        <w:trPr>
          <w:cantSplit/>
        </w:trPr>
        <w:tc>
          <w:tcPr>
            <w:tcW w:w="8407" w:type="dxa"/>
          </w:tcPr>
          <w:p w14:paraId="25EB2694" w14:textId="77777777" w:rsidR="00683B55" w:rsidRPr="000E1DFB" w:rsidRDefault="00683B55" w:rsidP="00683B55">
            <w:pPr>
              <w:tabs>
                <w:tab w:val="left" w:pos="432"/>
              </w:tabs>
              <w:rPr>
                <w:szCs w:val="20"/>
              </w:rPr>
            </w:pPr>
            <w:r w:rsidRPr="000E1DFB">
              <w:rPr>
                <w:szCs w:val="20"/>
              </w:rPr>
              <w:t>4. M&amp;E/HMIS/Formats (as developed by NACP/MOH, will be required):</w:t>
            </w:r>
          </w:p>
          <w:p w14:paraId="4933D18F" w14:textId="77777777" w:rsidR="00683B55" w:rsidRPr="000E1DFB" w:rsidRDefault="00683B55" w:rsidP="00683B55">
            <w:pPr>
              <w:numPr>
                <w:ilvl w:val="0"/>
                <w:numId w:val="32"/>
              </w:numPr>
              <w:ind w:left="403" w:firstLine="0"/>
            </w:pPr>
            <w:r w:rsidRPr="000E1DFB">
              <w:t>Laboratory Registration Book</w:t>
            </w:r>
          </w:p>
          <w:p w14:paraId="63FB33F6" w14:textId="77777777" w:rsidR="00683B55" w:rsidRPr="000E1DFB" w:rsidRDefault="00683B55" w:rsidP="00683B55">
            <w:pPr>
              <w:numPr>
                <w:ilvl w:val="0"/>
                <w:numId w:val="32"/>
              </w:numPr>
              <w:ind w:left="403" w:firstLine="0"/>
            </w:pPr>
            <w:r w:rsidRPr="000E1DFB">
              <w:t>Laboratory Testing Logbooks</w:t>
            </w:r>
          </w:p>
          <w:p w14:paraId="37055C7A" w14:textId="77777777" w:rsidR="00683B55" w:rsidRPr="000E1DFB" w:rsidRDefault="00683B55" w:rsidP="00683B55">
            <w:pPr>
              <w:numPr>
                <w:ilvl w:val="0"/>
                <w:numId w:val="32"/>
              </w:numPr>
              <w:ind w:left="403" w:firstLine="0"/>
            </w:pPr>
            <w:r w:rsidRPr="000E1DFB">
              <w:t>Desk Top Computer</w:t>
            </w:r>
          </w:p>
          <w:p w14:paraId="63B994AD" w14:textId="77777777" w:rsidR="00683B55" w:rsidRPr="000E1DFB" w:rsidRDefault="00683B55" w:rsidP="00683B55">
            <w:pPr>
              <w:numPr>
                <w:ilvl w:val="0"/>
                <w:numId w:val="32"/>
              </w:numPr>
              <w:ind w:left="403" w:firstLine="0"/>
            </w:pPr>
            <w:r w:rsidRPr="000E1DFB">
              <w:t>Standard Laboratory Request Form</w:t>
            </w:r>
          </w:p>
        </w:tc>
      </w:tr>
      <w:tr w:rsidR="00683B55" w:rsidRPr="00A82EB1" w14:paraId="182C49C5" w14:textId="77777777" w:rsidTr="00683B55">
        <w:trPr>
          <w:cantSplit/>
        </w:trPr>
        <w:tc>
          <w:tcPr>
            <w:tcW w:w="8407" w:type="dxa"/>
          </w:tcPr>
          <w:p w14:paraId="77FE6C8D" w14:textId="77777777" w:rsidR="00683B55" w:rsidRPr="00145C24" w:rsidRDefault="00683B55" w:rsidP="00683B55">
            <w:pPr>
              <w:rPr>
                <w:szCs w:val="20"/>
              </w:rPr>
            </w:pPr>
            <w:r w:rsidRPr="00145C24">
              <w:rPr>
                <w:szCs w:val="20"/>
              </w:rPr>
              <w:t>5. Systems:</w:t>
            </w:r>
          </w:p>
          <w:p w14:paraId="76974C0A" w14:textId="77777777" w:rsidR="00683B55" w:rsidRPr="00145C24" w:rsidRDefault="00683B55" w:rsidP="00683B55">
            <w:pPr>
              <w:numPr>
                <w:ilvl w:val="0"/>
                <w:numId w:val="33"/>
              </w:numPr>
              <w:tabs>
                <w:tab w:val="clear" w:pos="360"/>
                <w:tab w:val="num" w:pos="792"/>
              </w:tabs>
              <w:ind w:left="792"/>
            </w:pPr>
            <w:r w:rsidRPr="00145C24">
              <w:t>Use of Standard Operating Procedures (SOPs)</w:t>
            </w:r>
          </w:p>
          <w:p w14:paraId="254D0E5A" w14:textId="77777777" w:rsidR="00683B55" w:rsidRPr="00145C24" w:rsidRDefault="00683B55" w:rsidP="00683B55">
            <w:pPr>
              <w:numPr>
                <w:ilvl w:val="0"/>
                <w:numId w:val="33"/>
              </w:numPr>
              <w:tabs>
                <w:tab w:val="clear" w:pos="360"/>
                <w:tab w:val="num" w:pos="792"/>
              </w:tabs>
              <w:ind w:left="792"/>
            </w:pPr>
            <w:r w:rsidRPr="00145C24">
              <w:t>Internal and external quality systems</w:t>
            </w:r>
          </w:p>
        </w:tc>
      </w:tr>
    </w:tbl>
    <w:p w14:paraId="7616D172" w14:textId="77777777" w:rsidR="00683B55" w:rsidRPr="00A82EB1" w:rsidRDefault="00683B55" w:rsidP="00683B55">
      <w:r w:rsidRPr="00A82EB1">
        <w:t>*Recommended but not required</w:t>
      </w:r>
    </w:p>
    <w:p w14:paraId="646DFC2C" w14:textId="77777777" w:rsidR="00683B55" w:rsidRPr="00A82EB1" w:rsidRDefault="00683B55" w:rsidP="00683B5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66608E33" w14:textId="77777777" w:rsidTr="00683B55">
        <w:tc>
          <w:tcPr>
            <w:tcW w:w="8407" w:type="dxa"/>
          </w:tcPr>
          <w:p w14:paraId="6A700444" w14:textId="77777777" w:rsidR="00683B55" w:rsidRPr="00145C24" w:rsidRDefault="00683B55" w:rsidP="00683B55">
            <w:pPr>
              <w:rPr>
                <w:b/>
                <w:szCs w:val="20"/>
              </w:rPr>
            </w:pPr>
            <w:r w:rsidRPr="00145C24">
              <w:rPr>
                <w:b/>
                <w:szCs w:val="20"/>
              </w:rPr>
              <w:t>Hospital level (criteria listed above, plus below criteria)</w:t>
            </w:r>
          </w:p>
        </w:tc>
      </w:tr>
      <w:tr w:rsidR="00683B55" w:rsidRPr="00A82EB1" w14:paraId="1D35FA29" w14:textId="77777777" w:rsidTr="00683B55">
        <w:tc>
          <w:tcPr>
            <w:tcW w:w="8407" w:type="dxa"/>
          </w:tcPr>
          <w:p w14:paraId="213C3124" w14:textId="77777777" w:rsidR="00683B55" w:rsidRPr="00145C24" w:rsidRDefault="00683B55" w:rsidP="00683B55">
            <w:pPr>
              <w:ind w:left="360"/>
              <w:rPr>
                <w:szCs w:val="20"/>
              </w:rPr>
            </w:pPr>
            <w:r w:rsidRPr="00145C24">
              <w:rPr>
                <w:szCs w:val="20"/>
              </w:rPr>
              <w:t>1. Emergency water reserve</w:t>
            </w:r>
          </w:p>
        </w:tc>
      </w:tr>
      <w:tr w:rsidR="00683B55" w:rsidRPr="00A82EB1" w14:paraId="10355F4D" w14:textId="77777777" w:rsidTr="00683B55">
        <w:tc>
          <w:tcPr>
            <w:tcW w:w="8407" w:type="dxa"/>
          </w:tcPr>
          <w:p w14:paraId="3ACAC6B2" w14:textId="77777777" w:rsidR="00683B55" w:rsidRPr="00145C24" w:rsidRDefault="00683B55" w:rsidP="00683B55">
            <w:pPr>
              <w:ind w:left="360"/>
              <w:rPr>
                <w:szCs w:val="20"/>
              </w:rPr>
            </w:pPr>
            <w:r w:rsidRPr="00145C24">
              <w:rPr>
                <w:szCs w:val="20"/>
              </w:rPr>
              <w:t>2. Electricity supply back up (generator, solar)</w:t>
            </w:r>
          </w:p>
        </w:tc>
      </w:tr>
      <w:tr w:rsidR="00683B55" w:rsidRPr="00A82EB1" w14:paraId="1038341B" w14:textId="77777777" w:rsidTr="00683B55">
        <w:tc>
          <w:tcPr>
            <w:tcW w:w="8407" w:type="dxa"/>
          </w:tcPr>
          <w:p w14:paraId="6A95CF22" w14:textId="77777777" w:rsidR="00683B55" w:rsidRPr="00145C24" w:rsidRDefault="00683B55" w:rsidP="00683B55">
            <w:pPr>
              <w:ind w:left="360"/>
              <w:rPr>
                <w:szCs w:val="20"/>
              </w:rPr>
            </w:pPr>
            <w:r w:rsidRPr="00145C24">
              <w:rPr>
                <w:szCs w:val="20"/>
              </w:rPr>
              <w:t>3. Automated hematology (low volume)</w:t>
            </w:r>
          </w:p>
        </w:tc>
      </w:tr>
      <w:tr w:rsidR="00683B55" w:rsidRPr="00A82EB1" w14:paraId="72AA3D96" w14:textId="77777777" w:rsidTr="00683B55">
        <w:tc>
          <w:tcPr>
            <w:tcW w:w="8407" w:type="dxa"/>
          </w:tcPr>
          <w:p w14:paraId="5733A0BC" w14:textId="77777777" w:rsidR="00683B55" w:rsidRPr="00145C24" w:rsidRDefault="00683B55" w:rsidP="00683B55">
            <w:pPr>
              <w:ind w:left="360"/>
              <w:rPr>
                <w:szCs w:val="20"/>
              </w:rPr>
            </w:pPr>
            <w:r w:rsidRPr="00145C24">
              <w:rPr>
                <w:szCs w:val="20"/>
              </w:rPr>
              <w:t>4. Automated biochemistry (low volume)</w:t>
            </w:r>
          </w:p>
        </w:tc>
      </w:tr>
      <w:tr w:rsidR="00683B55" w:rsidRPr="00A82EB1" w14:paraId="72C8CD34" w14:textId="77777777" w:rsidTr="00683B55">
        <w:tc>
          <w:tcPr>
            <w:tcW w:w="8407" w:type="dxa"/>
          </w:tcPr>
          <w:p w14:paraId="080995E9" w14:textId="77777777" w:rsidR="00683B55" w:rsidRPr="00145C24" w:rsidRDefault="00683B55" w:rsidP="00683B55">
            <w:pPr>
              <w:ind w:left="360"/>
              <w:rPr>
                <w:szCs w:val="20"/>
              </w:rPr>
            </w:pPr>
            <w:r w:rsidRPr="00145C24">
              <w:rPr>
                <w:szCs w:val="20"/>
              </w:rPr>
              <w:t xml:space="preserve">5. CD4 testing (low volume) </w:t>
            </w:r>
          </w:p>
        </w:tc>
      </w:tr>
      <w:tr w:rsidR="00683B55" w:rsidRPr="00A82EB1" w14:paraId="596342CF" w14:textId="77777777" w:rsidTr="00683B55">
        <w:tc>
          <w:tcPr>
            <w:tcW w:w="8407" w:type="dxa"/>
          </w:tcPr>
          <w:p w14:paraId="1C75419F" w14:textId="77777777" w:rsidR="00683B55" w:rsidRPr="00145C24" w:rsidRDefault="00683B55" w:rsidP="00683B55">
            <w:pPr>
              <w:ind w:left="360"/>
              <w:rPr>
                <w:szCs w:val="20"/>
              </w:rPr>
            </w:pPr>
            <w:r w:rsidRPr="00145C24">
              <w:rPr>
                <w:szCs w:val="20"/>
              </w:rPr>
              <w:t>6. Refrigerator including freezer compartment for samples</w:t>
            </w:r>
            <w:r>
              <w:rPr>
                <w:szCs w:val="20"/>
              </w:rPr>
              <w:t xml:space="preserve"> and reagents</w:t>
            </w:r>
          </w:p>
        </w:tc>
      </w:tr>
      <w:tr w:rsidR="00683B55" w:rsidRPr="00A82EB1" w14:paraId="3128CD29" w14:textId="77777777" w:rsidTr="00683B55">
        <w:tc>
          <w:tcPr>
            <w:tcW w:w="8407" w:type="dxa"/>
          </w:tcPr>
          <w:p w14:paraId="5006D511" w14:textId="77777777" w:rsidR="00683B55" w:rsidRPr="000E1DFB" w:rsidRDefault="00683B55" w:rsidP="00683B55">
            <w:pPr>
              <w:numPr>
                <w:ilvl w:val="0"/>
                <w:numId w:val="15"/>
              </w:numPr>
              <w:rPr>
                <w:szCs w:val="20"/>
              </w:rPr>
            </w:pPr>
            <w:r w:rsidRPr="000E1DFB">
              <w:rPr>
                <w:szCs w:val="20"/>
              </w:rPr>
              <w:t>Viral load and GeneXpert</w:t>
            </w:r>
          </w:p>
        </w:tc>
      </w:tr>
      <w:tr w:rsidR="00683B55" w:rsidRPr="00A82EB1" w14:paraId="6C50AE0C" w14:textId="77777777" w:rsidTr="00683B55">
        <w:tc>
          <w:tcPr>
            <w:tcW w:w="8407" w:type="dxa"/>
          </w:tcPr>
          <w:p w14:paraId="05536B86" w14:textId="77777777" w:rsidR="00683B55" w:rsidRPr="000E1DFB" w:rsidRDefault="00683B55" w:rsidP="00683B55">
            <w:pPr>
              <w:ind w:left="360"/>
              <w:rPr>
                <w:szCs w:val="20"/>
              </w:rPr>
            </w:pPr>
            <w:r w:rsidRPr="000E1DFB">
              <w:rPr>
                <w:szCs w:val="20"/>
              </w:rPr>
              <w:t>8. Freezer, -20</w:t>
            </w:r>
            <w:r w:rsidRPr="000E1DFB">
              <w:rPr>
                <w:szCs w:val="20"/>
                <w:vertAlign w:val="superscript"/>
              </w:rPr>
              <w:t>o</w:t>
            </w:r>
            <w:r w:rsidRPr="000E1DFB">
              <w:rPr>
                <w:szCs w:val="20"/>
              </w:rPr>
              <w:t>C</w:t>
            </w:r>
          </w:p>
        </w:tc>
      </w:tr>
      <w:tr w:rsidR="00683B55" w:rsidRPr="00A82EB1" w14:paraId="0CB66160" w14:textId="77777777" w:rsidTr="00683B55">
        <w:tc>
          <w:tcPr>
            <w:tcW w:w="8407" w:type="dxa"/>
          </w:tcPr>
          <w:p w14:paraId="6E31EF4D" w14:textId="77777777" w:rsidR="00683B55" w:rsidRPr="000E1DFB" w:rsidRDefault="00683B55" w:rsidP="00683B55">
            <w:pPr>
              <w:ind w:left="360"/>
              <w:rPr>
                <w:szCs w:val="20"/>
              </w:rPr>
            </w:pPr>
            <w:r w:rsidRPr="000E1DFB">
              <w:rPr>
                <w:szCs w:val="20"/>
              </w:rPr>
              <w:t>9. UPM Back up for equipment</w:t>
            </w:r>
          </w:p>
        </w:tc>
      </w:tr>
    </w:tbl>
    <w:p w14:paraId="4BC251DA" w14:textId="77777777" w:rsidR="00683B55" w:rsidRPr="00A82EB1" w:rsidRDefault="00683B55" w:rsidP="00683B55">
      <w:pPr>
        <w:pStyle w:val="Heading4"/>
      </w:pPr>
      <w:r w:rsidRPr="00A82EB1">
        <w:lastRenderedPageBreak/>
        <w:tab/>
        <w:t>Pharmacy services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1D972ABA" w14:textId="77777777" w:rsidTr="00683B55">
        <w:tc>
          <w:tcPr>
            <w:tcW w:w="8407" w:type="dxa"/>
          </w:tcPr>
          <w:p w14:paraId="78CAF7F3" w14:textId="77777777" w:rsidR="00683B55" w:rsidRPr="00145C24" w:rsidRDefault="00683B55" w:rsidP="00683B55">
            <w:pPr>
              <w:rPr>
                <w:szCs w:val="20"/>
              </w:rPr>
            </w:pPr>
            <w:r w:rsidRPr="00145C24">
              <w:rPr>
                <w:szCs w:val="20"/>
              </w:rPr>
              <w:t xml:space="preserve">1. Storage space </w:t>
            </w:r>
            <w:proofErr w:type="gramStart"/>
            <w:r w:rsidRPr="00145C24">
              <w:rPr>
                <w:szCs w:val="20"/>
              </w:rPr>
              <w:t xml:space="preserve">for </w:t>
            </w:r>
            <w:r>
              <w:rPr>
                <w:szCs w:val="20"/>
              </w:rPr>
              <w:t xml:space="preserve"> 3</w:t>
            </w:r>
            <w:proofErr w:type="gramEnd"/>
            <w:r>
              <w:rPr>
                <w:szCs w:val="20"/>
              </w:rPr>
              <w:t xml:space="preserve"> months </w:t>
            </w:r>
            <w:r w:rsidRPr="00A82EB1">
              <w:rPr>
                <w:szCs w:val="20"/>
              </w:rPr>
              <w:t>supply of ARVs</w:t>
            </w:r>
          </w:p>
        </w:tc>
      </w:tr>
      <w:tr w:rsidR="00683B55" w:rsidRPr="00A82EB1" w14:paraId="0F75DDA6" w14:textId="77777777" w:rsidTr="00683B55">
        <w:tc>
          <w:tcPr>
            <w:tcW w:w="8407" w:type="dxa"/>
          </w:tcPr>
          <w:p w14:paraId="4B4EE861" w14:textId="77777777" w:rsidR="00683B55" w:rsidRPr="00145C24" w:rsidRDefault="00683B55" w:rsidP="00683B55">
            <w:pPr>
              <w:rPr>
                <w:szCs w:val="20"/>
              </w:rPr>
            </w:pPr>
            <w:r w:rsidRPr="00145C24">
              <w:rPr>
                <w:szCs w:val="20"/>
              </w:rPr>
              <w:t>2. Drug Formulary:</w:t>
            </w:r>
          </w:p>
          <w:p w14:paraId="2D359DAB" w14:textId="77777777" w:rsidR="00683B55" w:rsidRPr="00A82EB1" w:rsidRDefault="00683B55" w:rsidP="00683B55">
            <w:pPr>
              <w:numPr>
                <w:ilvl w:val="0"/>
                <w:numId w:val="34"/>
              </w:numPr>
            </w:pPr>
            <w:r w:rsidRPr="00A82EB1">
              <w:t>ARV drugs</w:t>
            </w:r>
          </w:p>
          <w:p w14:paraId="7CEE6715" w14:textId="77777777" w:rsidR="00683B55" w:rsidRPr="00A82EB1" w:rsidRDefault="00683B55" w:rsidP="00683B55">
            <w:pPr>
              <w:numPr>
                <w:ilvl w:val="0"/>
                <w:numId w:val="34"/>
              </w:numPr>
            </w:pPr>
            <w:r w:rsidRPr="00A82EB1">
              <w:t>Post-exposure prophylaxis</w:t>
            </w:r>
            <w:r>
              <w:t xml:space="preserve"> Kit</w:t>
            </w:r>
          </w:p>
          <w:p w14:paraId="60F59926" w14:textId="77777777" w:rsidR="00683B55" w:rsidRDefault="00683B55" w:rsidP="00683B55">
            <w:pPr>
              <w:numPr>
                <w:ilvl w:val="0"/>
                <w:numId w:val="34"/>
              </w:numPr>
            </w:pPr>
            <w:r w:rsidRPr="00A82EB1">
              <w:t>Cotrimoxazole</w:t>
            </w:r>
            <w:r>
              <w:rPr>
                <w:rStyle w:val="CommentReference"/>
              </w:rPr>
              <w:commentReference w:id="43"/>
            </w:r>
          </w:p>
          <w:p w14:paraId="49011ED8" w14:textId="77777777" w:rsidR="00683B55" w:rsidRPr="00A82EB1" w:rsidRDefault="00683B55" w:rsidP="00683B55">
            <w:pPr>
              <w:numPr>
                <w:ilvl w:val="0"/>
                <w:numId w:val="34"/>
              </w:numPr>
            </w:pPr>
            <w:r>
              <w:t>Dapsone</w:t>
            </w:r>
          </w:p>
          <w:p w14:paraId="4B092EB7" w14:textId="77777777" w:rsidR="00683B55" w:rsidRPr="00A82EB1" w:rsidRDefault="00683B55" w:rsidP="00683B55">
            <w:pPr>
              <w:numPr>
                <w:ilvl w:val="0"/>
                <w:numId w:val="34"/>
              </w:numPr>
            </w:pPr>
            <w:r w:rsidRPr="00A82EB1">
              <w:t>Fluconazole</w:t>
            </w:r>
          </w:p>
          <w:p w14:paraId="3A52120D" w14:textId="77777777" w:rsidR="00683B55" w:rsidRPr="00A82EB1" w:rsidRDefault="00683B55" w:rsidP="00683B55">
            <w:pPr>
              <w:numPr>
                <w:ilvl w:val="0"/>
                <w:numId w:val="34"/>
              </w:numPr>
            </w:pPr>
            <w:r w:rsidRPr="00A82EB1">
              <w:t>Acyclovir</w:t>
            </w:r>
          </w:p>
          <w:p w14:paraId="798B41F4" w14:textId="77777777" w:rsidR="00683B55" w:rsidRDefault="00683B55" w:rsidP="00683B55">
            <w:pPr>
              <w:numPr>
                <w:ilvl w:val="0"/>
                <w:numId w:val="34"/>
              </w:numPr>
            </w:pPr>
            <w:r w:rsidRPr="00A82EB1">
              <w:t>Amoxicillin</w:t>
            </w:r>
          </w:p>
          <w:p w14:paraId="6E6E278C" w14:textId="77777777" w:rsidR="00683B55" w:rsidRDefault="00683B55" w:rsidP="00683B55">
            <w:pPr>
              <w:numPr>
                <w:ilvl w:val="0"/>
                <w:numId w:val="34"/>
              </w:numPr>
            </w:pPr>
            <w:r w:rsidRPr="00A82EB1">
              <w:t>Prednisolone</w:t>
            </w:r>
          </w:p>
          <w:p w14:paraId="12F01415" w14:textId="77777777" w:rsidR="00683B55" w:rsidRPr="00634FAB" w:rsidRDefault="00683B55" w:rsidP="00683B55">
            <w:pPr>
              <w:numPr>
                <w:ilvl w:val="0"/>
                <w:numId w:val="34"/>
              </w:numPr>
            </w:pPr>
            <w:r w:rsidRPr="00A82EB1">
              <w:t>Pyridoxine</w:t>
            </w:r>
          </w:p>
          <w:p w14:paraId="1F3F249A" w14:textId="77777777" w:rsidR="00683B55" w:rsidRPr="004F5291" w:rsidRDefault="00683B55" w:rsidP="00683B55">
            <w:pPr>
              <w:numPr>
                <w:ilvl w:val="0"/>
                <w:numId w:val="34"/>
              </w:numPr>
            </w:pPr>
            <w:r w:rsidRPr="004F5291">
              <w:t>Amitriptyline*</w:t>
            </w:r>
          </w:p>
          <w:p w14:paraId="546BD98C" w14:textId="77777777" w:rsidR="00683B55" w:rsidRPr="0019651E" w:rsidRDefault="00683B55" w:rsidP="00683B55">
            <w:pPr>
              <w:numPr>
                <w:ilvl w:val="0"/>
                <w:numId w:val="34"/>
              </w:numPr>
            </w:pPr>
            <w:r w:rsidRPr="00FC4F2F">
              <w:t>TB drugs</w:t>
            </w:r>
          </w:p>
          <w:p w14:paraId="4885B324" w14:textId="77777777" w:rsidR="00683B55" w:rsidRDefault="00683B55" w:rsidP="00683B55">
            <w:pPr>
              <w:numPr>
                <w:ilvl w:val="0"/>
                <w:numId w:val="34"/>
              </w:numPr>
            </w:pPr>
            <w:r w:rsidRPr="00196DCC">
              <w:t>Malaria drugs</w:t>
            </w:r>
          </w:p>
          <w:p w14:paraId="4C363967" w14:textId="77777777" w:rsidR="00683B55" w:rsidRDefault="00683B55" w:rsidP="00683B55">
            <w:pPr>
              <w:numPr>
                <w:ilvl w:val="0"/>
                <w:numId w:val="34"/>
              </w:numPr>
            </w:pPr>
            <w:r>
              <w:t>Ferrous sulphate</w:t>
            </w:r>
          </w:p>
          <w:p w14:paraId="57450FA4" w14:textId="77777777" w:rsidR="00683B55" w:rsidRPr="00145C24" w:rsidRDefault="00683B55" w:rsidP="00683B55">
            <w:pPr>
              <w:numPr>
                <w:ilvl w:val="0"/>
                <w:numId w:val="34"/>
              </w:numPr>
            </w:pPr>
            <w:r>
              <w:t>Folic acid</w:t>
            </w:r>
          </w:p>
        </w:tc>
      </w:tr>
      <w:tr w:rsidR="00683B55" w:rsidRPr="00A82EB1" w14:paraId="16B871EF" w14:textId="77777777" w:rsidTr="00683B55">
        <w:tc>
          <w:tcPr>
            <w:tcW w:w="8407" w:type="dxa"/>
          </w:tcPr>
          <w:p w14:paraId="37C4DF54" w14:textId="77777777" w:rsidR="00683B55" w:rsidRPr="00145C24" w:rsidRDefault="00683B55" w:rsidP="00683B55">
            <w:pPr>
              <w:rPr>
                <w:szCs w:val="20"/>
              </w:rPr>
            </w:pPr>
            <w:r w:rsidRPr="00145C24">
              <w:rPr>
                <w:szCs w:val="20"/>
              </w:rPr>
              <w:t>3. Functional ARV-tracking system</w:t>
            </w:r>
          </w:p>
        </w:tc>
      </w:tr>
      <w:tr w:rsidR="00683B55" w:rsidRPr="00A82EB1" w14:paraId="027C7268" w14:textId="77777777" w:rsidTr="00683B55">
        <w:tc>
          <w:tcPr>
            <w:tcW w:w="8407" w:type="dxa"/>
          </w:tcPr>
          <w:p w14:paraId="3CF79E30" w14:textId="77777777" w:rsidR="00683B55" w:rsidRPr="00145C24" w:rsidRDefault="00683B55" w:rsidP="00683B55">
            <w:pPr>
              <w:rPr>
                <w:szCs w:val="20"/>
              </w:rPr>
            </w:pPr>
            <w:r w:rsidRPr="00145C24">
              <w:rPr>
                <w:szCs w:val="20"/>
              </w:rPr>
              <w:t>4. Use of Procurement and Supply Management SOP (national ARV-pharmacy instructions for GFATM commodities)</w:t>
            </w:r>
          </w:p>
        </w:tc>
      </w:tr>
      <w:tr w:rsidR="00683B55" w:rsidRPr="00A82EB1" w14:paraId="07A94061" w14:textId="77777777" w:rsidTr="00683B55">
        <w:tc>
          <w:tcPr>
            <w:tcW w:w="8407" w:type="dxa"/>
          </w:tcPr>
          <w:p w14:paraId="7B3DA086" w14:textId="77777777" w:rsidR="00683B55" w:rsidRPr="00A82EB1" w:rsidRDefault="00683B55" w:rsidP="00683B55">
            <w:pPr>
              <w:rPr>
                <w:b/>
              </w:rPr>
            </w:pPr>
            <w:r w:rsidRPr="00145C24">
              <w:rPr>
                <w:szCs w:val="20"/>
              </w:rPr>
              <w:t xml:space="preserve">5. </w:t>
            </w:r>
            <w:r w:rsidRPr="00A82EB1">
              <w:t>M&amp;E/HMIS/</w:t>
            </w:r>
            <w:proofErr w:type="gramStart"/>
            <w:r w:rsidRPr="00A82EB1">
              <w:t>Formats(</w:t>
            </w:r>
            <w:proofErr w:type="gramEnd"/>
            <w:r w:rsidRPr="00A82EB1">
              <w:t>as developed by NACP, will be required)</w:t>
            </w:r>
          </w:p>
          <w:p w14:paraId="06441CFC" w14:textId="77777777" w:rsidR="00683B55" w:rsidRPr="00A82EB1" w:rsidRDefault="00683B55" w:rsidP="00683B55">
            <w:pPr>
              <w:numPr>
                <w:ilvl w:val="0"/>
                <w:numId w:val="35"/>
              </w:numPr>
            </w:pPr>
            <w:r w:rsidRPr="00A82EB1">
              <w:t>Bin card</w:t>
            </w:r>
          </w:p>
          <w:p w14:paraId="7E18B41A" w14:textId="77777777" w:rsidR="00683B55" w:rsidRPr="00A82EB1" w:rsidRDefault="00683B55" w:rsidP="00683B55">
            <w:pPr>
              <w:numPr>
                <w:ilvl w:val="0"/>
                <w:numId w:val="35"/>
              </w:numPr>
            </w:pPr>
            <w:r w:rsidRPr="00A82EB1">
              <w:t>Stock card</w:t>
            </w:r>
          </w:p>
          <w:p w14:paraId="14C2515E" w14:textId="77777777" w:rsidR="00683B55" w:rsidRPr="00A82EB1" w:rsidRDefault="00683B55" w:rsidP="00683B55">
            <w:pPr>
              <w:numPr>
                <w:ilvl w:val="0"/>
                <w:numId w:val="35"/>
              </w:numPr>
            </w:pPr>
            <w:r w:rsidRPr="00A82EB1">
              <w:t>Receiving form</w:t>
            </w:r>
          </w:p>
          <w:p w14:paraId="7DB849CD" w14:textId="77777777" w:rsidR="00683B55" w:rsidRDefault="00683B55" w:rsidP="00683B55">
            <w:pPr>
              <w:numPr>
                <w:ilvl w:val="0"/>
                <w:numId w:val="35"/>
              </w:numPr>
            </w:pPr>
            <w:r w:rsidRPr="00A82EB1">
              <w:t>Registration forms</w:t>
            </w:r>
          </w:p>
          <w:p w14:paraId="21F448B1" w14:textId="77777777" w:rsidR="00683B55" w:rsidRPr="00A82EB1" w:rsidRDefault="00683B55" w:rsidP="00683B55">
            <w:pPr>
              <w:numPr>
                <w:ilvl w:val="0"/>
                <w:numId w:val="35"/>
              </w:numPr>
            </w:pPr>
            <w:r>
              <w:t>Requisition Forms</w:t>
            </w:r>
          </w:p>
          <w:p w14:paraId="339574A9" w14:textId="77777777" w:rsidR="00683B55" w:rsidRPr="00634FAB" w:rsidRDefault="00683B55" w:rsidP="00683B55">
            <w:pPr>
              <w:numPr>
                <w:ilvl w:val="0"/>
                <w:numId w:val="35"/>
              </w:numPr>
            </w:pPr>
          </w:p>
        </w:tc>
      </w:tr>
      <w:tr w:rsidR="00683B55" w:rsidRPr="00A82EB1" w14:paraId="369F8F96" w14:textId="77777777" w:rsidTr="00683B55">
        <w:trPr>
          <w:trHeight w:val="70"/>
        </w:trPr>
        <w:tc>
          <w:tcPr>
            <w:tcW w:w="8407" w:type="dxa"/>
          </w:tcPr>
          <w:p w14:paraId="03177992" w14:textId="77777777" w:rsidR="00683B55" w:rsidRPr="00145C24" w:rsidRDefault="00683B55" w:rsidP="00683B55">
            <w:pPr>
              <w:rPr>
                <w:szCs w:val="20"/>
              </w:rPr>
            </w:pPr>
            <w:r w:rsidRPr="00145C24">
              <w:rPr>
                <w:szCs w:val="20"/>
              </w:rPr>
              <w:t>6. Refrigerator</w:t>
            </w:r>
          </w:p>
        </w:tc>
      </w:tr>
      <w:tr w:rsidR="00683B55" w:rsidRPr="00A82EB1" w14:paraId="136191AA" w14:textId="77777777" w:rsidTr="00683B55">
        <w:trPr>
          <w:trHeight w:val="70"/>
        </w:trPr>
        <w:tc>
          <w:tcPr>
            <w:tcW w:w="8407" w:type="dxa"/>
          </w:tcPr>
          <w:p w14:paraId="22543427" w14:textId="77777777" w:rsidR="00683B55" w:rsidRPr="00145C24" w:rsidRDefault="00683B55" w:rsidP="00683B55">
            <w:pPr>
              <w:rPr>
                <w:szCs w:val="20"/>
              </w:rPr>
            </w:pPr>
            <w:r w:rsidRPr="00145C24">
              <w:rPr>
                <w:szCs w:val="20"/>
              </w:rPr>
              <w:t>7. Air Conditioner</w:t>
            </w:r>
          </w:p>
        </w:tc>
      </w:tr>
    </w:tbl>
    <w:p w14:paraId="211DE3E7" w14:textId="77777777" w:rsidR="00683B55" w:rsidRPr="00A82EB1" w:rsidRDefault="00683B55" w:rsidP="00683B55">
      <w:r w:rsidRPr="00A82EB1">
        <w:t>* Recommended but not required</w:t>
      </w:r>
    </w:p>
    <w:p w14:paraId="12BCD0CA" w14:textId="77777777" w:rsidR="00683B55" w:rsidRPr="00145C24" w:rsidRDefault="00683B55" w:rsidP="00683B55">
      <w:pPr>
        <w:rPr>
          <w:b/>
          <w:bCs/>
          <w:szCs w:val="20"/>
        </w:rPr>
      </w:pPr>
    </w:p>
    <w:p w14:paraId="70A28DE0" w14:textId="77777777" w:rsidR="00683B55" w:rsidRPr="00A82EB1" w:rsidRDefault="00683B55" w:rsidP="00683B55">
      <w:pPr>
        <w:pStyle w:val="Heading4"/>
      </w:pPr>
      <w:r w:rsidRPr="00A82EB1">
        <w:t>Finances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7"/>
      </w:tblGrid>
      <w:tr w:rsidR="00683B55" w:rsidRPr="00A82EB1" w14:paraId="090E245C" w14:textId="77777777" w:rsidTr="00683B55">
        <w:tc>
          <w:tcPr>
            <w:tcW w:w="8407" w:type="dxa"/>
          </w:tcPr>
          <w:p w14:paraId="2729C8EE" w14:textId="77777777" w:rsidR="00683B55" w:rsidRPr="00145C24" w:rsidRDefault="00683B55" w:rsidP="00683B55">
            <w:pPr>
              <w:pStyle w:val="StyleJustifiedCharChar"/>
            </w:pPr>
            <w:r w:rsidRPr="00A82EB1">
              <w:t>1. Internal quality control arrangement in place</w:t>
            </w:r>
          </w:p>
        </w:tc>
      </w:tr>
      <w:tr w:rsidR="00683B55" w:rsidRPr="00A82EB1" w14:paraId="4DF555EC" w14:textId="77777777" w:rsidTr="00683B55">
        <w:tc>
          <w:tcPr>
            <w:tcW w:w="8407" w:type="dxa"/>
          </w:tcPr>
          <w:p w14:paraId="7E95A559" w14:textId="77777777" w:rsidR="00683B55" w:rsidRPr="00145C24" w:rsidRDefault="00683B55" w:rsidP="00683B55">
            <w:pPr>
              <w:pStyle w:val="StyleJustifiedCharChar"/>
            </w:pPr>
            <w:r w:rsidRPr="005D4C05">
              <w:t>2. External quality control arrangement in place</w:t>
            </w:r>
          </w:p>
        </w:tc>
      </w:tr>
      <w:tr w:rsidR="00683B55" w:rsidRPr="00A82EB1" w14:paraId="62432751" w14:textId="77777777" w:rsidTr="00683B55">
        <w:trPr>
          <w:trHeight w:val="188"/>
        </w:trPr>
        <w:tc>
          <w:tcPr>
            <w:tcW w:w="8407" w:type="dxa"/>
          </w:tcPr>
          <w:p w14:paraId="57EE0BAF" w14:textId="77777777" w:rsidR="00683B55" w:rsidRPr="00145C24" w:rsidRDefault="00683B55" w:rsidP="00683B55">
            <w:pPr>
              <w:pStyle w:val="StyleJustifiedCharChar"/>
            </w:pPr>
            <w:r w:rsidRPr="005D4C05">
              <w:t>3. Budget earmarked for strengthening clinical HIV/AIDS services</w:t>
            </w:r>
          </w:p>
        </w:tc>
      </w:tr>
    </w:tbl>
    <w:p w14:paraId="45483A19" w14:textId="77777777" w:rsidR="00683B55" w:rsidRPr="005D4C05" w:rsidRDefault="00683B55" w:rsidP="00683B55">
      <w:pPr>
        <w:spacing w:before="120"/>
        <w:jc w:val="both"/>
        <w:rPr>
          <w:b/>
        </w:rPr>
      </w:pPr>
    </w:p>
    <w:p w14:paraId="7EE9AB98" w14:textId="77777777" w:rsidR="00683B55" w:rsidRPr="00145C24" w:rsidRDefault="00683B55" w:rsidP="00683B55">
      <w:pPr>
        <w:pStyle w:val="Heading2"/>
        <w:rPr>
          <w:rFonts w:cs="Times New Roman"/>
          <w:b w:val="0"/>
        </w:rPr>
      </w:pPr>
      <w:bookmarkStart w:id="44" w:name="_Toc168672612"/>
      <w:bookmarkStart w:id="45" w:name="_Toc290460877"/>
      <w:r w:rsidRPr="00145C24">
        <w:rPr>
          <w:rFonts w:cs="Times New Roman"/>
        </w:rPr>
        <w:t>Organization of Care and Treatment Programs</w:t>
      </w:r>
      <w:bookmarkEnd w:id="44"/>
      <w:bookmarkEnd w:id="45"/>
    </w:p>
    <w:p w14:paraId="6568D03E" w14:textId="77777777" w:rsidR="00683B55" w:rsidRPr="00A82EB1" w:rsidRDefault="00683B55" w:rsidP="004409DC">
      <w:pPr>
        <w:pStyle w:val="Heading3"/>
      </w:pPr>
      <w:r w:rsidRPr="00A82EB1">
        <w:t>Patient visit plan</w:t>
      </w:r>
    </w:p>
    <w:p w14:paraId="0109B544" w14:textId="77777777" w:rsidR="00683B55" w:rsidRPr="00A82EB1" w:rsidRDefault="00683B55" w:rsidP="00683B55">
      <w:pPr>
        <w:spacing w:before="120"/>
        <w:jc w:val="both"/>
      </w:pPr>
      <w:r w:rsidRPr="00A82EB1">
        <w:t xml:space="preserve">Once a patient is identified, </w:t>
      </w:r>
      <w:r>
        <w:t>s/</w:t>
      </w:r>
      <w:r w:rsidRPr="00A82EB1">
        <w:t xml:space="preserve">he will be referred to the Care and Treatment </w:t>
      </w:r>
      <w:proofErr w:type="gramStart"/>
      <w:r w:rsidRPr="00A82EB1">
        <w:t>Program which</w:t>
      </w:r>
      <w:proofErr w:type="gramEnd"/>
      <w:r w:rsidRPr="00A82EB1">
        <w:t>, in all but the largest care settings, should be within the OPD, (</w:t>
      </w:r>
      <w:r w:rsidRPr="00145C24">
        <w:t xml:space="preserve">see </w:t>
      </w:r>
      <w:r w:rsidRPr="00145C24">
        <w:rPr>
          <w:b/>
        </w:rPr>
        <w:t>Section 5:</w:t>
      </w:r>
      <w:r w:rsidRPr="00145C24">
        <w:t xml:space="preserve"> Patient enrollment in Care and Treatment Program, and</w:t>
      </w:r>
      <w:r w:rsidRPr="00145C24">
        <w:rPr>
          <w:b/>
        </w:rPr>
        <w:t xml:space="preserve"> Appendix 4</w:t>
      </w:r>
      <w:r w:rsidRPr="00145C24">
        <w:t xml:space="preserve">). </w:t>
      </w:r>
      <w:r w:rsidRPr="00A82EB1">
        <w:t xml:space="preserve">At the initial visit a triage nurse will assess patients’ needs, register basic information, issue relevant forms, weigh and direct patient for baseline investigations and clinical consultation </w:t>
      </w:r>
      <w:r w:rsidRPr="00145C24">
        <w:t xml:space="preserve">(see </w:t>
      </w:r>
      <w:r w:rsidRPr="00145C24">
        <w:rPr>
          <w:b/>
        </w:rPr>
        <w:t xml:space="preserve">Section 7: </w:t>
      </w:r>
      <w:r w:rsidRPr="00145C24">
        <w:t>Patient assessment for treatment).</w:t>
      </w:r>
      <w:r w:rsidRPr="00A82EB1">
        <w:t xml:space="preserve"> All patients will be started on appropriate medications to prevent OIs</w:t>
      </w:r>
      <w:r w:rsidRPr="00145C24">
        <w:t xml:space="preserve">. (See </w:t>
      </w:r>
      <w:r w:rsidRPr="00145C24">
        <w:rPr>
          <w:b/>
        </w:rPr>
        <w:t xml:space="preserve">Section 9: </w:t>
      </w:r>
      <w:r w:rsidRPr="00145C24">
        <w:t>Prophylaxis against HIV-associated infections with cotrimoxazole preventive therapy.)</w:t>
      </w:r>
    </w:p>
    <w:p w14:paraId="6C7BA3E7" w14:textId="77777777" w:rsidR="00683B55" w:rsidRPr="00A82EB1" w:rsidRDefault="00683B55" w:rsidP="00683B55">
      <w:pPr>
        <w:spacing w:before="120"/>
        <w:jc w:val="both"/>
      </w:pPr>
      <w:r w:rsidRPr="00A82EB1">
        <w:lastRenderedPageBreak/>
        <w:t>Patients who are eligible for and agree to initiate therapy will meet with a counselor to discuss adherence, medication dosing and adverse event management (</w:t>
      </w:r>
      <w:r w:rsidRPr="00145C24">
        <w:t xml:space="preserve">see </w:t>
      </w:r>
      <w:r w:rsidRPr="00145C24">
        <w:rPr>
          <w:b/>
        </w:rPr>
        <w:t>Section 6</w:t>
      </w:r>
      <w:r w:rsidRPr="00145C24">
        <w:t>: Counseling: adherence and disclosure).</w:t>
      </w:r>
      <w:r w:rsidRPr="00A82EB1">
        <w:t xml:space="preserve"> Patients initiated on ART will be scheduled for follow-up after two weeks, then frequently within the first six months for clinical care and monitoring of response to therapy (</w:t>
      </w:r>
      <w:r w:rsidRPr="00145C24">
        <w:t xml:space="preserve">see </w:t>
      </w:r>
      <w:r w:rsidRPr="00145C24">
        <w:rPr>
          <w:b/>
        </w:rPr>
        <w:t>Section 14</w:t>
      </w:r>
      <w:r w:rsidRPr="00145C24">
        <w:t>:Monitoring of patients on ART). D</w:t>
      </w:r>
      <w:r w:rsidRPr="00A82EB1">
        <w:t xml:space="preserve">uring these visits, they will see a nurse, an evaluating clinician as required, pick up their medication, and meet with a counselor </w:t>
      </w:r>
      <w:r w:rsidRPr="00145C24">
        <w:t xml:space="preserve">(see </w:t>
      </w:r>
      <w:r w:rsidRPr="00145C24">
        <w:rPr>
          <w:b/>
        </w:rPr>
        <w:t>Section 6</w:t>
      </w:r>
      <w:r w:rsidRPr="00145C24">
        <w:t>: Counseling: adherence and disclosure).  If the patient’s condition h</w:t>
      </w:r>
      <w:r w:rsidRPr="00A82EB1">
        <w:t xml:space="preserve">as stabilized, after six months </w:t>
      </w:r>
      <w:r>
        <w:t>s/</w:t>
      </w:r>
      <w:r w:rsidRPr="00A82EB1">
        <w:t>he will be requested to visit the clinic at less frequent intervals for medication and counseling and as needed for clinical care.  Every six months, CD4+ counts and basic blood tests will be performed and patients will see a clinician for follow-up and evaluation of response to therapy.</w:t>
      </w:r>
    </w:p>
    <w:p w14:paraId="5E4BC995" w14:textId="77777777" w:rsidR="00683B55" w:rsidRPr="00456B67" w:rsidDel="007D3DD9" w:rsidRDefault="00683B55" w:rsidP="00683B55">
      <w:pPr>
        <w:spacing w:before="120"/>
        <w:jc w:val="both"/>
      </w:pPr>
      <w:r w:rsidRPr="00A82EB1">
        <w:t xml:space="preserve">For HIV positive people who do not immediately qualify for treatment, regular monitoring of their status will be required every 3 months as detailed </w:t>
      </w:r>
      <w:r w:rsidRPr="00145C24">
        <w:t xml:space="preserve">in </w:t>
      </w:r>
      <w:r w:rsidRPr="00145C24">
        <w:rPr>
          <w:b/>
        </w:rPr>
        <w:t>Section 8</w:t>
      </w:r>
      <w:r w:rsidRPr="00145C24">
        <w:t xml:space="preserve">: Monitoring of adults and children not yet eligible for ART.  </w:t>
      </w:r>
    </w:p>
    <w:p w14:paraId="1C813777" w14:textId="77777777" w:rsidR="00683B55" w:rsidRPr="000E1DFB" w:rsidRDefault="00683B55" w:rsidP="00683B55">
      <w:pPr>
        <w:spacing w:before="120"/>
        <w:jc w:val="both"/>
      </w:pPr>
      <w:r w:rsidRPr="00A82EB1">
        <w:t>All patients are to be advised to come to the clinic immediately</w:t>
      </w:r>
      <w:r w:rsidR="00DA2692">
        <w:t xml:space="preserve"> </w:t>
      </w:r>
      <w:r w:rsidRPr="000E1DFB">
        <w:t>they develop problem prior to their next scheduled visit.</w:t>
      </w:r>
    </w:p>
    <w:p w14:paraId="24399E02" w14:textId="77777777" w:rsidR="00683B55" w:rsidRPr="000E1DFB" w:rsidRDefault="00683B55" w:rsidP="004409DC">
      <w:pPr>
        <w:pStyle w:val="Heading3"/>
      </w:pPr>
      <w:r w:rsidRPr="000E1DFB">
        <w:t xml:space="preserve">Adherence management and lifestyle counseling </w:t>
      </w:r>
    </w:p>
    <w:p w14:paraId="516F7B08" w14:textId="77777777" w:rsidR="00683B55" w:rsidRPr="00456B67" w:rsidRDefault="00683B55" w:rsidP="00683B55">
      <w:pPr>
        <w:spacing w:before="120"/>
        <w:jc w:val="both"/>
      </w:pPr>
      <w:r w:rsidRPr="000E1DFB">
        <w:t>Patients on ART will be strongly encouraged to identify an adherence assistant or “treatment buddy.”  The adherence assistant is any person identified by the patient to help him/her with ARV medications, e.g. a family member, friend, colleague, or community</w:t>
      </w:r>
      <w:r w:rsidR="00DA2692" w:rsidRPr="000E1DFB">
        <w:t xml:space="preserve"> </w:t>
      </w:r>
      <w:r w:rsidRPr="000E1DFB">
        <w:t xml:space="preserve">or support group member. Whenever </w:t>
      </w:r>
      <w:proofErr w:type="gramStart"/>
      <w:r w:rsidRPr="000E1DFB">
        <w:t>possible</w:t>
      </w:r>
      <w:r w:rsidR="000E1DFB" w:rsidRPr="000E1DFB">
        <w:t>, patients</w:t>
      </w:r>
      <w:r w:rsidRPr="000E1DFB">
        <w:t xml:space="preserve"> with special needs</w:t>
      </w:r>
      <w:r w:rsidRPr="00A82EB1">
        <w:t xml:space="preserve"> or at risk for poor adherence should be assisted by counselors, social workers or community health workers</w:t>
      </w:r>
      <w:proofErr w:type="gramEnd"/>
      <w:r w:rsidRPr="00A82EB1">
        <w:t xml:space="preserve">. </w:t>
      </w:r>
      <w:r w:rsidRPr="00145C24">
        <w:t xml:space="preserve">(See </w:t>
      </w:r>
      <w:r w:rsidRPr="00145C24">
        <w:rPr>
          <w:b/>
        </w:rPr>
        <w:t>Section 6</w:t>
      </w:r>
      <w:r w:rsidRPr="00145C24">
        <w:t>: Counseling: adherence and disclosure, for further details.)</w:t>
      </w:r>
    </w:p>
    <w:p w14:paraId="3CCFC69C" w14:textId="77777777" w:rsidR="00683B55" w:rsidRPr="00456B67" w:rsidRDefault="00683B55" w:rsidP="00683B55">
      <w:pPr>
        <w:jc w:val="both"/>
      </w:pPr>
    </w:p>
    <w:p w14:paraId="0A032D4F" w14:textId="77777777" w:rsidR="00683B55" w:rsidRPr="00A82EB1" w:rsidRDefault="00683B55" w:rsidP="004409DC">
      <w:pPr>
        <w:pStyle w:val="Heading3"/>
      </w:pPr>
      <w:r w:rsidRPr="00A82EB1">
        <w:t>Medical records system</w:t>
      </w:r>
    </w:p>
    <w:p w14:paraId="36EDF2FC" w14:textId="77777777" w:rsidR="00683B55" w:rsidRPr="00A82EB1" w:rsidRDefault="00683B55" w:rsidP="00683B55">
      <w:pPr>
        <w:spacing w:before="120"/>
        <w:jc w:val="both"/>
      </w:pPr>
      <w:r w:rsidRPr="00A82EB1">
        <w:t>A Patient Identification Card, Patient Care and Treatment Record, Patient Register (for pre-ART and patients on ART) and an ART Reporting Form, have been designed for the purpose of patient identification, patient monitoring and program monitoring respectively.</w:t>
      </w:r>
    </w:p>
    <w:p w14:paraId="618F8BBB" w14:textId="77777777" w:rsidR="00683B55" w:rsidRPr="00A82EB1" w:rsidRDefault="00683B55" w:rsidP="00683B55">
      <w:pPr>
        <w:pStyle w:val="NoSpacing"/>
      </w:pPr>
    </w:p>
    <w:p w14:paraId="5AF06B22" w14:textId="77777777" w:rsidR="00683B55" w:rsidRPr="00A82EB1" w:rsidRDefault="00683B55" w:rsidP="004409DC">
      <w:pPr>
        <w:pStyle w:val="Heading3"/>
      </w:pPr>
      <w:r w:rsidRPr="00A82EB1">
        <w:t>Linkages across a continuum of care</w:t>
      </w:r>
    </w:p>
    <w:p w14:paraId="544AEE43" w14:textId="77777777" w:rsidR="00683B55" w:rsidRPr="00BA7D5E" w:rsidRDefault="00683B55" w:rsidP="00683B55">
      <w:pPr>
        <w:spacing w:before="120"/>
        <w:jc w:val="both"/>
      </w:pPr>
      <w:r w:rsidRPr="00A82EB1">
        <w:t>Successful linkages with a variety of partnering programs and care sites are encouraged at all levels.  Partnerships between clinicians, HCT facilities, the treatment facilities and support programs</w:t>
      </w:r>
      <w:r w:rsidRPr="00BA7D5E">
        <w:t xml:space="preserve"> in the community need to be established in order to ensure a continuum of care through functional referral mechanisms.</w:t>
      </w:r>
    </w:p>
    <w:p w14:paraId="59A3644B" w14:textId="77777777" w:rsidR="00683B55" w:rsidRPr="00E673B1" w:rsidRDefault="00683B55" w:rsidP="00683B55">
      <w:pPr>
        <w:spacing w:before="120"/>
        <w:jc w:val="both"/>
      </w:pPr>
      <w:r w:rsidRPr="008C1880">
        <w:t xml:space="preserve">Care providers must be </w:t>
      </w:r>
      <w:r>
        <w:t>sensitive to the fact that</w:t>
      </w:r>
      <w:r w:rsidRPr="000E1DFB">
        <w:t xml:space="preserve"> PLHIV are often understandably reluctant to be transferred between providers and programs early in the process of counseling. Healthcare providers who diagnose HIV and counselors who work with PLHIV must be prepared to invest in trusting relations</w:t>
      </w:r>
      <w:r w:rsidRPr="00E673B1">
        <w:t>hips and to proceed with referrals only when clients are ready.</w:t>
      </w:r>
    </w:p>
    <w:p w14:paraId="6C4B76EC" w14:textId="77777777" w:rsidR="00683B55" w:rsidRPr="00E050EF" w:rsidRDefault="00683B55" w:rsidP="00683B55">
      <w:pPr>
        <w:jc w:val="both"/>
      </w:pPr>
    </w:p>
    <w:p w14:paraId="261E283C" w14:textId="77777777" w:rsidR="00683B55" w:rsidRPr="00A82EB1" w:rsidRDefault="00683B55" w:rsidP="00683B55">
      <w:pPr>
        <w:pStyle w:val="Heading4"/>
      </w:pPr>
      <w:proofErr w:type="gramStart"/>
      <w:r>
        <w:lastRenderedPageBreak/>
        <w:t>eMTCT</w:t>
      </w:r>
      <w:proofErr w:type="gramEnd"/>
      <w:r>
        <w:t xml:space="preserve"> Programs </w:t>
      </w:r>
    </w:p>
    <w:p w14:paraId="6DFA39DF" w14:textId="77777777" w:rsidR="00683B55" w:rsidRPr="00A82EB1" w:rsidRDefault="00683B55" w:rsidP="00683B55">
      <w:pPr>
        <w:spacing w:before="120"/>
        <w:jc w:val="both"/>
      </w:pPr>
      <w:r>
        <w:t>The MOH</w:t>
      </w:r>
      <w:r w:rsidRPr="00A82EB1">
        <w:t xml:space="preserve"> plans to establish </w:t>
      </w:r>
      <w:r>
        <w:t xml:space="preserve">Elimination </w:t>
      </w:r>
      <w:r w:rsidRPr="00A82EB1">
        <w:t>of Mother to Child Transmission (</w:t>
      </w:r>
      <w:r>
        <w:t>eMTCT</w:t>
      </w:r>
      <w:r w:rsidRPr="00A82EB1">
        <w:t>) programs in all</w:t>
      </w:r>
      <w:r w:rsidRPr="00A01895">
        <w:t xml:space="preserve"> </w:t>
      </w:r>
      <w:proofErr w:type="gramStart"/>
      <w:r w:rsidRPr="00A01895">
        <w:t>hospitals,</w:t>
      </w:r>
      <w:proofErr w:type="gramEnd"/>
      <w:r w:rsidRPr="00A01895">
        <w:t xml:space="preserve"> health centers</w:t>
      </w:r>
      <w:r>
        <w:t xml:space="preserve"> and </w:t>
      </w:r>
      <w:r w:rsidRPr="00A82EB1">
        <w:t>antenatal clinics will also serve as counseling and testing sites. Strong referral systems must be put in place to ensure t</w:t>
      </w:r>
      <w:r>
        <w:t xml:space="preserve">hat any HIV positive </w:t>
      </w:r>
      <w:r w:rsidR="00DA2692">
        <w:t>individual</w:t>
      </w:r>
      <w:r w:rsidR="00DA2692" w:rsidRPr="00A82EB1">
        <w:t xml:space="preserve"> seen at the antenatal </w:t>
      </w:r>
      <w:proofErr w:type="gramStart"/>
      <w:r w:rsidR="00DA2692" w:rsidRPr="00A82EB1">
        <w:t>clinic are</w:t>
      </w:r>
      <w:proofErr w:type="gramEnd"/>
      <w:r w:rsidRPr="00A82EB1">
        <w:t xml:space="preserve"> appropriately enrolled by the Care and Treatment Program.</w:t>
      </w:r>
    </w:p>
    <w:p w14:paraId="338B0311" w14:textId="77777777" w:rsidR="00683B55" w:rsidRPr="00A82EB1" w:rsidRDefault="00683B55" w:rsidP="00683B55">
      <w:pPr>
        <w:spacing w:before="120"/>
        <w:jc w:val="both"/>
      </w:pPr>
      <w:r w:rsidRPr="00A82EB1">
        <w:t xml:space="preserve">ART availability will allow for expansion of the </w:t>
      </w:r>
      <w:r>
        <w:t xml:space="preserve">eMTCT </w:t>
      </w:r>
      <w:r w:rsidRPr="00A82EB1">
        <w:t>program, with counseling aimed at enrolling the entire family in continuing care and treatment, most closely associated with the antenatal clinic. Availability of DNA polymerase chain reaction (PCR) testing will facilitate early diagnosis of HIV infection among children born to HIV positive mothers. In the absence of DNA PCR testing, WHO Clinical Staging will be used in initiating ARV treatment. Close referrals and coordination between the PMTCT and the Care and Treatment services will make each program more effective and efficient.</w:t>
      </w:r>
    </w:p>
    <w:p w14:paraId="7701821B" w14:textId="77777777" w:rsidR="00683B55" w:rsidRPr="00A82EB1" w:rsidRDefault="00683B55" w:rsidP="00683B55">
      <w:pPr>
        <w:jc w:val="both"/>
      </w:pPr>
    </w:p>
    <w:p w14:paraId="0FE94B56" w14:textId="77777777" w:rsidR="00683B55" w:rsidRPr="00A82EB1" w:rsidRDefault="00683B55" w:rsidP="00683B55">
      <w:pPr>
        <w:pStyle w:val="Heading4"/>
      </w:pPr>
      <w:r w:rsidRPr="00A82EB1">
        <w:t>HIV Counseling and Testing (HCT) Programs</w:t>
      </w:r>
    </w:p>
    <w:p w14:paraId="03FBC9BC" w14:textId="77777777" w:rsidR="00683B55" w:rsidRPr="00A82EB1" w:rsidRDefault="00683B55" w:rsidP="00683B55">
      <w:pPr>
        <w:spacing w:before="120"/>
        <w:jc w:val="both"/>
      </w:pPr>
      <w:r w:rsidRPr="00A82EB1">
        <w:t>HCT programs, including Voluntary Counseling and Testing (VCT) and Provider Initiated Counseling and Testing (PICT) play a crucial role in identifying people living with HIV and directing them to care and treatment. Strong referral processes will need to be established between all HCT programs and the appropriate treatment sites to ensure that HIV positive individuals are either enrolled for treatment, or have their condition monitored as appropriate.</w:t>
      </w:r>
    </w:p>
    <w:p w14:paraId="6D76DA35" w14:textId="77777777" w:rsidR="00683B55" w:rsidRPr="00A82EB1" w:rsidRDefault="00683B55" w:rsidP="00683B55">
      <w:pPr>
        <w:jc w:val="both"/>
        <w:rPr>
          <w:u w:val="single"/>
        </w:rPr>
      </w:pPr>
    </w:p>
    <w:p w14:paraId="039E03D7" w14:textId="77777777" w:rsidR="00683B55" w:rsidRPr="004F5291" w:rsidRDefault="00683B55" w:rsidP="00683B55">
      <w:pPr>
        <w:jc w:val="both"/>
        <w:rPr>
          <w:u w:val="single"/>
        </w:rPr>
      </w:pPr>
    </w:p>
    <w:p w14:paraId="600607D3" w14:textId="77777777" w:rsidR="00683B55" w:rsidRPr="00FC4F2F" w:rsidRDefault="00683B55" w:rsidP="00683B55">
      <w:pPr>
        <w:pStyle w:val="Heading4"/>
      </w:pPr>
      <w:r w:rsidRPr="00FC4F2F">
        <w:t>STI Services</w:t>
      </w:r>
    </w:p>
    <w:p w14:paraId="626716BF" w14:textId="77777777" w:rsidR="00683B55" w:rsidRPr="00471A5A" w:rsidRDefault="00683B55" w:rsidP="00683B55">
      <w:pPr>
        <w:spacing w:before="120"/>
        <w:jc w:val="both"/>
        <w:rPr>
          <w:b/>
        </w:rPr>
      </w:pPr>
      <w:r w:rsidRPr="004D5815">
        <w:rPr>
          <w:b/>
        </w:rPr>
        <w:t>All patients diagn</w:t>
      </w:r>
      <w:r w:rsidRPr="0019651E">
        <w:rPr>
          <w:b/>
        </w:rPr>
        <w:t>osed with STIs should undergo HIV counseling and testing.</w:t>
      </w:r>
      <w:r w:rsidRPr="00196DCC">
        <w:t xml:space="preserve"> Facilities engaged in ART should ensure that close referral linkages are developed with STI treatment services.  Because STIs increase the risk of transmitting HIV, </w:t>
      </w:r>
      <w:r w:rsidRPr="00707DD1">
        <w:rPr>
          <w:b/>
        </w:rPr>
        <w:t>all patients in HIV care should a</w:t>
      </w:r>
      <w:r w:rsidRPr="00471A5A">
        <w:rPr>
          <w:b/>
        </w:rPr>
        <w:t>lso be screened and treated for STIs.</w:t>
      </w:r>
    </w:p>
    <w:p w14:paraId="27E08936" w14:textId="77777777" w:rsidR="00683B55" w:rsidRPr="00A82EB1" w:rsidRDefault="00683B55" w:rsidP="00683B55">
      <w:pPr>
        <w:jc w:val="both"/>
        <w:rPr>
          <w:u w:val="single"/>
        </w:rPr>
      </w:pPr>
    </w:p>
    <w:p w14:paraId="6BFC9EB4" w14:textId="77777777" w:rsidR="00683B55" w:rsidRPr="00A01895" w:rsidRDefault="00683B55" w:rsidP="00683B55">
      <w:pPr>
        <w:pStyle w:val="Heading4"/>
      </w:pPr>
      <w:r w:rsidRPr="00A01895">
        <w:t xml:space="preserve">TB-HIV Collaboration </w:t>
      </w:r>
    </w:p>
    <w:p w14:paraId="5561412C" w14:textId="77777777" w:rsidR="00683B55" w:rsidRPr="00A01895" w:rsidRDefault="00683B55" w:rsidP="00683B55">
      <w:pPr>
        <w:spacing w:before="120"/>
        <w:jc w:val="both"/>
      </w:pPr>
      <w:r w:rsidRPr="00A01895">
        <w:t xml:space="preserve">Tuberculosis clinics will serve as an important channel for identifying HIV positive individuals. </w:t>
      </w:r>
      <w:r w:rsidRPr="00A01895">
        <w:rPr>
          <w:b/>
        </w:rPr>
        <w:t xml:space="preserve">All patients diagnosed with TB must undergo HIV counseling and testing. Similarly, all </w:t>
      </w:r>
      <w:r w:rsidRPr="00A01895">
        <w:t>HIV positive individuals must be screened for TB and referred to a care and treatment clinic for further management.</w:t>
      </w:r>
    </w:p>
    <w:p w14:paraId="0F0E107A" w14:textId="77777777" w:rsidR="00683B55" w:rsidRPr="00A01895" w:rsidRDefault="00683B55" w:rsidP="00683B55">
      <w:pPr>
        <w:jc w:val="both"/>
      </w:pPr>
    </w:p>
    <w:p w14:paraId="299AC37B" w14:textId="77777777" w:rsidR="00683B55" w:rsidRPr="00A01895" w:rsidRDefault="00683B55" w:rsidP="00683B55">
      <w:pPr>
        <w:pStyle w:val="Heading4"/>
      </w:pPr>
      <w:r w:rsidRPr="00A01895">
        <w:t>Community Based Programs and Home-Based Care</w:t>
      </w:r>
    </w:p>
    <w:p w14:paraId="314A1123" w14:textId="77777777" w:rsidR="00683B55" w:rsidRPr="00A01895" w:rsidRDefault="00683B55" w:rsidP="00683B55">
      <w:pPr>
        <w:spacing w:before="120"/>
        <w:jc w:val="both"/>
      </w:pPr>
      <w:r w:rsidRPr="00A01895">
        <w:t xml:space="preserve">PLHIV and their affected families and households have a variety of needs beyond the provision of clinical care. Such needs include psychological, spiritual, nutritional, educational, economic and legal care and support.  Thus, a continuum of care for people living with HIV is an essential element of any care and treatment program.  </w:t>
      </w:r>
    </w:p>
    <w:p w14:paraId="01804230" w14:textId="77777777" w:rsidR="00683B55" w:rsidRPr="00A01895" w:rsidRDefault="00683B55" w:rsidP="00683B55">
      <w:pPr>
        <w:spacing w:before="120"/>
        <w:jc w:val="both"/>
      </w:pPr>
      <w:r w:rsidRPr="00A01895">
        <w:t>A comprehensive and holistic program of care for PLHIV in Liberia will only be possible when the MOH, private and faith</w:t>
      </w:r>
      <w:r w:rsidRPr="00A82EB1">
        <w:t xml:space="preserve">-based health institutions, and community groups are fully engaged. The intention is to decentralize care as much as possible </w:t>
      </w:r>
      <w:r w:rsidRPr="00A82EB1">
        <w:lastRenderedPageBreak/>
        <w:t>with more sophisticated levels of care available by referral. The aim is for patients to have access to care at</w:t>
      </w:r>
      <w:r w:rsidRPr="00A01895">
        <w:t xml:space="preserve"> levels appropriate to their needs.</w:t>
      </w:r>
    </w:p>
    <w:p w14:paraId="3077D014" w14:textId="77777777" w:rsidR="00683B55" w:rsidRPr="00A01895" w:rsidRDefault="00683B55" w:rsidP="00683B55">
      <w:pPr>
        <w:spacing w:before="120"/>
        <w:jc w:val="both"/>
      </w:pPr>
      <w:r w:rsidRPr="00A01895">
        <w:t>Community based care programs and faith based groups can provide very helpful comprehensive care and support within the community and household level, including:</w:t>
      </w:r>
    </w:p>
    <w:p w14:paraId="7F766249" w14:textId="77777777" w:rsidR="00683B55" w:rsidRPr="00A01895" w:rsidRDefault="00683B55" w:rsidP="00683B55">
      <w:pPr>
        <w:numPr>
          <w:ilvl w:val="0"/>
          <w:numId w:val="19"/>
        </w:numPr>
        <w:jc w:val="both"/>
      </w:pPr>
      <w:r w:rsidRPr="00A01895">
        <w:t>Basic support, such as food, hygiene and shelter</w:t>
      </w:r>
    </w:p>
    <w:p w14:paraId="7BA579BF" w14:textId="77777777" w:rsidR="00683B55" w:rsidRPr="00A01895" w:rsidRDefault="00683B55" w:rsidP="00683B55">
      <w:pPr>
        <w:numPr>
          <w:ilvl w:val="0"/>
          <w:numId w:val="19"/>
        </w:numPr>
        <w:jc w:val="both"/>
      </w:pPr>
      <w:r w:rsidRPr="00A01895">
        <w:t xml:space="preserve">Clinical support such as preventive therapy and simple medications </w:t>
      </w:r>
    </w:p>
    <w:p w14:paraId="163C9A49" w14:textId="77777777" w:rsidR="00683B55" w:rsidRPr="00A01895" w:rsidRDefault="00683B55" w:rsidP="00683B55">
      <w:pPr>
        <w:numPr>
          <w:ilvl w:val="0"/>
          <w:numId w:val="19"/>
        </w:numPr>
        <w:jc w:val="both"/>
      </w:pPr>
      <w:r w:rsidRPr="00A01895">
        <w:t>Adherence and psychosocial support</w:t>
      </w:r>
    </w:p>
    <w:p w14:paraId="2DF7ACC6" w14:textId="77777777" w:rsidR="00683B55" w:rsidRPr="00A01895" w:rsidRDefault="00683B55" w:rsidP="00683B55">
      <w:pPr>
        <w:numPr>
          <w:ilvl w:val="0"/>
          <w:numId w:val="19"/>
        </w:numPr>
        <w:jc w:val="both"/>
      </w:pPr>
      <w:r w:rsidRPr="00A01895">
        <w:t>Referral to access HCT, Family Planning, and Clinical facilities</w:t>
      </w:r>
    </w:p>
    <w:p w14:paraId="11AC01FF" w14:textId="77777777" w:rsidR="00683B55" w:rsidRPr="00A01895" w:rsidRDefault="00683B55" w:rsidP="00683B55">
      <w:pPr>
        <w:numPr>
          <w:ilvl w:val="0"/>
          <w:numId w:val="19"/>
        </w:numPr>
        <w:jc w:val="both"/>
      </w:pPr>
      <w:r w:rsidRPr="00A01895">
        <w:t>Community education in care and ART fundamentals</w:t>
      </w:r>
    </w:p>
    <w:p w14:paraId="0ED553DB" w14:textId="77777777" w:rsidR="00683B55" w:rsidRPr="00A01895" w:rsidRDefault="00683B55" w:rsidP="00683B55">
      <w:pPr>
        <w:numPr>
          <w:ilvl w:val="0"/>
          <w:numId w:val="19"/>
        </w:numPr>
        <w:jc w:val="both"/>
      </w:pPr>
      <w:r w:rsidRPr="00A01895">
        <w:t>Prevention activities</w:t>
      </w:r>
    </w:p>
    <w:p w14:paraId="28FE9F39" w14:textId="77777777" w:rsidR="00683B55" w:rsidRPr="00A01895" w:rsidRDefault="00683B55" w:rsidP="00683B55">
      <w:pPr>
        <w:numPr>
          <w:ilvl w:val="0"/>
          <w:numId w:val="19"/>
        </w:numPr>
        <w:jc w:val="both"/>
      </w:pPr>
      <w:r w:rsidRPr="00A01895">
        <w:t>Promotion of PLHIV support groups</w:t>
      </w:r>
    </w:p>
    <w:p w14:paraId="4B2F1D0E" w14:textId="77777777" w:rsidR="00683B55" w:rsidRPr="00A01895" w:rsidRDefault="00683B55" w:rsidP="00683B55">
      <w:pPr>
        <w:numPr>
          <w:ilvl w:val="0"/>
          <w:numId w:val="19"/>
        </w:numPr>
        <w:jc w:val="both"/>
      </w:pPr>
      <w:r w:rsidRPr="00A01895">
        <w:t xml:space="preserve">Palliative care and support to PLHIV and their caregivers </w:t>
      </w:r>
    </w:p>
    <w:p w14:paraId="697A89A2" w14:textId="77777777" w:rsidR="00DA2692" w:rsidRPr="00A01895" w:rsidRDefault="00DA2692" w:rsidP="00DA2692">
      <w:pPr>
        <w:ind w:left="720"/>
        <w:jc w:val="both"/>
      </w:pPr>
    </w:p>
    <w:p w14:paraId="1CFF0D1B" w14:textId="77777777" w:rsidR="00683B55" w:rsidRPr="00A82EB1" w:rsidRDefault="00683B55" w:rsidP="00683B55">
      <w:pPr>
        <w:spacing w:before="120"/>
        <w:jc w:val="both"/>
        <w:rPr>
          <w:b/>
          <w:sz w:val="40"/>
        </w:rPr>
      </w:pPr>
      <w:r w:rsidRPr="00A82EB1">
        <w:t>Each facility delivering HIV care and treatment services should be encouraged to develop a plan to link with and support organizations dealing with community based care.</w:t>
      </w:r>
      <w:r w:rsidR="00DA2692">
        <w:t xml:space="preserve"> </w:t>
      </w:r>
      <w:r w:rsidRPr="00A82EB1">
        <w:t>An inventory or directory of service providing organizations in the local community needs to be established to facilitate networking and referrals and a copy should be held at the Care and Treatment Program.  Health care workers should aim to conduct supervisory visits to community and home care providers as part of their role and responsibility to ensure the continuum of car</w:t>
      </w:r>
      <w:r>
        <w:t>e.</w:t>
      </w:r>
      <w:r w:rsidRPr="00A82EB1">
        <w:rPr>
          <w:b/>
        </w:rPr>
        <w:br w:type="page"/>
      </w:r>
    </w:p>
    <w:p w14:paraId="7FA684F2" w14:textId="77777777" w:rsidR="00683B55" w:rsidRDefault="00683B55"/>
    <w:p w14:paraId="32472456" w14:textId="77777777" w:rsidR="00683B55" w:rsidRDefault="00683B55"/>
    <w:p w14:paraId="6E49CAC9" w14:textId="77777777" w:rsidR="00683B55" w:rsidRDefault="00683B55"/>
    <w:p w14:paraId="1FF56F2B" w14:textId="77777777" w:rsidR="00683B55" w:rsidRDefault="00683B55"/>
    <w:p w14:paraId="25B678B3" w14:textId="77777777" w:rsidR="00683B55" w:rsidRDefault="00683B55"/>
    <w:p w14:paraId="644127B8" w14:textId="77777777" w:rsidR="00683B55" w:rsidRDefault="00683B55"/>
    <w:p w14:paraId="329D9CA1" w14:textId="77777777" w:rsidR="00683B55" w:rsidRDefault="00683B55"/>
    <w:p w14:paraId="638E9DB5" w14:textId="77777777" w:rsidR="00683B55" w:rsidRDefault="00683B55"/>
    <w:p w14:paraId="7145250F" w14:textId="77777777" w:rsidR="00683B55" w:rsidRDefault="00683B55"/>
    <w:p w14:paraId="04AB9768" w14:textId="77777777" w:rsidR="00683B55" w:rsidRDefault="00683B55"/>
    <w:p w14:paraId="45DC1413" w14:textId="77777777" w:rsidR="00DA2692" w:rsidRDefault="00DA2692"/>
    <w:p w14:paraId="26FAE596" w14:textId="77777777" w:rsidR="000A4D30" w:rsidRPr="00DA2692" w:rsidRDefault="00DA2692" w:rsidP="00DA2692">
      <w:r w:rsidRPr="00DF5620">
        <w:rPr>
          <w:color w:val="FFFFFF" w:themeColor="background1"/>
          <w:sz w:val="36"/>
          <w:szCs w:val="36"/>
        </w:rPr>
        <w:t>SECTION-4</w:t>
      </w:r>
      <w:r w:rsidR="00A01895" w:rsidRPr="00DF5620">
        <w:rPr>
          <w:color w:val="FFFFFF" w:themeColor="background1"/>
          <w:sz w:val="36"/>
          <w:szCs w:val="36"/>
        </w:rPr>
        <w:t>:</w:t>
      </w:r>
      <w:r w:rsidRPr="00A01895">
        <w:rPr>
          <w:sz w:val="32"/>
          <w:szCs w:val="32"/>
        </w:rPr>
        <w:t xml:space="preserve"> </w:t>
      </w:r>
      <w:r>
        <w:t xml:space="preserve">       </w:t>
      </w:r>
      <w:r w:rsidR="00DA4E88">
        <w:rPr>
          <w:noProof/>
          <w:sz w:val="36"/>
          <w:szCs w:val="36"/>
        </w:rPr>
        <mc:AlternateContent>
          <mc:Choice Requires="wps">
            <w:drawing>
              <wp:anchor distT="0" distB="0" distL="114300" distR="114300" simplePos="0" relativeHeight="251670528" behindDoc="1" locked="0" layoutInCell="1" allowOverlap="1" wp14:anchorId="5464B4B8" wp14:editId="3675D541">
                <wp:simplePos x="0" y="0"/>
                <wp:positionH relativeFrom="margin">
                  <wp:posOffset>-228600</wp:posOffset>
                </wp:positionH>
                <wp:positionV relativeFrom="margin">
                  <wp:posOffset>480695</wp:posOffset>
                </wp:positionV>
                <wp:extent cx="1714500" cy="8229600"/>
                <wp:effectExtent l="0" t="0" r="0" b="0"/>
                <wp:wrapNone/>
                <wp:docPr id="4071" name="Rectangle 4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BEE915" id="Rectangle 4071" o:spid="_x0000_s1026" style="position:absolute;margin-left:-18pt;margin-top:37.85pt;width:135pt;height:9in;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" fillcolor="#969696" stroked="f">
                <w10:wrap anchorx="margin" anchory="margin"/>
              </v:rect>
            </w:pict>
          </mc:Fallback>
        </mc:AlternateContent>
      </w:r>
      <w:proofErr w:type="gramStart"/>
      <w:r w:rsidR="00A01895">
        <w:t xml:space="preserve">   </w:t>
      </w:r>
      <w:r w:rsidR="000A4D30" w:rsidRPr="00DF5620">
        <w:rPr>
          <w:b/>
          <w:sz w:val="36"/>
          <w:szCs w:val="36"/>
        </w:rPr>
        <w:t>Identification</w:t>
      </w:r>
      <w:proofErr w:type="gramEnd"/>
      <w:r w:rsidR="000A4D30" w:rsidRPr="00DF5620">
        <w:rPr>
          <w:b/>
          <w:sz w:val="36"/>
          <w:szCs w:val="36"/>
        </w:rPr>
        <w:t xml:space="preserve"> of HIV </w:t>
      </w:r>
      <w:r w:rsidRPr="00DF5620">
        <w:rPr>
          <w:b/>
          <w:sz w:val="36"/>
          <w:szCs w:val="36"/>
        </w:rPr>
        <w:t>P</w:t>
      </w:r>
      <w:r w:rsidR="000A4D30" w:rsidRPr="00DF5620">
        <w:rPr>
          <w:b/>
          <w:sz w:val="36"/>
          <w:szCs w:val="36"/>
        </w:rPr>
        <w:t xml:space="preserve">ositive </w:t>
      </w:r>
      <w:r w:rsidR="00DF5620">
        <w:rPr>
          <w:b/>
          <w:sz w:val="36"/>
          <w:szCs w:val="36"/>
        </w:rPr>
        <w:t xml:space="preserve">                 </w:t>
      </w:r>
      <w:r w:rsidR="00DF5620">
        <w:rPr>
          <w:b/>
          <w:sz w:val="36"/>
          <w:szCs w:val="36"/>
        </w:rPr>
        <w:tab/>
      </w:r>
      <w:r w:rsidR="00DF5620">
        <w:rPr>
          <w:b/>
          <w:sz w:val="36"/>
          <w:szCs w:val="36"/>
        </w:rPr>
        <w:tab/>
      </w:r>
      <w:r w:rsidR="00DF5620">
        <w:rPr>
          <w:b/>
          <w:sz w:val="36"/>
          <w:szCs w:val="36"/>
        </w:rPr>
        <w:tab/>
      </w:r>
      <w:r w:rsidR="000A4D30" w:rsidRPr="00256943">
        <w:rPr>
          <w:b/>
        </w:rPr>
        <w:t xml:space="preserve"> </w:t>
      </w:r>
      <w:r w:rsidR="00DF5620">
        <w:rPr>
          <w:b/>
        </w:rPr>
        <w:t xml:space="preserve">      </w:t>
      </w:r>
      <w:r w:rsidR="00DF5620" w:rsidRPr="00DF5620">
        <w:rPr>
          <w:b/>
          <w:sz w:val="36"/>
          <w:szCs w:val="36"/>
        </w:rPr>
        <w:t>Individuals</w:t>
      </w:r>
    </w:p>
    <w:p w14:paraId="02466651" w14:textId="77777777" w:rsidR="000A4D30" w:rsidRPr="00A01895" w:rsidRDefault="000A4D30" w:rsidP="00AD4C61">
      <w:pPr>
        <w:pStyle w:val="Heading1"/>
      </w:pPr>
      <w:bookmarkStart w:id="46" w:name="_Identification_of_Infected_Individu"/>
      <w:bookmarkStart w:id="47" w:name="_Toc168672613"/>
      <w:bookmarkEnd w:id="46"/>
      <w:r w:rsidRPr="00256943">
        <w:br w:type="page"/>
      </w:r>
      <w:bookmarkStart w:id="48" w:name="_Toc290460878"/>
      <w:r w:rsidRPr="00A01895">
        <w:lastRenderedPageBreak/>
        <w:t>Identification of HIV Positive Individuals</w:t>
      </w:r>
      <w:bookmarkEnd w:id="47"/>
      <w:bookmarkEnd w:id="48"/>
    </w:p>
    <w:p w14:paraId="61CFD517" w14:textId="77777777" w:rsidR="000A4D30" w:rsidRPr="00256943" w:rsidRDefault="000A4D30" w:rsidP="000A4D30">
      <w:pPr>
        <w:spacing w:before="120"/>
        <w:rPr>
          <w:i/>
        </w:rPr>
      </w:pPr>
    </w:p>
    <w:p w14:paraId="7D2EBEE0" w14:textId="77777777" w:rsidR="000A4D30" w:rsidRPr="00256943" w:rsidRDefault="000A4D30" w:rsidP="000A4D30">
      <w:pPr>
        <w:pStyle w:val="Heading2"/>
        <w:rPr>
          <w:rFonts w:cs="Times New Roman"/>
          <w:color w:val="000000"/>
          <w:sz w:val="24"/>
          <w:szCs w:val="24"/>
        </w:rPr>
      </w:pPr>
      <w:bookmarkStart w:id="49" w:name="_Toc168672614"/>
      <w:bookmarkStart w:id="50" w:name="_Toc290460879"/>
      <w:r w:rsidRPr="00256943">
        <w:rPr>
          <w:rFonts w:cs="Times New Roman"/>
          <w:color w:val="000000"/>
          <w:sz w:val="24"/>
          <w:szCs w:val="24"/>
        </w:rPr>
        <w:t>Strategies for</w:t>
      </w:r>
      <w:r w:rsidR="00A01895">
        <w:rPr>
          <w:rFonts w:cs="Times New Roman"/>
          <w:color w:val="000000"/>
          <w:sz w:val="24"/>
          <w:szCs w:val="24"/>
        </w:rPr>
        <w:t xml:space="preserve"> I</w:t>
      </w:r>
      <w:r w:rsidR="00A01895" w:rsidRPr="00256943">
        <w:rPr>
          <w:rFonts w:cs="Times New Roman"/>
          <w:color w:val="000000"/>
          <w:sz w:val="24"/>
          <w:szCs w:val="24"/>
        </w:rPr>
        <w:t>dentifying</w:t>
      </w:r>
      <w:r w:rsidRPr="00256943">
        <w:rPr>
          <w:rFonts w:cs="Times New Roman"/>
          <w:color w:val="000000"/>
          <w:sz w:val="24"/>
          <w:szCs w:val="24"/>
        </w:rPr>
        <w:t xml:space="preserve"> HIV </w:t>
      </w:r>
      <w:r w:rsidR="00A01895">
        <w:rPr>
          <w:rFonts w:cs="Times New Roman"/>
          <w:color w:val="000000"/>
          <w:sz w:val="24"/>
          <w:szCs w:val="24"/>
        </w:rPr>
        <w:t>P</w:t>
      </w:r>
      <w:r w:rsidRPr="00256943">
        <w:rPr>
          <w:rFonts w:cs="Times New Roman"/>
          <w:color w:val="000000"/>
          <w:sz w:val="24"/>
          <w:szCs w:val="24"/>
        </w:rPr>
        <w:t xml:space="preserve">ositive </w:t>
      </w:r>
      <w:bookmarkEnd w:id="49"/>
      <w:r w:rsidR="00A01895">
        <w:rPr>
          <w:rFonts w:cs="Times New Roman"/>
          <w:color w:val="000000"/>
          <w:sz w:val="24"/>
          <w:szCs w:val="24"/>
        </w:rPr>
        <w:t>I</w:t>
      </w:r>
      <w:r w:rsidRPr="00256943">
        <w:rPr>
          <w:rFonts w:cs="Times New Roman"/>
          <w:color w:val="000000"/>
          <w:sz w:val="24"/>
          <w:szCs w:val="24"/>
        </w:rPr>
        <w:t>ndividuals</w:t>
      </w:r>
      <w:bookmarkEnd w:id="50"/>
    </w:p>
    <w:p w14:paraId="055DA152" w14:textId="77777777" w:rsidR="000A4D30" w:rsidRPr="00A01895" w:rsidRDefault="000A4D30" w:rsidP="000A4D30">
      <w:pPr>
        <w:autoSpaceDE w:val="0"/>
        <w:autoSpaceDN w:val="0"/>
        <w:adjustRightInd w:val="0"/>
        <w:spacing w:before="120"/>
        <w:jc w:val="both"/>
      </w:pPr>
      <w:r w:rsidRPr="00256943">
        <w:rPr>
          <w:color w:val="000000"/>
        </w:rPr>
        <w:t xml:space="preserve">For PLWHA to benefit from ART, early diagnosis and treatment of all HIV positive individuals is essential.  Early knowledge of HIV infection can result in tremendous public health benefits through decreasing risk behaviors that could transmit HIV to those people who remain uninfected.  Uninfected persons may also benefit from HIV testing, because knowledge of their status may encourage them to modify or reduce risk behaviors.  Expanding opportunities for widespread testing, coupled with access to free treatment – and the knowledge that it exists – will help to identify HIV positive individuals in the population. </w:t>
      </w:r>
      <w:r w:rsidRPr="00A01895">
        <w:rPr>
          <w:b/>
        </w:rPr>
        <w:t xml:space="preserve">The identification should consider strengthening STI testing, </w:t>
      </w:r>
      <w:proofErr w:type="gramStart"/>
      <w:r w:rsidRPr="00A01895">
        <w:rPr>
          <w:b/>
        </w:rPr>
        <w:t>Post natal</w:t>
      </w:r>
      <w:proofErr w:type="gramEnd"/>
      <w:r w:rsidRPr="00A01895">
        <w:rPr>
          <w:b/>
        </w:rPr>
        <w:t xml:space="preserve"> care, and family planning.</w:t>
      </w:r>
    </w:p>
    <w:p w14:paraId="740289B2" w14:textId="77777777" w:rsidR="000A4D30" w:rsidRPr="00A01895" w:rsidRDefault="000A4D30" w:rsidP="000A4D30">
      <w:pPr>
        <w:spacing w:before="120"/>
        <w:jc w:val="both"/>
      </w:pPr>
    </w:p>
    <w:p w14:paraId="206979BC" w14:textId="77777777" w:rsidR="000A4D30" w:rsidRPr="00A01895" w:rsidRDefault="000A4D30" w:rsidP="000A4D30">
      <w:pPr>
        <w:pStyle w:val="Heading2"/>
        <w:rPr>
          <w:rFonts w:cs="Times New Roman"/>
          <w:sz w:val="24"/>
          <w:szCs w:val="24"/>
        </w:rPr>
      </w:pPr>
      <w:bookmarkStart w:id="51" w:name="_Toc290460880"/>
      <w:r w:rsidRPr="00A01895">
        <w:rPr>
          <w:rFonts w:cs="Times New Roman"/>
          <w:sz w:val="24"/>
          <w:szCs w:val="24"/>
        </w:rPr>
        <w:t>Approaches to HIV Counseling and Testing (HCT)</w:t>
      </w:r>
      <w:bookmarkEnd w:id="51"/>
    </w:p>
    <w:p w14:paraId="096FF5BF" w14:textId="77777777" w:rsidR="000A4D30" w:rsidRPr="00256943" w:rsidRDefault="000A4D30" w:rsidP="000A4D30">
      <w:pPr>
        <w:rPr>
          <w:color w:val="000000"/>
        </w:rPr>
      </w:pPr>
      <w:r w:rsidRPr="00256943">
        <w:rPr>
          <w:color w:val="000000"/>
        </w:rPr>
        <w:t xml:space="preserve">Liberia has adopted a national testing strategy employing two key approaches: </w:t>
      </w:r>
    </w:p>
    <w:p w14:paraId="273348B3" w14:textId="77777777" w:rsidR="000A4D30" w:rsidRPr="00256943" w:rsidRDefault="000A4D30" w:rsidP="000A4D30">
      <w:pPr>
        <w:rPr>
          <w:b/>
          <w:color w:val="000000"/>
        </w:rPr>
      </w:pPr>
    </w:p>
    <w:p w14:paraId="7578CA39" w14:textId="77777777" w:rsidR="000A4D30" w:rsidRPr="00256943" w:rsidRDefault="000A4D30" w:rsidP="000A4D30">
      <w:pPr>
        <w:numPr>
          <w:ilvl w:val="0"/>
          <w:numId w:val="46"/>
        </w:numPr>
        <w:jc w:val="both"/>
        <w:rPr>
          <w:color w:val="000000"/>
        </w:rPr>
      </w:pPr>
      <w:r w:rsidRPr="00256943">
        <w:rPr>
          <w:b/>
          <w:color w:val="000000"/>
        </w:rPr>
        <w:t xml:space="preserve">Voluntary counseling and </w:t>
      </w:r>
      <w:proofErr w:type="gramStart"/>
      <w:r w:rsidRPr="00256943">
        <w:rPr>
          <w:b/>
          <w:color w:val="000000"/>
        </w:rPr>
        <w:t>testing(</w:t>
      </w:r>
      <w:proofErr w:type="gramEnd"/>
      <w:r w:rsidRPr="00256943">
        <w:rPr>
          <w:b/>
          <w:color w:val="000000"/>
          <w:u w:val="single"/>
        </w:rPr>
        <w:t>VCT</w:t>
      </w:r>
      <w:r w:rsidRPr="00256943">
        <w:rPr>
          <w:b/>
          <w:color w:val="000000"/>
        </w:rPr>
        <w:t>)</w:t>
      </w:r>
      <w:r w:rsidRPr="00256943">
        <w:rPr>
          <w:color w:val="000000"/>
        </w:rPr>
        <w:t xml:space="preserve"> is a system by which an individual can find out his/her HIV status and receive pre- and post-test counseling.  Informed consent (written or oral) for testing is required in this setting. </w:t>
      </w:r>
    </w:p>
    <w:p w14:paraId="35F2ECAF" w14:textId="77777777" w:rsidR="000A4D30" w:rsidRPr="00256943" w:rsidRDefault="000A4D30" w:rsidP="000A4D30">
      <w:pPr>
        <w:numPr>
          <w:ilvl w:val="0"/>
          <w:numId w:val="46"/>
        </w:numPr>
        <w:spacing w:before="120"/>
        <w:jc w:val="both"/>
        <w:rPr>
          <w:b/>
          <w:color w:val="000000"/>
        </w:rPr>
      </w:pPr>
      <w:r w:rsidRPr="00256943">
        <w:rPr>
          <w:b/>
          <w:color w:val="000000"/>
        </w:rPr>
        <w:t>Health care provider-initiated counseling and testing</w:t>
      </w:r>
      <w:r w:rsidR="007C41F6">
        <w:rPr>
          <w:b/>
          <w:color w:val="000000"/>
        </w:rPr>
        <w:t xml:space="preserve"> </w:t>
      </w:r>
      <w:r w:rsidRPr="00256943">
        <w:rPr>
          <w:b/>
          <w:color w:val="000000"/>
        </w:rPr>
        <w:t>(</w:t>
      </w:r>
      <w:r w:rsidRPr="00256943">
        <w:rPr>
          <w:b/>
          <w:color w:val="000000"/>
          <w:u w:val="single"/>
        </w:rPr>
        <w:t>PICT</w:t>
      </w:r>
      <w:r w:rsidRPr="00256943">
        <w:rPr>
          <w:b/>
          <w:color w:val="000000"/>
        </w:rPr>
        <w:t>)</w:t>
      </w:r>
      <w:r w:rsidRPr="00256943">
        <w:rPr>
          <w:color w:val="000000"/>
        </w:rPr>
        <w:t xml:space="preserve"> is based on a health care provider’s recommendation to a patient.  </w:t>
      </w:r>
    </w:p>
    <w:p w14:paraId="436ED8B4" w14:textId="77777777" w:rsidR="000A4D30" w:rsidRPr="00256943" w:rsidRDefault="000A4D30" w:rsidP="000A4D30">
      <w:pPr>
        <w:numPr>
          <w:ilvl w:val="0"/>
          <w:numId w:val="38"/>
        </w:numPr>
        <w:tabs>
          <w:tab w:val="clear" w:pos="1440"/>
        </w:tabs>
        <w:spacing w:before="120"/>
        <w:ind w:left="1080"/>
        <w:jc w:val="both"/>
        <w:rPr>
          <w:color w:val="000000"/>
        </w:rPr>
      </w:pPr>
      <w:r w:rsidRPr="00256943">
        <w:rPr>
          <w:color w:val="000000"/>
        </w:rPr>
        <w:t>Routine provider-initiated counseling and testing is encouraged in all health care settings.</w:t>
      </w:r>
    </w:p>
    <w:p w14:paraId="0E7C5726" w14:textId="77777777" w:rsidR="000A4D30" w:rsidRPr="00256943" w:rsidRDefault="000A4D30" w:rsidP="000A4D30">
      <w:pPr>
        <w:numPr>
          <w:ilvl w:val="0"/>
          <w:numId w:val="38"/>
        </w:numPr>
        <w:tabs>
          <w:tab w:val="clear" w:pos="1440"/>
        </w:tabs>
        <w:spacing w:before="120"/>
        <w:ind w:left="1080"/>
        <w:jc w:val="both"/>
        <w:rPr>
          <w:b/>
          <w:color w:val="000000"/>
        </w:rPr>
      </w:pPr>
      <w:r w:rsidRPr="00256943">
        <w:rPr>
          <w:color w:val="000000"/>
        </w:rPr>
        <w:t>Health care providers</w:t>
      </w:r>
      <w:r w:rsidR="007C41F6">
        <w:rPr>
          <w:color w:val="000000"/>
        </w:rPr>
        <w:t xml:space="preserve"> </w:t>
      </w:r>
      <w:r w:rsidRPr="00256943">
        <w:rPr>
          <w:color w:val="000000"/>
        </w:rPr>
        <w:t xml:space="preserve">should offer an HIV test to </w:t>
      </w:r>
      <w:r w:rsidRPr="00256943">
        <w:rPr>
          <w:b/>
          <w:color w:val="000000"/>
        </w:rPr>
        <w:t>every patient</w:t>
      </w:r>
      <w:r w:rsidRPr="00256943">
        <w:rPr>
          <w:color w:val="000000"/>
        </w:rPr>
        <w:t xml:space="preserve"> who requests health care, but especially patients in:</w:t>
      </w:r>
    </w:p>
    <w:p w14:paraId="5327F38B" w14:textId="77777777" w:rsidR="000A4D30" w:rsidRPr="00256943" w:rsidRDefault="000A4D30" w:rsidP="000A4D30">
      <w:pPr>
        <w:numPr>
          <w:ilvl w:val="1"/>
          <w:numId w:val="38"/>
        </w:numPr>
        <w:rPr>
          <w:color w:val="000000"/>
        </w:rPr>
      </w:pPr>
      <w:r w:rsidRPr="00256943">
        <w:rPr>
          <w:color w:val="000000"/>
        </w:rPr>
        <w:t>Inpatient wards</w:t>
      </w:r>
    </w:p>
    <w:p w14:paraId="3EB6F1D0" w14:textId="77777777" w:rsidR="000A4D30" w:rsidRPr="00256943" w:rsidRDefault="000A4D30" w:rsidP="000A4D30">
      <w:pPr>
        <w:numPr>
          <w:ilvl w:val="1"/>
          <w:numId w:val="38"/>
        </w:numPr>
        <w:rPr>
          <w:color w:val="000000"/>
        </w:rPr>
      </w:pPr>
      <w:r w:rsidRPr="00256943">
        <w:rPr>
          <w:color w:val="000000"/>
        </w:rPr>
        <w:t>TB clinics</w:t>
      </w:r>
    </w:p>
    <w:p w14:paraId="0B679BFF" w14:textId="77777777" w:rsidR="000A4D30" w:rsidRPr="00256943" w:rsidRDefault="000A4D30" w:rsidP="000A4D30">
      <w:pPr>
        <w:numPr>
          <w:ilvl w:val="1"/>
          <w:numId w:val="38"/>
        </w:numPr>
        <w:rPr>
          <w:color w:val="000000"/>
        </w:rPr>
      </w:pPr>
      <w:r w:rsidRPr="00256943">
        <w:rPr>
          <w:color w:val="000000"/>
        </w:rPr>
        <w:t>STI clinics</w:t>
      </w:r>
    </w:p>
    <w:p w14:paraId="20D83A8A" w14:textId="77777777" w:rsidR="000A4D30" w:rsidRPr="00256943" w:rsidRDefault="000A4D30" w:rsidP="000A4D30">
      <w:pPr>
        <w:numPr>
          <w:ilvl w:val="1"/>
          <w:numId w:val="38"/>
        </w:numPr>
        <w:rPr>
          <w:color w:val="000000"/>
        </w:rPr>
      </w:pPr>
      <w:r w:rsidRPr="00256943">
        <w:rPr>
          <w:color w:val="000000"/>
        </w:rPr>
        <w:t>Antenatal care clinics</w:t>
      </w:r>
    </w:p>
    <w:p w14:paraId="224A7CC0" w14:textId="77777777" w:rsidR="000A4D30" w:rsidRPr="00256943" w:rsidRDefault="000A4D30" w:rsidP="000A4D30">
      <w:pPr>
        <w:numPr>
          <w:ilvl w:val="1"/>
          <w:numId w:val="38"/>
        </w:numPr>
        <w:rPr>
          <w:color w:val="000000"/>
        </w:rPr>
      </w:pPr>
      <w:r w:rsidRPr="00256943">
        <w:rPr>
          <w:color w:val="000000"/>
        </w:rPr>
        <w:t>Therapeutic feeding centers</w:t>
      </w:r>
    </w:p>
    <w:p w14:paraId="1EA0A991" w14:textId="77777777" w:rsidR="000A4D30" w:rsidRPr="00256943" w:rsidRDefault="000A4D30" w:rsidP="000A4D30">
      <w:pPr>
        <w:numPr>
          <w:ilvl w:val="1"/>
          <w:numId w:val="38"/>
        </w:numPr>
        <w:rPr>
          <w:color w:val="000000"/>
        </w:rPr>
      </w:pPr>
      <w:r w:rsidRPr="00256943">
        <w:rPr>
          <w:color w:val="000000"/>
        </w:rPr>
        <w:t>Maternal and under five child health clinics (special attention should be paid to recognizing the manifestations of HIV in children)</w:t>
      </w:r>
    </w:p>
    <w:p w14:paraId="1495F506" w14:textId="77777777" w:rsidR="000A4D30" w:rsidRPr="00256943" w:rsidRDefault="000A4D30" w:rsidP="000A4D30">
      <w:pPr>
        <w:numPr>
          <w:ilvl w:val="1"/>
          <w:numId w:val="38"/>
        </w:numPr>
        <w:rPr>
          <w:color w:val="000000"/>
        </w:rPr>
      </w:pPr>
      <w:r w:rsidRPr="00256943">
        <w:rPr>
          <w:color w:val="000000"/>
        </w:rPr>
        <w:t>Children with malnutrition (mild, moderate and severe)</w:t>
      </w:r>
    </w:p>
    <w:p w14:paraId="57E59662" w14:textId="77777777" w:rsidR="000A4D30" w:rsidRPr="00A01895" w:rsidRDefault="000A4D30" w:rsidP="000A4D30">
      <w:pPr>
        <w:numPr>
          <w:ilvl w:val="1"/>
          <w:numId w:val="38"/>
        </w:numPr>
      </w:pPr>
      <w:r w:rsidRPr="00A01895">
        <w:t xml:space="preserve">Family Planning Services </w:t>
      </w:r>
    </w:p>
    <w:p w14:paraId="1DC71814" w14:textId="77777777" w:rsidR="000A4D30" w:rsidRPr="00A01895" w:rsidRDefault="000A4D30" w:rsidP="000A4D30">
      <w:pPr>
        <w:numPr>
          <w:ilvl w:val="1"/>
          <w:numId w:val="38"/>
        </w:numPr>
      </w:pPr>
      <w:r w:rsidRPr="00A01895">
        <w:t>Post Natal Care</w:t>
      </w:r>
    </w:p>
    <w:p w14:paraId="79F36F02" w14:textId="77777777" w:rsidR="000A4D30" w:rsidRPr="00256943" w:rsidRDefault="000A4D30" w:rsidP="000A4D30">
      <w:pPr>
        <w:numPr>
          <w:ilvl w:val="0"/>
          <w:numId w:val="39"/>
        </w:numPr>
        <w:tabs>
          <w:tab w:val="clear" w:pos="1440"/>
        </w:tabs>
        <w:spacing w:before="120"/>
        <w:ind w:left="1080"/>
        <w:jc w:val="both"/>
        <w:rPr>
          <w:b/>
          <w:color w:val="000000"/>
        </w:rPr>
      </w:pPr>
      <w:r w:rsidRPr="00256943">
        <w:rPr>
          <w:color w:val="000000"/>
        </w:rPr>
        <w:t xml:space="preserve">All patients have the option to decline testing. </w:t>
      </w:r>
    </w:p>
    <w:p w14:paraId="0AF6A554" w14:textId="77777777" w:rsidR="000A4D30" w:rsidRPr="00256943" w:rsidRDefault="000A4D30" w:rsidP="000A4D30">
      <w:pPr>
        <w:numPr>
          <w:ilvl w:val="0"/>
          <w:numId w:val="39"/>
        </w:numPr>
        <w:tabs>
          <w:tab w:val="clear" w:pos="1440"/>
        </w:tabs>
        <w:spacing w:before="120"/>
        <w:ind w:left="1080"/>
        <w:jc w:val="both"/>
        <w:rPr>
          <w:color w:val="000000"/>
        </w:rPr>
      </w:pPr>
      <w:r w:rsidRPr="00256943">
        <w:rPr>
          <w:color w:val="000000"/>
        </w:rPr>
        <w:t>Pre-test counseling can be provided in a group format (e.g. a health talk) but post-test counseling should be performed in private settings.</w:t>
      </w:r>
    </w:p>
    <w:p w14:paraId="333135E6" w14:textId="77777777" w:rsidR="000A4D30" w:rsidRPr="00256943" w:rsidRDefault="000A4D30" w:rsidP="000A4D30">
      <w:pPr>
        <w:numPr>
          <w:ilvl w:val="0"/>
          <w:numId w:val="39"/>
        </w:numPr>
        <w:tabs>
          <w:tab w:val="clear" w:pos="1440"/>
        </w:tabs>
        <w:spacing w:before="120"/>
        <w:ind w:left="1080"/>
        <w:jc w:val="both"/>
        <w:rPr>
          <w:color w:val="000000"/>
        </w:rPr>
      </w:pPr>
      <w:r w:rsidRPr="00256943">
        <w:rPr>
          <w:color w:val="000000"/>
        </w:rPr>
        <w:t>Pregnant women who test HIV negative during the first trimester should be retested in the third trimester to rule out the possibility of a false negative diagnosis (testing negative during the window period) or a new infection.</w:t>
      </w:r>
    </w:p>
    <w:p w14:paraId="01ED7CBE" w14:textId="77777777" w:rsidR="000A4D30" w:rsidRPr="00256943" w:rsidRDefault="000A4D30" w:rsidP="000A4D30">
      <w:pPr>
        <w:pStyle w:val="Heading2"/>
        <w:rPr>
          <w:rFonts w:cs="Times New Roman"/>
          <w:color w:val="000000"/>
          <w:sz w:val="24"/>
          <w:szCs w:val="24"/>
        </w:rPr>
      </w:pPr>
      <w:r w:rsidRPr="00256943">
        <w:rPr>
          <w:rFonts w:cs="Times New Roman"/>
          <w:color w:val="000000"/>
          <w:sz w:val="24"/>
          <w:szCs w:val="24"/>
        </w:rPr>
        <w:br w:type="page"/>
      </w:r>
      <w:bookmarkStart w:id="52" w:name="_Toc290460881"/>
      <w:r w:rsidRPr="00256943">
        <w:rPr>
          <w:rFonts w:cs="Times New Roman"/>
          <w:color w:val="000000"/>
          <w:sz w:val="24"/>
          <w:szCs w:val="24"/>
        </w:rPr>
        <w:lastRenderedPageBreak/>
        <w:t>Consent and counseling</w:t>
      </w:r>
      <w:bookmarkEnd w:id="52"/>
    </w:p>
    <w:p w14:paraId="0ED743BE"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 xml:space="preserve">All patients undergoing HIV testing must give their consent (oral or written) before a test is performed on their specimens.  </w:t>
      </w:r>
    </w:p>
    <w:p w14:paraId="734E84C6"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Doctors, nurses, midwives and PAs should be trained to offer pre-test and post-test counseling. Ideally this should be included in pre-service training.</w:t>
      </w:r>
    </w:p>
    <w:p w14:paraId="26488BFA" w14:textId="77777777" w:rsidR="000A4D30" w:rsidRPr="00845160" w:rsidRDefault="000A4D30" w:rsidP="000A4D30">
      <w:pPr>
        <w:numPr>
          <w:ilvl w:val="0"/>
          <w:numId w:val="42"/>
        </w:numPr>
        <w:autoSpaceDE w:val="0"/>
        <w:autoSpaceDN w:val="0"/>
        <w:adjustRightInd w:val="0"/>
        <w:jc w:val="both"/>
        <w:rPr>
          <w:bCs/>
        </w:rPr>
      </w:pPr>
      <w:proofErr w:type="gramStart"/>
      <w:r w:rsidRPr="00845160">
        <w:t>Non medical</w:t>
      </w:r>
      <w:proofErr w:type="gramEnd"/>
      <w:r w:rsidRPr="00845160">
        <w:t xml:space="preserve"> persons can also be trained to conduct pre and Post test Counseling. </w:t>
      </w:r>
    </w:p>
    <w:p w14:paraId="482ECCF6" w14:textId="77777777" w:rsidR="000A4D30" w:rsidRPr="00256943" w:rsidRDefault="000A4D30" w:rsidP="004409DC">
      <w:pPr>
        <w:pStyle w:val="Heading3"/>
      </w:pPr>
      <w:r w:rsidRPr="00256943">
        <w:t>Pre-test counseling</w:t>
      </w:r>
    </w:p>
    <w:p w14:paraId="4679DCB9" w14:textId="77777777" w:rsidR="000A4D30" w:rsidRPr="00256943" w:rsidRDefault="000A4D30" w:rsidP="000A4D30">
      <w:pPr>
        <w:autoSpaceDE w:val="0"/>
        <w:autoSpaceDN w:val="0"/>
        <w:adjustRightInd w:val="0"/>
        <w:jc w:val="both"/>
        <w:rPr>
          <w:color w:val="000000"/>
        </w:rPr>
      </w:pPr>
      <w:r w:rsidRPr="00256943">
        <w:rPr>
          <w:color w:val="000000"/>
        </w:rPr>
        <w:t>Counseling before testing should be provided to individuals who are considering being tested for HIV. The counseling should provide information on basic technical aspects of screening and the possible personal, medical, social, psychological, and legal implications of being diagnosed either positive or negative.</w:t>
      </w:r>
    </w:p>
    <w:p w14:paraId="4C157980" w14:textId="77777777" w:rsidR="000A4D30" w:rsidRPr="00256943" w:rsidRDefault="000A4D30" w:rsidP="000A4D30">
      <w:pPr>
        <w:autoSpaceDE w:val="0"/>
        <w:autoSpaceDN w:val="0"/>
        <w:adjustRightInd w:val="0"/>
        <w:jc w:val="both"/>
        <w:rPr>
          <w:color w:val="000000"/>
        </w:rPr>
      </w:pPr>
    </w:p>
    <w:p w14:paraId="6EE30A99"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u w:val="single"/>
        </w:rPr>
        <w:t>In healthcare settings</w:t>
      </w:r>
      <w:r w:rsidRPr="00256943">
        <w:rPr>
          <w:color w:val="000000"/>
        </w:rPr>
        <w:t xml:space="preserve"> (hospitals and clinics): health care providers should provide appropriate counseling so patients understand they will undergo a test for HIV.</w:t>
      </w:r>
    </w:p>
    <w:p w14:paraId="171A8D64" w14:textId="77777777" w:rsidR="000A4D30" w:rsidRPr="00256943" w:rsidRDefault="000A4D30" w:rsidP="000A4D30">
      <w:pPr>
        <w:autoSpaceDE w:val="0"/>
        <w:autoSpaceDN w:val="0"/>
        <w:adjustRightInd w:val="0"/>
        <w:jc w:val="both"/>
        <w:rPr>
          <w:color w:val="000000"/>
        </w:rPr>
      </w:pPr>
    </w:p>
    <w:p w14:paraId="70AEE7E7"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u w:val="single"/>
        </w:rPr>
        <w:t>In VCT centers</w:t>
      </w:r>
      <w:r w:rsidRPr="00256943">
        <w:rPr>
          <w:color w:val="000000"/>
        </w:rPr>
        <w:t>: counselors should perform more extensive pretest counseling, which includes explaining how the diagnosis is made, risk factors for HIV, the course of the disease, available treatments, and the need for life-long therapy.</w:t>
      </w:r>
    </w:p>
    <w:p w14:paraId="01037A10" w14:textId="77777777" w:rsidR="000A4D30" w:rsidRPr="00256943" w:rsidRDefault="000A4D30" w:rsidP="000A4D30">
      <w:pPr>
        <w:autoSpaceDE w:val="0"/>
        <w:autoSpaceDN w:val="0"/>
        <w:adjustRightInd w:val="0"/>
        <w:jc w:val="both"/>
        <w:rPr>
          <w:color w:val="000000"/>
        </w:rPr>
      </w:pPr>
    </w:p>
    <w:p w14:paraId="7D6E7613" w14:textId="77777777" w:rsidR="000A4D30" w:rsidRPr="00256943" w:rsidRDefault="000A4D30" w:rsidP="000A4D30">
      <w:pPr>
        <w:autoSpaceDE w:val="0"/>
        <w:autoSpaceDN w:val="0"/>
        <w:adjustRightInd w:val="0"/>
        <w:jc w:val="both"/>
        <w:rPr>
          <w:color w:val="000000"/>
        </w:rPr>
      </w:pPr>
      <w:r w:rsidRPr="00256943">
        <w:rPr>
          <w:color w:val="000000"/>
        </w:rPr>
        <w:t>The counselor should:</w:t>
      </w:r>
    </w:p>
    <w:p w14:paraId="11B4B4F0"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Determine the individual’s background information on HIV and AIDS.</w:t>
      </w:r>
    </w:p>
    <w:p w14:paraId="5C8E07C5"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Provide information on HIV and AIDS in a manner easy to understand by using simple, common and accepted language.</w:t>
      </w:r>
    </w:p>
    <w:p w14:paraId="4FCCED54"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Take appropriate history to assess the likelihood that the individual has been exposed to HIV, such as risky sexual relations</w:t>
      </w:r>
      <w:r w:rsidRPr="00256943">
        <w:rPr>
          <w:color w:val="00B050"/>
        </w:rPr>
        <w:t>,</w:t>
      </w:r>
      <w:r w:rsidR="007C41F6">
        <w:rPr>
          <w:color w:val="00B050"/>
        </w:rPr>
        <w:t xml:space="preserve"> </w:t>
      </w:r>
      <w:r w:rsidRPr="00256943">
        <w:rPr>
          <w:color w:val="000000"/>
        </w:rPr>
        <w:t xml:space="preserve">injecting drug </w:t>
      </w:r>
      <w:proofErr w:type="gramStart"/>
      <w:r w:rsidRPr="00256943">
        <w:t>abuser</w:t>
      </w:r>
      <w:r w:rsidR="007C41F6">
        <w:t xml:space="preserve"> </w:t>
      </w:r>
      <w:r w:rsidRPr="00256943">
        <w:t>,</w:t>
      </w:r>
      <w:commentRangeStart w:id="53"/>
      <w:r w:rsidRPr="00256943">
        <w:rPr>
          <w:color w:val="000000"/>
        </w:rPr>
        <w:t>having</w:t>
      </w:r>
      <w:commentRangeEnd w:id="53"/>
      <w:proofErr w:type="gramEnd"/>
      <w:r w:rsidRPr="00256943">
        <w:rPr>
          <w:rStyle w:val="CommentReference"/>
        </w:rPr>
        <w:commentReference w:id="53"/>
      </w:r>
      <w:r w:rsidRPr="00256943">
        <w:rPr>
          <w:color w:val="000000"/>
        </w:rPr>
        <w:t xml:space="preserve"> received blood transfusion, or having been exposed to non-sterile invasive procedures.</w:t>
      </w:r>
    </w:p>
    <w:p w14:paraId="03B9846A"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Inquire about a person who would be able to provide emotional and social support for the individual.</w:t>
      </w:r>
    </w:p>
    <w:p w14:paraId="7F198243" w14:textId="77777777" w:rsidR="000A4D30" w:rsidRPr="00256943" w:rsidRDefault="000A4D30" w:rsidP="000A4D30">
      <w:pPr>
        <w:autoSpaceDE w:val="0"/>
        <w:autoSpaceDN w:val="0"/>
        <w:adjustRightInd w:val="0"/>
        <w:jc w:val="both"/>
        <w:rPr>
          <w:color w:val="000000"/>
        </w:rPr>
      </w:pPr>
    </w:p>
    <w:p w14:paraId="10A7478B" w14:textId="77777777" w:rsidR="000A4D30" w:rsidRPr="00256943" w:rsidRDefault="000A4D30" w:rsidP="004409DC">
      <w:pPr>
        <w:pStyle w:val="Heading3"/>
        <w:rPr>
          <w:bCs/>
        </w:rPr>
      </w:pPr>
      <w:r w:rsidRPr="00256943">
        <w:t>Post-test counseling</w:t>
      </w:r>
    </w:p>
    <w:p w14:paraId="7C705511" w14:textId="77777777" w:rsidR="000A4D30" w:rsidRPr="00256943" w:rsidRDefault="000A4D30" w:rsidP="000A4D30">
      <w:pPr>
        <w:autoSpaceDE w:val="0"/>
        <w:autoSpaceDN w:val="0"/>
        <w:adjustRightInd w:val="0"/>
        <w:spacing w:before="120"/>
        <w:jc w:val="both"/>
        <w:rPr>
          <w:color w:val="000000"/>
        </w:rPr>
      </w:pPr>
      <w:r w:rsidRPr="00256943">
        <w:rPr>
          <w:color w:val="000000"/>
        </w:rPr>
        <w:t>Post-test counseling must be provided:</w:t>
      </w:r>
    </w:p>
    <w:p w14:paraId="7C7C6881"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 xml:space="preserve">In </w:t>
      </w:r>
      <w:r w:rsidRPr="00256943">
        <w:rPr>
          <w:b/>
          <w:color w:val="000000"/>
        </w:rPr>
        <w:t>all</w:t>
      </w:r>
      <w:r w:rsidRPr="00256943">
        <w:rPr>
          <w:color w:val="000000"/>
        </w:rPr>
        <w:t xml:space="preserve"> circumstances irrespective of the test result</w:t>
      </w:r>
    </w:p>
    <w:p w14:paraId="4BC21C77"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 xml:space="preserve">In a </w:t>
      </w:r>
      <w:r w:rsidRPr="00256943">
        <w:rPr>
          <w:b/>
          <w:color w:val="000000"/>
        </w:rPr>
        <w:t>private</w:t>
      </w:r>
      <w:r w:rsidRPr="00256943">
        <w:rPr>
          <w:color w:val="000000"/>
        </w:rPr>
        <w:t xml:space="preserve"> manner acceptable to the patient</w:t>
      </w:r>
    </w:p>
    <w:p w14:paraId="70CAE7F4" w14:textId="77777777" w:rsidR="000A4D30" w:rsidRPr="00256943" w:rsidRDefault="000A4D30" w:rsidP="000A4D30">
      <w:pPr>
        <w:numPr>
          <w:ilvl w:val="0"/>
          <w:numId w:val="42"/>
        </w:numPr>
        <w:autoSpaceDE w:val="0"/>
        <w:autoSpaceDN w:val="0"/>
        <w:adjustRightInd w:val="0"/>
        <w:jc w:val="both"/>
        <w:rPr>
          <w:color w:val="000000"/>
        </w:rPr>
      </w:pPr>
      <w:r w:rsidRPr="00256943">
        <w:rPr>
          <w:color w:val="000000"/>
        </w:rPr>
        <w:t>To the care giver, in the case of a patient who is a minor (see below for more details about minors undergoing testing)</w:t>
      </w:r>
    </w:p>
    <w:p w14:paraId="33317CF8" w14:textId="77777777" w:rsidR="000A4D30" w:rsidRPr="00256943" w:rsidRDefault="000A4D30" w:rsidP="000A4D30">
      <w:pPr>
        <w:autoSpaceDE w:val="0"/>
        <w:autoSpaceDN w:val="0"/>
        <w:adjustRightInd w:val="0"/>
        <w:jc w:val="both"/>
        <w:rPr>
          <w:color w:val="000000"/>
          <w:u w:val="single"/>
        </w:rPr>
      </w:pPr>
    </w:p>
    <w:p w14:paraId="0C93FD5B" w14:textId="77777777" w:rsidR="000A4D30" w:rsidRPr="00256943" w:rsidRDefault="000A4D30" w:rsidP="000A4D30">
      <w:pPr>
        <w:autoSpaceDE w:val="0"/>
        <w:autoSpaceDN w:val="0"/>
        <w:adjustRightInd w:val="0"/>
        <w:jc w:val="both"/>
        <w:rPr>
          <w:color w:val="000000"/>
        </w:rPr>
      </w:pPr>
      <w:r w:rsidRPr="00256943">
        <w:rPr>
          <w:color w:val="000000"/>
          <w:u w:val="single"/>
        </w:rPr>
        <w:t>The type of counseling will depend on the outcome of the test</w:t>
      </w:r>
      <w:r w:rsidRPr="00256943">
        <w:rPr>
          <w:color w:val="000000"/>
        </w:rPr>
        <w:t xml:space="preserve">:  </w:t>
      </w:r>
    </w:p>
    <w:p w14:paraId="246B3592" w14:textId="77777777" w:rsidR="000A4D30" w:rsidRPr="00256943" w:rsidDel="008F47A6" w:rsidRDefault="000A4D30" w:rsidP="000A4D30">
      <w:pPr>
        <w:autoSpaceDE w:val="0"/>
        <w:autoSpaceDN w:val="0"/>
        <w:adjustRightInd w:val="0"/>
        <w:jc w:val="both"/>
        <w:rPr>
          <w:color w:val="000000"/>
        </w:rPr>
      </w:pPr>
    </w:p>
    <w:p w14:paraId="3FF2EDA4" w14:textId="77777777" w:rsidR="000A4D30" w:rsidRPr="00256943" w:rsidRDefault="000A4D30" w:rsidP="000A4D30">
      <w:pPr>
        <w:autoSpaceDE w:val="0"/>
        <w:autoSpaceDN w:val="0"/>
        <w:adjustRightInd w:val="0"/>
        <w:jc w:val="both"/>
        <w:rPr>
          <w:i/>
          <w:iCs/>
          <w:color w:val="000000"/>
        </w:rPr>
      </w:pPr>
      <w:r w:rsidRPr="00256943">
        <w:rPr>
          <w:b/>
          <w:color w:val="000000"/>
        </w:rPr>
        <w:t>If the results are negative,</w:t>
      </w:r>
      <w:r w:rsidRPr="00256943">
        <w:rPr>
          <w:color w:val="000000"/>
        </w:rPr>
        <w:t xml:space="preserve"> the following issues must be covered:</w:t>
      </w:r>
    </w:p>
    <w:p w14:paraId="659390FB" w14:textId="77777777" w:rsidR="000A4D30" w:rsidRPr="00256943" w:rsidRDefault="000A4D30" w:rsidP="000A4D30">
      <w:pPr>
        <w:autoSpaceDE w:val="0"/>
        <w:autoSpaceDN w:val="0"/>
        <w:adjustRightInd w:val="0"/>
        <w:jc w:val="both"/>
        <w:rPr>
          <w:i/>
          <w:iCs/>
          <w:color w:val="000000"/>
        </w:rPr>
      </w:pPr>
    </w:p>
    <w:p w14:paraId="692DD64E" w14:textId="77777777" w:rsidR="000A4D30" w:rsidRPr="00256943" w:rsidRDefault="000A4D30" w:rsidP="000A4D30">
      <w:pPr>
        <w:numPr>
          <w:ilvl w:val="0"/>
          <w:numId w:val="50"/>
        </w:numPr>
        <w:tabs>
          <w:tab w:val="clear" w:pos="720"/>
          <w:tab w:val="num" w:pos="360"/>
        </w:tabs>
        <w:autoSpaceDE w:val="0"/>
        <w:autoSpaceDN w:val="0"/>
        <w:adjustRightInd w:val="0"/>
        <w:ind w:left="360"/>
        <w:jc w:val="both"/>
        <w:rPr>
          <w:color w:val="000000"/>
        </w:rPr>
      </w:pPr>
      <w:r w:rsidRPr="00256943">
        <w:rPr>
          <w:i/>
          <w:iCs/>
          <w:color w:val="000000"/>
        </w:rPr>
        <w:t>“Window period”</w:t>
      </w:r>
      <w:r w:rsidRPr="00256943">
        <w:rPr>
          <w:color w:val="000000"/>
        </w:rPr>
        <w:t>: Following a possible exposure to HIV, there is a period of up to 3 months during which the negative test result based on antibody testing cannot be relied upon as the immune system may not yet have formed HIV specific antibodies. The client could be infected with HIV, but still test antibody negative. The client should be strongly advised to repeat the test three months later to confirm the results, but ensure safer sexual practices during that period.</w:t>
      </w:r>
    </w:p>
    <w:p w14:paraId="1E836879" w14:textId="77777777" w:rsidR="000A4D30" w:rsidRPr="00256943" w:rsidRDefault="000A4D30" w:rsidP="000A4D30">
      <w:pPr>
        <w:autoSpaceDE w:val="0"/>
        <w:autoSpaceDN w:val="0"/>
        <w:adjustRightInd w:val="0"/>
        <w:jc w:val="both"/>
        <w:rPr>
          <w:color w:val="000000"/>
        </w:rPr>
      </w:pPr>
    </w:p>
    <w:p w14:paraId="324BA048" w14:textId="77777777" w:rsidR="000A4D30" w:rsidRPr="00256943" w:rsidRDefault="000A4D30" w:rsidP="000A4D30">
      <w:pPr>
        <w:numPr>
          <w:ilvl w:val="0"/>
          <w:numId w:val="50"/>
        </w:numPr>
        <w:tabs>
          <w:tab w:val="clear" w:pos="720"/>
          <w:tab w:val="num" w:pos="360"/>
        </w:tabs>
        <w:autoSpaceDE w:val="0"/>
        <w:autoSpaceDN w:val="0"/>
        <w:adjustRightInd w:val="0"/>
        <w:ind w:left="360"/>
        <w:jc w:val="both"/>
        <w:rPr>
          <w:color w:val="000000"/>
        </w:rPr>
      </w:pPr>
      <w:proofErr w:type="gramStart"/>
      <w:r w:rsidRPr="00256943">
        <w:rPr>
          <w:color w:val="000000"/>
        </w:rPr>
        <w:t>Further exposure to HIV infection can be prevented only by avoiding high-risk behavior</w:t>
      </w:r>
      <w:proofErr w:type="gramEnd"/>
      <w:r w:rsidRPr="00256943">
        <w:rPr>
          <w:color w:val="000000"/>
        </w:rPr>
        <w:t>. Issues on safer sex practices and healthy lifestyles must be covered.</w:t>
      </w:r>
    </w:p>
    <w:p w14:paraId="1A50B816" w14:textId="77777777" w:rsidR="000A4D30" w:rsidRPr="00256943" w:rsidRDefault="000A4D30" w:rsidP="000A4D30">
      <w:pPr>
        <w:autoSpaceDE w:val="0"/>
        <w:autoSpaceDN w:val="0"/>
        <w:adjustRightInd w:val="0"/>
        <w:rPr>
          <w:b/>
          <w:color w:val="000000"/>
        </w:rPr>
      </w:pPr>
    </w:p>
    <w:p w14:paraId="25B2D3E0" w14:textId="77777777" w:rsidR="000A4D30" w:rsidRPr="00256943" w:rsidRDefault="000A4D30" w:rsidP="000A4D30">
      <w:pPr>
        <w:autoSpaceDE w:val="0"/>
        <w:autoSpaceDN w:val="0"/>
        <w:adjustRightInd w:val="0"/>
        <w:rPr>
          <w:color w:val="000000"/>
        </w:rPr>
      </w:pPr>
      <w:r w:rsidRPr="00256943">
        <w:rPr>
          <w:b/>
          <w:color w:val="000000"/>
        </w:rPr>
        <w:t>If the results are positive</w:t>
      </w:r>
      <w:r w:rsidRPr="00256943">
        <w:rPr>
          <w:color w:val="000000"/>
        </w:rPr>
        <w:t>:</w:t>
      </w:r>
    </w:p>
    <w:p w14:paraId="5876EE79" w14:textId="77777777" w:rsidR="000A4D30" w:rsidRPr="00256943" w:rsidRDefault="000A4D30" w:rsidP="000A4D30">
      <w:pPr>
        <w:autoSpaceDE w:val="0"/>
        <w:autoSpaceDN w:val="0"/>
        <w:adjustRightInd w:val="0"/>
        <w:rPr>
          <w:color w:val="000000"/>
        </w:rPr>
      </w:pPr>
    </w:p>
    <w:p w14:paraId="65A77757" w14:textId="77777777" w:rsidR="000A4D30" w:rsidRPr="00256943" w:rsidRDefault="000A4D30" w:rsidP="000A4D30">
      <w:pPr>
        <w:numPr>
          <w:ilvl w:val="3"/>
          <w:numId w:val="21"/>
        </w:numPr>
        <w:tabs>
          <w:tab w:val="clear" w:pos="2520"/>
          <w:tab w:val="num" w:pos="360"/>
        </w:tabs>
        <w:autoSpaceDE w:val="0"/>
        <w:autoSpaceDN w:val="0"/>
        <w:adjustRightInd w:val="0"/>
        <w:ind w:left="360"/>
        <w:jc w:val="both"/>
        <w:rPr>
          <w:color w:val="000000"/>
        </w:rPr>
      </w:pPr>
      <w:r w:rsidRPr="00256943">
        <w:rPr>
          <w:color w:val="000000"/>
        </w:rPr>
        <w:t>It should be acknowledged that receiving positive results is emotionally devastating and requires intense support. Positive results may be associated with fear, sense of loss, grief, guilt, depression, denial, anxiety, anger, suicidal thinking and loss of self-esteem, etc.  After hearing his or her positive diagnosis, the patient may have difficulty focusing on anything else, and may not be able to absorb other information. Post-test counseling messages (see below) should be reiterated at subsequent visits.</w:t>
      </w:r>
    </w:p>
    <w:p w14:paraId="649A2736" w14:textId="77777777" w:rsidR="000A4D30" w:rsidRPr="00256943" w:rsidRDefault="000A4D30" w:rsidP="000A4D30">
      <w:pPr>
        <w:autoSpaceDE w:val="0"/>
        <w:autoSpaceDN w:val="0"/>
        <w:adjustRightInd w:val="0"/>
        <w:jc w:val="both"/>
        <w:rPr>
          <w:color w:val="000000"/>
        </w:rPr>
      </w:pPr>
    </w:p>
    <w:p w14:paraId="08DF1DF5" w14:textId="77777777" w:rsidR="000A4D30" w:rsidRPr="00256943" w:rsidRDefault="000A4D30" w:rsidP="000A4D30">
      <w:pPr>
        <w:numPr>
          <w:ilvl w:val="3"/>
          <w:numId w:val="21"/>
        </w:numPr>
        <w:tabs>
          <w:tab w:val="clear" w:pos="2520"/>
          <w:tab w:val="num" w:pos="360"/>
        </w:tabs>
        <w:autoSpaceDE w:val="0"/>
        <w:autoSpaceDN w:val="0"/>
        <w:adjustRightInd w:val="0"/>
        <w:ind w:left="360"/>
        <w:jc w:val="both"/>
        <w:rPr>
          <w:color w:val="000000"/>
        </w:rPr>
      </w:pPr>
      <w:r w:rsidRPr="00256943">
        <w:rPr>
          <w:color w:val="000000"/>
        </w:rPr>
        <w:t>The focus of post-test counseling should be three fold:</w:t>
      </w:r>
    </w:p>
    <w:p w14:paraId="728D0396" w14:textId="77777777" w:rsidR="000A4D30" w:rsidRPr="00256943" w:rsidDel="008F47A6" w:rsidRDefault="000A4D30" w:rsidP="000A4D30">
      <w:pPr>
        <w:numPr>
          <w:ilvl w:val="0"/>
          <w:numId w:val="45"/>
        </w:numPr>
        <w:autoSpaceDE w:val="0"/>
        <w:autoSpaceDN w:val="0"/>
        <w:adjustRightInd w:val="0"/>
        <w:jc w:val="both"/>
        <w:rPr>
          <w:color w:val="000000"/>
        </w:rPr>
      </w:pPr>
      <w:r w:rsidRPr="00256943">
        <w:rPr>
          <w:color w:val="000000"/>
        </w:rPr>
        <w:t>Helping the person to live positively with HIV.</w:t>
      </w:r>
    </w:p>
    <w:p w14:paraId="26CF8B8D" w14:textId="77777777" w:rsidR="000A4D30" w:rsidRPr="00256943" w:rsidDel="008F47A6" w:rsidRDefault="000A4D30" w:rsidP="000A4D30">
      <w:pPr>
        <w:numPr>
          <w:ilvl w:val="0"/>
          <w:numId w:val="45"/>
        </w:numPr>
        <w:autoSpaceDE w:val="0"/>
        <w:autoSpaceDN w:val="0"/>
        <w:adjustRightInd w:val="0"/>
        <w:jc w:val="both"/>
        <w:rPr>
          <w:color w:val="000000"/>
        </w:rPr>
      </w:pPr>
      <w:r w:rsidRPr="00256943">
        <w:rPr>
          <w:color w:val="000000"/>
        </w:rPr>
        <w:t>Assisting him/her in accessing available HIV and AIDS care and support services, including treatment.</w:t>
      </w:r>
    </w:p>
    <w:p w14:paraId="03297605" w14:textId="77777777" w:rsidR="000A4D30" w:rsidRPr="00D34FA4" w:rsidRDefault="000A4D30" w:rsidP="000A4D30">
      <w:pPr>
        <w:numPr>
          <w:ilvl w:val="0"/>
          <w:numId w:val="45"/>
        </w:numPr>
        <w:autoSpaceDE w:val="0"/>
        <w:autoSpaceDN w:val="0"/>
        <w:adjustRightInd w:val="0"/>
        <w:jc w:val="both"/>
        <w:rPr>
          <w:b/>
          <w:color w:val="92D050"/>
        </w:rPr>
      </w:pPr>
      <w:r>
        <w:rPr>
          <w:color w:val="000000"/>
        </w:rPr>
        <w:t xml:space="preserve">Reducing </w:t>
      </w:r>
      <w:r w:rsidRPr="00C978B5">
        <w:rPr>
          <w:b/>
          <w:color w:val="92D050"/>
        </w:rPr>
        <w:t>or</w:t>
      </w:r>
      <w:r w:rsidR="007C41F6">
        <w:rPr>
          <w:b/>
          <w:color w:val="92D050"/>
        </w:rPr>
        <w:t xml:space="preserve"> </w:t>
      </w:r>
      <w:r w:rsidRPr="00256943">
        <w:rPr>
          <w:color w:val="000000"/>
        </w:rPr>
        <w:t>mitigating behaviors that put others at risk e.g., unprotected sex, continued breastfeeding,</w:t>
      </w:r>
      <w:r w:rsidR="007C41F6">
        <w:rPr>
          <w:color w:val="000000"/>
        </w:rPr>
        <w:t xml:space="preserve"> </w:t>
      </w:r>
      <w:r>
        <w:rPr>
          <w:color w:val="000000"/>
        </w:rPr>
        <w:t>m</w:t>
      </w:r>
      <w:r w:rsidRPr="00256943">
        <w:rPr>
          <w:color w:val="000000"/>
        </w:rPr>
        <w:t>ixed</w:t>
      </w:r>
      <w:r>
        <w:rPr>
          <w:color w:val="000000"/>
        </w:rPr>
        <w:t xml:space="preserve"> feeding.</w:t>
      </w:r>
    </w:p>
    <w:p w14:paraId="68A15077" w14:textId="77777777" w:rsidR="000A4D30" w:rsidRPr="00256943" w:rsidRDefault="000A4D30" w:rsidP="000A4D30">
      <w:pPr>
        <w:autoSpaceDE w:val="0"/>
        <w:autoSpaceDN w:val="0"/>
        <w:adjustRightInd w:val="0"/>
        <w:ind w:left="720"/>
        <w:jc w:val="both"/>
        <w:rPr>
          <w:b/>
          <w:color w:val="00B050"/>
        </w:rPr>
      </w:pPr>
    </w:p>
    <w:p w14:paraId="0F98DD59" w14:textId="77777777" w:rsidR="000A4D30" w:rsidRPr="00256943" w:rsidRDefault="000A4D30" w:rsidP="000A4D30">
      <w:pPr>
        <w:autoSpaceDE w:val="0"/>
        <w:autoSpaceDN w:val="0"/>
        <w:adjustRightInd w:val="0"/>
        <w:jc w:val="both"/>
        <w:rPr>
          <w:color w:val="000000"/>
        </w:rPr>
      </w:pPr>
    </w:p>
    <w:p w14:paraId="767049F7" w14:textId="77777777" w:rsidR="000A4D30" w:rsidRPr="00256943" w:rsidRDefault="000A4D30" w:rsidP="000A4D30">
      <w:pPr>
        <w:autoSpaceDE w:val="0"/>
        <w:autoSpaceDN w:val="0"/>
        <w:adjustRightInd w:val="0"/>
        <w:jc w:val="both"/>
        <w:rPr>
          <w:color w:val="000000"/>
        </w:rPr>
      </w:pPr>
      <w:r w:rsidRPr="00256943">
        <w:rPr>
          <w:color w:val="000000"/>
        </w:rPr>
        <w:t>It is essential that confidentiality be maintained during and after testing.  Careful record keeping is essential to ensure confidentiality.</w:t>
      </w:r>
    </w:p>
    <w:p w14:paraId="4CD27022" w14:textId="77777777" w:rsidR="000A4D30" w:rsidRPr="00256943" w:rsidRDefault="000A4D30" w:rsidP="000A4D30">
      <w:pPr>
        <w:autoSpaceDE w:val="0"/>
        <w:autoSpaceDN w:val="0"/>
        <w:adjustRightInd w:val="0"/>
        <w:rPr>
          <w:color w:val="000000"/>
        </w:rPr>
      </w:pPr>
    </w:p>
    <w:p w14:paraId="4024954E" w14:textId="77777777" w:rsidR="000A4D30" w:rsidRPr="00256943" w:rsidRDefault="000A4D30" w:rsidP="000A4D30">
      <w:pPr>
        <w:pStyle w:val="Heading2"/>
        <w:rPr>
          <w:rFonts w:cs="Times New Roman"/>
          <w:color w:val="000000"/>
          <w:sz w:val="24"/>
          <w:szCs w:val="24"/>
        </w:rPr>
      </w:pPr>
      <w:bookmarkStart w:id="54" w:name="_Toc290460882"/>
      <w:r w:rsidRPr="00256943">
        <w:rPr>
          <w:rFonts w:cs="Times New Roman"/>
          <w:color w:val="000000"/>
          <w:sz w:val="24"/>
          <w:szCs w:val="24"/>
        </w:rPr>
        <w:t>Identifying children who may be HIV positive</w:t>
      </w:r>
      <w:bookmarkEnd w:id="54"/>
    </w:p>
    <w:p w14:paraId="568099B7" w14:textId="77777777" w:rsidR="000A4D30" w:rsidRPr="00256943" w:rsidRDefault="000A4D30" w:rsidP="000A4D30">
      <w:pPr>
        <w:spacing w:before="120"/>
        <w:jc w:val="both"/>
        <w:rPr>
          <w:color w:val="000000"/>
        </w:rPr>
      </w:pPr>
      <w:r w:rsidRPr="00256943">
        <w:rPr>
          <w:color w:val="000000"/>
        </w:rPr>
        <w:t>It is important to identify children that are HIV positive at an early stage to ensure that they and their families obtain optimal care. As the disease progresses more rapidly in children than in adults, they might be the first to be identified as HIV positive in the family.</w:t>
      </w:r>
    </w:p>
    <w:p w14:paraId="1E95ED28" w14:textId="77777777" w:rsidR="000A4D30" w:rsidRPr="00256943" w:rsidRDefault="000A4D30" w:rsidP="000A4D30">
      <w:pPr>
        <w:spacing w:before="120"/>
        <w:jc w:val="both"/>
        <w:rPr>
          <w:color w:val="000000"/>
        </w:rPr>
      </w:pPr>
      <w:r w:rsidRPr="00256943">
        <w:rPr>
          <w:color w:val="000000"/>
        </w:rPr>
        <w:t>Providers should be pro-active in efforts to detect children with HIV:</w:t>
      </w:r>
    </w:p>
    <w:p w14:paraId="78B7CBAE" w14:textId="77777777" w:rsidR="000A4D30" w:rsidRPr="00256943" w:rsidRDefault="000A4D30" w:rsidP="000A4D30">
      <w:pPr>
        <w:numPr>
          <w:ilvl w:val="0"/>
          <w:numId w:val="47"/>
        </w:numPr>
        <w:jc w:val="both"/>
        <w:rPr>
          <w:color w:val="000000"/>
        </w:rPr>
      </w:pPr>
      <w:r w:rsidRPr="00256943">
        <w:rPr>
          <w:color w:val="000000"/>
        </w:rPr>
        <w:t>All HIV exposed children should be identified by PMTCT records, and be registered in the Care and Treatment Program.  HIV exposed children should be reviewed regularly to detect any change in clinical condition and ensure ongoing cotrimoxazole preventive therapy.</w:t>
      </w:r>
    </w:p>
    <w:p w14:paraId="3E0DBC3C" w14:textId="77777777" w:rsidR="000A4D30" w:rsidRPr="00256943" w:rsidRDefault="000A4D30" w:rsidP="000A4D30">
      <w:pPr>
        <w:numPr>
          <w:ilvl w:val="0"/>
          <w:numId w:val="47"/>
        </w:numPr>
        <w:jc w:val="both"/>
        <w:rPr>
          <w:color w:val="000000"/>
        </w:rPr>
      </w:pPr>
      <w:r w:rsidRPr="00256943">
        <w:rPr>
          <w:color w:val="000000"/>
        </w:rPr>
        <w:t>Children with severe pneumonia, malnutrition, chronic/persistent diarrhea and TB must be tested for HIV infection</w:t>
      </w:r>
    </w:p>
    <w:p w14:paraId="2FFB2489" w14:textId="77777777" w:rsidR="000A4D30" w:rsidRPr="00256943" w:rsidRDefault="000A4D30" w:rsidP="000A4D30">
      <w:pPr>
        <w:numPr>
          <w:ilvl w:val="0"/>
          <w:numId w:val="47"/>
        </w:numPr>
        <w:jc w:val="both"/>
        <w:rPr>
          <w:color w:val="000000"/>
        </w:rPr>
      </w:pPr>
      <w:r w:rsidRPr="00256943">
        <w:rPr>
          <w:color w:val="000000"/>
        </w:rPr>
        <w:t>Children less than 14 years born to parents diagnosed with HIV infection should be tested</w:t>
      </w:r>
    </w:p>
    <w:p w14:paraId="50B57456" w14:textId="77777777" w:rsidR="000A4D30" w:rsidRPr="00256943" w:rsidRDefault="000A4D30" w:rsidP="000A4D30">
      <w:pPr>
        <w:numPr>
          <w:ilvl w:val="0"/>
          <w:numId w:val="47"/>
        </w:numPr>
        <w:jc w:val="both"/>
        <w:rPr>
          <w:color w:val="000000"/>
        </w:rPr>
      </w:pPr>
      <w:r w:rsidRPr="00256943">
        <w:rPr>
          <w:color w:val="000000"/>
        </w:rPr>
        <w:t>Orphans and vulnerable children are at special risk of HIV infection</w:t>
      </w:r>
    </w:p>
    <w:p w14:paraId="5C3CD58A" w14:textId="77777777" w:rsidR="000A4D30" w:rsidRPr="00256943" w:rsidRDefault="000A4D30" w:rsidP="000A4D30">
      <w:pPr>
        <w:numPr>
          <w:ilvl w:val="0"/>
          <w:numId w:val="47"/>
        </w:numPr>
        <w:jc w:val="both"/>
        <w:rPr>
          <w:color w:val="000000"/>
        </w:rPr>
      </w:pPr>
      <w:r w:rsidRPr="00256943">
        <w:rPr>
          <w:color w:val="000000"/>
        </w:rPr>
        <w:t xml:space="preserve">All adults living with HIV should be counseled to bring </w:t>
      </w:r>
      <w:r w:rsidRPr="00256943">
        <w:rPr>
          <w:color w:val="000000"/>
          <w:u w:val="single"/>
        </w:rPr>
        <w:t>all</w:t>
      </w:r>
      <w:r w:rsidRPr="00256943">
        <w:rPr>
          <w:color w:val="000000"/>
        </w:rPr>
        <w:t xml:space="preserve"> children for testing. Likewise, parents and siblings of children diagnosed as HIV positive should be tested</w:t>
      </w:r>
    </w:p>
    <w:p w14:paraId="24D90838" w14:textId="77777777" w:rsidR="000A4D30" w:rsidRPr="00256943" w:rsidRDefault="000A4D30" w:rsidP="000A4D30">
      <w:pPr>
        <w:jc w:val="both"/>
        <w:rPr>
          <w:color w:val="000000"/>
        </w:rPr>
      </w:pPr>
    </w:p>
    <w:p w14:paraId="351D1433" w14:textId="77777777" w:rsidR="000A4D30" w:rsidRPr="00256943" w:rsidRDefault="000A4D30" w:rsidP="000A4D30">
      <w:pPr>
        <w:jc w:val="both"/>
        <w:rPr>
          <w:color w:val="000000"/>
        </w:rPr>
      </w:pPr>
      <w:r w:rsidRPr="00256943">
        <w:rPr>
          <w:color w:val="000000"/>
        </w:rPr>
        <w:t>Early identification makes it possible to:</w:t>
      </w:r>
    </w:p>
    <w:p w14:paraId="379CC9C9" w14:textId="77777777" w:rsidR="000A4D30" w:rsidRPr="00256943" w:rsidRDefault="000A4D30" w:rsidP="000A4D30">
      <w:pPr>
        <w:numPr>
          <w:ilvl w:val="0"/>
          <w:numId w:val="48"/>
        </w:numPr>
        <w:jc w:val="both"/>
        <w:rPr>
          <w:color w:val="000000"/>
        </w:rPr>
      </w:pPr>
      <w:r w:rsidRPr="00256943">
        <w:rPr>
          <w:color w:val="000000"/>
        </w:rPr>
        <w:t>Develop an action plan for regular follow-up and ART if required.</w:t>
      </w:r>
    </w:p>
    <w:p w14:paraId="14F5F505" w14:textId="77777777" w:rsidR="000A4D30" w:rsidRPr="00256943" w:rsidRDefault="000A4D30" w:rsidP="000A4D30">
      <w:pPr>
        <w:numPr>
          <w:ilvl w:val="0"/>
          <w:numId w:val="48"/>
        </w:numPr>
        <w:jc w:val="both"/>
        <w:rPr>
          <w:color w:val="000000"/>
        </w:rPr>
      </w:pPr>
      <w:r w:rsidRPr="00256943">
        <w:rPr>
          <w:color w:val="000000"/>
        </w:rPr>
        <w:t>Commence interventions to prevent common childhood infections.</w:t>
      </w:r>
    </w:p>
    <w:p w14:paraId="3AC581DB" w14:textId="77777777" w:rsidR="000A4D30" w:rsidRPr="00256943" w:rsidRDefault="000A4D30" w:rsidP="000A4D30">
      <w:pPr>
        <w:numPr>
          <w:ilvl w:val="0"/>
          <w:numId w:val="48"/>
        </w:numPr>
        <w:jc w:val="both"/>
        <w:rPr>
          <w:b/>
          <w:bCs/>
          <w:color w:val="000000"/>
        </w:rPr>
      </w:pPr>
      <w:r w:rsidRPr="00256943">
        <w:rPr>
          <w:color w:val="000000"/>
        </w:rPr>
        <w:lastRenderedPageBreak/>
        <w:t>Approach the family to establish whether others are HIV positive and offer clinical and social support.</w:t>
      </w:r>
    </w:p>
    <w:p w14:paraId="46137B83" w14:textId="77777777" w:rsidR="000A4D30" w:rsidRPr="00256943" w:rsidRDefault="000A4D30" w:rsidP="000A4D30">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b/>
          <w:bCs/>
          <w:color w:val="000000"/>
        </w:rPr>
      </w:pPr>
      <w:r w:rsidRPr="00256943">
        <w:rPr>
          <w:b/>
          <w:bCs/>
          <w:color w:val="000000"/>
        </w:rPr>
        <w:t>Providers should ask, look and feel for features of symptomatic HIV infection in all children.  The following questions should be asked at every pediatric visit.</w:t>
      </w:r>
    </w:p>
    <w:p w14:paraId="747618F8"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Pneumonia now?</w:t>
      </w:r>
    </w:p>
    <w:p w14:paraId="71A8CDC3"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Ear discharge ever?</w:t>
      </w:r>
    </w:p>
    <w:p w14:paraId="73EAB2CA"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Low weight for age?</w:t>
      </w:r>
    </w:p>
    <w:p w14:paraId="0DD9E074"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Losing weight, or unsatisfactory weight gain?</w:t>
      </w:r>
    </w:p>
    <w:p w14:paraId="7A84795C"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Floppy, weak or tired?</w:t>
      </w:r>
    </w:p>
    <w:p w14:paraId="4730B99B"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Unable to sit up by 6 months?</w:t>
      </w:r>
    </w:p>
    <w:p w14:paraId="334D3A76"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Unable to stand up by 12 months?</w:t>
      </w:r>
    </w:p>
    <w:p w14:paraId="34C8A1D3"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Unable to say one word by 15 months?</w:t>
      </w:r>
    </w:p>
    <w:p w14:paraId="0FF4F725"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Ribs showing?</w:t>
      </w:r>
    </w:p>
    <w:p w14:paraId="43B9F19A"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Fast breathing?</w:t>
      </w:r>
    </w:p>
    <w:p w14:paraId="4F766C66"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Persistent diarrhea now or in the past 3 months?</w:t>
      </w:r>
    </w:p>
    <w:p w14:paraId="0D295B86"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Enlarged lymph glands in 2 or more sites?</w:t>
      </w:r>
    </w:p>
    <w:p w14:paraId="06A8EEB0"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Oral thrush (white sores in mouth)?</w:t>
      </w:r>
    </w:p>
    <w:p w14:paraId="19D98299" w14:textId="77777777" w:rsidR="000A4D30" w:rsidRPr="00256943" w:rsidRDefault="000A4D30" w:rsidP="000A4D30">
      <w:pPr>
        <w:numPr>
          <w:ilvl w:val="0"/>
          <w:numId w:val="49"/>
        </w:numPr>
        <w:pBdr>
          <w:top w:val="single" w:sz="4" w:space="1" w:color="auto"/>
          <w:left w:val="single" w:sz="4" w:space="4" w:color="auto"/>
          <w:bottom w:val="single" w:sz="4" w:space="1" w:color="auto"/>
          <w:right w:val="single" w:sz="4" w:space="4" w:color="auto"/>
        </w:pBdr>
        <w:tabs>
          <w:tab w:val="clear" w:pos="360"/>
          <w:tab w:val="num" w:pos="720"/>
        </w:tabs>
        <w:autoSpaceDE w:val="0"/>
        <w:autoSpaceDN w:val="0"/>
        <w:adjustRightInd w:val="0"/>
        <w:jc w:val="both"/>
        <w:rPr>
          <w:color w:val="000000"/>
        </w:rPr>
      </w:pPr>
      <w:r w:rsidRPr="00256943">
        <w:rPr>
          <w:color w:val="000000"/>
        </w:rPr>
        <w:t>Parotid enlargement?</w:t>
      </w:r>
    </w:p>
    <w:p w14:paraId="4873E4F3" w14:textId="77777777" w:rsidR="000A4D30" w:rsidRPr="00256943" w:rsidRDefault="000A4D30" w:rsidP="000A4D30">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color w:val="000000"/>
        </w:rPr>
      </w:pPr>
      <w:r w:rsidRPr="00256943">
        <w:rPr>
          <w:color w:val="000000"/>
        </w:rPr>
        <w:t>If 2 or more features are present, child should be referred for HIV testing.</w:t>
      </w:r>
    </w:p>
    <w:p w14:paraId="21230F0D" w14:textId="77777777" w:rsidR="000A4D30" w:rsidRPr="00256943" w:rsidRDefault="000A4D30" w:rsidP="000A4D30">
      <w:pPr>
        <w:autoSpaceDE w:val="0"/>
        <w:autoSpaceDN w:val="0"/>
        <w:adjustRightInd w:val="0"/>
        <w:rPr>
          <w:color w:val="000000"/>
        </w:rPr>
      </w:pPr>
    </w:p>
    <w:p w14:paraId="59053838" w14:textId="77777777" w:rsidR="000A4D30" w:rsidRPr="00256943" w:rsidRDefault="000A4D30" w:rsidP="000A4D30">
      <w:pPr>
        <w:pStyle w:val="Heading2"/>
        <w:rPr>
          <w:rFonts w:cs="Times New Roman"/>
          <w:b w:val="0"/>
          <w:color w:val="000000"/>
          <w:sz w:val="24"/>
          <w:szCs w:val="24"/>
        </w:rPr>
      </w:pPr>
      <w:bookmarkStart w:id="55" w:name="_Toc290460883"/>
      <w:r w:rsidRPr="00256943">
        <w:rPr>
          <w:rFonts w:cs="Times New Roman"/>
          <w:color w:val="000000"/>
          <w:sz w:val="24"/>
          <w:szCs w:val="24"/>
        </w:rPr>
        <w:t>Special circumstances regarding HIV testing</w:t>
      </w:r>
      <w:bookmarkEnd w:id="55"/>
    </w:p>
    <w:p w14:paraId="384A95A9" w14:textId="77777777" w:rsidR="000A4D30" w:rsidRPr="00256943" w:rsidRDefault="000A4D30" w:rsidP="004409DC">
      <w:pPr>
        <w:pStyle w:val="Heading3"/>
      </w:pPr>
      <w:r w:rsidRPr="00256943">
        <w:t>Minors</w:t>
      </w:r>
    </w:p>
    <w:p w14:paraId="205C3BA7" w14:textId="77777777" w:rsidR="000A4D30" w:rsidRPr="00256943" w:rsidRDefault="000A4D30" w:rsidP="000A4D30">
      <w:pPr>
        <w:spacing w:before="120"/>
        <w:jc w:val="both"/>
        <w:rPr>
          <w:b/>
          <w:color w:val="000000"/>
        </w:rPr>
      </w:pPr>
      <w:r w:rsidRPr="00256943">
        <w:rPr>
          <w:b/>
          <w:color w:val="000000"/>
        </w:rPr>
        <w:t>Rights regarding providing consent for testing</w:t>
      </w:r>
    </w:p>
    <w:p w14:paraId="0D69458C" w14:textId="77777777" w:rsidR="000A4D30" w:rsidRPr="00256943" w:rsidRDefault="000A4D30" w:rsidP="000A4D30">
      <w:pPr>
        <w:numPr>
          <w:ilvl w:val="0"/>
          <w:numId w:val="43"/>
        </w:numPr>
        <w:shd w:val="solid" w:color="FFFFFF" w:fill="auto"/>
        <w:tabs>
          <w:tab w:val="clear" w:pos="360"/>
          <w:tab w:val="num" w:pos="720"/>
          <w:tab w:val="num" w:pos="1440"/>
        </w:tabs>
        <w:autoSpaceDE w:val="0"/>
        <w:autoSpaceDN w:val="0"/>
        <w:adjustRightInd w:val="0"/>
        <w:spacing w:before="120"/>
        <w:ind w:left="720"/>
        <w:jc w:val="both"/>
        <w:rPr>
          <w:color w:val="000000"/>
        </w:rPr>
      </w:pPr>
      <w:r w:rsidRPr="00256943">
        <w:rPr>
          <w:color w:val="000000"/>
        </w:rPr>
        <w:t xml:space="preserve">If a child is 14 years old or older, they may give their own consent for HIV testing. </w:t>
      </w:r>
    </w:p>
    <w:p w14:paraId="1A9DB11A" w14:textId="77777777" w:rsidR="000A4D30" w:rsidRPr="00256943" w:rsidRDefault="000A4D30" w:rsidP="000A4D30">
      <w:pPr>
        <w:numPr>
          <w:ilvl w:val="1"/>
          <w:numId w:val="43"/>
        </w:numPr>
        <w:shd w:val="solid" w:color="FFFFFF" w:fill="auto"/>
        <w:tabs>
          <w:tab w:val="num" w:pos="1440"/>
        </w:tabs>
        <w:autoSpaceDE w:val="0"/>
        <w:autoSpaceDN w:val="0"/>
        <w:adjustRightInd w:val="0"/>
        <w:ind w:left="1440"/>
        <w:jc w:val="both"/>
        <w:rPr>
          <w:color w:val="000000"/>
        </w:rPr>
      </w:pPr>
      <w:r w:rsidRPr="00256943">
        <w:rPr>
          <w:color w:val="000000"/>
        </w:rPr>
        <w:t xml:space="preserve">Any child who is married, pregnant, works as a commercial sex worker, is a street teenager, family head </w:t>
      </w:r>
      <w:r w:rsidRPr="00256943">
        <w:rPr>
          <w:color w:val="000000"/>
          <w:u w:val="single"/>
        </w:rPr>
        <w:t>or</w:t>
      </w:r>
      <w:r w:rsidRPr="00256943">
        <w:rPr>
          <w:color w:val="000000"/>
        </w:rPr>
        <w:t xml:space="preserve"> with a history of sexual intercourse is regarded as a “mature (or emancipated) minor” and can consent for HIV testing.</w:t>
      </w:r>
    </w:p>
    <w:p w14:paraId="2E9FF07D" w14:textId="77777777" w:rsidR="000A4D30" w:rsidRPr="00256943" w:rsidRDefault="000A4D30" w:rsidP="000A4D30">
      <w:pPr>
        <w:numPr>
          <w:ilvl w:val="0"/>
          <w:numId w:val="43"/>
        </w:numPr>
        <w:tabs>
          <w:tab w:val="num" w:pos="720"/>
        </w:tabs>
        <w:autoSpaceDE w:val="0"/>
        <w:autoSpaceDN w:val="0"/>
        <w:adjustRightInd w:val="0"/>
        <w:spacing w:before="120"/>
        <w:ind w:left="720"/>
        <w:jc w:val="both"/>
        <w:rPr>
          <w:color w:val="000000"/>
        </w:rPr>
      </w:pPr>
      <w:r w:rsidRPr="00256943">
        <w:rPr>
          <w:color w:val="000000"/>
        </w:rPr>
        <w:t>HIV testing for children below 14 years of age who are not included in the “mature minor” category can only be performed with the knowledge and consent of their parents or guardians.</w:t>
      </w:r>
    </w:p>
    <w:p w14:paraId="48D9AE2C" w14:textId="77777777" w:rsidR="000A4D30" w:rsidRPr="00256943" w:rsidRDefault="000A4D30" w:rsidP="000A4D30">
      <w:pPr>
        <w:numPr>
          <w:ilvl w:val="0"/>
          <w:numId w:val="43"/>
        </w:numPr>
        <w:shd w:val="solid" w:color="FFFFFF" w:fill="auto"/>
        <w:tabs>
          <w:tab w:val="num" w:pos="720"/>
        </w:tabs>
        <w:autoSpaceDE w:val="0"/>
        <w:autoSpaceDN w:val="0"/>
        <w:adjustRightInd w:val="0"/>
        <w:spacing w:before="120"/>
        <w:ind w:left="720"/>
        <w:jc w:val="both"/>
        <w:rPr>
          <w:color w:val="000000"/>
        </w:rPr>
      </w:pPr>
      <w:r w:rsidRPr="00256943">
        <w:rPr>
          <w:color w:val="000000"/>
        </w:rPr>
        <w:t>Exceptions:</w:t>
      </w:r>
    </w:p>
    <w:p w14:paraId="61FBA1C1" w14:textId="77777777" w:rsidR="000A4D30" w:rsidRPr="00256943" w:rsidRDefault="000A4D30" w:rsidP="000A4D30">
      <w:pPr>
        <w:numPr>
          <w:ilvl w:val="1"/>
          <w:numId w:val="43"/>
        </w:numPr>
        <w:shd w:val="solid" w:color="FFFFFF" w:fill="auto"/>
        <w:tabs>
          <w:tab w:val="num" w:pos="1440"/>
        </w:tabs>
        <w:autoSpaceDE w:val="0"/>
        <w:autoSpaceDN w:val="0"/>
        <w:adjustRightInd w:val="0"/>
        <w:spacing w:before="120"/>
        <w:ind w:left="1440"/>
        <w:jc w:val="both"/>
        <w:rPr>
          <w:color w:val="000000"/>
        </w:rPr>
      </w:pPr>
      <w:r w:rsidRPr="00256943">
        <w:rPr>
          <w:color w:val="000000"/>
        </w:rPr>
        <w:t>If children below 14 years of age present with convincing signs or symptoms of HIV infection but the parents or guardians refuse to consent to the test, the Department of Social Welfare should be contacted to facilitate testing. Every effort should be made to explain to the parents or guardians the necessity and benefit of knowing the child’s HIV status.</w:t>
      </w:r>
    </w:p>
    <w:p w14:paraId="0D7945CE" w14:textId="77777777" w:rsidR="000A4D30" w:rsidRPr="00256943" w:rsidRDefault="000A4D30" w:rsidP="000A4D30">
      <w:pPr>
        <w:numPr>
          <w:ilvl w:val="1"/>
          <w:numId w:val="43"/>
        </w:numPr>
        <w:tabs>
          <w:tab w:val="num" w:pos="1440"/>
        </w:tabs>
        <w:autoSpaceDE w:val="0"/>
        <w:autoSpaceDN w:val="0"/>
        <w:adjustRightInd w:val="0"/>
        <w:spacing w:before="120"/>
        <w:ind w:left="1440"/>
        <w:jc w:val="both"/>
        <w:rPr>
          <w:color w:val="000000"/>
        </w:rPr>
      </w:pPr>
      <w:r w:rsidRPr="00256943">
        <w:rPr>
          <w:color w:val="000000"/>
        </w:rPr>
        <w:t>Children who have been sexually abused and put at risk of HIV infection shall receive adequate counseling, be encouraged to test for HIV infection, and assisted in accessing appropriate care and treatment services. At the discretion of the health care provider, parents or guardians should be asked for their consent prior to testing.</w:t>
      </w:r>
    </w:p>
    <w:p w14:paraId="00779767" w14:textId="77777777" w:rsidR="000A4D30" w:rsidRPr="00256943" w:rsidRDefault="000A4D30" w:rsidP="000A4D30">
      <w:pPr>
        <w:jc w:val="both"/>
        <w:rPr>
          <w:b/>
          <w:color w:val="000000"/>
        </w:rPr>
      </w:pPr>
      <w:r w:rsidRPr="00256943">
        <w:rPr>
          <w:b/>
          <w:color w:val="000000"/>
        </w:rPr>
        <w:br w:type="page"/>
      </w:r>
      <w:r w:rsidRPr="00256943">
        <w:rPr>
          <w:b/>
          <w:color w:val="000000"/>
        </w:rPr>
        <w:lastRenderedPageBreak/>
        <w:t>Right to defer request for testing of a minor</w:t>
      </w:r>
    </w:p>
    <w:p w14:paraId="06F7FA4D" w14:textId="77777777" w:rsidR="000A4D30" w:rsidRPr="00256943" w:rsidRDefault="000A4D30" w:rsidP="000A4D30">
      <w:pPr>
        <w:tabs>
          <w:tab w:val="num" w:pos="720"/>
        </w:tabs>
        <w:autoSpaceDE w:val="0"/>
        <w:autoSpaceDN w:val="0"/>
        <w:adjustRightInd w:val="0"/>
        <w:spacing w:before="120"/>
        <w:ind w:left="360"/>
        <w:jc w:val="both"/>
        <w:rPr>
          <w:color w:val="000000"/>
        </w:rPr>
      </w:pPr>
      <w:r w:rsidRPr="00256943">
        <w:rPr>
          <w:color w:val="000000"/>
        </w:rPr>
        <w:t>The counselor or health care provider has the right to refuse a request for testing if he/she believes that the result is not being obtained with the best interest of the child in mind. Examples may include test requests linked to child adoption or testing of orphans in residential institutions.</w:t>
      </w:r>
    </w:p>
    <w:p w14:paraId="724A1212" w14:textId="77777777" w:rsidR="000A4D30" w:rsidRPr="00256943" w:rsidRDefault="000A4D30" w:rsidP="000A4D30">
      <w:pPr>
        <w:jc w:val="both"/>
        <w:rPr>
          <w:b/>
          <w:color w:val="000000"/>
        </w:rPr>
      </w:pPr>
    </w:p>
    <w:p w14:paraId="1EA4276D" w14:textId="77777777" w:rsidR="000A4D30" w:rsidRPr="00256943" w:rsidRDefault="000A4D30" w:rsidP="000A4D30">
      <w:pPr>
        <w:jc w:val="both"/>
        <w:rPr>
          <w:b/>
          <w:color w:val="000000"/>
        </w:rPr>
      </w:pPr>
      <w:r w:rsidRPr="00256943">
        <w:rPr>
          <w:b/>
          <w:color w:val="000000"/>
        </w:rPr>
        <w:t>Disclosure</w:t>
      </w:r>
    </w:p>
    <w:p w14:paraId="1A894B9A" w14:textId="77777777" w:rsidR="000A4D30" w:rsidRPr="00256943" w:rsidRDefault="000A4D30" w:rsidP="000A4D30">
      <w:pPr>
        <w:tabs>
          <w:tab w:val="num" w:pos="720"/>
        </w:tabs>
        <w:autoSpaceDE w:val="0"/>
        <w:autoSpaceDN w:val="0"/>
        <w:adjustRightInd w:val="0"/>
        <w:ind w:left="360"/>
        <w:jc w:val="both"/>
        <w:rPr>
          <w:color w:val="000000"/>
        </w:rPr>
      </w:pPr>
      <w:r w:rsidRPr="00256943">
        <w:rPr>
          <w:color w:val="000000"/>
        </w:rPr>
        <w:t xml:space="preserve">Minors should be encouraged to disclose the result of HIV testing to their parents or guardians.  However, the test result shall </w:t>
      </w:r>
      <w:r w:rsidRPr="00256943">
        <w:rPr>
          <w:color w:val="000000"/>
          <w:u w:val="single"/>
        </w:rPr>
        <w:t>not</w:t>
      </w:r>
      <w:r w:rsidRPr="00256943">
        <w:rPr>
          <w:color w:val="000000"/>
        </w:rPr>
        <w:t xml:space="preserve"> be disclosed to third parties, unless the counselor or health care provider determines this to be to the benefit of the child. See</w:t>
      </w:r>
      <w:r w:rsidRPr="00256943">
        <w:rPr>
          <w:b/>
          <w:color w:val="000000"/>
        </w:rPr>
        <w:t xml:space="preserve"> Section 6: </w:t>
      </w:r>
      <w:r w:rsidRPr="00256943">
        <w:rPr>
          <w:color w:val="000000"/>
        </w:rPr>
        <w:t>Counseling: adherence and disclosure for further details.</w:t>
      </w:r>
    </w:p>
    <w:p w14:paraId="202625F8" w14:textId="77777777" w:rsidR="000A4D30" w:rsidRPr="00256943" w:rsidRDefault="000A4D30" w:rsidP="000A4D30">
      <w:pPr>
        <w:autoSpaceDE w:val="0"/>
        <w:autoSpaceDN w:val="0"/>
        <w:adjustRightInd w:val="0"/>
        <w:jc w:val="both"/>
        <w:rPr>
          <w:b/>
          <w:color w:val="000000"/>
        </w:rPr>
      </w:pPr>
    </w:p>
    <w:p w14:paraId="728B5875" w14:textId="77777777" w:rsidR="000A4D30" w:rsidRPr="00256943" w:rsidRDefault="000A4D30" w:rsidP="000A4D30">
      <w:pPr>
        <w:autoSpaceDE w:val="0"/>
        <w:autoSpaceDN w:val="0"/>
        <w:adjustRightInd w:val="0"/>
        <w:jc w:val="both"/>
        <w:rPr>
          <w:b/>
          <w:color w:val="000000"/>
        </w:rPr>
      </w:pPr>
      <w:r w:rsidRPr="00256943">
        <w:rPr>
          <w:b/>
          <w:color w:val="000000"/>
        </w:rPr>
        <w:t>Increasing opportunities for VCT</w:t>
      </w:r>
    </w:p>
    <w:p w14:paraId="66CD77A3" w14:textId="77777777" w:rsidR="000A4D30" w:rsidRPr="00256943" w:rsidRDefault="000A4D30" w:rsidP="000A4D30">
      <w:pPr>
        <w:tabs>
          <w:tab w:val="num" w:pos="720"/>
        </w:tabs>
        <w:autoSpaceDE w:val="0"/>
        <w:autoSpaceDN w:val="0"/>
        <w:adjustRightInd w:val="0"/>
        <w:ind w:left="360"/>
        <w:jc w:val="both"/>
        <w:rPr>
          <w:color w:val="000000"/>
        </w:rPr>
      </w:pPr>
      <w:r w:rsidRPr="00256943">
        <w:rPr>
          <w:color w:val="000000"/>
        </w:rPr>
        <w:t>Youth friendly VCT services shall be made widely available to adolescents and young adults.</w:t>
      </w:r>
    </w:p>
    <w:p w14:paraId="7373A139" w14:textId="77777777" w:rsidR="000A4D30" w:rsidRPr="00256943" w:rsidRDefault="000A4D30" w:rsidP="000A4D30">
      <w:pPr>
        <w:autoSpaceDE w:val="0"/>
        <w:autoSpaceDN w:val="0"/>
        <w:adjustRightInd w:val="0"/>
        <w:spacing w:before="120"/>
        <w:jc w:val="both"/>
        <w:rPr>
          <w:color w:val="000000"/>
        </w:rPr>
      </w:pPr>
    </w:p>
    <w:p w14:paraId="35FCEEF6" w14:textId="77777777" w:rsidR="000A4D30" w:rsidRPr="00256943" w:rsidRDefault="000A4D30" w:rsidP="004409DC">
      <w:pPr>
        <w:pStyle w:val="Heading3"/>
      </w:pPr>
      <w:r w:rsidRPr="00256943">
        <w:t>Medical emergencies</w:t>
      </w:r>
    </w:p>
    <w:p w14:paraId="43681288" w14:textId="77777777" w:rsidR="000A4D30" w:rsidRPr="00256943" w:rsidRDefault="000A4D30" w:rsidP="000A4D30">
      <w:pPr>
        <w:rPr>
          <w:color w:val="000000"/>
        </w:rPr>
      </w:pPr>
      <w:r w:rsidRPr="00256943">
        <w:rPr>
          <w:color w:val="000000"/>
        </w:rPr>
        <w:t>In the event that a patient is unable to give his/her consent (e.g., unconscious or acute confused state):</w:t>
      </w:r>
    </w:p>
    <w:p w14:paraId="0A9BC9F8" w14:textId="77777777" w:rsidR="000A4D30" w:rsidRPr="00256943" w:rsidRDefault="000A4D30" w:rsidP="000A4D30">
      <w:pPr>
        <w:numPr>
          <w:ilvl w:val="0"/>
          <w:numId w:val="44"/>
        </w:numPr>
        <w:tabs>
          <w:tab w:val="clear" w:pos="0"/>
          <w:tab w:val="num" w:pos="360"/>
        </w:tabs>
        <w:autoSpaceDE w:val="0"/>
        <w:autoSpaceDN w:val="0"/>
        <w:adjustRightInd w:val="0"/>
        <w:ind w:left="360"/>
        <w:jc w:val="both"/>
        <w:rPr>
          <w:color w:val="000000"/>
        </w:rPr>
      </w:pPr>
      <w:r w:rsidRPr="00256943">
        <w:rPr>
          <w:color w:val="000000"/>
        </w:rPr>
        <w:t xml:space="preserve">Non-consensual HIV testing of patients who are too unwell should be undertaken only in a situation where there is doubt about the diagnosis or if there is evidence of chronic dementia or where results of a HIV test will change the management of the patient.  </w:t>
      </w:r>
    </w:p>
    <w:p w14:paraId="159FEB6A" w14:textId="77777777" w:rsidR="000A4D30" w:rsidRPr="00256943" w:rsidRDefault="000A4D30" w:rsidP="000A4D30">
      <w:pPr>
        <w:numPr>
          <w:ilvl w:val="0"/>
          <w:numId w:val="44"/>
        </w:numPr>
        <w:tabs>
          <w:tab w:val="clear" w:pos="0"/>
          <w:tab w:val="num" w:pos="360"/>
        </w:tabs>
        <w:autoSpaceDE w:val="0"/>
        <w:autoSpaceDN w:val="0"/>
        <w:adjustRightInd w:val="0"/>
        <w:ind w:left="360"/>
        <w:jc w:val="both"/>
        <w:rPr>
          <w:color w:val="000000"/>
        </w:rPr>
      </w:pPr>
      <w:r w:rsidRPr="00256943">
        <w:rPr>
          <w:color w:val="000000"/>
        </w:rPr>
        <w:t>Treatment should be initiated for any suspected OI</w:t>
      </w:r>
      <w:r w:rsidRPr="00256943">
        <w:rPr>
          <w:color w:val="00B050"/>
        </w:rPr>
        <w:t>s</w:t>
      </w:r>
      <w:r w:rsidRPr="00256943">
        <w:rPr>
          <w:color w:val="000000"/>
        </w:rPr>
        <w:t xml:space="preserve"> where there is evidence of </w:t>
      </w:r>
      <w:r w:rsidR="007C41F6">
        <w:rPr>
          <w:color w:val="000000"/>
        </w:rPr>
        <w:t>immune</w:t>
      </w:r>
      <w:r w:rsidR="007C41F6" w:rsidRPr="007C41F6">
        <w:rPr>
          <w:color w:val="FF0000"/>
        </w:rPr>
        <w:t>-</w:t>
      </w:r>
      <w:r w:rsidRPr="00256943">
        <w:rPr>
          <w:color w:val="000000"/>
        </w:rPr>
        <w:t>suppression and a diagnosis of HIV is strongly suspected. When the patient is sufficiently recovered to give consent, counseling and testing should be performed as per usual.</w:t>
      </w:r>
    </w:p>
    <w:p w14:paraId="3316FD74" w14:textId="77777777" w:rsidR="000A4D30" w:rsidRPr="00256943" w:rsidRDefault="000A4D30" w:rsidP="000A4D30">
      <w:pPr>
        <w:rPr>
          <w:color w:val="000000"/>
        </w:rPr>
      </w:pPr>
    </w:p>
    <w:p w14:paraId="14060A9C" w14:textId="77777777" w:rsidR="000A4D30" w:rsidRPr="00256943" w:rsidRDefault="000A4D30" w:rsidP="000A4D30">
      <w:pPr>
        <w:rPr>
          <w:color w:val="000000"/>
        </w:rPr>
      </w:pPr>
      <w:r w:rsidRPr="00256943">
        <w:rPr>
          <w:color w:val="000000"/>
        </w:rPr>
        <w:t xml:space="preserve">In the event of an occupational exposure of a health care worker, if the source patient cannot give his/her consent to testing, an HIV test can be performed.  (Refer to </w:t>
      </w:r>
      <w:r w:rsidRPr="00256943">
        <w:rPr>
          <w:b/>
          <w:color w:val="000000"/>
        </w:rPr>
        <w:t>Section 22</w:t>
      </w:r>
      <w:r w:rsidRPr="00256943">
        <w:rPr>
          <w:color w:val="000000"/>
        </w:rPr>
        <w:t>: Post-Exposure Prophylaxis for more information).</w:t>
      </w:r>
    </w:p>
    <w:p w14:paraId="46D1B061" w14:textId="77777777" w:rsidR="000A4D30" w:rsidRPr="00256943" w:rsidRDefault="000A4D30" w:rsidP="000A4D30">
      <w:pPr>
        <w:autoSpaceDE w:val="0"/>
        <w:autoSpaceDN w:val="0"/>
        <w:adjustRightInd w:val="0"/>
        <w:jc w:val="both"/>
        <w:rPr>
          <w:color w:val="000000"/>
        </w:rPr>
      </w:pPr>
    </w:p>
    <w:p w14:paraId="75684B6F" w14:textId="77777777" w:rsidR="000A4D30" w:rsidRPr="00256943" w:rsidRDefault="000A4D30" w:rsidP="000A4D30">
      <w:pPr>
        <w:autoSpaceDE w:val="0"/>
        <w:autoSpaceDN w:val="0"/>
        <w:adjustRightInd w:val="0"/>
        <w:jc w:val="both"/>
        <w:rPr>
          <w:b/>
          <w:color w:val="000000"/>
        </w:rPr>
      </w:pPr>
      <w:r w:rsidRPr="00256943">
        <w:rPr>
          <w:color w:val="000000"/>
        </w:rPr>
        <w:t>In both of these situations, the clinician must be the only person to decide whether an HIV test will be performed on the patient and results must not be disclosed to relatives. Consent should not be sought from relatives with the exception of a situation when a minor’s health is at risk.</w:t>
      </w:r>
      <w:r w:rsidRPr="00256943">
        <w:rPr>
          <w:b/>
          <w:color w:val="000000"/>
        </w:rPr>
        <w:t xml:space="preserve"> All patients must receive post-test counseling </w:t>
      </w:r>
      <w:r w:rsidRPr="00256943">
        <w:rPr>
          <w:color w:val="000000"/>
        </w:rPr>
        <w:t>at the first appropriate opportunity.</w:t>
      </w:r>
    </w:p>
    <w:p w14:paraId="3D22C521" w14:textId="77777777" w:rsidR="000A4D30" w:rsidRPr="00256943" w:rsidRDefault="000A4D30" w:rsidP="000A4D30">
      <w:pPr>
        <w:spacing w:before="120"/>
        <w:jc w:val="both"/>
        <w:rPr>
          <w:color w:val="0070C0"/>
        </w:rPr>
      </w:pPr>
    </w:p>
    <w:p w14:paraId="79F15ABA" w14:textId="77777777" w:rsidR="000A4D30" w:rsidRPr="00256943" w:rsidRDefault="000A4D30" w:rsidP="000A4D30">
      <w:pPr>
        <w:spacing w:before="120"/>
        <w:jc w:val="both"/>
        <w:rPr>
          <w:color w:val="0070C0"/>
        </w:rPr>
      </w:pPr>
    </w:p>
    <w:p w14:paraId="3B32864F" w14:textId="77777777" w:rsidR="000A4D30" w:rsidRPr="00256943" w:rsidRDefault="000A4D30" w:rsidP="000A4D30">
      <w:pPr>
        <w:spacing w:before="120"/>
        <w:jc w:val="both"/>
        <w:rPr>
          <w:color w:val="0070C0"/>
        </w:rPr>
      </w:pPr>
    </w:p>
    <w:p w14:paraId="1C575E8A" w14:textId="77777777" w:rsidR="000A4D30" w:rsidRPr="00256943" w:rsidRDefault="000A4D30" w:rsidP="000A4D30">
      <w:pPr>
        <w:spacing w:before="120"/>
        <w:jc w:val="both"/>
        <w:rPr>
          <w:color w:val="0070C0"/>
        </w:rPr>
      </w:pPr>
    </w:p>
    <w:p w14:paraId="5ED2A5CE" w14:textId="77777777" w:rsidR="000A4D30" w:rsidRPr="00256943" w:rsidRDefault="000A4D30" w:rsidP="000A4D30">
      <w:pPr>
        <w:spacing w:before="120"/>
        <w:jc w:val="both"/>
        <w:rPr>
          <w:color w:val="0070C0"/>
        </w:rPr>
      </w:pPr>
    </w:p>
    <w:p w14:paraId="522FA939" w14:textId="77777777" w:rsidR="000A4D30" w:rsidRPr="00256943" w:rsidRDefault="000A4D30" w:rsidP="000A4D30">
      <w:pPr>
        <w:spacing w:before="120"/>
        <w:jc w:val="both"/>
        <w:rPr>
          <w:color w:val="0070C0"/>
        </w:rPr>
      </w:pPr>
    </w:p>
    <w:p w14:paraId="097BE44D" w14:textId="77777777" w:rsidR="000A4D30" w:rsidRPr="00256943" w:rsidRDefault="000A4D30" w:rsidP="000A4D30">
      <w:pPr>
        <w:pStyle w:val="Heading2"/>
        <w:rPr>
          <w:rFonts w:cs="Times New Roman"/>
          <w:sz w:val="24"/>
          <w:szCs w:val="24"/>
        </w:rPr>
      </w:pPr>
      <w:bookmarkStart w:id="56" w:name="_Toc168672615"/>
      <w:bookmarkStart w:id="57" w:name="_Toc290460884"/>
      <w:r w:rsidRPr="00256943">
        <w:rPr>
          <w:rFonts w:cs="Times New Roman"/>
          <w:sz w:val="24"/>
          <w:szCs w:val="24"/>
        </w:rPr>
        <w:lastRenderedPageBreak/>
        <w:t>Importance of differentiating HIV-1 vs HIV-2</w:t>
      </w:r>
      <w:bookmarkEnd w:id="56"/>
      <w:bookmarkEnd w:id="57"/>
    </w:p>
    <w:p w14:paraId="70F2035C" w14:textId="77777777" w:rsidR="000A4D30" w:rsidRPr="00256943" w:rsidRDefault="000A4D30" w:rsidP="000A4D30">
      <w:pPr>
        <w:spacing w:before="120"/>
        <w:jc w:val="both"/>
      </w:pPr>
      <w:r w:rsidRPr="00256943">
        <w:t>The majority of HIV infections in Liberia are likely due to HIV-1; however, HIV-2 is endemic in many West African countries.  Testing algorithms have been developed to differentiate HIV-1 vs. HIV-2 infection and treatment recommendations are provided for both HIV-1 and HIV-2.</w:t>
      </w:r>
    </w:p>
    <w:p w14:paraId="0F77D2C4" w14:textId="77777777" w:rsidR="000A4D30" w:rsidRPr="00256943" w:rsidRDefault="000A4D30" w:rsidP="000A4D30">
      <w:pPr>
        <w:spacing w:before="120"/>
        <w:jc w:val="both"/>
      </w:pPr>
    </w:p>
    <w:p w14:paraId="02DD63E0" w14:textId="77777777" w:rsidR="000A4D30" w:rsidRPr="00256943" w:rsidRDefault="00DA4E88" w:rsidP="000A4D30">
      <w:pPr>
        <w:spacing w:before="120"/>
        <w:ind w:left="540" w:right="559"/>
        <w:jc w:val="center"/>
        <w:rPr>
          <w:b/>
        </w:rPr>
      </w:pPr>
      <w:r>
        <w:rPr>
          <w:noProof/>
        </w:rPr>
        <mc:AlternateContent>
          <mc:Choice Requires="wps">
            <w:drawing>
              <wp:anchor distT="0" distB="0" distL="114300" distR="114300" simplePos="0" relativeHeight="251672576" behindDoc="1" locked="0" layoutInCell="1" allowOverlap="1" wp14:anchorId="6182F35B" wp14:editId="77BED49B">
                <wp:simplePos x="0" y="0"/>
                <wp:positionH relativeFrom="column">
                  <wp:posOffset>184785</wp:posOffset>
                </wp:positionH>
                <wp:positionV relativeFrom="paragraph">
                  <wp:posOffset>71755</wp:posOffset>
                </wp:positionV>
                <wp:extent cx="4983480" cy="800100"/>
                <wp:effectExtent l="0" t="0" r="26670" b="19050"/>
                <wp:wrapNone/>
                <wp:docPr id="4070" name="Rectangle 4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3480" cy="800100"/>
                        </a:xfrm>
                        <a:prstGeom prst="rect">
                          <a:avLst/>
                        </a:prstGeom>
                        <a:solidFill>
                          <a:srgbClr val="F2F2F2"/>
                        </a:solidFill>
                        <a:ln w="19050">
                          <a:solidFill>
                            <a:srgbClr val="000000"/>
                          </a:solidFill>
                          <a:miter lim="800000"/>
                          <a:headEnd/>
                          <a:tailEnd/>
                        </a:ln>
                      </wps:spPr>
                      <wps:txbx>
                        <w:txbxContent>
                          <w:p w14:paraId="5A84C513" w14:textId="77777777" w:rsidR="00A71D13" w:rsidRDefault="00A71D13" w:rsidP="000A4D30">
                            <w:pPr>
                              <w:jc w:val="center"/>
                            </w:pPr>
                            <w:r w:rsidRPr="00A82EB1">
                              <w:rPr>
                                <w:b/>
                              </w:rPr>
                              <w:t xml:space="preserve">It is essential to determine the type of HIV infection (HIV-1, HIV-2, or HIV-1/HIV-2 coinfection) for each patient. This information should be recorded clearly in the patient record. </w:t>
                            </w:r>
                            <w:r w:rsidRPr="00A82EB1">
                              <w:rPr>
                                <w:b/>
                                <w:u w:val="single"/>
                              </w:rPr>
                              <w:t>Different medicines</w:t>
                            </w:r>
                            <w:r w:rsidRPr="00A82EB1">
                              <w:rPr>
                                <w:b/>
                              </w:rPr>
                              <w:t xml:space="preserve"> are needed to treat different types of HIV.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82F35B" id="Rectangle 4070" o:spid="_x0000_s1026" style="position:absolute;left:0;text-align:left;margin-left:14.55pt;margin-top:5.65pt;width:392.4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" fillcolor="#f2f2f2" strokeweight="1.5pt">
                <v:textbox>
                  <w:txbxContent>
                    <w:p w14:paraId="5A84C513" w14:textId="77777777" w:rsidR="006B053C" w:rsidRDefault="006B053C" w:rsidP="000A4D30">
                      <w:pPr>
                        <w:jc w:val="center"/>
                      </w:pPr>
                      <w:r w:rsidRPr="00A82EB1">
                        <w:rPr>
                          <w:b/>
                        </w:rPr>
                        <w:t xml:space="preserve">It is essential to determine the type of HIV infection (HIV-1, HIV-2, or HIV-1/HIV-2 coinfection) for each patient. This information should be recorded clearly in the patient record. </w:t>
                      </w:r>
                      <w:r w:rsidRPr="00A82EB1">
                        <w:rPr>
                          <w:b/>
                          <w:u w:val="single"/>
                        </w:rPr>
                        <w:t>Different medicines</w:t>
                      </w:r>
                      <w:r w:rsidRPr="00A82EB1">
                        <w:rPr>
                          <w:b/>
                        </w:rPr>
                        <w:t xml:space="preserve"> are needed to treat different types of HIV.</w:t>
                      </w:r>
                    </w:p>
                  </w:txbxContent>
                </v:textbox>
              </v:rect>
            </w:pict>
          </mc:Fallback>
        </mc:AlternateContent>
      </w:r>
    </w:p>
    <w:p w14:paraId="024D4479" w14:textId="77777777" w:rsidR="000A4D30" w:rsidRPr="00256943" w:rsidRDefault="000A4D30" w:rsidP="000A4D30">
      <w:pPr>
        <w:spacing w:before="120"/>
        <w:ind w:left="540" w:right="559"/>
        <w:jc w:val="center"/>
        <w:rPr>
          <w:b/>
        </w:rPr>
      </w:pPr>
    </w:p>
    <w:p w14:paraId="69487CFF" w14:textId="77777777" w:rsidR="000A4D30" w:rsidRPr="00256943" w:rsidRDefault="000A4D30" w:rsidP="000A4D30">
      <w:pPr>
        <w:spacing w:before="120"/>
        <w:ind w:left="540" w:right="559"/>
        <w:jc w:val="center"/>
        <w:rPr>
          <w:b/>
        </w:rPr>
      </w:pPr>
    </w:p>
    <w:p w14:paraId="1CF02577" w14:textId="77777777" w:rsidR="000A4D30" w:rsidRPr="00256943" w:rsidRDefault="000A4D30" w:rsidP="000A4D30">
      <w:pPr>
        <w:spacing w:before="120"/>
        <w:ind w:left="540" w:right="559"/>
        <w:rPr>
          <w:b/>
        </w:rPr>
      </w:pPr>
    </w:p>
    <w:p w14:paraId="43DA0878" w14:textId="77777777" w:rsidR="000A4D30" w:rsidRPr="00256943" w:rsidRDefault="000A4D30" w:rsidP="000A4D30">
      <w:pPr>
        <w:pStyle w:val="Heading2"/>
        <w:rPr>
          <w:rFonts w:cs="Times New Roman"/>
          <w:b w:val="0"/>
          <w:color w:val="000000"/>
          <w:sz w:val="24"/>
          <w:szCs w:val="24"/>
        </w:rPr>
      </w:pPr>
      <w:bookmarkStart w:id="58" w:name="_Toc168672616"/>
      <w:bookmarkStart w:id="59" w:name="_Toc290460885"/>
      <w:r w:rsidRPr="00256943">
        <w:rPr>
          <w:rFonts w:cs="Times New Roman"/>
          <w:color w:val="000000"/>
          <w:sz w:val="24"/>
          <w:szCs w:val="24"/>
        </w:rPr>
        <w:t>Testing algorithm for HIV in adults and children over 18 months</w:t>
      </w:r>
      <w:bookmarkEnd w:id="58"/>
      <w:bookmarkEnd w:id="59"/>
    </w:p>
    <w:p w14:paraId="1E83ACF3" w14:textId="77777777" w:rsidR="000A4D30" w:rsidRPr="00256943" w:rsidRDefault="000A4D30" w:rsidP="000A4D30">
      <w:pPr>
        <w:spacing w:before="120"/>
        <w:jc w:val="both"/>
        <w:rPr>
          <w:color w:val="000000"/>
        </w:rPr>
      </w:pPr>
      <w:r w:rsidRPr="00256943">
        <w:rPr>
          <w:color w:val="000000"/>
        </w:rPr>
        <w:t xml:space="preserve">The detection of antibodies to HIV is the method of choice for diagnosis of HIV infection in adults and children over 18 months of age.  </w:t>
      </w:r>
      <w:r w:rsidRPr="00256943">
        <w:rPr>
          <w:b/>
          <w:color w:val="000000"/>
        </w:rPr>
        <w:t xml:space="preserve">An individual over 18 months of age may be diagnosed as HIV positive if HIV antibodies are detected by one rapid test </w:t>
      </w:r>
      <w:r w:rsidRPr="00256943">
        <w:rPr>
          <w:b/>
          <w:color w:val="000000"/>
          <w:u w:val="single"/>
        </w:rPr>
        <w:t>followed by</w:t>
      </w:r>
      <w:r w:rsidRPr="00256943">
        <w:rPr>
          <w:b/>
          <w:color w:val="000000"/>
        </w:rPr>
        <w:t xml:space="preserve"> a second confirmatory test</w:t>
      </w:r>
      <w:r w:rsidRPr="00256943">
        <w:rPr>
          <w:color w:val="000000"/>
        </w:rPr>
        <w:t xml:space="preserve">.  Testing should proceed as outlined in Figure 4.1.  </w:t>
      </w:r>
    </w:p>
    <w:p w14:paraId="3C8EB973" w14:textId="77777777" w:rsidR="000A4D30" w:rsidRPr="00256943" w:rsidRDefault="000A4D30" w:rsidP="000A4D30">
      <w:pPr>
        <w:jc w:val="both"/>
        <w:rPr>
          <w:color w:val="000000"/>
        </w:rPr>
      </w:pPr>
    </w:p>
    <w:p w14:paraId="4A6D3C14" w14:textId="77777777" w:rsidR="000A4D30" w:rsidRPr="00256943" w:rsidRDefault="000A4D30" w:rsidP="000A4D30">
      <w:pPr>
        <w:jc w:val="both"/>
        <w:rPr>
          <w:color w:val="000000"/>
        </w:rPr>
      </w:pPr>
      <w:r w:rsidRPr="00256943">
        <w:rPr>
          <w:color w:val="000000"/>
        </w:rPr>
        <w:t xml:space="preserve">The first test is used to detect antibodies to both HIV-1 and HIV-2.  If it is positive, a second test should be done to confirm sero-positivity and to distinguish HIV-1 infection from HIV-2 infection.  If Test 1 and Test 2 give different results, a third test should be performed. </w:t>
      </w:r>
    </w:p>
    <w:p w14:paraId="5BA6BA28" w14:textId="77777777" w:rsidR="000A4D30" w:rsidRPr="00256943" w:rsidRDefault="000A4D30" w:rsidP="000A4D30">
      <w:pPr>
        <w:spacing w:before="120"/>
        <w:jc w:val="both"/>
        <w:rPr>
          <w:color w:val="000000"/>
        </w:rPr>
      </w:pPr>
      <w:r w:rsidRPr="00256943">
        <w:rPr>
          <w:color w:val="000000"/>
        </w:rPr>
        <w:t>Special notes on testing:</w:t>
      </w:r>
    </w:p>
    <w:p w14:paraId="26408A24" w14:textId="77777777" w:rsidR="000A4D30" w:rsidRPr="00256943" w:rsidRDefault="000A4D30" w:rsidP="000A4D30">
      <w:pPr>
        <w:numPr>
          <w:ilvl w:val="0"/>
          <w:numId w:val="40"/>
        </w:numPr>
        <w:tabs>
          <w:tab w:val="num" w:pos="360"/>
        </w:tabs>
        <w:ind w:left="360"/>
        <w:jc w:val="both"/>
        <w:rPr>
          <w:color w:val="000000"/>
        </w:rPr>
      </w:pPr>
      <w:r w:rsidRPr="00256943">
        <w:rPr>
          <w:color w:val="000000"/>
        </w:rPr>
        <w:t xml:space="preserve">Patients with negative or inconclusive test results should be encouraged to return and be re-tested 3 months later.  They might be in the “window period” of early infection.  Antibodies cannot be detected during this time.  </w:t>
      </w:r>
    </w:p>
    <w:p w14:paraId="1500595A" w14:textId="77777777" w:rsidR="000A4D30" w:rsidRPr="00256943" w:rsidRDefault="000A4D30" w:rsidP="000A4D30">
      <w:pPr>
        <w:numPr>
          <w:ilvl w:val="0"/>
          <w:numId w:val="40"/>
        </w:numPr>
        <w:tabs>
          <w:tab w:val="num" w:pos="360"/>
        </w:tabs>
        <w:ind w:left="360"/>
        <w:jc w:val="both"/>
        <w:rPr>
          <w:color w:val="000000"/>
        </w:rPr>
      </w:pPr>
      <w:r w:rsidRPr="00256943">
        <w:rPr>
          <w:color w:val="000000"/>
        </w:rPr>
        <w:t>Ongoing inconclusive tests (1 positive, 2 negative) are likely biologically false positives and do not need to be treated for HIV.</w:t>
      </w:r>
    </w:p>
    <w:p w14:paraId="4970961B" w14:textId="77777777" w:rsidR="000A4D30" w:rsidRPr="00256943" w:rsidRDefault="000A4D30" w:rsidP="000A4D30">
      <w:pPr>
        <w:numPr>
          <w:ilvl w:val="0"/>
          <w:numId w:val="40"/>
        </w:numPr>
        <w:tabs>
          <w:tab w:val="num" w:pos="360"/>
        </w:tabs>
        <w:ind w:left="360"/>
        <w:jc w:val="both"/>
        <w:rPr>
          <w:color w:val="000000"/>
        </w:rPr>
      </w:pPr>
      <w:r w:rsidRPr="00256943">
        <w:rPr>
          <w:color w:val="000000"/>
        </w:rPr>
        <w:t>Where the health care provider cannot conclusively determine the sero-status of a patient, a reference assay such as an ELISA test or DNA PCR should be conducted, if available. Arrangements should be made through the NACP.</w:t>
      </w:r>
    </w:p>
    <w:p w14:paraId="7F3B5D6D" w14:textId="77777777" w:rsidR="000A4D30" w:rsidRPr="00256943" w:rsidRDefault="000A4D30" w:rsidP="000A4D30">
      <w:pPr>
        <w:ind w:left="360" w:hanging="360"/>
        <w:jc w:val="both"/>
        <w:rPr>
          <w:color w:val="0070C0"/>
        </w:rPr>
      </w:pPr>
    </w:p>
    <w:p w14:paraId="237C13B6" w14:textId="77777777" w:rsidR="000A4D30" w:rsidRPr="00256943" w:rsidRDefault="000A4D30" w:rsidP="000A4D30">
      <w:pPr>
        <w:pStyle w:val="Caption"/>
        <w:rPr>
          <w:sz w:val="24"/>
          <w:szCs w:val="24"/>
        </w:rPr>
      </w:pPr>
      <w:bookmarkStart w:id="60" w:name="_Toc146725515"/>
      <w:proofErr w:type="gramStart"/>
      <w:r w:rsidRPr="00256943">
        <w:rPr>
          <w:sz w:val="24"/>
          <w:szCs w:val="24"/>
        </w:rPr>
        <w:lastRenderedPageBreak/>
        <w:t xml:space="preserve">Figure </w:t>
      </w:r>
      <w:r w:rsidR="00321D0B" w:rsidRPr="00256943">
        <w:rPr>
          <w:b w:val="0"/>
          <w:bCs w:val="0"/>
          <w:sz w:val="24"/>
          <w:szCs w:val="24"/>
        </w:rPr>
        <w:fldChar w:fldCharType="begin"/>
      </w:r>
      <w:r w:rsidRPr="00256943">
        <w:rPr>
          <w:b w:val="0"/>
          <w:bCs w:val="0"/>
          <w:sz w:val="24"/>
          <w:szCs w:val="24"/>
        </w:rPr>
        <w:instrText xml:space="preserve"> STYLEREF 1 \s </w:instrText>
      </w:r>
      <w:r w:rsidR="00321D0B" w:rsidRPr="00256943">
        <w:rPr>
          <w:b w:val="0"/>
          <w:bCs w:val="0"/>
          <w:sz w:val="24"/>
          <w:szCs w:val="24"/>
        </w:rPr>
        <w:fldChar w:fldCharType="separate"/>
      </w:r>
      <w:r w:rsidRPr="00256943">
        <w:rPr>
          <w:b w:val="0"/>
          <w:bCs w:val="0"/>
          <w:noProof/>
          <w:sz w:val="24"/>
          <w:szCs w:val="24"/>
        </w:rPr>
        <w:t>4</w:t>
      </w:r>
      <w:r w:rsidR="00321D0B" w:rsidRPr="00256943">
        <w:rPr>
          <w:b w:val="0"/>
          <w:bCs w:val="0"/>
          <w:sz w:val="24"/>
          <w:szCs w:val="24"/>
        </w:rPr>
        <w:fldChar w:fldCharType="end"/>
      </w:r>
      <w:r w:rsidRPr="00256943">
        <w:rPr>
          <w:sz w:val="24"/>
          <w:szCs w:val="24"/>
        </w:rPr>
        <w:t>.</w:t>
      </w:r>
      <w:proofErr w:type="gramEnd"/>
      <w:r w:rsidR="00321D0B" w:rsidRPr="00256943">
        <w:rPr>
          <w:b w:val="0"/>
          <w:bCs w:val="0"/>
          <w:sz w:val="24"/>
          <w:szCs w:val="24"/>
        </w:rPr>
        <w:fldChar w:fldCharType="begin"/>
      </w:r>
      <w:r w:rsidRPr="00256943">
        <w:rPr>
          <w:b w:val="0"/>
          <w:bCs w:val="0"/>
          <w:sz w:val="24"/>
          <w:szCs w:val="24"/>
        </w:rPr>
        <w:instrText xml:space="preserve"> SEQ Figure \* ARABIC \s 1 </w:instrText>
      </w:r>
      <w:r w:rsidR="00321D0B" w:rsidRPr="00256943">
        <w:rPr>
          <w:b w:val="0"/>
          <w:bCs w:val="0"/>
          <w:sz w:val="24"/>
          <w:szCs w:val="24"/>
        </w:rPr>
        <w:fldChar w:fldCharType="separate"/>
      </w:r>
      <w:r w:rsidRPr="00256943">
        <w:rPr>
          <w:b w:val="0"/>
          <w:bCs w:val="0"/>
          <w:noProof/>
          <w:sz w:val="24"/>
          <w:szCs w:val="24"/>
        </w:rPr>
        <w:t>1</w:t>
      </w:r>
      <w:r w:rsidR="00321D0B" w:rsidRPr="00256943">
        <w:rPr>
          <w:b w:val="0"/>
          <w:bCs w:val="0"/>
          <w:sz w:val="24"/>
          <w:szCs w:val="24"/>
        </w:rPr>
        <w:fldChar w:fldCharType="end"/>
      </w:r>
      <w:r w:rsidRPr="00256943">
        <w:rPr>
          <w:sz w:val="24"/>
          <w:szCs w:val="24"/>
        </w:rPr>
        <w:t xml:space="preserve">   Algorithm for diagnosis of HIV-1 and HIV-2 infections in: 1) adults, 2) children &gt;18 months of age (or three months after completed breastfeeding), or 3) children &lt;18 months of age if DNA PCR not available</w:t>
      </w:r>
      <w:bookmarkEnd w:id="60"/>
    </w:p>
    <w:p w14:paraId="6A0D035B" w14:textId="77777777" w:rsidR="000A4D30" w:rsidRPr="00256943" w:rsidRDefault="00DA4E88" w:rsidP="000A4D30">
      <w:pPr>
        <w:spacing w:before="120"/>
        <w:ind w:left="-360" w:right="-341"/>
        <w:rPr>
          <w:b/>
          <w:noProof/>
        </w:rPr>
      </w:pPr>
      <w:r>
        <w:rPr>
          <w:noProof/>
        </w:rPr>
        <mc:AlternateContent>
          <mc:Choice Requires="wpc">
            <w:drawing>
              <wp:inline distT="0" distB="0" distL="0" distR="0" wp14:anchorId="6EEF2362" wp14:editId="672D6827">
                <wp:extent cx="5266690" cy="4591685"/>
                <wp:effectExtent l="9525" t="0" r="635" b="0"/>
                <wp:docPr id="824" name="Canvas 40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6" name="Picture 22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92332" y="2993355"/>
                            <a:ext cx="1316322" cy="506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22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92332" y="2993355"/>
                            <a:ext cx="1316322" cy="506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22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36137" y="3002256"/>
                            <a:ext cx="845814" cy="36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22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136137" y="3002256"/>
                            <a:ext cx="845814" cy="363907"/>
                          </a:xfrm>
                          <a:prstGeom prst="rect">
                            <a:avLst/>
                          </a:prstGeom>
                          <a:noFill/>
                          <a:extLst>
                            <a:ext uri="{909E8E84-426E-40dd-AFC4-6F175D3DCCD1}">
                              <a14:hiddenFill xmlns:a14="http://schemas.microsoft.com/office/drawing/2010/main">
                                <a:solidFill>
                                  <a:srgbClr val="FFFFFF"/>
                                </a:solidFill>
                              </a14:hiddenFill>
                            </a:ext>
                          </a:extLst>
                        </pic:spPr>
                      </pic:pic>
                      <wps:wsp>
                        <wps:cNvPr id="100" name="Rectangle 2297"/>
                        <wps:cNvSpPr>
                          <a:spLocks noChangeArrowheads="1"/>
                        </wps:cNvSpPr>
                        <wps:spPr bwMode="auto">
                          <a:xfrm>
                            <a:off x="1831331" y="3073457"/>
                            <a:ext cx="1290322" cy="479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Freeform 2298"/>
                        <wps:cNvSpPr>
                          <a:spLocks noEditPoints="1"/>
                        </wps:cNvSpPr>
                        <wps:spPr bwMode="auto">
                          <a:xfrm>
                            <a:off x="1826831" y="3068957"/>
                            <a:ext cx="1299322" cy="488309"/>
                          </a:xfrm>
                          <a:custGeom>
                            <a:avLst/>
                            <a:gdLst>
                              <a:gd name="T0" fmla="*/ 0 w 2046"/>
                              <a:gd name="T1" fmla="*/ 0 h 769"/>
                              <a:gd name="T2" fmla="*/ 825069470 w 2046"/>
                              <a:gd name="T3" fmla="*/ 0 h 769"/>
                              <a:gd name="T4" fmla="*/ 825069470 w 2046"/>
                              <a:gd name="T5" fmla="*/ 310076215 h 769"/>
                              <a:gd name="T6" fmla="*/ 0 w 2046"/>
                              <a:gd name="T7" fmla="*/ 310076215 h 769"/>
                              <a:gd name="T8" fmla="*/ 0 w 2046"/>
                              <a:gd name="T9" fmla="*/ 0 h 769"/>
                              <a:gd name="T10" fmla="*/ 5242377 w 2046"/>
                              <a:gd name="T11" fmla="*/ 307253675 h 769"/>
                              <a:gd name="T12" fmla="*/ 2822818 w 2046"/>
                              <a:gd name="T13" fmla="*/ 304431134 h 769"/>
                              <a:gd name="T14" fmla="*/ 822246652 w 2046"/>
                              <a:gd name="T15" fmla="*/ 304431134 h 769"/>
                              <a:gd name="T16" fmla="*/ 819423833 w 2046"/>
                              <a:gd name="T17" fmla="*/ 307253675 h 769"/>
                              <a:gd name="T18" fmla="*/ 819423833 w 2046"/>
                              <a:gd name="T19" fmla="*/ 2822540 h 769"/>
                              <a:gd name="T20" fmla="*/ 822246652 w 2046"/>
                              <a:gd name="T21" fmla="*/ 5645081 h 769"/>
                              <a:gd name="T22" fmla="*/ 2822818 w 2046"/>
                              <a:gd name="T23" fmla="*/ 5645081 h 769"/>
                              <a:gd name="T24" fmla="*/ 5242377 w 2046"/>
                              <a:gd name="T25" fmla="*/ 2822540 h 769"/>
                              <a:gd name="T26" fmla="*/ 5242377 w 2046"/>
                              <a:gd name="T27" fmla="*/ 307253675 h 7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46" h="769">
                                <a:moveTo>
                                  <a:pt x="0" y="0"/>
                                </a:moveTo>
                                <a:lnTo>
                                  <a:pt x="2046" y="0"/>
                                </a:lnTo>
                                <a:lnTo>
                                  <a:pt x="2046" y="769"/>
                                </a:lnTo>
                                <a:lnTo>
                                  <a:pt x="0" y="769"/>
                                </a:lnTo>
                                <a:lnTo>
                                  <a:pt x="0" y="0"/>
                                </a:lnTo>
                                <a:close/>
                                <a:moveTo>
                                  <a:pt x="13" y="762"/>
                                </a:moveTo>
                                <a:lnTo>
                                  <a:pt x="7" y="755"/>
                                </a:lnTo>
                                <a:lnTo>
                                  <a:pt x="2039" y="755"/>
                                </a:lnTo>
                                <a:lnTo>
                                  <a:pt x="2032" y="762"/>
                                </a:lnTo>
                                <a:lnTo>
                                  <a:pt x="2032" y="7"/>
                                </a:lnTo>
                                <a:lnTo>
                                  <a:pt x="2039" y="14"/>
                                </a:lnTo>
                                <a:lnTo>
                                  <a:pt x="7" y="14"/>
                                </a:lnTo>
                                <a:lnTo>
                                  <a:pt x="13" y="7"/>
                                </a:lnTo>
                                <a:lnTo>
                                  <a:pt x="13" y="76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02" name="Rectangle 2299"/>
                        <wps:cNvSpPr>
                          <a:spLocks noChangeArrowheads="1"/>
                        </wps:cNvSpPr>
                        <wps:spPr bwMode="auto">
                          <a:xfrm>
                            <a:off x="2154537" y="3115358"/>
                            <a:ext cx="699112"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923B" w14:textId="77777777" w:rsidR="00A71D13" w:rsidRDefault="00A71D13" w:rsidP="000A4D30">
                              <w:r>
                                <w:rPr>
                                  <w:rFonts w:ascii="Calibri" w:hAnsi="Calibri" w:cs="Calibri"/>
                                  <w:b/>
                                  <w:bCs/>
                                  <w:color w:val="000000"/>
                                  <w:sz w:val="22"/>
                                  <w:szCs w:val="22"/>
                                </w:rPr>
                                <w:t xml:space="preserve">HIV positive </w:t>
                              </w:r>
                            </w:p>
                          </w:txbxContent>
                        </wps:txbx>
                        <wps:bodyPr rot="0" vert="horz" wrap="none" lIns="0" tIns="0" rIns="0" bIns="0" anchor="t" anchorCtr="0" upright="1">
                          <a:spAutoFit/>
                        </wps:bodyPr>
                      </wps:wsp>
                      <wps:wsp>
                        <wps:cNvPr id="103" name="Rectangle 2300"/>
                        <wps:cNvSpPr>
                          <a:spLocks noChangeArrowheads="1"/>
                        </wps:cNvSpPr>
                        <wps:spPr bwMode="auto">
                          <a:xfrm>
                            <a:off x="2223738" y="3266460"/>
                            <a:ext cx="540409"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F8BB" w14:textId="77777777" w:rsidR="00A71D13" w:rsidRDefault="00A71D13" w:rsidP="000A4D30">
                              <w:proofErr w:type="gramStart"/>
                              <w:r>
                                <w:rPr>
                                  <w:rFonts w:ascii="Calibri" w:hAnsi="Calibri" w:cs="Calibri"/>
                                  <w:b/>
                                  <w:bCs/>
                                  <w:color w:val="000000"/>
                                  <w:sz w:val="22"/>
                                  <w:szCs w:val="22"/>
                                </w:rPr>
                                <w:t>diagnosis</w:t>
                              </w:r>
                              <w:proofErr w:type="gramEnd"/>
                            </w:p>
                          </w:txbxContent>
                        </wps:txbx>
                        <wps:bodyPr rot="0" vert="horz" wrap="none" lIns="0" tIns="0" rIns="0" bIns="0" anchor="t" anchorCtr="0" upright="1">
                          <a:spAutoFit/>
                        </wps:bodyPr>
                      </wps:wsp>
                      <pic:pic xmlns:pic="http://schemas.openxmlformats.org/drawingml/2006/picture">
                        <pic:nvPicPr>
                          <pic:cNvPr id="104" name="Picture 23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0516" y="44401"/>
                            <a:ext cx="1369123" cy="488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2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0516" y="44401"/>
                            <a:ext cx="1369123" cy="488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2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59520" y="44401"/>
                            <a:ext cx="933416" cy="36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3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59520" y="44401"/>
                            <a:ext cx="933416" cy="363907"/>
                          </a:xfrm>
                          <a:prstGeom prst="rect">
                            <a:avLst/>
                          </a:prstGeom>
                          <a:noFill/>
                          <a:extLst>
                            <a:ext uri="{909E8E84-426E-40dd-AFC4-6F175D3DCCD1}">
                              <a14:hiddenFill xmlns:a14="http://schemas.microsoft.com/office/drawing/2010/main">
                                <a:solidFill>
                                  <a:srgbClr val="FFFFFF"/>
                                </a:solidFill>
                              </a14:hiddenFill>
                            </a:ext>
                          </a:extLst>
                        </pic:spPr>
                      </pic:pic>
                      <wps:wsp>
                        <wps:cNvPr id="108" name="Rectangle 2305"/>
                        <wps:cNvSpPr>
                          <a:spLocks noChangeArrowheads="1"/>
                        </wps:cNvSpPr>
                        <wps:spPr bwMode="auto">
                          <a:xfrm>
                            <a:off x="889615" y="124402"/>
                            <a:ext cx="1342423" cy="4617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Freeform 2306"/>
                        <wps:cNvSpPr>
                          <a:spLocks noEditPoints="1"/>
                        </wps:cNvSpPr>
                        <wps:spPr bwMode="auto">
                          <a:xfrm>
                            <a:off x="885115" y="120002"/>
                            <a:ext cx="1351323" cy="470509"/>
                          </a:xfrm>
                          <a:custGeom>
                            <a:avLst/>
                            <a:gdLst>
                              <a:gd name="T0" fmla="*/ 0 w 2128"/>
                              <a:gd name="T1" fmla="*/ 0 h 741"/>
                              <a:gd name="T2" fmla="*/ 858090105 w 2128"/>
                              <a:gd name="T3" fmla="*/ 0 h 741"/>
                              <a:gd name="T4" fmla="*/ 858090105 w 2128"/>
                              <a:gd name="T5" fmla="*/ 298773215 h 741"/>
                              <a:gd name="T6" fmla="*/ 0 w 2128"/>
                              <a:gd name="T7" fmla="*/ 298773215 h 741"/>
                              <a:gd name="T8" fmla="*/ 0 w 2128"/>
                              <a:gd name="T9" fmla="*/ 0 h 741"/>
                              <a:gd name="T10" fmla="*/ 5242092 w 2128"/>
                              <a:gd name="T11" fmla="*/ 295950796 h 741"/>
                              <a:gd name="T12" fmla="*/ 2822665 w 2128"/>
                              <a:gd name="T13" fmla="*/ 293128377 h 741"/>
                              <a:gd name="T14" fmla="*/ 855267440 w 2128"/>
                              <a:gd name="T15" fmla="*/ 293128377 h 741"/>
                              <a:gd name="T16" fmla="*/ 852444775 w 2128"/>
                              <a:gd name="T17" fmla="*/ 295950796 h 741"/>
                              <a:gd name="T18" fmla="*/ 852444775 w 2128"/>
                              <a:gd name="T19" fmla="*/ 2822419 h 741"/>
                              <a:gd name="T20" fmla="*/ 855267440 w 2128"/>
                              <a:gd name="T21" fmla="*/ 5644838 h 741"/>
                              <a:gd name="T22" fmla="*/ 2822665 w 2128"/>
                              <a:gd name="T23" fmla="*/ 5644838 h 741"/>
                              <a:gd name="T24" fmla="*/ 5242092 w 2128"/>
                              <a:gd name="T25" fmla="*/ 2822419 h 741"/>
                              <a:gd name="T26" fmla="*/ 5242092 w 2128"/>
                              <a:gd name="T27" fmla="*/ 295950796 h 7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28" h="741">
                                <a:moveTo>
                                  <a:pt x="0" y="0"/>
                                </a:moveTo>
                                <a:lnTo>
                                  <a:pt x="2128" y="0"/>
                                </a:lnTo>
                                <a:lnTo>
                                  <a:pt x="2128" y="741"/>
                                </a:lnTo>
                                <a:lnTo>
                                  <a:pt x="0" y="741"/>
                                </a:lnTo>
                                <a:lnTo>
                                  <a:pt x="0" y="0"/>
                                </a:lnTo>
                                <a:close/>
                                <a:moveTo>
                                  <a:pt x="13" y="734"/>
                                </a:moveTo>
                                <a:lnTo>
                                  <a:pt x="7" y="727"/>
                                </a:lnTo>
                                <a:lnTo>
                                  <a:pt x="2121" y="727"/>
                                </a:lnTo>
                                <a:lnTo>
                                  <a:pt x="2114" y="734"/>
                                </a:lnTo>
                                <a:lnTo>
                                  <a:pt x="2114" y="7"/>
                                </a:lnTo>
                                <a:lnTo>
                                  <a:pt x="2121" y="14"/>
                                </a:lnTo>
                                <a:lnTo>
                                  <a:pt x="7" y="14"/>
                                </a:lnTo>
                                <a:lnTo>
                                  <a:pt x="13" y="7"/>
                                </a:lnTo>
                                <a:lnTo>
                                  <a:pt x="13" y="73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11" name="Rectangle 2307"/>
                        <wps:cNvSpPr>
                          <a:spLocks noChangeArrowheads="1"/>
                        </wps:cNvSpPr>
                        <wps:spPr bwMode="auto">
                          <a:xfrm>
                            <a:off x="1390624" y="163103"/>
                            <a:ext cx="384807" cy="17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D1E92" w14:textId="77777777" w:rsidR="00A71D13" w:rsidRDefault="00A71D13" w:rsidP="000A4D30">
                              <w:r>
                                <w:rPr>
                                  <w:rFonts w:ascii="Calibri" w:hAnsi="Calibri" w:cs="Calibri"/>
                                  <w:b/>
                                  <w:bCs/>
                                  <w:color w:val="000000"/>
                                  <w:sz w:val="22"/>
                                  <w:szCs w:val="22"/>
                                </w:rPr>
                                <w:t>Test 1:</w:t>
                              </w:r>
                            </w:p>
                          </w:txbxContent>
                        </wps:txbx>
                        <wps:bodyPr rot="0" vert="horz" wrap="none" lIns="0" tIns="0" rIns="0" bIns="0" anchor="t" anchorCtr="0" upright="1">
                          <a:spAutoFit/>
                        </wps:bodyPr>
                      </wps:wsp>
                      <wps:wsp>
                        <wps:cNvPr id="112" name="Rectangle 2308"/>
                        <wps:cNvSpPr>
                          <a:spLocks noChangeArrowheads="1"/>
                        </wps:cNvSpPr>
                        <wps:spPr bwMode="auto">
                          <a:xfrm>
                            <a:off x="1181120" y="314306"/>
                            <a:ext cx="819714"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344C5" w14:textId="77777777" w:rsidR="00A71D13" w:rsidRDefault="00A71D13" w:rsidP="000A4D30">
                              <w:r>
                                <w:rPr>
                                  <w:rFonts w:ascii="Calibri" w:hAnsi="Calibri" w:cs="Calibri"/>
                                  <w:b/>
                                  <w:bCs/>
                                  <w:color w:val="000000"/>
                                  <w:sz w:val="22"/>
                                  <w:szCs w:val="22"/>
                                </w:rPr>
                                <w:t>Screening test</w:t>
                              </w:r>
                            </w:p>
                          </w:txbxContent>
                        </wps:txbx>
                        <wps:bodyPr rot="0" vert="horz" wrap="none" lIns="0" tIns="0" rIns="0" bIns="0" anchor="t" anchorCtr="0" upright="1">
                          <a:spAutoFit/>
                        </wps:bodyPr>
                      </wps:wsp>
                      <pic:pic xmlns:pic="http://schemas.openxmlformats.org/drawingml/2006/picture">
                        <pic:nvPicPr>
                          <pic:cNvPr id="113" name="Picture 23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801" y="1021719"/>
                            <a:ext cx="1377324" cy="497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23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801" y="1021719"/>
                            <a:ext cx="1377324" cy="497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23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22506" y="1030619"/>
                            <a:ext cx="880815" cy="363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23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2506" y="1030619"/>
                            <a:ext cx="880815" cy="363807"/>
                          </a:xfrm>
                          <a:prstGeom prst="rect">
                            <a:avLst/>
                          </a:prstGeom>
                          <a:noFill/>
                          <a:extLst>
                            <a:ext uri="{909E8E84-426E-40dd-AFC4-6F175D3DCCD1}">
                              <a14:hiddenFill xmlns:a14="http://schemas.microsoft.com/office/drawing/2010/main">
                                <a:solidFill>
                                  <a:srgbClr val="FFFFFF"/>
                                </a:solidFill>
                              </a14:hiddenFill>
                            </a:ext>
                          </a:extLst>
                        </pic:spPr>
                      </pic:pic>
                      <wps:wsp>
                        <wps:cNvPr id="117" name="Rectangle 2313"/>
                        <wps:cNvSpPr>
                          <a:spLocks noChangeArrowheads="1"/>
                        </wps:cNvSpPr>
                        <wps:spPr bwMode="auto">
                          <a:xfrm>
                            <a:off x="8800" y="1101720"/>
                            <a:ext cx="1351323" cy="470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2314"/>
                        <wps:cNvSpPr>
                          <a:spLocks noEditPoints="1"/>
                        </wps:cNvSpPr>
                        <wps:spPr bwMode="auto">
                          <a:xfrm>
                            <a:off x="4400" y="1097220"/>
                            <a:ext cx="1360223" cy="479509"/>
                          </a:xfrm>
                          <a:custGeom>
                            <a:avLst/>
                            <a:gdLst>
                              <a:gd name="T0" fmla="*/ 0 w 2142"/>
                              <a:gd name="T1" fmla="*/ 0 h 755"/>
                              <a:gd name="T2" fmla="*/ 863741605 w 2142"/>
                              <a:gd name="T3" fmla="*/ 0 h 755"/>
                              <a:gd name="T4" fmla="*/ 863741605 w 2142"/>
                              <a:gd name="T5" fmla="*/ 304488215 h 755"/>
                              <a:gd name="T6" fmla="*/ 0 w 2142"/>
                              <a:gd name="T7" fmla="*/ 304488215 h 755"/>
                              <a:gd name="T8" fmla="*/ 0 w 2142"/>
                              <a:gd name="T9" fmla="*/ 0 h 755"/>
                              <a:gd name="T10" fmla="*/ 5645370 w 2142"/>
                              <a:gd name="T11" fmla="*/ 301665145 h 755"/>
                              <a:gd name="T12" fmla="*/ 2822685 w 2142"/>
                              <a:gd name="T13" fmla="*/ 298842076 h 755"/>
                              <a:gd name="T14" fmla="*/ 860918920 w 2142"/>
                              <a:gd name="T15" fmla="*/ 298842076 h 755"/>
                              <a:gd name="T16" fmla="*/ 858096235 w 2142"/>
                              <a:gd name="T17" fmla="*/ 301665145 h 755"/>
                              <a:gd name="T18" fmla="*/ 858096235 w 2142"/>
                              <a:gd name="T19" fmla="*/ 2823070 h 755"/>
                              <a:gd name="T20" fmla="*/ 860918920 w 2142"/>
                              <a:gd name="T21" fmla="*/ 5646139 h 755"/>
                              <a:gd name="T22" fmla="*/ 2822685 w 2142"/>
                              <a:gd name="T23" fmla="*/ 5646139 h 755"/>
                              <a:gd name="T24" fmla="*/ 5645370 w 2142"/>
                              <a:gd name="T25" fmla="*/ 2823070 h 755"/>
                              <a:gd name="T26" fmla="*/ 5645370 w 2142"/>
                              <a:gd name="T27" fmla="*/ 301665145 h 7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42" h="755">
                                <a:moveTo>
                                  <a:pt x="0" y="0"/>
                                </a:moveTo>
                                <a:lnTo>
                                  <a:pt x="2142" y="0"/>
                                </a:lnTo>
                                <a:lnTo>
                                  <a:pt x="2142" y="755"/>
                                </a:lnTo>
                                <a:lnTo>
                                  <a:pt x="0" y="755"/>
                                </a:lnTo>
                                <a:lnTo>
                                  <a:pt x="0" y="0"/>
                                </a:lnTo>
                                <a:close/>
                                <a:moveTo>
                                  <a:pt x="14" y="748"/>
                                </a:moveTo>
                                <a:lnTo>
                                  <a:pt x="7" y="741"/>
                                </a:lnTo>
                                <a:lnTo>
                                  <a:pt x="2135" y="741"/>
                                </a:lnTo>
                                <a:lnTo>
                                  <a:pt x="2128" y="748"/>
                                </a:lnTo>
                                <a:lnTo>
                                  <a:pt x="2128" y="7"/>
                                </a:lnTo>
                                <a:lnTo>
                                  <a:pt x="2135" y="14"/>
                                </a:lnTo>
                                <a:lnTo>
                                  <a:pt x="7" y="14"/>
                                </a:lnTo>
                                <a:lnTo>
                                  <a:pt x="14" y="7"/>
                                </a:lnTo>
                                <a:lnTo>
                                  <a:pt x="14" y="74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19" name="Rectangle 2315"/>
                        <wps:cNvSpPr>
                          <a:spLocks noChangeArrowheads="1"/>
                        </wps:cNvSpPr>
                        <wps:spPr bwMode="auto">
                          <a:xfrm>
                            <a:off x="339706" y="1147421"/>
                            <a:ext cx="739813"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15AED" w14:textId="77777777" w:rsidR="00A71D13" w:rsidRDefault="00A71D13" w:rsidP="000A4D30">
                              <w:r>
                                <w:rPr>
                                  <w:rFonts w:ascii="Calibri" w:hAnsi="Calibri" w:cs="Calibri"/>
                                  <w:b/>
                                  <w:bCs/>
                                  <w:color w:val="000000"/>
                                  <w:sz w:val="22"/>
                                  <w:szCs w:val="22"/>
                                </w:rPr>
                                <w:t xml:space="preserve">HIV negative </w:t>
                              </w:r>
                            </w:p>
                          </w:txbxContent>
                        </wps:txbx>
                        <wps:bodyPr rot="0" vert="horz" wrap="none" lIns="0" tIns="0" rIns="0" bIns="0" anchor="t" anchorCtr="0" upright="1">
                          <a:spAutoFit/>
                        </wps:bodyPr>
                      </wps:wsp>
                      <wps:wsp>
                        <wps:cNvPr id="120" name="Rectangle 2316"/>
                        <wps:cNvSpPr>
                          <a:spLocks noChangeArrowheads="1"/>
                        </wps:cNvSpPr>
                        <wps:spPr bwMode="auto">
                          <a:xfrm>
                            <a:off x="426707" y="1298524"/>
                            <a:ext cx="540409"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2B3F" w14:textId="77777777" w:rsidR="00A71D13" w:rsidRDefault="00A71D13" w:rsidP="000A4D30">
                              <w:proofErr w:type="gramStart"/>
                              <w:r>
                                <w:rPr>
                                  <w:rFonts w:ascii="Calibri" w:hAnsi="Calibri" w:cs="Calibri"/>
                                  <w:b/>
                                  <w:bCs/>
                                  <w:color w:val="000000"/>
                                  <w:sz w:val="22"/>
                                  <w:szCs w:val="22"/>
                                </w:rPr>
                                <w:t>diagnosis</w:t>
                              </w:r>
                              <w:proofErr w:type="gramEnd"/>
                            </w:p>
                          </w:txbxContent>
                        </wps:txbx>
                        <wps:bodyPr rot="0" vert="horz" wrap="none" lIns="0" tIns="0" rIns="0" bIns="0" anchor="t" anchorCtr="0" upright="1">
                          <a:spAutoFit/>
                        </wps:bodyPr>
                      </wps:wsp>
                      <pic:pic xmlns:pic="http://schemas.openxmlformats.org/drawingml/2006/picture">
                        <pic:nvPicPr>
                          <pic:cNvPr id="121" name="Picture 2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92332" y="1039419"/>
                            <a:ext cx="1369023" cy="488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23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92332" y="1039419"/>
                            <a:ext cx="1369023" cy="488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3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005334" y="1039419"/>
                            <a:ext cx="1116319" cy="36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3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05334" y="1039419"/>
                            <a:ext cx="1116319" cy="363907"/>
                          </a:xfrm>
                          <a:prstGeom prst="rect">
                            <a:avLst/>
                          </a:prstGeom>
                          <a:noFill/>
                          <a:extLst>
                            <a:ext uri="{909E8E84-426E-40dd-AFC4-6F175D3DCCD1}">
                              <a14:hiddenFill xmlns:a14="http://schemas.microsoft.com/office/drawing/2010/main">
                                <a:solidFill>
                                  <a:srgbClr val="FFFFFF"/>
                                </a:solidFill>
                              </a14:hiddenFill>
                            </a:ext>
                          </a:extLst>
                        </pic:spPr>
                      </pic:pic>
                      <wps:wsp>
                        <wps:cNvPr id="125" name="Rectangle 2321"/>
                        <wps:cNvSpPr>
                          <a:spLocks noChangeArrowheads="1"/>
                        </wps:cNvSpPr>
                        <wps:spPr bwMode="auto">
                          <a:xfrm>
                            <a:off x="1831331" y="1119521"/>
                            <a:ext cx="1342423" cy="461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2322"/>
                        <wps:cNvSpPr>
                          <a:spLocks noEditPoints="1"/>
                        </wps:cNvSpPr>
                        <wps:spPr bwMode="auto">
                          <a:xfrm>
                            <a:off x="1826831" y="1115021"/>
                            <a:ext cx="1351323" cy="470509"/>
                          </a:xfrm>
                          <a:custGeom>
                            <a:avLst/>
                            <a:gdLst>
                              <a:gd name="T0" fmla="*/ 0 w 2128"/>
                              <a:gd name="T1" fmla="*/ 0 h 741"/>
                              <a:gd name="T2" fmla="*/ 858090105 w 2128"/>
                              <a:gd name="T3" fmla="*/ 0 h 741"/>
                              <a:gd name="T4" fmla="*/ 858090105 w 2128"/>
                              <a:gd name="T5" fmla="*/ 298773215 h 741"/>
                              <a:gd name="T6" fmla="*/ 0 w 2128"/>
                              <a:gd name="T7" fmla="*/ 298773215 h 741"/>
                              <a:gd name="T8" fmla="*/ 0 w 2128"/>
                              <a:gd name="T9" fmla="*/ 0 h 741"/>
                              <a:gd name="T10" fmla="*/ 5242092 w 2128"/>
                              <a:gd name="T11" fmla="*/ 295950796 h 741"/>
                              <a:gd name="T12" fmla="*/ 2822665 w 2128"/>
                              <a:gd name="T13" fmla="*/ 293128377 h 741"/>
                              <a:gd name="T14" fmla="*/ 855267440 w 2128"/>
                              <a:gd name="T15" fmla="*/ 293128377 h 741"/>
                              <a:gd name="T16" fmla="*/ 852444775 w 2128"/>
                              <a:gd name="T17" fmla="*/ 295950796 h 741"/>
                              <a:gd name="T18" fmla="*/ 852444775 w 2128"/>
                              <a:gd name="T19" fmla="*/ 2822419 h 741"/>
                              <a:gd name="T20" fmla="*/ 855267440 w 2128"/>
                              <a:gd name="T21" fmla="*/ 5241635 h 741"/>
                              <a:gd name="T22" fmla="*/ 2822665 w 2128"/>
                              <a:gd name="T23" fmla="*/ 5241635 h 741"/>
                              <a:gd name="T24" fmla="*/ 5242092 w 2128"/>
                              <a:gd name="T25" fmla="*/ 2822419 h 741"/>
                              <a:gd name="T26" fmla="*/ 5242092 w 2128"/>
                              <a:gd name="T27" fmla="*/ 295950796 h 7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28" h="741">
                                <a:moveTo>
                                  <a:pt x="0" y="0"/>
                                </a:moveTo>
                                <a:lnTo>
                                  <a:pt x="2128" y="0"/>
                                </a:lnTo>
                                <a:lnTo>
                                  <a:pt x="2128" y="741"/>
                                </a:lnTo>
                                <a:lnTo>
                                  <a:pt x="0" y="741"/>
                                </a:lnTo>
                                <a:lnTo>
                                  <a:pt x="0" y="0"/>
                                </a:lnTo>
                                <a:close/>
                                <a:moveTo>
                                  <a:pt x="13" y="734"/>
                                </a:moveTo>
                                <a:lnTo>
                                  <a:pt x="7" y="727"/>
                                </a:lnTo>
                                <a:lnTo>
                                  <a:pt x="2121" y="727"/>
                                </a:lnTo>
                                <a:lnTo>
                                  <a:pt x="2114" y="734"/>
                                </a:lnTo>
                                <a:lnTo>
                                  <a:pt x="2114" y="7"/>
                                </a:lnTo>
                                <a:lnTo>
                                  <a:pt x="2121" y="13"/>
                                </a:lnTo>
                                <a:lnTo>
                                  <a:pt x="7" y="13"/>
                                </a:lnTo>
                                <a:lnTo>
                                  <a:pt x="13" y="7"/>
                                </a:lnTo>
                                <a:lnTo>
                                  <a:pt x="13" y="73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27" name="Rectangle 2323"/>
                        <wps:cNvSpPr>
                          <a:spLocks noChangeArrowheads="1"/>
                        </wps:cNvSpPr>
                        <wps:spPr bwMode="auto">
                          <a:xfrm>
                            <a:off x="2331740" y="1158221"/>
                            <a:ext cx="384807"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9C329" w14:textId="77777777" w:rsidR="00A71D13" w:rsidRDefault="00A71D13" w:rsidP="000A4D30">
                              <w:r>
                                <w:rPr>
                                  <w:rFonts w:ascii="Calibri" w:hAnsi="Calibri" w:cs="Calibri"/>
                                  <w:b/>
                                  <w:bCs/>
                                  <w:color w:val="000000"/>
                                  <w:sz w:val="22"/>
                                  <w:szCs w:val="22"/>
                                </w:rPr>
                                <w:t>Test 2:</w:t>
                              </w:r>
                            </w:p>
                          </w:txbxContent>
                        </wps:txbx>
                        <wps:bodyPr rot="0" vert="horz" wrap="none" lIns="0" tIns="0" rIns="0" bIns="0" anchor="t" anchorCtr="0" upright="1">
                          <a:spAutoFit/>
                        </wps:bodyPr>
                      </wps:wsp>
                      <wps:wsp>
                        <wps:cNvPr id="256" name="Rectangle 2324"/>
                        <wps:cNvSpPr>
                          <a:spLocks noChangeArrowheads="1"/>
                        </wps:cNvSpPr>
                        <wps:spPr bwMode="auto">
                          <a:xfrm>
                            <a:off x="2026235" y="1309324"/>
                            <a:ext cx="1122719" cy="18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DC54" w14:textId="77777777" w:rsidR="00A71D13" w:rsidRDefault="00A71D13" w:rsidP="000A4D30">
                              <w:r>
                                <w:rPr>
                                  <w:rFonts w:ascii="Calibri" w:hAnsi="Calibri" w:cs="Calibri"/>
                                  <w:b/>
                                  <w:bCs/>
                                  <w:color w:val="000000"/>
                                </w:rPr>
                                <w:t>Confirmatory test</w:t>
                              </w:r>
                            </w:p>
                          </w:txbxContent>
                        </wps:txbx>
                        <wps:bodyPr rot="0" vert="horz" wrap="none" lIns="0" tIns="0" rIns="0" bIns="0" anchor="t" anchorCtr="0" upright="1">
                          <a:spAutoFit/>
                        </wps:bodyPr>
                      </wps:wsp>
                      <pic:pic xmlns:pic="http://schemas.openxmlformats.org/drawingml/2006/picture">
                        <pic:nvPicPr>
                          <pic:cNvPr id="257" name="Picture 23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9714" y="1989437"/>
                            <a:ext cx="1734930" cy="595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8" name="Picture 23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9714" y="1989437"/>
                            <a:ext cx="1734930" cy="595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23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80715" y="1989437"/>
                            <a:ext cx="1621828" cy="524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23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0715" y="1989437"/>
                            <a:ext cx="1621828" cy="524510"/>
                          </a:xfrm>
                          <a:prstGeom prst="rect">
                            <a:avLst/>
                          </a:prstGeom>
                          <a:noFill/>
                          <a:extLst>
                            <a:ext uri="{909E8E84-426E-40dd-AFC4-6F175D3DCCD1}">
                              <a14:hiddenFill xmlns:a14="http://schemas.microsoft.com/office/drawing/2010/main">
                                <a:solidFill>
                                  <a:srgbClr val="FFFFFF"/>
                                </a:solidFill>
                              </a14:hiddenFill>
                            </a:ext>
                          </a:extLst>
                        </pic:spPr>
                      </pic:pic>
                      <wps:wsp>
                        <wps:cNvPr id="261" name="Rectangle 2329"/>
                        <wps:cNvSpPr>
                          <a:spLocks noChangeArrowheads="1"/>
                        </wps:cNvSpPr>
                        <wps:spPr bwMode="auto">
                          <a:xfrm>
                            <a:off x="758813" y="2069438"/>
                            <a:ext cx="1708829" cy="568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2330"/>
                        <wps:cNvSpPr>
                          <a:spLocks noEditPoints="1"/>
                        </wps:cNvSpPr>
                        <wps:spPr bwMode="auto">
                          <a:xfrm>
                            <a:off x="754313" y="2065038"/>
                            <a:ext cx="1717729" cy="577211"/>
                          </a:xfrm>
                          <a:custGeom>
                            <a:avLst/>
                            <a:gdLst>
                              <a:gd name="T0" fmla="*/ 0 w 2705"/>
                              <a:gd name="T1" fmla="*/ 0 h 909"/>
                              <a:gd name="T2" fmla="*/ 1090757915 w 2705"/>
                              <a:gd name="T3" fmla="*/ 0 h 909"/>
                              <a:gd name="T4" fmla="*/ 1090757915 w 2705"/>
                              <a:gd name="T5" fmla="*/ 366528985 h 909"/>
                              <a:gd name="T6" fmla="*/ 0 w 2705"/>
                              <a:gd name="T7" fmla="*/ 366528985 h 909"/>
                              <a:gd name="T8" fmla="*/ 0 w 2705"/>
                              <a:gd name="T9" fmla="*/ 0 h 909"/>
                              <a:gd name="T10" fmla="*/ 5242090 w 2705"/>
                              <a:gd name="T11" fmla="*/ 363706430 h 909"/>
                              <a:gd name="T12" fmla="*/ 2822664 w 2705"/>
                              <a:gd name="T13" fmla="*/ 360883874 h 909"/>
                              <a:gd name="T14" fmla="*/ 1087935251 w 2705"/>
                              <a:gd name="T15" fmla="*/ 360883874 h 909"/>
                              <a:gd name="T16" fmla="*/ 1085112588 w 2705"/>
                              <a:gd name="T17" fmla="*/ 363706430 h 909"/>
                              <a:gd name="T18" fmla="*/ 1085112588 w 2705"/>
                              <a:gd name="T19" fmla="*/ 2822555 h 909"/>
                              <a:gd name="T20" fmla="*/ 1087935251 w 2705"/>
                              <a:gd name="T21" fmla="*/ 5645111 h 909"/>
                              <a:gd name="T22" fmla="*/ 2822664 w 2705"/>
                              <a:gd name="T23" fmla="*/ 5645111 h 909"/>
                              <a:gd name="T24" fmla="*/ 5242090 w 2705"/>
                              <a:gd name="T25" fmla="*/ 2822555 h 909"/>
                              <a:gd name="T26" fmla="*/ 5242090 w 2705"/>
                              <a:gd name="T27" fmla="*/ 363706430 h 9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05" h="909">
                                <a:moveTo>
                                  <a:pt x="0" y="0"/>
                                </a:moveTo>
                                <a:lnTo>
                                  <a:pt x="2705" y="0"/>
                                </a:lnTo>
                                <a:lnTo>
                                  <a:pt x="2705" y="909"/>
                                </a:lnTo>
                                <a:lnTo>
                                  <a:pt x="0" y="909"/>
                                </a:lnTo>
                                <a:lnTo>
                                  <a:pt x="0" y="0"/>
                                </a:lnTo>
                                <a:close/>
                                <a:moveTo>
                                  <a:pt x="13" y="902"/>
                                </a:moveTo>
                                <a:lnTo>
                                  <a:pt x="7" y="895"/>
                                </a:lnTo>
                                <a:lnTo>
                                  <a:pt x="2698" y="895"/>
                                </a:lnTo>
                                <a:lnTo>
                                  <a:pt x="2691" y="902"/>
                                </a:lnTo>
                                <a:lnTo>
                                  <a:pt x="2691" y="7"/>
                                </a:lnTo>
                                <a:lnTo>
                                  <a:pt x="2698" y="14"/>
                                </a:lnTo>
                                <a:lnTo>
                                  <a:pt x="7" y="14"/>
                                </a:lnTo>
                                <a:lnTo>
                                  <a:pt x="13" y="7"/>
                                </a:lnTo>
                                <a:lnTo>
                                  <a:pt x="13" y="9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4" name="Rectangle 2331"/>
                        <wps:cNvSpPr>
                          <a:spLocks noChangeArrowheads="1"/>
                        </wps:cNvSpPr>
                        <wps:spPr bwMode="auto">
                          <a:xfrm>
                            <a:off x="897215" y="2108239"/>
                            <a:ext cx="1539926"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52A3E" w14:textId="77777777" w:rsidR="00A71D13" w:rsidRDefault="00A71D13" w:rsidP="000A4D30">
                              <w:r>
                                <w:rPr>
                                  <w:rFonts w:ascii="Calibri" w:hAnsi="Calibri" w:cs="Calibri"/>
                                  <w:b/>
                                  <w:bCs/>
                                  <w:color w:val="000000"/>
                                  <w:sz w:val="22"/>
                                  <w:szCs w:val="22"/>
                                </w:rPr>
                                <w:t xml:space="preserve">HIV positive diagnosis, use </w:t>
                              </w:r>
                            </w:p>
                          </w:txbxContent>
                        </wps:txbx>
                        <wps:bodyPr rot="0" vert="horz" wrap="none" lIns="0" tIns="0" rIns="0" bIns="0" anchor="t" anchorCtr="0" upright="1">
                          <a:spAutoFit/>
                        </wps:bodyPr>
                      </wps:wsp>
                      <wps:wsp>
                        <wps:cNvPr id="265" name="Rectangle 2332"/>
                        <wps:cNvSpPr>
                          <a:spLocks noChangeArrowheads="1"/>
                        </wps:cNvSpPr>
                        <wps:spPr bwMode="auto">
                          <a:xfrm>
                            <a:off x="897215" y="2259342"/>
                            <a:ext cx="1554527"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2904B" w14:textId="77777777" w:rsidR="00A71D13" w:rsidRDefault="00A71D13" w:rsidP="000A4D30">
                              <w:proofErr w:type="gramStart"/>
                              <w:r>
                                <w:rPr>
                                  <w:rFonts w:ascii="Calibri" w:hAnsi="Calibri" w:cs="Calibri"/>
                                  <w:b/>
                                  <w:bCs/>
                                  <w:color w:val="000000"/>
                                  <w:sz w:val="22"/>
                                  <w:szCs w:val="22"/>
                                </w:rPr>
                                <w:t>result</w:t>
                              </w:r>
                              <w:proofErr w:type="gramEnd"/>
                              <w:r>
                                <w:rPr>
                                  <w:rFonts w:ascii="Calibri" w:hAnsi="Calibri" w:cs="Calibri"/>
                                  <w:b/>
                                  <w:bCs/>
                                  <w:color w:val="000000"/>
                                  <w:sz w:val="22"/>
                                  <w:szCs w:val="22"/>
                                </w:rPr>
                                <w:t xml:space="preserve"> of test to distinguish </w:t>
                              </w:r>
                            </w:p>
                          </w:txbxContent>
                        </wps:txbx>
                        <wps:bodyPr rot="0" vert="horz" wrap="none" lIns="0" tIns="0" rIns="0" bIns="0" anchor="t" anchorCtr="0" upright="1">
                          <a:spAutoFit/>
                        </wps:bodyPr>
                      </wps:wsp>
                      <wps:wsp>
                        <wps:cNvPr id="266" name="Rectangle 2333"/>
                        <wps:cNvSpPr>
                          <a:spLocks noChangeArrowheads="1"/>
                        </wps:cNvSpPr>
                        <wps:spPr bwMode="auto">
                          <a:xfrm>
                            <a:off x="932116" y="2419345"/>
                            <a:ext cx="753113"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06449" w14:textId="77777777" w:rsidR="00A71D13" w:rsidRDefault="00A71D13" w:rsidP="000A4D30">
                              <w:proofErr w:type="gramStart"/>
                              <w:r>
                                <w:rPr>
                                  <w:rFonts w:ascii="Calibri" w:hAnsi="Calibri" w:cs="Calibri"/>
                                  <w:b/>
                                  <w:bCs/>
                                  <w:color w:val="000000"/>
                                  <w:sz w:val="22"/>
                                  <w:szCs w:val="22"/>
                                </w:rPr>
                                <w:t>between</w:t>
                              </w:r>
                              <w:proofErr w:type="gramEnd"/>
                              <w:r>
                                <w:rPr>
                                  <w:rFonts w:ascii="Calibri" w:hAnsi="Calibri" w:cs="Calibri"/>
                                  <w:b/>
                                  <w:bCs/>
                                  <w:color w:val="000000"/>
                                  <w:sz w:val="22"/>
                                  <w:szCs w:val="22"/>
                                </w:rPr>
                                <w:t xml:space="preserve"> HIV</w:t>
                              </w:r>
                            </w:p>
                          </w:txbxContent>
                        </wps:txbx>
                        <wps:bodyPr rot="0" vert="horz" wrap="none" lIns="0" tIns="0" rIns="0" bIns="0" anchor="t" anchorCtr="0" upright="1">
                          <a:spAutoFit/>
                        </wps:bodyPr>
                      </wps:wsp>
                      <wps:wsp>
                        <wps:cNvPr id="267" name="Rectangle 2334"/>
                        <wps:cNvSpPr>
                          <a:spLocks noChangeArrowheads="1"/>
                        </wps:cNvSpPr>
                        <wps:spPr bwMode="auto">
                          <a:xfrm>
                            <a:off x="1638928" y="2419345"/>
                            <a:ext cx="4320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C018E" w14:textId="77777777" w:rsidR="00A71D13" w:rsidRDefault="00A71D13" w:rsidP="000A4D30">
                              <w:r>
                                <w:rPr>
                                  <w:rFonts w:ascii="Calibri" w:hAnsi="Calibri" w:cs="Calibri"/>
                                  <w:b/>
                                  <w:bCs/>
                                  <w:color w:val="000000"/>
                                  <w:sz w:val="22"/>
                                  <w:szCs w:val="22"/>
                                </w:rPr>
                                <w:t>-</w:t>
                              </w:r>
                            </w:p>
                          </w:txbxContent>
                        </wps:txbx>
                        <wps:bodyPr rot="0" vert="horz" wrap="none" lIns="0" tIns="0" rIns="0" bIns="0" anchor="t" anchorCtr="0" upright="1">
                          <a:spAutoFit/>
                        </wps:bodyPr>
                      </wps:wsp>
                      <wps:wsp>
                        <wps:cNvPr id="268" name="Rectangle 2335"/>
                        <wps:cNvSpPr>
                          <a:spLocks noChangeArrowheads="1"/>
                        </wps:cNvSpPr>
                        <wps:spPr bwMode="auto">
                          <a:xfrm>
                            <a:off x="1682129" y="2419345"/>
                            <a:ext cx="561310"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1080" w14:textId="77777777" w:rsidR="00A71D13" w:rsidRDefault="00A71D13" w:rsidP="000A4D30">
                              <w:r>
                                <w:rPr>
                                  <w:rFonts w:ascii="Calibri" w:hAnsi="Calibri" w:cs="Calibri"/>
                                  <w:b/>
                                  <w:bCs/>
                                  <w:color w:val="000000"/>
                                  <w:sz w:val="22"/>
                                  <w:szCs w:val="22"/>
                                </w:rPr>
                                <w:t>1 and HIV</w:t>
                              </w:r>
                            </w:p>
                          </w:txbxContent>
                        </wps:txbx>
                        <wps:bodyPr rot="0" vert="horz" wrap="none" lIns="0" tIns="0" rIns="0" bIns="0" anchor="t" anchorCtr="0" upright="1">
                          <a:spAutoFit/>
                        </wps:bodyPr>
                      </wps:wsp>
                      <wps:wsp>
                        <wps:cNvPr id="269" name="Rectangle 2336"/>
                        <wps:cNvSpPr>
                          <a:spLocks noChangeArrowheads="1"/>
                        </wps:cNvSpPr>
                        <wps:spPr bwMode="auto">
                          <a:xfrm>
                            <a:off x="2179337" y="2419345"/>
                            <a:ext cx="4320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C06A9" w14:textId="77777777" w:rsidR="00A71D13" w:rsidRDefault="00A71D13" w:rsidP="000A4D30">
                              <w:r>
                                <w:rPr>
                                  <w:rFonts w:ascii="Calibri" w:hAnsi="Calibri" w:cs="Calibri"/>
                                  <w:b/>
                                  <w:bCs/>
                                  <w:color w:val="000000"/>
                                  <w:sz w:val="22"/>
                                  <w:szCs w:val="22"/>
                                </w:rPr>
                                <w:t>-</w:t>
                              </w:r>
                            </w:p>
                          </w:txbxContent>
                        </wps:txbx>
                        <wps:bodyPr rot="0" vert="horz" wrap="none" lIns="0" tIns="0" rIns="0" bIns="0" anchor="t" anchorCtr="0" upright="1">
                          <a:spAutoFit/>
                        </wps:bodyPr>
                      </wps:wsp>
                      <wps:wsp>
                        <wps:cNvPr id="270" name="Rectangle 2337"/>
                        <wps:cNvSpPr>
                          <a:spLocks noChangeArrowheads="1"/>
                        </wps:cNvSpPr>
                        <wps:spPr bwMode="auto">
                          <a:xfrm>
                            <a:off x="2223138" y="2419345"/>
                            <a:ext cx="7110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68340" w14:textId="77777777" w:rsidR="00A71D13" w:rsidRDefault="00A71D13" w:rsidP="000A4D30">
                              <w:r>
                                <w:rPr>
                                  <w:rFonts w:ascii="Calibri" w:hAnsi="Calibri" w:cs="Calibri"/>
                                  <w:b/>
                                  <w:bCs/>
                                  <w:color w:val="000000"/>
                                  <w:sz w:val="22"/>
                                  <w:szCs w:val="22"/>
                                </w:rPr>
                                <w:t>2</w:t>
                              </w:r>
                            </w:p>
                          </w:txbxContent>
                        </wps:txbx>
                        <wps:bodyPr rot="0" vert="horz" wrap="none" lIns="0" tIns="0" rIns="0" bIns="0" anchor="t" anchorCtr="0" upright="1">
                          <a:spAutoFit/>
                        </wps:bodyPr>
                      </wps:wsp>
                      <pic:pic xmlns:pic="http://schemas.openxmlformats.org/drawingml/2006/picture">
                        <pic:nvPicPr>
                          <pic:cNvPr id="271" name="Picture 2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068952" y="1998337"/>
                            <a:ext cx="1369123" cy="488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2" name="Picture 23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68952" y="1998337"/>
                            <a:ext cx="1369123" cy="488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 name="Picture 23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26455" y="2007237"/>
                            <a:ext cx="1028718" cy="3645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3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226455" y="2007237"/>
                            <a:ext cx="1028718" cy="364507"/>
                          </a:xfrm>
                          <a:prstGeom prst="rect">
                            <a:avLst/>
                          </a:prstGeom>
                          <a:noFill/>
                          <a:extLst>
                            <a:ext uri="{909E8E84-426E-40dd-AFC4-6F175D3DCCD1}">
                              <a14:hiddenFill xmlns:a14="http://schemas.microsoft.com/office/drawing/2010/main">
                                <a:solidFill>
                                  <a:srgbClr val="FFFFFF"/>
                                </a:solidFill>
                              </a14:hiddenFill>
                            </a:ext>
                          </a:extLst>
                        </pic:spPr>
                      </pic:pic>
                      <wps:wsp>
                        <wps:cNvPr id="275" name="Rectangle 2342"/>
                        <wps:cNvSpPr>
                          <a:spLocks noChangeArrowheads="1"/>
                        </wps:cNvSpPr>
                        <wps:spPr bwMode="auto">
                          <a:xfrm>
                            <a:off x="3007951" y="2078338"/>
                            <a:ext cx="1343123" cy="462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Freeform 2343"/>
                        <wps:cNvSpPr>
                          <a:spLocks noEditPoints="1"/>
                        </wps:cNvSpPr>
                        <wps:spPr bwMode="auto">
                          <a:xfrm>
                            <a:off x="3003551" y="2073938"/>
                            <a:ext cx="1351923" cy="471109"/>
                          </a:xfrm>
                          <a:custGeom>
                            <a:avLst/>
                            <a:gdLst>
                              <a:gd name="T0" fmla="*/ 0 w 2129"/>
                              <a:gd name="T1" fmla="*/ 0 h 742"/>
                              <a:gd name="T2" fmla="*/ 858471105 w 2129"/>
                              <a:gd name="T3" fmla="*/ 0 h 742"/>
                              <a:gd name="T4" fmla="*/ 858471105 w 2129"/>
                              <a:gd name="T5" fmla="*/ 299154215 h 742"/>
                              <a:gd name="T6" fmla="*/ 0 w 2129"/>
                              <a:gd name="T7" fmla="*/ 299154215 h 742"/>
                              <a:gd name="T8" fmla="*/ 0 w 2129"/>
                              <a:gd name="T9" fmla="*/ 0 h 742"/>
                              <a:gd name="T10" fmla="*/ 5645183 w 2129"/>
                              <a:gd name="T11" fmla="*/ 296332005 h 742"/>
                              <a:gd name="T12" fmla="*/ 2822592 w 2129"/>
                              <a:gd name="T13" fmla="*/ 293509796 h 742"/>
                              <a:gd name="T14" fmla="*/ 855648513 w 2129"/>
                              <a:gd name="T15" fmla="*/ 293509796 h 742"/>
                              <a:gd name="T16" fmla="*/ 852825922 w 2129"/>
                              <a:gd name="T17" fmla="*/ 296332005 h 742"/>
                              <a:gd name="T18" fmla="*/ 852825922 w 2129"/>
                              <a:gd name="T19" fmla="*/ 2822210 h 742"/>
                              <a:gd name="T20" fmla="*/ 855648513 w 2129"/>
                              <a:gd name="T21" fmla="*/ 5644419 h 742"/>
                              <a:gd name="T22" fmla="*/ 2822592 w 2129"/>
                              <a:gd name="T23" fmla="*/ 5644419 h 742"/>
                              <a:gd name="T24" fmla="*/ 5645183 w 2129"/>
                              <a:gd name="T25" fmla="*/ 2822210 h 742"/>
                              <a:gd name="T26" fmla="*/ 5645183 w 2129"/>
                              <a:gd name="T27" fmla="*/ 296332005 h 7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29" h="742">
                                <a:moveTo>
                                  <a:pt x="0" y="0"/>
                                </a:moveTo>
                                <a:lnTo>
                                  <a:pt x="2129" y="0"/>
                                </a:lnTo>
                                <a:lnTo>
                                  <a:pt x="2129" y="742"/>
                                </a:lnTo>
                                <a:lnTo>
                                  <a:pt x="0" y="742"/>
                                </a:lnTo>
                                <a:lnTo>
                                  <a:pt x="0" y="0"/>
                                </a:lnTo>
                                <a:close/>
                                <a:moveTo>
                                  <a:pt x="14" y="735"/>
                                </a:moveTo>
                                <a:lnTo>
                                  <a:pt x="7" y="728"/>
                                </a:lnTo>
                                <a:lnTo>
                                  <a:pt x="2122" y="728"/>
                                </a:lnTo>
                                <a:lnTo>
                                  <a:pt x="2115" y="735"/>
                                </a:lnTo>
                                <a:lnTo>
                                  <a:pt x="2115" y="7"/>
                                </a:lnTo>
                                <a:lnTo>
                                  <a:pt x="2122" y="14"/>
                                </a:lnTo>
                                <a:lnTo>
                                  <a:pt x="7" y="14"/>
                                </a:lnTo>
                                <a:lnTo>
                                  <a:pt x="14" y="7"/>
                                </a:lnTo>
                                <a:lnTo>
                                  <a:pt x="14" y="73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77" name="Rectangle 2344"/>
                        <wps:cNvSpPr>
                          <a:spLocks noChangeArrowheads="1"/>
                        </wps:cNvSpPr>
                        <wps:spPr bwMode="auto">
                          <a:xfrm>
                            <a:off x="3507760" y="2119639"/>
                            <a:ext cx="384807"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4C46" w14:textId="77777777" w:rsidR="00A71D13" w:rsidRDefault="00A71D13" w:rsidP="000A4D30">
                              <w:r>
                                <w:rPr>
                                  <w:rFonts w:ascii="Calibri" w:hAnsi="Calibri" w:cs="Calibri"/>
                                  <w:b/>
                                  <w:bCs/>
                                  <w:color w:val="000000"/>
                                  <w:sz w:val="22"/>
                                  <w:szCs w:val="22"/>
                                </w:rPr>
                                <w:t>Test 3:</w:t>
                              </w:r>
                            </w:p>
                          </w:txbxContent>
                        </wps:txbx>
                        <wps:bodyPr rot="0" vert="horz" wrap="none" lIns="0" tIns="0" rIns="0" bIns="0" anchor="t" anchorCtr="0" upright="1">
                          <a:spAutoFit/>
                        </wps:bodyPr>
                      </wps:wsp>
                      <wps:wsp>
                        <wps:cNvPr id="278" name="Rectangle 2345"/>
                        <wps:cNvSpPr>
                          <a:spLocks noChangeArrowheads="1"/>
                        </wps:cNvSpPr>
                        <wps:spPr bwMode="auto">
                          <a:xfrm>
                            <a:off x="3246155" y="2270742"/>
                            <a:ext cx="174003"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BAFE2" w14:textId="77777777" w:rsidR="00A71D13" w:rsidRDefault="00A71D13" w:rsidP="000A4D30">
                              <w:r>
                                <w:rPr>
                                  <w:rFonts w:ascii="Calibri" w:hAnsi="Calibri" w:cs="Calibri"/>
                                  <w:b/>
                                  <w:bCs/>
                                  <w:color w:val="000000"/>
                                  <w:sz w:val="22"/>
                                  <w:szCs w:val="22"/>
                                </w:rPr>
                                <w:t>Tie</w:t>
                              </w:r>
                            </w:p>
                          </w:txbxContent>
                        </wps:txbx>
                        <wps:bodyPr rot="0" vert="horz" wrap="none" lIns="0" tIns="0" rIns="0" bIns="0" anchor="t" anchorCtr="0" upright="1">
                          <a:spAutoFit/>
                        </wps:bodyPr>
                      </wps:wsp>
                      <wps:wsp>
                        <wps:cNvPr id="279" name="Rectangle 2346"/>
                        <wps:cNvSpPr>
                          <a:spLocks noChangeArrowheads="1"/>
                        </wps:cNvSpPr>
                        <wps:spPr bwMode="auto">
                          <a:xfrm>
                            <a:off x="3411858" y="2270742"/>
                            <a:ext cx="4320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7F61" w14:textId="77777777" w:rsidR="00A71D13" w:rsidRDefault="00A71D13" w:rsidP="000A4D30">
                              <w:r>
                                <w:rPr>
                                  <w:rFonts w:ascii="Calibri" w:hAnsi="Calibri" w:cs="Calibri"/>
                                  <w:b/>
                                  <w:bCs/>
                                  <w:color w:val="000000"/>
                                  <w:sz w:val="22"/>
                                  <w:szCs w:val="22"/>
                                </w:rPr>
                                <w:t>-</w:t>
                              </w:r>
                            </w:p>
                          </w:txbxContent>
                        </wps:txbx>
                        <wps:bodyPr rot="0" vert="horz" wrap="none" lIns="0" tIns="0" rIns="0" bIns="0" anchor="t" anchorCtr="0" upright="1">
                          <a:spAutoFit/>
                        </wps:bodyPr>
                      </wps:wsp>
                      <wps:wsp>
                        <wps:cNvPr id="280" name="Rectangle 2347"/>
                        <wps:cNvSpPr>
                          <a:spLocks noChangeArrowheads="1"/>
                        </wps:cNvSpPr>
                        <wps:spPr bwMode="auto">
                          <a:xfrm>
                            <a:off x="3455059" y="2270742"/>
                            <a:ext cx="705512"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364A" w14:textId="77777777" w:rsidR="00A71D13" w:rsidRDefault="00A71D13" w:rsidP="000A4D30">
                              <w:proofErr w:type="gramStart"/>
                              <w:r>
                                <w:rPr>
                                  <w:rFonts w:ascii="Calibri" w:hAnsi="Calibri" w:cs="Calibri"/>
                                  <w:b/>
                                  <w:bCs/>
                                  <w:color w:val="000000"/>
                                  <w:sz w:val="22"/>
                                  <w:szCs w:val="22"/>
                                </w:rPr>
                                <w:t>breaker</w:t>
                              </w:r>
                              <w:proofErr w:type="gramEnd"/>
                              <w:r>
                                <w:rPr>
                                  <w:rFonts w:ascii="Calibri" w:hAnsi="Calibri" w:cs="Calibri"/>
                                  <w:b/>
                                  <w:bCs/>
                                  <w:color w:val="000000"/>
                                  <w:sz w:val="22"/>
                                  <w:szCs w:val="22"/>
                                </w:rPr>
                                <w:t xml:space="preserve"> test</w:t>
                              </w:r>
                            </w:p>
                          </w:txbxContent>
                        </wps:txbx>
                        <wps:bodyPr rot="0" vert="horz" wrap="none" lIns="0" tIns="0" rIns="0" bIns="0" anchor="t" anchorCtr="0" upright="1">
                          <a:spAutoFit/>
                        </wps:bodyPr>
                      </wps:wsp>
                      <pic:pic xmlns:pic="http://schemas.openxmlformats.org/drawingml/2006/picture">
                        <pic:nvPicPr>
                          <pic:cNvPr id="281" name="Picture 23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66864" y="2993355"/>
                            <a:ext cx="1316322" cy="603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3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766864" y="2993355"/>
                            <a:ext cx="1316322" cy="6039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 name="Picture 23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914767" y="3002256"/>
                            <a:ext cx="1011617" cy="5239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 name="Picture 23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914767" y="3002256"/>
                            <a:ext cx="1011617" cy="523910"/>
                          </a:xfrm>
                          <a:prstGeom prst="rect">
                            <a:avLst/>
                          </a:prstGeom>
                          <a:noFill/>
                          <a:extLst>
                            <a:ext uri="{909E8E84-426E-40dd-AFC4-6F175D3DCCD1}">
                              <a14:hiddenFill xmlns:a14="http://schemas.microsoft.com/office/drawing/2010/main">
                                <a:solidFill>
                                  <a:srgbClr val="FFFFFF"/>
                                </a:solidFill>
                              </a14:hiddenFill>
                            </a:ext>
                          </a:extLst>
                        </pic:spPr>
                      </pic:pic>
                      <wps:wsp>
                        <wps:cNvPr id="285" name="Rectangle 2352"/>
                        <wps:cNvSpPr>
                          <a:spLocks noChangeArrowheads="1"/>
                        </wps:cNvSpPr>
                        <wps:spPr bwMode="auto">
                          <a:xfrm>
                            <a:off x="3705863" y="3073457"/>
                            <a:ext cx="1290322" cy="577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2353"/>
                        <wps:cNvSpPr>
                          <a:spLocks noEditPoints="1"/>
                        </wps:cNvSpPr>
                        <wps:spPr bwMode="auto">
                          <a:xfrm>
                            <a:off x="3701463" y="3068957"/>
                            <a:ext cx="1299222" cy="586111"/>
                          </a:xfrm>
                          <a:custGeom>
                            <a:avLst/>
                            <a:gdLst>
                              <a:gd name="T0" fmla="*/ 0 w 2046"/>
                              <a:gd name="T1" fmla="*/ 0 h 923"/>
                              <a:gd name="T2" fmla="*/ 825005970 w 2046"/>
                              <a:gd name="T3" fmla="*/ 0 h 923"/>
                              <a:gd name="T4" fmla="*/ 825005970 w 2046"/>
                              <a:gd name="T5" fmla="*/ 372180485 h 923"/>
                              <a:gd name="T6" fmla="*/ 0 w 2046"/>
                              <a:gd name="T7" fmla="*/ 372180485 h 923"/>
                              <a:gd name="T8" fmla="*/ 0 w 2046"/>
                              <a:gd name="T9" fmla="*/ 0 h 923"/>
                              <a:gd name="T10" fmla="*/ 5645202 w 2046"/>
                              <a:gd name="T11" fmla="*/ 369357881 h 923"/>
                              <a:gd name="T12" fmla="*/ 2822601 w 2046"/>
                              <a:gd name="T13" fmla="*/ 366535277 h 923"/>
                              <a:gd name="T14" fmla="*/ 822183369 w 2046"/>
                              <a:gd name="T15" fmla="*/ 366535277 h 923"/>
                              <a:gd name="T16" fmla="*/ 819360768 w 2046"/>
                              <a:gd name="T17" fmla="*/ 369357881 h 923"/>
                              <a:gd name="T18" fmla="*/ 819360768 w 2046"/>
                              <a:gd name="T19" fmla="*/ 2822604 h 923"/>
                              <a:gd name="T20" fmla="*/ 822183369 w 2046"/>
                              <a:gd name="T21" fmla="*/ 5645208 h 923"/>
                              <a:gd name="T22" fmla="*/ 2822601 w 2046"/>
                              <a:gd name="T23" fmla="*/ 5645208 h 923"/>
                              <a:gd name="T24" fmla="*/ 5645202 w 2046"/>
                              <a:gd name="T25" fmla="*/ 2822604 h 923"/>
                              <a:gd name="T26" fmla="*/ 5645202 w 2046"/>
                              <a:gd name="T27" fmla="*/ 369357881 h 92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46" h="923">
                                <a:moveTo>
                                  <a:pt x="0" y="0"/>
                                </a:moveTo>
                                <a:lnTo>
                                  <a:pt x="2046" y="0"/>
                                </a:lnTo>
                                <a:lnTo>
                                  <a:pt x="2046" y="923"/>
                                </a:lnTo>
                                <a:lnTo>
                                  <a:pt x="0" y="923"/>
                                </a:lnTo>
                                <a:lnTo>
                                  <a:pt x="0" y="0"/>
                                </a:lnTo>
                                <a:close/>
                                <a:moveTo>
                                  <a:pt x="14" y="916"/>
                                </a:moveTo>
                                <a:lnTo>
                                  <a:pt x="7" y="909"/>
                                </a:lnTo>
                                <a:lnTo>
                                  <a:pt x="2039" y="909"/>
                                </a:lnTo>
                                <a:lnTo>
                                  <a:pt x="2032" y="916"/>
                                </a:lnTo>
                                <a:lnTo>
                                  <a:pt x="2032" y="7"/>
                                </a:lnTo>
                                <a:lnTo>
                                  <a:pt x="2039" y="14"/>
                                </a:lnTo>
                                <a:lnTo>
                                  <a:pt x="7" y="14"/>
                                </a:lnTo>
                                <a:lnTo>
                                  <a:pt x="14" y="7"/>
                                </a:lnTo>
                                <a:lnTo>
                                  <a:pt x="14" y="91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87" name="Rectangle 2354"/>
                        <wps:cNvSpPr>
                          <a:spLocks noChangeArrowheads="1"/>
                        </wps:cNvSpPr>
                        <wps:spPr bwMode="auto">
                          <a:xfrm>
                            <a:off x="3936367" y="3115358"/>
                            <a:ext cx="896015"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36335" w14:textId="77777777" w:rsidR="00A71D13" w:rsidRDefault="00A71D13" w:rsidP="000A4D30">
                              <w:r>
                                <w:rPr>
                                  <w:rFonts w:ascii="Calibri" w:hAnsi="Calibri" w:cs="Calibri"/>
                                  <w:b/>
                                  <w:bCs/>
                                  <w:color w:val="000000"/>
                                  <w:sz w:val="22"/>
                                  <w:szCs w:val="22"/>
                                </w:rPr>
                                <w:t xml:space="preserve">HIV negative or </w:t>
                              </w:r>
                            </w:p>
                          </w:txbxContent>
                        </wps:txbx>
                        <wps:bodyPr rot="0" vert="horz" wrap="none" lIns="0" tIns="0" rIns="0" bIns="0" anchor="t" anchorCtr="0" upright="1">
                          <a:spAutoFit/>
                        </wps:bodyPr>
                      </wps:wsp>
                      <wps:wsp>
                        <wps:cNvPr id="3174" name="Rectangle 2355"/>
                        <wps:cNvSpPr>
                          <a:spLocks noChangeArrowheads="1"/>
                        </wps:cNvSpPr>
                        <wps:spPr bwMode="auto">
                          <a:xfrm>
                            <a:off x="4015069" y="3266460"/>
                            <a:ext cx="876315"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E990" w14:textId="77777777" w:rsidR="00A71D13" w:rsidRDefault="00A71D13" w:rsidP="000A4D30">
                              <w:proofErr w:type="gramStart"/>
                              <w:r>
                                <w:rPr>
                                  <w:rFonts w:ascii="Calibri" w:hAnsi="Calibri" w:cs="Calibri"/>
                                  <w:b/>
                                  <w:bCs/>
                                  <w:color w:val="000000"/>
                                  <w:sz w:val="22"/>
                                  <w:szCs w:val="22"/>
                                </w:rPr>
                                <w:t>in</w:t>
                              </w:r>
                              <w:proofErr w:type="gramEnd"/>
                              <w:r>
                                <w:rPr>
                                  <w:rFonts w:ascii="Calibri" w:hAnsi="Calibri" w:cs="Calibri"/>
                                  <w:b/>
                                  <w:bCs/>
                                  <w:color w:val="000000"/>
                                  <w:sz w:val="22"/>
                                  <w:szCs w:val="22"/>
                                </w:rPr>
                                <w:t xml:space="preserve">-conclusive </w:t>
                              </w:r>
                            </w:p>
                          </w:txbxContent>
                        </wps:txbx>
                        <wps:bodyPr rot="0" vert="horz" wrap="square" lIns="0" tIns="0" rIns="0" bIns="0" anchor="t" anchorCtr="0" upright="1">
                          <a:spAutoFit/>
                        </wps:bodyPr>
                      </wps:wsp>
                      <wps:wsp>
                        <wps:cNvPr id="3181" name="Rectangle 2356"/>
                        <wps:cNvSpPr>
                          <a:spLocks noChangeArrowheads="1"/>
                        </wps:cNvSpPr>
                        <wps:spPr bwMode="auto">
                          <a:xfrm>
                            <a:off x="4093270" y="3426463"/>
                            <a:ext cx="540309"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3DF5" w14:textId="77777777" w:rsidR="00A71D13" w:rsidRDefault="00A71D13" w:rsidP="000A4D30">
                              <w:proofErr w:type="gramStart"/>
                              <w:r>
                                <w:rPr>
                                  <w:rFonts w:ascii="Calibri" w:hAnsi="Calibri" w:cs="Calibri"/>
                                  <w:b/>
                                  <w:bCs/>
                                  <w:color w:val="000000"/>
                                  <w:sz w:val="22"/>
                                  <w:szCs w:val="22"/>
                                </w:rPr>
                                <w:t>diagnosis</w:t>
                              </w:r>
                              <w:proofErr w:type="gramEnd"/>
                            </w:p>
                          </w:txbxContent>
                        </wps:txbx>
                        <wps:bodyPr rot="0" vert="horz" wrap="none" lIns="0" tIns="0" rIns="0" bIns="0" anchor="t" anchorCtr="0" upright="1">
                          <a:spAutoFit/>
                        </wps:bodyPr>
                      </wps:wsp>
                      <pic:pic xmlns:pic="http://schemas.openxmlformats.org/drawingml/2006/picture">
                        <pic:nvPicPr>
                          <pic:cNvPr id="3182" name="Picture 23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531260" y="3819571"/>
                            <a:ext cx="1735430" cy="595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3" name="Picture 23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31260" y="3819571"/>
                            <a:ext cx="1735430" cy="595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4" name="Picture 23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583961" y="3828471"/>
                            <a:ext cx="1621828" cy="52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5" name="Picture 23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583961" y="3828471"/>
                            <a:ext cx="1621828" cy="523810"/>
                          </a:xfrm>
                          <a:prstGeom prst="rect">
                            <a:avLst/>
                          </a:prstGeom>
                          <a:noFill/>
                          <a:extLst>
                            <a:ext uri="{909E8E84-426E-40dd-AFC4-6F175D3DCCD1}">
                              <a14:hiddenFill xmlns:a14="http://schemas.microsoft.com/office/drawing/2010/main">
                                <a:solidFill>
                                  <a:srgbClr val="FFFFFF"/>
                                </a:solidFill>
                              </a14:hiddenFill>
                            </a:ext>
                          </a:extLst>
                        </pic:spPr>
                      </pic:pic>
                      <wps:wsp>
                        <wps:cNvPr id="3186" name="Rectangle 2361"/>
                        <wps:cNvSpPr>
                          <a:spLocks noChangeArrowheads="1"/>
                        </wps:cNvSpPr>
                        <wps:spPr bwMode="auto">
                          <a:xfrm>
                            <a:off x="3470259" y="3899572"/>
                            <a:ext cx="1708829" cy="568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7" name="Freeform 2362"/>
                        <wps:cNvSpPr>
                          <a:spLocks noEditPoints="1"/>
                        </wps:cNvSpPr>
                        <wps:spPr bwMode="auto">
                          <a:xfrm>
                            <a:off x="3465859" y="3895072"/>
                            <a:ext cx="1717729" cy="577311"/>
                          </a:xfrm>
                          <a:custGeom>
                            <a:avLst/>
                            <a:gdLst>
                              <a:gd name="T0" fmla="*/ 0 w 2705"/>
                              <a:gd name="T1" fmla="*/ 0 h 909"/>
                              <a:gd name="T2" fmla="*/ 1090757915 w 2705"/>
                              <a:gd name="T3" fmla="*/ 0 h 909"/>
                              <a:gd name="T4" fmla="*/ 1090757915 w 2705"/>
                              <a:gd name="T5" fmla="*/ 366592485 h 909"/>
                              <a:gd name="T6" fmla="*/ 0 w 2705"/>
                              <a:gd name="T7" fmla="*/ 366592485 h 909"/>
                              <a:gd name="T8" fmla="*/ 0 w 2705"/>
                              <a:gd name="T9" fmla="*/ 0 h 909"/>
                              <a:gd name="T10" fmla="*/ 5645327 w 2705"/>
                              <a:gd name="T11" fmla="*/ 363769441 h 909"/>
                              <a:gd name="T12" fmla="*/ 2822664 w 2705"/>
                              <a:gd name="T13" fmla="*/ 360946396 h 909"/>
                              <a:gd name="T14" fmla="*/ 1087935251 w 2705"/>
                              <a:gd name="T15" fmla="*/ 360946396 h 909"/>
                              <a:gd name="T16" fmla="*/ 1085515825 w 2705"/>
                              <a:gd name="T17" fmla="*/ 363769441 h 909"/>
                              <a:gd name="T18" fmla="*/ 1085515825 w 2705"/>
                              <a:gd name="T19" fmla="*/ 2823044 h 909"/>
                              <a:gd name="T20" fmla="*/ 1087935251 w 2705"/>
                              <a:gd name="T21" fmla="*/ 5646089 h 909"/>
                              <a:gd name="T22" fmla="*/ 2822664 w 2705"/>
                              <a:gd name="T23" fmla="*/ 5646089 h 909"/>
                              <a:gd name="T24" fmla="*/ 5645327 w 2705"/>
                              <a:gd name="T25" fmla="*/ 2823044 h 909"/>
                              <a:gd name="T26" fmla="*/ 5645327 w 2705"/>
                              <a:gd name="T27" fmla="*/ 363769441 h 9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05" h="909">
                                <a:moveTo>
                                  <a:pt x="0" y="0"/>
                                </a:moveTo>
                                <a:lnTo>
                                  <a:pt x="2705" y="0"/>
                                </a:lnTo>
                                <a:lnTo>
                                  <a:pt x="2705" y="909"/>
                                </a:lnTo>
                                <a:lnTo>
                                  <a:pt x="0" y="909"/>
                                </a:lnTo>
                                <a:lnTo>
                                  <a:pt x="0" y="0"/>
                                </a:lnTo>
                                <a:close/>
                                <a:moveTo>
                                  <a:pt x="14" y="902"/>
                                </a:moveTo>
                                <a:lnTo>
                                  <a:pt x="7" y="895"/>
                                </a:lnTo>
                                <a:lnTo>
                                  <a:pt x="2698" y="895"/>
                                </a:lnTo>
                                <a:lnTo>
                                  <a:pt x="2692" y="902"/>
                                </a:lnTo>
                                <a:lnTo>
                                  <a:pt x="2692" y="7"/>
                                </a:lnTo>
                                <a:lnTo>
                                  <a:pt x="2698" y="14"/>
                                </a:lnTo>
                                <a:lnTo>
                                  <a:pt x="7" y="14"/>
                                </a:lnTo>
                                <a:lnTo>
                                  <a:pt x="14" y="7"/>
                                </a:lnTo>
                                <a:lnTo>
                                  <a:pt x="14" y="9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88" name="Rectangle 2363"/>
                        <wps:cNvSpPr>
                          <a:spLocks noChangeArrowheads="1"/>
                        </wps:cNvSpPr>
                        <wps:spPr bwMode="auto">
                          <a:xfrm>
                            <a:off x="3642962" y="3939573"/>
                            <a:ext cx="1489125"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D0F7" w14:textId="77777777" w:rsidR="00A71D13" w:rsidRDefault="00A71D13" w:rsidP="000A4D30">
                              <w:r>
                                <w:rPr>
                                  <w:rFonts w:ascii="Calibri" w:hAnsi="Calibri" w:cs="Calibri"/>
                                  <w:b/>
                                  <w:bCs/>
                                  <w:color w:val="000000"/>
                                  <w:sz w:val="22"/>
                                  <w:szCs w:val="22"/>
                                </w:rPr>
                                <w:t xml:space="preserve">Retest in three months as </w:t>
                              </w:r>
                            </w:p>
                          </w:txbxContent>
                        </wps:txbx>
                        <wps:bodyPr rot="0" vert="horz" wrap="none" lIns="0" tIns="0" rIns="0" bIns="0" anchor="t" anchorCtr="0" upright="1">
                          <a:spAutoFit/>
                        </wps:bodyPr>
                      </wps:wsp>
                      <wps:wsp>
                        <wps:cNvPr id="3189" name="Rectangle 2364"/>
                        <wps:cNvSpPr>
                          <a:spLocks noChangeArrowheads="1"/>
                        </wps:cNvSpPr>
                        <wps:spPr bwMode="auto">
                          <a:xfrm>
                            <a:off x="3756064" y="4090676"/>
                            <a:ext cx="124392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77C73" w14:textId="77777777" w:rsidR="00A71D13" w:rsidRDefault="00A71D13" w:rsidP="000A4D30">
                              <w:proofErr w:type="gramStart"/>
                              <w:r>
                                <w:rPr>
                                  <w:rFonts w:ascii="Calibri" w:hAnsi="Calibri" w:cs="Calibri"/>
                                  <w:b/>
                                  <w:bCs/>
                                  <w:color w:val="000000"/>
                                  <w:sz w:val="22"/>
                                  <w:szCs w:val="22"/>
                                </w:rPr>
                                <w:t>patient</w:t>
                              </w:r>
                              <w:proofErr w:type="gramEnd"/>
                              <w:r>
                                <w:rPr>
                                  <w:rFonts w:ascii="Calibri" w:hAnsi="Calibri" w:cs="Calibri"/>
                                  <w:b/>
                                  <w:bCs/>
                                  <w:color w:val="000000"/>
                                  <w:sz w:val="22"/>
                                  <w:szCs w:val="22"/>
                                </w:rPr>
                                <w:t xml:space="preserve"> may be in the </w:t>
                              </w:r>
                            </w:p>
                          </w:txbxContent>
                        </wps:txbx>
                        <wps:bodyPr rot="0" vert="horz" wrap="none" lIns="0" tIns="0" rIns="0" bIns="0" anchor="t" anchorCtr="0" upright="1">
                          <a:spAutoFit/>
                        </wps:bodyPr>
                      </wps:wsp>
                      <wps:wsp>
                        <wps:cNvPr id="3190" name="Rectangle 2365"/>
                        <wps:cNvSpPr>
                          <a:spLocks noChangeArrowheads="1"/>
                        </wps:cNvSpPr>
                        <wps:spPr bwMode="auto">
                          <a:xfrm>
                            <a:off x="3599162" y="4250679"/>
                            <a:ext cx="1576127" cy="170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6761" w14:textId="77777777" w:rsidR="00A71D13" w:rsidRDefault="00A71D13" w:rsidP="000A4D30">
                              <w:proofErr w:type="gramStart"/>
                              <w:r>
                                <w:rPr>
                                  <w:rFonts w:ascii="Calibri" w:hAnsi="Calibri" w:cs="Calibri"/>
                                  <w:b/>
                                  <w:bCs/>
                                  <w:color w:val="000000"/>
                                  <w:sz w:val="22"/>
                                  <w:szCs w:val="22"/>
                                </w:rPr>
                                <w:t>window</w:t>
                              </w:r>
                              <w:proofErr w:type="gramEnd"/>
                              <w:r>
                                <w:rPr>
                                  <w:rFonts w:ascii="Calibri" w:hAnsi="Calibri" w:cs="Calibri"/>
                                  <w:b/>
                                  <w:bCs/>
                                  <w:color w:val="000000"/>
                                  <w:sz w:val="22"/>
                                  <w:szCs w:val="22"/>
                                </w:rPr>
                                <w:t xml:space="preserve"> period of infection</w:t>
                              </w:r>
                            </w:p>
                          </w:txbxContent>
                        </wps:txbx>
                        <wps:bodyPr rot="0" vert="horz" wrap="none" lIns="0" tIns="0" rIns="0" bIns="0" anchor="t" anchorCtr="0" upright="1">
                          <a:spAutoFit/>
                        </wps:bodyPr>
                      </wps:wsp>
                      <pic:pic xmlns:pic="http://schemas.openxmlformats.org/drawingml/2006/picture">
                        <pic:nvPicPr>
                          <pic:cNvPr id="3191" name="Picture 23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68952" y="0"/>
                            <a:ext cx="1910133" cy="763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2" name="Picture 23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068952" y="0"/>
                            <a:ext cx="1910133" cy="763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3" name="Picture 23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21653" y="0"/>
                            <a:ext cx="1787531" cy="675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4" name="Picture 23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121653" y="0"/>
                            <a:ext cx="1787531" cy="675012"/>
                          </a:xfrm>
                          <a:prstGeom prst="rect">
                            <a:avLst/>
                          </a:prstGeom>
                          <a:noFill/>
                          <a:extLst>
                            <a:ext uri="{909E8E84-426E-40dd-AFC4-6F175D3DCCD1}">
                              <a14:hiddenFill xmlns:a14="http://schemas.microsoft.com/office/drawing/2010/main">
                                <a:solidFill>
                                  <a:srgbClr val="FFFFFF"/>
                                </a:solidFill>
                              </a14:hiddenFill>
                            </a:ext>
                          </a:extLst>
                        </pic:spPr>
                      </pic:pic>
                      <wps:wsp>
                        <wps:cNvPr id="3195" name="Rectangle 2370"/>
                        <wps:cNvSpPr>
                          <a:spLocks noChangeArrowheads="1"/>
                        </wps:cNvSpPr>
                        <wps:spPr bwMode="auto">
                          <a:xfrm>
                            <a:off x="3007951" y="80001"/>
                            <a:ext cx="1883532" cy="737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6" name="Freeform 2371"/>
                        <wps:cNvSpPr>
                          <a:spLocks noEditPoints="1"/>
                        </wps:cNvSpPr>
                        <wps:spPr bwMode="auto">
                          <a:xfrm>
                            <a:off x="3003551" y="75501"/>
                            <a:ext cx="1892332" cy="746114"/>
                          </a:xfrm>
                          <a:custGeom>
                            <a:avLst/>
                            <a:gdLst>
                              <a:gd name="T0" fmla="*/ 0 w 2980"/>
                              <a:gd name="T1" fmla="*/ 0 h 1175"/>
                              <a:gd name="T2" fmla="*/ 1201630820 w 2980"/>
                              <a:gd name="T3" fmla="*/ 0 h 1175"/>
                              <a:gd name="T4" fmla="*/ 1201630820 w 2980"/>
                              <a:gd name="T5" fmla="*/ 473782390 h 1175"/>
                              <a:gd name="T6" fmla="*/ 0 w 2980"/>
                              <a:gd name="T7" fmla="*/ 473782390 h 1175"/>
                              <a:gd name="T8" fmla="*/ 0 w 2980"/>
                              <a:gd name="T9" fmla="*/ 0 h 1175"/>
                              <a:gd name="T10" fmla="*/ 5645245 w 2980"/>
                              <a:gd name="T11" fmla="*/ 470959857 h 1175"/>
                              <a:gd name="T12" fmla="*/ 2822623 w 2980"/>
                              <a:gd name="T13" fmla="*/ 468137323 h 1175"/>
                              <a:gd name="T14" fmla="*/ 1198808197 w 2980"/>
                              <a:gd name="T15" fmla="*/ 468137323 h 1175"/>
                              <a:gd name="T16" fmla="*/ 1195985575 w 2980"/>
                              <a:gd name="T17" fmla="*/ 470959857 h 1175"/>
                              <a:gd name="T18" fmla="*/ 1195985575 w 2980"/>
                              <a:gd name="T19" fmla="*/ 2822533 h 1175"/>
                              <a:gd name="T20" fmla="*/ 1198808197 w 2980"/>
                              <a:gd name="T21" fmla="*/ 5645067 h 1175"/>
                              <a:gd name="T22" fmla="*/ 2822623 w 2980"/>
                              <a:gd name="T23" fmla="*/ 5645067 h 1175"/>
                              <a:gd name="T24" fmla="*/ 5645245 w 2980"/>
                              <a:gd name="T25" fmla="*/ 2822533 h 1175"/>
                              <a:gd name="T26" fmla="*/ 5645245 w 2980"/>
                              <a:gd name="T27" fmla="*/ 470959857 h 117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80" h="1175">
                                <a:moveTo>
                                  <a:pt x="0" y="0"/>
                                </a:moveTo>
                                <a:lnTo>
                                  <a:pt x="2980" y="0"/>
                                </a:lnTo>
                                <a:lnTo>
                                  <a:pt x="2980" y="1175"/>
                                </a:lnTo>
                                <a:lnTo>
                                  <a:pt x="0" y="1175"/>
                                </a:lnTo>
                                <a:lnTo>
                                  <a:pt x="0" y="0"/>
                                </a:lnTo>
                                <a:close/>
                                <a:moveTo>
                                  <a:pt x="14" y="1168"/>
                                </a:moveTo>
                                <a:lnTo>
                                  <a:pt x="7" y="1161"/>
                                </a:lnTo>
                                <a:lnTo>
                                  <a:pt x="2973" y="1161"/>
                                </a:lnTo>
                                <a:lnTo>
                                  <a:pt x="2966" y="1168"/>
                                </a:lnTo>
                                <a:lnTo>
                                  <a:pt x="2966" y="7"/>
                                </a:lnTo>
                                <a:lnTo>
                                  <a:pt x="2973" y="14"/>
                                </a:lnTo>
                                <a:lnTo>
                                  <a:pt x="7" y="14"/>
                                </a:lnTo>
                                <a:lnTo>
                                  <a:pt x="14" y="7"/>
                                </a:lnTo>
                                <a:lnTo>
                                  <a:pt x="14" y="1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97" name="Rectangle 2372"/>
                        <wps:cNvSpPr>
                          <a:spLocks noChangeArrowheads="1"/>
                        </wps:cNvSpPr>
                        <wps:spPr bwMode="auto">
                          <a:xfrm>
                            <a:off x="3437859" y="119302"/>
                            <a:ext cx="1110719"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7421" w14:textId="77777777" w:rsidR="00A71D13" w:rsidRDefault="00A71D13" w:rsidP="000A4D30">
                              <w:r>
                                <w:rPr>
                                  <w:rFonts w:ascii="Calibri" w:hAnsi="Calibri" w:cs="Calibri"/>
                                  <w:b/>
                                  <w:bCs/>
                                  <w:color w:val="000000"/>
                                  <w:sz w:val="22"/>
                                  <w:szCs w:val="22"/>
                                </w:rPr>
                                <w:t>At time of printing:</w:t>
                              </w:r>
                            </w:p>
                          </w:txbxContent>
                        </wps:txbx>
                        <wps:bodyPr rot="0" vert="horz" wrap="none" lIns="0" tIns="0" rIns="0" bIns="0" anchor="t" anchorCtr="0" upright="1">
                          <a:spAutoFit/>
                        </wps:bodyPr>
                      </wps:wsp>
                      <wps:wsp>
                        <wps:cNvPr id="3198" name="Rectangle 2373"/>
                        <wps:cNvSpPr>
                          <a:spLocks noChangeArrowheads="1"/>
                        </wps:cNvSpPr>
                        <wps:spPr bwMode="auto">
                          <a:xfrm>
                            <a:off x="3434059" y="248905"/>
                            <a:ext cx="101981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Rectangle 2374"/>
                        <wps:cNvSpPr>
                          <a:spLocks noChangeArrowheads="1"/>
                        </wps:cNvSpPr>
                        <wps:spPr bwMode="auto">
                          <a:xfrm>
                            <a:off x="3141354" y="270505"/>
                            <a:ext cx="1778630"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EED4F" w14:textId="77777777" w:rsidR="00A71D13" w:rsidRDefault="00A71D13" w:rsidP="000A4D30">
                              <w:r>
                                <w:rPr>
                                  <w:rFonts w:ascii="Calibri" w:hAnsi="Calibri" w:cs="Calibri"/>
                                  <w:b/>
                                  <w:bCs/>
                                  <w:color w:val="000000"/>
                                  <w:sz w:val="22"/>
                                  <w:szCs w:val="22"/>
                                </w:rPr>
                                <w:t>Test 1 is Determine HIV 1/z2/0</w:t>
                              </w:r>
                            </w:p>
                          </w:txbxContent>
                        </wps:txbx>
                        <wps:bodyPr rot="0" vert="horz" wrap="none" lIns="0" tIns="0" rIns="0" bIns="0" anchor="t" anchorCtr="0" upright="1">
                          <a:spAutoFit/>
                        </wps:bodyPr>
                      </wps:wsp>
                      <wps:wsp>
                        <wps:cNvPr id="800" name="Rectangle 2375"/>
                        <wps:cNvSpPr>
                          <a:spLocks noChangeArrowheads="1"/>
                        </wps:cNvSpPr>
                        <wps:spPr bwMode="auto">
                          <a:xfrm>
                            <a:off x="3263256" y="430508"/>
                            <a:ext cx="1505026"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C511" w14:textId="77777777" w:rsidR="00A71D13" w:rsidRDefault="00A71D13" w:rsidP="000A4D30">
                              <w:r>
                                <w:rPr>
                                  <w:rFonts w:ascii="Calibri" w:hAnsi="Calibri" w:cs="Calibri"/>
                                  <w:b/>
                                  <w:bCs/>
                                  <w:color w:val="000000"/>
                                  <w:sz w:val="22"/>
                                  <w:szCs w:val="22"/>
                                </w:rPr>
                                <w:t>Test 2 is Bioline HIV 1/2/0</w:t>
                              </w:r>
                            </w:p>
                          </w:txbxContent>
                        </wps:txbx>
                        <wps:bodyPr rot="0" vert="horz" wrap="none" lIns="0" tIns="0" rIns="0" bIns="0" anchor="t" anchorCtr="0" upright="1">
                          <a:spAutoFit/>
                        </wps:bodyPr>
                      </wps:wsp>
                      <wps:wsp>
                        <wps:cNvPr id="801" name="Rectangle 2376"/>
                        <wps:cNvSpPr>
                          <a:spLocks noChangeArrowheads="1"/>
                        </wps:cNvSpPr>
                        <wps:spPr bwMode="auto">
                          <a:xfrm>
                            <a:off x="3220055" y="590511"/>
                            <a:ext cx="699812"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5AE4" w14:textId="77777777" w:rsidR="00A71D13" w:rsidRDefault="00A71D13" w:rsidP="000A4D30">
                              <w:r>
                                <w:rPr>
                                  <w:rFonts w:ascii="Calibri" w:hAnsi="Calibri" w:cs="Calibri"/>
                                  <w:b/>
                                  <w:bCs/>
                                  <w:color w:val="000000"/>
                                  <w:sz w:val="22"/>
                                  <w:szCs w:val="22"/>
                                </w:rPr>
                                <w:t>Test 3 is Uni</w:t>
                              </w:r>
                            </w:p>
                          </w:txbxContent>
                        </wps:txbx>
                        <wps:bodyPr rot="0" vert="horz" wrap="none" lIns="0" tIns="0" rIns="0" bIns="0" anchor="t" anchorCtr="0" upright="1">
                          <a:spAutoFit/>
                        </wps:bodyPr>
                      </wps:wsp>
                      <wps:wsp>
                        <wps:cNvPr id="802" name="Rectangle 2377"/>
                        <wps:cNvSpPr>
                          <a:spLocks noChangeArrowheads="1"/>
                        </wps:cNvSpPr>
                        <wps:spPr bwMode="auto">
                          <a:xfrm>
                            <a:off x="3865266" y="590511"/>
                            <a:ext cx="43201"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A9819" w14:textId="77777777" w:rsidR="00A71D13" w:rsidRDefault="00A71D13" w:rsidP="000A4D30">
                              <w:r>
                                <w:rPr>
                                  <w:rFonts w:ascii="Calibri" w:hAnsi="Calibri" w:cs="Calibri"/>
                                  <w:b/>
                                  <w:bCs/>
                                  <w:color w:val="000000"/>
                                  <w:sz w:val="22"/>
                                  <w:szCs w:val="22"/>
                                </w:rPr>
                                <w:t>-</w:t>
                              </w:r>
                            </w:p>
                          </w:txbxContent>
                        </wps:txbx>
                        <wps:bodyPr rot="0" vert="horz" wrap="none" lIns="0" tIns="0" rIns="0" bIns="0" anchor="t" anchorCtr="0" upright="1">
                          <a:spAutoFit/>
                        </wps:bodyPr>
                      </wps:wsp>
                      <wps:wsp>
                        <wps:cNvPr id="803" name="Rectangle 2378"/>
                        <wps:cNvSpPr>
                          <a:spLocks noChangeArrowheads="1"/>
                        </wps:cNvSpPr>
                        <wps:spPr bwMode="auto">
                          <a:xfrm>
                            <a:off x="3908467" y="590511"/>
                            <a:ext cx="854715" cy="17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F1482" w14:textId="77777777" w:rsidR="00A71D13" w:rsidRDefault="00A71D13" w:rsidP="000A4D30">
                              <w:proofErr w:type="gramStart"/>
                              <w:r>
                                <w:rPr>
                                  <w:rFonts w:ascii="Calibri" w:hAnsi="Calibri" w:cs="Calibri"/>
                                  <w:b/>
                                  <w:bCs/>
                                  <w:color w:val="000000"/>
                                  <w:sz w:val="22"/>
                                  <w:szCs w:val="22"/>
                                </w:rPr>
                                <w:t>gold</w:t>
                              </w:r>
                              <w:proofErr w:type="gramEnd"/>
                              <w:r>
                                <w:rPr>
                                  <w:rFonts w:ascii="Calibri" w:hAnsi="Calibri" w:cs="Calibri"/>
                                  <w:b/>
                                  <w:bCs/>
                                  <w:color w:val="000000"/>
                                  <w:sz w:val="22"/>
                                  <w:szCs w:val="22"/>
                                </w:rPr>
                                <w:t xml:space="preserve"> HIV 1/2/0</w:t>
                              </w:r>
                            </w:p>
                          </w:txbxContent>
                        </wps:txbx>
                        <wps:bodyPr rot="0" vert="horz" wrap="none" lIns="0" tIns="0" rIns="0" bIns="0" anchor="t" anchorCtr="0" upright="1">
                          <a:spAutoFit/>
                        </wps:bodyPr>
                      </wps:wsp>
                      <wps:wsp>
                        <wps:cNvPr id="804" name="Rectangle 2379"/>
                        <wps:cNvSpPr>
                          <a:spLocks noChangeArrowheads="1"/>
                        </wps:cNvSpPr>
                        <wps:spPr bwMode="auto">
                          <a:xfrm>
                            <a:off x="1565227" y="586111"/>
                            <a:ext cx="8900" cy="23170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5" name="Freeform 2380"/>
                        <wps:cNvSpPr>
                          <a:spLocks/>
                        </wps:cNvSpPr>
                        <wps:spPr bwMode="auto">
                          <a:xfrm>
                            <a:off x="889615" y="812815"/>
                            <a:ext cx="1346223" cy="10100"/>
                          </a:xfrm>
                          <a:custGeom>
                            <a:avLst/>
                            <a:gdLst>
                              <a:gd name="T0" fmla="*/ 854851605 w 2120"/>
                              <a:gd name="T1" fmla="*/ 5611813 h 16"/>
                              <a:gd name="T2" fmla="*/ 0 w 2120"/>
                              <a:gd name="T3" fmla="*/ 6413500 h 16"/>
                              <a:gd name="T4" fmla="*/ 0 w 2120"/>
                              <a:gd name="T5" fmla="*/ 801688 h 16"/>
                              <a:gd name="T6" fmla="*/ 854851605 w 2120"/>
                              <a:gd name="T7" fmla="*/ 0 h 16"/>
                              <a:gd name="T8" fmla="*/ 854851605 w 2120"/>
                              <a:gd name="T9" fmla="*/ 5611813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20" h="16">
                                <a:moveTo>
                                  <a:pt x="2120" y="14"/>
                                </a:moveTo>
                                <a:lnTo>
                                  <a:pt x="0" y="16"/>
                                </a:lnTo>
                                <a:lnTo>
                                  <a:pt x="0" y="2"/>
                                </a:lnTo>
                                <a:lnTo>
                                  <a:pt x="2120" y="0"/>
                                </a:lnTo>
                                <a:lnTo>
                                  <a:pt x="2120" y="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6" name="Freeform 2381"/>
                        <wps:cNvSpPr>
                          <a:spLocks noEditPoints="1"/>
                        </wps:cNvSpPr>
                        <wps:spPr bwMode="auto">
                          <a:xfrm>
                            <a:off x="854715" y="817215"/>
                            <a:ext cx="69801" cy="288905"/>
                          </a:xfrm>
                          <a:custGeom>
                            <a:avLst/>
                            <a:gdLst>
                              <a:gd name="T0" fmla="*/ 24579470 w 110"/>
                              <a:gd name="T1" fmla="*/ 0 h 455"/>
                              <a:gd name="T2" fmla="*/ 24579470 w 110"/>
                              <a:gd name="T3" fmla="*/ 145554149 h 455"/>
                              <a:gd name="T4" fmla="*/ 19341223 w 110"/>
                              <a:gd name="T5" fmla="*/ 145554149 h 455"/>
                              <a:gd name="T6" fmla="*/ 19341223 w 110"/>
                              <a:gd name="T7" fmla="*/ 0 h 455"/>
                              <a:gd name="T8" fmla="*/ 24579470 w 110"/>
                              <a:gd name="T9" fmla="*/ 0 h 455"/>
                              <a:gd name="T10" fmla="*/ 44323635 w 110"/>
                              <a:gd name="T11" fmla="*/ 138296601 h 455"/>
                              <a:gd name="T12" fmla="*/ 22161818 w 110"/>
                              <a:gd name="T13" fmla="*/ 183454675 h 455"/>
                              <a:gd name="T14" fmla="*/ 0 w 110"/>
                              <a:gd name="T15" fmla="*/ 138296601 h 455"/>
                              <a:gd name="T16" fmla="*/ 44323635 w 110"/>
                              <a:gd name="T17" fmla="*/ 138296601 h 4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 h="455">
                                <a:moveTo>
                                  <a:pt x="61" y="0"/>
                                </a:moveTo>
                                <a:lnTo>
                                  <a:pt x="61" y="361"/>
                                </a:lnTo>
                                <a:lnTo>
                                  <a:pt x="48" y="361"/>
                                </a:lnTo>
                                <a:lnTo>
                                  <a:pt x="48" y="0"/>
                                </a:lnTo>
                                <a:lnTo>
                                  <a:pt x="61" y="0"/>
                                </a:lnTo>
                                <a:close/>
                                <a:moveTo>
                                  <a:pt x="110" y="343"/>
                                </a:moveTo>
                                <a:lnTo>
                                  <a:pt x="55" y="455"/>
                                </a:lnTo>
                                <a:lnTo>
                                  <a:pt x="0" y="343"/>
                                </a:lnTo>
                                <a:lnTo>
                                  <a:pt x="110" y="34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8" name="Freeform 2382"/>
                        <wps:cNvSpPr>
                          <a:spLocks noEditPoints="1"/>
                        </wps:cNvSpPr>
                        <wps:spPr bwMode="auto">
                          <a:xfrm>
                            <a:off x="2197738" y="817215"/>
                            <a:ext cx="69801" cy="299106"/>
                          </a:xfrm>
                          <a:custGeom>
                            <a:avLst/>
                            <a:gdLst>
                              <a:gd name="T0" fmla="*/ 24579470 w 110"/>
                              <a:gd name="T1" fmla="*/ 0 h 471"/>
                              <a:gd name="T2" fmla="*/ 24982412 w 110"/>
                              <a:gd name="T3" fmla="*/ 152429752 h 471"/>
                              <a:gd name="T4" fmla="*/ 19341223 w 110"/>
                              <a:gd name="T5" fmla="*/ 152429752 h 471"/>
                              <a:gd name="T6" fmla="*/ 18938280 w 110"/>
                              <a:gd name="T7" fmla="*/ 0 h 471"/>
                              <a:gd name="T8" fmla="*/ 24579470 w 110"/>
                              <a:gd name="T9" fmla="*/ 0 h 471"/>
                              <a:gd name="T10" fmla="*/ 44323635 w 110"/>
                              <a:gd name="T11" fmla="*/ 144767939 h 471"/>
                              <a:gd name="T12" fmla="*/ 22564760 w 110"/>
                              <a:gd name="T13" fmla="*/ 189932310 h 471"/>
                              <a:gd name="T14" fmla="*/ 0 w 110"/>
                              <a:gd name="T15" fmla="*/ 144767939 h 471"/>
                              <a:gd name="T16" fmla="*/ 44323635 w 110"/>
                              <a:gd name="T17" fmla="*/ 144767939 h 4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0" h="471">
                                <a:moveTo>
                                  <a:pt x="61" y="0"/>
                                </a:moveTo>
                                <a:lnTo>
                                  <a:pt x="62" y="378"/>
                                </a:lnTo>
                                <a:lnTo>
                                  <a:pt x="48" y="378"/>
                                </a:lnTo>
                                <a:lnTo>
                                  <a:pt x="47" y="0"/>
                                </a:lnTo>
                                <a:lnTo>
                                  <a:pt x="61" y="0"/>
                                </a:lnTo>
                                <a:close/>
                                <a:moveTo>
                                  <a:pt x="110" y="359"/>
                                </a:moveTo>
                                <a:lnTo>
                                  <a:pt x="56" y="471"/>
                                </a:lnTo>
                                <a:lnTo>
                                  <a:pt x="0" y="359"/>
                                </a:lnTo>
                                <a:lnTo>
                                  <a:pt x="110" y="35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09" name="Rectangle 2383"/>
                        <wps:cNvSpPr>
                          <a:spLocks noChangeArrowheads="1"/>
                        </wps:cNvSpPr>
                        <wps:spPr bwMode="auto">
                          <a:xfrm>
                            <a:off x="2463142" y="1581129"/>
                            <a:ext cx="8900" cy="23110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0" name="Freeform 2384"/>
                        <wps:cNvSpPr>
                          <a:spLocks/>
                        </wps:cNvSpPr>
                        <wps:spPr bwMode="auto">
                          <a:xfrm>
                            <a:off x="1717629" y="1807833"/>
                            <a:ext cx="1854232" cy="9500"/>
                          </a:xfrm>
                          <a:custGeom>
                            <a:avLst/>
                            <a:gdLst>
                              <a:gd name="T0" fmla="*/ 1177437320 w 2920"/>
                              <a:gd name="T1" fmla="*/ 5630333 h 15"/>
                              <a:gd name="T2" fmla="*/ 0 w 2920"/>
                              <a:gd name="T3" fmla="*/ 6032500 h 15"/>
                              <a:gd name="T4" fmla="*/ 0 w 2920"/>
                              <a:gd name="T5" fmla="*/ 402167 h 15"/>
                              <a:gd name="T6" fmla="*/ 1177437320 w 2920"/>
                              <a:gd name="T7" fmla="*/ 0 h 15"/>
                              <a:gd name="T8" fmla="*/ 1177437320 w 2920"/>
                              <a:gd name="T9" fmla="*/ 5630333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0" h="15">
                                <a:moveTo>
                                  <a:pt x="2920" y="14"/>
                                </a:moveTo>
                                <a:lnTo>
                                  <a:pt x="0" y="15"/>
                                </a:lnTo>
                                <a:lnTo>
                                  <a:pt x="0" y="1"/>
                                </a:lnTo>
                                <a:lnTo>
                                  <a:pt x="2920" y="0"/>
                                </a:lnTo>
                                <a:lnTo>
                                  <a:pt x="2920" y="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1" name="Freeform 2385"/>
                        <wps:cNvSpPr>
                          <a:spLocks noEditPoints="1"/>
                        </wps:cNvSpPr>
                        <wps:spPr bwMode="auto">
                          <a:xfrm>
                            <a:off x="1682729" y="1812234"/>
                            <a:ext cx="70501" cy="254705"/>
                          </a:xfrm>
                          <a:custGeom>
                            <a:avLst/>
                            <a:gdLst>
                              <a:gd name="T0" fmla="*/ 25005625 w 111"/>
                              <a:gd name="T1" fmla="*/ 0 h 401"/>
                              <a:gd name="T2" fmla="*/ 25005625 w 111"/>
                              <a:gd name="T3" fmla="*/ 123824105 h 401"/>
                              <a:gd name="T4" fmla="*/ 19359194 w 111"/>
                              <a:gd name="T5" fmla="*/ 123824105 h 401"/>
                              <a:gd name="T6" fmla="*/ 19359194 w 111"/>
                              <a:gd name="T7" fmla="*/ 0 h 401"/>
                              <a:gd name="T8" fmla="*/ 25005625 w 111"/>
                              <a:gd name="T9" fmla="*/ 0 h 401"/>
                              <a:gd name="T10" fmla="*/ 44768135 w 111"/>
                              <a:gd name="T11" fmla="*/ 116564060 h 401"/>
                              <a:gd name="T12" fmla="*/ 22182409 w 111"/>
                              <a:gd name="T13" fmla="*/ 161737675 h 401"/>
                              <a:gd name="T14" fmla="*/ 0 w 111"/>
                              <a:gd name="T15" fmla="*/ 116564060 h 401"/>
                              <a:gd name="T16" fmla="*/ 44768135 w 111"/>
                              <a:gd name="T17" fmla="*/ 116564060 h 4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 h="401">
                                <a:moveTo>
                                  <a:pt x="62" y="0"/>
                                </a:moveTo>
                                <a:lnTo>
                                  <a:pt x="62" y="307"/>
                                </a:lnTo>
                                <a:lnTo>
                                  <a:pt x="48" y="307"/>
                                </a:lnTo>
                                <a:lnTo>
                                  <a:pt x="48" y="0"/>
                                </a:lnTo>
                                <a:lnTo>
                                  <a:pt x="62" y="0"/>
                                </a:lnTo>
                                <a:close/>
                                <a:moveTo>
                                  <a:pt x="111" y="289"/>
                                </a:moveTo>
                                <a:lnTo>
                                  <a:pt x="55" y="401"/>
                                </a:lnTo>
                                <a:lnTo>
                                  <a:pt x="0" y="289"/>
                                </a:lnTo>
                                <a:lnTo>
                                  <a:pt x="111" y="2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2" name="Freeform 2386"/>
                        <wps:cNvSpPr>
                          <a:spLocks noEditPoints="1"/>
                        </wps:cNvSpPr>
                        <wps:spPr bwMode="auto">
                          <a:xfrm>
                            <a:off x="3531260" y="1812234"/>
                            <a:ext cx="70501" cy="254705"/>
                          </a:xfrm>
                          <a:custGeom>
                            <a:avLst/>
                            <a:gdLst>
                              <a:gd name="T0" fmla="*/ 25005625 w 111"/>
                              <a:gd name="T1" fmla="*/ 0 h 401"/>
                              <a:gd name="T2" fmla="*/ 25005625 w 111"/>
                              <a:gd name="T3" fmla="*/ 123824105 h 401"/>
                              <a:gd name="T4" fmla="*/ 19359194 w 111"/>
                              <a:gd name="T5" fmla="*/ 123824105 h 401"/>
                              <a:gd name="T6" fmla="*/ 19359194 w 111"/>
                              <a:gd name="T7" fmla="*/ 0 h 401"/>
                              <a:gd name="T8" fmla="*/ 25005625 w 111"/>
                              <a:gd name="T9" fmla="*/ 0 h 401"/>
                              <a:gd name="T10" fmla="*/ 44768135 w 111"/>
                              <a:gd name="T11" fmla="*/ 116564060 h 401"/>
                              <a:gd name="T12" fmla="*/ 22182409 w 111"/>
                              <a:gd name="T13" fmla="*/ 161737675 h 401"/>
                              <a:gd name="T14" fmla="*/ 0 w 111"/>
                              <a:gd name="T15" fmla="*/ 116564060 h 401"/>
                              <a:gd name="T16" fmla="*/ 44768135 w 111"/>
                              <a:gd name="T17" fmla="*/ 116564060 h 4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 h="401">
                                <a:moveTo>
                                  <a:pt x="62" y="0"/>
                                </a:moveTo>
                                <a:lnTo>
                                  <a:pt x="62" y="307"/>
                                </a:lnTo>
                                <a:lnTo>
                                  <a:pt x="48" y="307"/>
                                </a:lnTo>
                                <a:lnTo>
                                  <a:pt x="48" y="0"/>
                                </a:lnTo>
                                <a:lnTo>
                                  <a:pt x="62" y="0"/>
                                </a:lnTo>
                                <a:close/>
                                <a:moveTo>
                                  <a:pt x="111" y="289"/>
                                </a:moveTo>
                                <a:lnTo>
                                  <a:pt x="55" y="401"/>
                                </a:lnTo>
                                <a:lnTo>
                                  <a:pt x="0" y="289"/>
                                </a:lnTo>
                                <a:lnTo>
                                  <a:pt x="111" y="2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3" name="Freeform 2387"/>
                        <wps:cNvSpPr>
                          <a:spLocks/>
                        </wps:cNvSpPr>
                        <wps:spPr bwMode="auto">
                          <a:xfrm>
                            <a:off x="2493643" y="2811152"/>
                            <a:ext cx="1854232" cy="10200"/>
                          </a:xfrm>
                          <a:custGeom>
                            <a:avLst/>
                            <a:gdLst>
                              <a:gd name="T0" fmla="*/ 1177437320 w 2920"/>
                              <a:gd name="T1" fmla="*/ 5667375 h 16"/>
                              <a:gd name="T2" fmla="*/ 0 w 2920"/>
                              <a:gd name="T3" fmla="*/ 6477000 h 16"/>
                              <a:gd name="T4" fmla="*/ 0 w 2920"/>
                              <a:gd name="T5" fmla="*/ 809625 h 16"/>
                              <a:gd name="T6" fmla="*/ 1177437320 w 2920"/>
                              <a:gd name="T7" fmla="*/ 0 h 16"/>
                              <a:gd name="T8" fmla="*/ 1177437320 w 2920"/>
                              <a:gd name="T9" fmla="*/ 5667375 h 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0" h="16">
                                <a:moveTo>
                                  <a:pt x="2920" y="14"/>
                                </a:moveTo>
                                <a:lnTo>
                                  <a:pt x="0" y="16"/>
                                </a:lnTo>
                                <a:lnTo>
                                  <a:pt x="0" y="2"/>
                                </a:lnTo>
                                <a:lnTo>
                                  <a:pt x="2920" y="0"/>
                                </a:lnTo>
                                <a:lnTo>
                                  <a:pt x="2920" y="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4" name="Freeform 2388"/>
                        <wps:cNvSpPr>
                          <a:spLocks noEditPoints="1"/>
                        </wps:cNvSpPr>
                        <wps:spPr bwMode="auto">
                          <a:xfrm>
                            <a:off x="2458742" y="2815552"/>
                            <a:ext cx="70501" cy="255305"/>
                          </a:xfrm>
                          <a:custGeom>
                            <a:avLst/>
                            <a:gdLst>
                              <a:gd name="T0" fmla="*/ 25005625 w 111"/>
                              <a:gd name="T1" fmla="*/ 0 h 402"/>
                              <a:gd name="T2" fmla="*/ 25005625 w 111"/>
                              <a:gd name="T3" fmla="*/ 124613608 h 402"/>
                              <a:gd name="T4" fmla="*/ 19359194 w 111"/>
                              <a:gd name="T5" fmla="*/ 124613608 h 402"/>
                              <a:gd name="T6" fmla="*/ 19359194 w 111"/>
                              <a:gd name="T7" fmla="*/ 0 h 402"/>
                              <a:gd name="T8" fmla="*/ 25005625 w 111"/>
                              <a:gd name="T9" fmla="*/ 0 h 402"/>
                              <a:gd name="T10" fmla="*/ 44768135 w 111"/>
                              <a:gd name="T11" fmla="*/ 116951283 h 402"/>
                              <a:gd name="T12" fmla="*/ 22182409 w 111"/>
                              <a:gd name="T13" fmla="*/ 162118675 h 402"/>
                              <a:gd name="T14" fmla="*/ 0 w 111"/>
                              <a:gd name="T15" fmla="*/ 116951283 h 402"/>
                              <a:gd name="T16" fmla="*/ 44768135 w 111"/>
                              <a:gd name="T17" fmla="*/ 116951283 h 4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 h="402">
                                <a:moveTo>
                                  <a:pt x="62" y="0"/>
                                </a:moveTo>
                                <a:lnTo>
                                  <a:pt x="62" y="309"/>
                                </a:lnTo>
                                <a:lnTo>
                                  <a:pt x="48" y="309"/>
                                </a:lnTo>
                                <a:lnTo>
                                  <a:pt x="48" y="0"/>
                                </a:lnTo>
                                <a:lnTo>
                                  <a:pt x="62" y="0"/>
                                </a:lnTo>
                                <a:close/>
                                <a:moveTo>
                                  <a:pt x="111" y="290"/>
                                </a:moveTo>
                                <a:lnTo>
                                  <a:pt x="55" y="402"/>
                                </a:lnTo>
                                <a:lnTo>
                                  <a:pt x="0" y="290"/>
                                </a:lnTo>
                                <a:lnTo>
                                  <a:pt x="111" y="2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5" name="Freeform 2389"/>
                        <wps:cNvSpPr>
                          <a:spLocks noEditPoints="1"/>
                        </wps:cNvSpPr>
                        <wps:spPr bwMode="auto">
                          <a:xfrm>
                            <a:off x="4316074" y="2815552"/>
                            <a:ext cx="70501" cy="255305"/>
                          </a:xfrm>
                          <a:custGeom>
                            <a:avLst/>
                            <a:gdLst>
                              <a:gd name="T0" fmla="*/ 25005625 w 111"/>
                              <a:gd name="T1" fmla="*/ 0 h 402"/>
                              <a:gd name="T2" fmla="*/ 25005625 w 111"/>
                              <a:gd name="T3" fmla="*/ 124613608 h 402"/>
                              <a:gd name="T4" fmla="*/ 19359194 w 111"/>
                              <a:gd name="T5" fmla="*/ 124613608 h 402"/>
                              <a:gd name="T6" fmla="*/ 19359194 w 111"/>
                              <a:gd name="T7" fmla="*/ 0 h 402"/>
                              <a:gd name="T8" fmla="*/ 25005625 w 111"/>
                              <a:gd name="T9" fmla="*/ 0 h 402"/>
                              <a:gd name="T10" fmla="*/ 44768135 w 111"/>
                              <a:gd name="T11" fmla="*/ 116951283 h 402"/>
                              <a:gd name="T12" fmla="*/ 22182409 w 111"/>
                              <a:gd name="T13" fmla="*/ 162118675 h 402"/>
                              <a:gd name="T14" fmla="*/ 0 w 111"/>
                              <a:gd name="T15" fmla="*/ 116951283 h 402"/>
                              <a:gd name="T16" fmla="*/ 44768135 w 111"/>
                              <a:gd name="T17" fmla="*/ 116951283 h 4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 h="402">
                                <a:moveTo>
                                  <a:pt x="62" y="0"/>
                                </a:moveTo>
                                <a:lnTo>
                                  <a:pt x="62" y="309"/>
                                </a:lnTo>
                                <a:lnTo>
                                  <a:pt x="48" y="309"/>
                                </a:lnTo>
                                <a:lnTo>
                                  <a:pt x="48" y="0"/>
                                </a:lnTo>
                                <a:lnTo>
                                  <a:pt x="62" y="0"/>
                                </a:lnTo>
                                <a:close/>
                                <a:moveTo>
                                  <a:pt x="111" y="290"/>
                                </a:moveTo>
                                <a:lnTo>
                                  <a:pt x="55" y="402"/>
                                </a:lnTo>
                                <a:lnTo>
                                  <a:pt x="0" y="290"/>
                                </a:lnTo>
                                <a:lnTo>
                                  <a:pt x="111" y="2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6" name="Rectangle 2390"/>
                        <wps:cNvSpPr>
                          <a:spLocks noChangeArrowheads="1"/>
                        </wps:cNvSpPr>
                        <wps:spPr bwMode="auto">
                          <a:xfrm>
                            <a:off x="3561761" y="2549547"/>
                            <a:ext cx="8900" cy="26990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7" name="Freeform 2391"/>
                        <wps:cNvSpPr>
                          <a:spLocks noEditPoints="1"/>
                        </wps:cNvSpPr>
                        <wps:spPr bwMode="auto">
                          <a:xfrm>
                            <a:off x="4316074" y="3650668"/>
                            <a:ext cx="70501" cy="254605"/>
                          </a:xfrm>
                          <a:custGeom>
                            <a:avLst/>
                            <a:gdLst>
                              <a:gd name="T0" fmla="*/ 25005625 w 111"/>
                              <a:gd name="T1" fmla="*/ 0 h 401"/>
                              <a:gd name="T2" fmla="*/ 25005625 w 111"/>
                              <a:gd name="T3" fmla="*/ 124178668 h 401"/>
                              <a:gd name="T4" fmla="*/ 19359194 w 111"/>
                              <a:gd name="T5" fmla="*/ 124178668 h 401"/>
                              <a:gd name="T6" fmla="*/ 19359194 w 111"/>
                              <a:gd name="T7" fmla="*/ 0 h 401"/>
                              <a:gd name="T8" fmla="*/ 25005625 w 111"/>
                              <a:gd name="T9" fmla="*/ 0 h 401"/>
                              <a:gd name="T10" fmla="*/ 44768135 w 111"/>
                              <a:gd name="T11" fmla="*/ 116518296 h 401"/>
                              <a:gd name="T12" fmla="*/ 22182409 w 111"/>
                              <a:gd name="T13" fmla="*/ 161674175 h 401"/>
                              <a:gd name="T14" fmla="*/ 0 w 111"/>
                              <a:gd name="T15" fmla="*/ 116518296 h 401"/>
                              <a:gd name="T16" fmla="*/ 44768135 w 111"/>
                              <a:gd name="T17" fmla="*/ 116518296 h 4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1" h="401">
                                <a:moveTo>
                                  <a:pt x="62" y="0"/>
                                </a:moveTo>
                                <a:lnTo>
                                  <a:pt x="62" y="308"/>
                                </a:lnTo>
                                <a:lnTo>
                                  <a:pt x="48" y="308"/>
                                </a:lnTo>
                                <a:lnTo>
                                  <a:pt x="48" y="0"/>
                                </a:lnTo>
                                <a:lnTo>
                                  <a:pt x="62" y="0"/>
                                </a:lnTo>
                                <a:close/>
                                <a:moveTo>
                                  <a:pt x="111" y="289"/>
                                </a:moveTo>
                                <a:lnTo>
                                  <a:pt x="55" y="401"/>
                                </a:lnTo>
                                <a:lnTo>
                                  <a:pt x="0" y="289"/>
                                </a:lnTo>
                                <a:lnTo>
                                  <a:pt x="111" y="28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18" name="Rectangle 2392"/>
                        <wps:cNvSpPr>
                          <a:spLocks noChangeArrowheads="1"/>
                        </wps:cNvSpPr>
                        <wps:spPr bwMode="auto">
                          <a:xfrm>
                            <a:off x="528909" y="676913"/>
                            <a:ext cx="706112" cy="16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4B076" w14:textId="77777777" w:rsidR="00A71D13" w:rsidRDefault="00A71D13" w:rsidP="000A4D30">
                              <w:r>
                                <w:rPr>
                                  <w:color w:val="000000"/>
                                  <w:sz w:val="22"/>
                                  <w:szCs w:val="22"/>
                                </w:rPr>
                                <w:t>NEGATIVE</w:t>
                              </w:r>
                            </w:p>
                          </w:txbxContent>
                        </wps:txbx>
                        <wps:bodyPr rot="0" vert="horz" wrap="none" lIns="0" tIns="0" rIns="0" bIns="0" anchor="t" anchorCtr="0" upright="1">
                          <a:spAutoFit/>
                        </wps:bodyPr>
                      </wps:wsp>
                      <wps:wsp>
                        <wps:cNvPr id="819" name="Rectangle 2393"/>
                        <wps:cNvSpPr>
                          <a:spLocks noChangeArrowheads="1"/>
                        </wps:cNvSpPr>
                        <wps:spPr bwMode="auto">
                          <a:xfrm>
                            <a:off x="1932933" y="670512"/>
                            <a:ext cx="621011"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EC280" w14:textId="77777777" w:rsidR="00A71D13" w:rsidRDefault="00A71D13" w:rsidP="000A4D30">
                              <w:r>
                                <w:rPr>
                                  <w:color w:val="000000"/>
                                  <w:sz w:val="22"/>
                                  <w:szCs w:val="22"/>
                                </w:rPr>
                                <w:t>POSITIVE</w:t>
                              </w:r>
                            </w:p>
                          </w:txbxContent>
                        </wps:txbx>
                        <wps:bodyPr rot="0" vert="horz" wrap="none" lIns="0" tIns="0" rIns="0" bIns="0" anchor="t" anchorCtr="0" upright="1">
                          <a:spAutoFit/>
                        </wps:bodyPr>
                      </wps:wsp>
                      <wps:wsp>
                        <wps:cNvPr id="820" name="Rectangle 2394"/>
                        <wps:cNvSpPr>
                          <a:spLocks noChangeArrowheads="1"/>
                        </wps:cNvSpPr>
                        <wps:spPr bwMode="auto">
                          <a:xfrm>
                            <a:off x="3188354" y="1657331"/>
                            <a:ext cx="706112"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2C0B" w14:textId="77777777" w:rsidR="00A71D13" w:rsidRDefault="00A71D13" w:rsidP="000A4D30">
                              <w:r>
                                <w:rPr>
                                  <w:color w:val="000000"/>
                                  <w:sz w:val="22"/>
                                  <w:szCs w:val="22"/>
                                </w:rPr>
                                <w:t>NEGATIVE</w:t>
                              </w:r>
                            </w:p>
                          </w:txbxContent>
                        </wps:txbx>
                        <wps:bodyPr rot="0" vert="horz" wrap="none" lIns="0" tIns="0" rIns="0" bIns="0" anchor="t" anchorCtr="0" upright="1">
                          <a:spAutoFit/>
                        </wps:bodyPr>
                      </wps:wsp>
                      <wps:wsp>
                        <wps:cNvPr id="821" name="Rectangle 2395"/>
                        <wps:cNvSpPr>
                          <a:spLocks noChangeArrowheads="1"/>
                        </wps:cNvSpPr>
                        <wps:spPr bwMode="auto">
                          <a:xfrm>
                            <a:off x="1374723" y="1664931"/>
                            <a:ext cx="621111"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9B9C" w14:textId="77777777" w:rsidR="00A71D13" w:rsidRDefault="00A71D13" w:rsidP="000A4D30">
                              <w:r>
                                <w:rPr>
                                  <w:color w:val="000000"/>
                                  <w:sz w:val="22"/>
                                  <w:szCs w:val="22"/>
                                </w:rPr>
                                <w:t>POSITIVE</w:t>
                              </w:r>
                            </w:p>
                          </w:txbxContent>
                        </wps:txbx>
                        <wps:bodyPr rot="0" vert="horz" wrap="none" lIns="0" tIns="0" rIns="0" bIns="0" anchor="t" anchorCtr="0" upright="1">
                          <a:spAutoFit/>
                        </wps:bodyPr>
                      </wps:wsp>
                      <wps:wsp>
                        <wps:cNvPr id="822" name="Rectangle 2396"/>
                        <wps:cNvSpPr>
                          <a:spLocks noChangeArrowheads="1"/>
                        </wps:cNvSpPr>
                        <wps:spPr bwMode="auto">
                          <a:xfrm>
                            <a:off x="2456142" y="2679050"/>
                            <a:ext cx="621111"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8418" w14:textId="77777777" w:rsidR="00A71D13" w:rsidRDefault="00A71D13" w:rsidP="000A4D30">
                              <w:r>
                                <w:rPr>
                                  <w:color w:val="000000"/>
                                  <w:sz w:val="22"/>
                                  <w:szCs w:val="22"/>
                                </w:rPr>
                                <w:t>POSITIVE</w:t>
                              </w:r>
                            </w:p>
                          </w:txbxContent>
                        </wps:txbx>
                        <wps:bodyPr rot="0" vert="horz" wrap="none" lIns="0" tIns="0" rIns="0" bIns="0" anchor="t" anchorCtr="0" upright="1">
                          <a:spAutoFit/>
                        </wps:bodyPr>
                      </wps:wsp>
                      <wps:wsp>
                        <wps:cNvPr id="823" name="Rectangle 2397"/>
                        <wps:cNvSpPr>
                          <a:spLocks noChangeArrowheads="1"/>
                        </wps:cNvSpPr>
                        <wps:spPr bwMode="auto">
                          <a:xfrm>
                            <a:off x="4025269" y="2670149"/>
                            <a:ext cx="706112" cy="160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1ED6" w14:textId="77777777" w:rsidR="00A71D13" w:rsidRDefault="00A71D13" w:rsidP="000A4D30">
                              <w:r>
                                <w:rPr>
                                  <w:color w:val="000000"/>
                                  <w:sz w:val="22"/>
                                  <w:szCs w:val="22"/>
                                </w:rPr>
                                <w:t>NEGATIVE</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6EEF2362" id="Canvas 4069" o:spid="_x0000_s1027" editas="canvas" style="width:414.7pt;height:361.55pt;mso-position-horizontal-relative:char;mso-position-vertical-relative:line" coordsize="52666,459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">
                <v:shape id="_x0000_s1028" type="#_x0000_t75" style="position:absolute;width:52666;height:45916;visibility:visible;mso-wrap-style:square">
                  <v:fill o:detectmouseclick="t"/>
                  <v:path o:connecttype="none"/>
                </v:shape>
                <v:shape id="Picture 2293" o:spid="_x0000_s1029" type="#_x0000_t75" style="position:absolute;left:18923;top:29933;width:13163;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CXjCAAAA2wAAAA8AAABkcnMvZG93bnJldi54bWxEj0GLwjAUhO8L+x/CW/BSNNWDrF2jiCh4&#10;8GL1BzybZ9u1eSlJqvXfG0HwOMzMN8x82ZtG3Mj52rKC8SgFQVxYXXOp4HTcDn9B+ICssbFMCh7k&#10;Ybn4/ppjpu2dD3TLQykihH2GCqoQ2kxKX1Rk0I9sSxy9i3UGQ5SulNrhPcJNIydpOpUGa44LFba0&#10;rqi45p1RkORdfW73l+v/3iVFR+Up0auNUoOffvUHIlAfPuF3e6cVzKbw+hJ/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HAl4wgAAANsAAAAPAAAAAAAAAAAAAAAAAJ8C&#10;AABkcnMvZG93bnJldi54bWxQSwUGAAAAAAQABAD3AAAAjgMAAAAA&#10;">
                  <v:imagedata r:id="rId56" o:title=""/>
                </v:shape>
                <v:shape id="Picture 2294" o:spid="_x0000_s1030" type="#_x0000_t75" style="position:absolute;left:18923;top:29933;width:13163;height:5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nDujDAAAA2wAAAA8AAABkcnMvZG93bnJldi54bWxEj0uLAjEQhO+C/yG04E0zKqzurFF8ICx4&#10;8XXYvTWTdmZw0hmSqOO/N4Lgsaiqr6jpvDGVuJHzpWUFg34CgjizuuRcwem46U1A+ICssbJMCh7k&#10;YT5rt6aYanvnPd0OIRcRwj5FBUUIdSqlzwoy6Pu2Jo7e2TqDIUqXS+3wHuGmksMk+ZIGS44LBda0&#10;Kii7HK5Gwc6v/8b0f3bHXT0Y6e1yODGVUarbaRY/IAI14RN+t3+1gu8xvL7EHyB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cO6MMAAADbAAAADwAAAAAAAAAAAAAAAACf&#10;AgAAZHJzL2Rvd25yZXYueG1sUEsFBgAAAAAEAAQA9wAAAI8DAAAAAA==&#10;">
                  <v:imagedata r:id="rId57" o:title=""/>
                </v:shape>
                <v:shape id="Picture 2295" o:spid="_x0000_s1031" type="#_x0000_t75" style="position:absolute;left:21361;top:30022;width:8458;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Cw7AAAAA2wAAAA8AAABkcnMvZG93bnJldi54bWxET7tuwjAU3SvxD9ZFYisODIimOKgCobIg&#10;tYGBblf2zUONryPbJcnf10OljkfnvduPthMP8qF1rGC1zEAQa2darhXcrqfnLYgQkQ12jknBRAH2&#10;xexph7lxA3/So4y1SCEcclTQxNjnUgbdkMWwdD1x4irnLcYEfS2NxyGF206us2wjLbacGhrs6dCQ&#10;/i5/rIJBfx3f8ULxWHntr9upLT/uk1KL+fj2CiLSGP/Ff+6zUfCSxqYv6QfI4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bcLDsAAAADbAAAADwAAAAAAAAAAAAAAAACfAgAA&#10;ZHJzL2Rvd25yZXYueG1sUEsFBgAAAAAEAAQA9wAAAIwDAAAAAA==&#10;">
                  <v:imagedata r:id="rId58" o:title=""/>
                </v:shape>
                <v:shape id="Picture 2296" o:spid="_x0000_s1032" type="#_x0000_t75" style="position:absolute;left:21361;top:30022;width:8458;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VaPDAAAA2wAAAA8AAABkcnMvZG93bnJldi54bWxEj0GLwjAUhO+C/yE8wcuypgoutmsUEUTB&#10;k93FvT6at22xealNqtVfbwTB4zAz3zDzZWcqcaHGlZYVjEcRCOLM6pJzBb8/m88ZCOeRNVaWScGN&#10;HCwX/d4cE22vfKBL6nMRIOwSVFB4XydSuqwgg25ka+Lg/dvGoA+yyaVu8BrgppKTKPqSBksOCwXW&#10;tC4oO6WtUTBdTTZtfk//9tWH3J73R9S79qzUcNCtvkF46vw7/GrvtII4hue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NVo8MAAADbAAAADwAAAAAAAAAAAAAAAACf&#10;AgAAZHJzL2Rvd25yZXYueG1sUEsFBgAAAAAEAAQA9wAAAI8DAAAAAA==&#10;">
                  <v:imagedata r:id="rId59" o:title=""/>
                </v:shape>
                <v:rect id="Rectangle 2297" o:spid="_x0000_s1033" style="position:absolute;left:18313;top:30734;width:12903;height:4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shape id="Freeform 2298" o:spid="_x0000_s1034" style="position:absolute;left:18268;top:30689;width:12993;height:4883;visibility:visible;mso-wrap-style:square;v-text-anchor:top" coordsize="204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FGMQA&#10;AADcAAAADwAAAGRycy9kb3ducmV2LnhtbERPTW+CQBC9N+l/2EwTb2WhB2MoqzGCDT14qNr0OrBT&#10;QNlZwq5K/73bpElv8/I+J1tNphdXGl1nWUESxSCIa6s7bhQcD9vnBQjnkTX2lknBDzlYLR8fMky1&#10;vfEHXfe+ESGEXYoKWu+HVEpXt2TQRXYgDty3HQ36AMdG6hFvIdz08iWO59Jgx6GhxYE2LdXn/cUo&#10;KPLi/a3Kt/mm5N38tFh/flVlr9TsaVq/gvA0+X/xn7vUYX6cwO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hRjEAAAA3AAAAA8AAAAAAAAAAAAAAAAAmAIAAGRycy9k&#10;b3ducmV2LnhtbFBLBQYAAAAABAAEAPUAAACJAwAAAAA=&#10;" path="m,l2046,r,769l,769,,xm13,762l7,755r2032,l2032,762r,-755l2039,14,7,14,13,7r,755xe" fillcolor="black" strokeweight=".05pt">
                  <v:path arrowok="t" o:connecttype="custom" o:connectlocs="0,0;2147483646,0;2147483646,2147483646;0,2147483646;0,0;2147483646,2147483646;1792643954,2147483646;2147483646,2147483646;2147483646,2147483646;2147483646,1792290878;2147483646,2147483646;1792643954,2147483646;2147483646,1792290878;2147483646,2147483646" o:connectangles="0,0,0,0,0,0,0,0,0,0,0,0,0,0"/>
                  <o:lock v:ext="edit" verticies="t"/>
                </v:shape>
                <v:rect id="Rectangle 2299" o:spid="_x0000_s1035" style="position:absolute;left:21545;top:31153;width:699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5B17923B" w14:textId="77777777" w:rsidR="006B053C" w:rsidRDefault="006B053C" w:rsidP="000A4D30">
                        <w:r>
                          <w:rPr>
                            <w:rFonts w:ascii="Calibri" w:hAnsi="Calibri" w:cs="Calibri"/>
                            <w:b/>
                            <w:bCs/>
                            <w:color w:val="000000"/>
                            <w:sz w:val="22"/>
                            <w:szCs w:val="22"/>
                          </w:rPr>
                          <w:t xml:space="preserve">HIV positive </w:t>
                        </w:r>
                      </w:p>
                    </w:txbxContent>
                  </v:textbox>
                </v:rect>
                <v:rect id="Rectangle 2300" o:spid="_x0000_s1036" style="position:absolute;left:22237;top:32664;width:5404;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14:paraId="07C8F8BB" w14:textId="77777777" w:rsidR="006B053C" w:rsidRDefault="006B053C" w:rsidP="000A4D30">
                        <w:r>
                          <w:rPr>
                            <w:rFonts w:ascii="Calibri" w:hAnsi="Calibri" w:cs="Calibri"/>
                            <w:b/>
                            <w:bCs/>
                            <w:color w:val="000000"/>
                            <w:sz w:val="22"/>
                            <w:szCs w:val="22"/>
                          </w:rPr>
                          <w:t>diagnosis</w:t>
                        </w:r>
                      </w:p>
                    </w:txbxContent>
                  </v:textbox>
                </v:rect>
                <v:shape id="Picture 2301" o:spid="_x0000_s1037" type="#_x0000_t75" style="position:absolute;left:9505;top:444;width:13691;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iuvEAAAA3AAAAA8AAABkcnMvZG93bnJldi54bWxET0tLw0AQvhf8D8sI3ppNbFGJ3QbxAUUP&#10;xVhaehuyYzaYnY3ZNYn/3hUKvc3H95xVMdlWDNT7xrGCLElBEFdON1wr2H28zO9A+ICssXVMCn7J&#10;Q7G+mK0w127kdxrKUIsYwj5HBSaELpfSV4Ys+sR1xJH7dL3FEGFfS93jGMNtK6/T9EZabDg2GOzo&#10;0VD1Vf5YBW02vQ7j275cbJ++F+Z5OBzxlpW6upwe7kEEmsJZfHJvdJyfLuH/mXiB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iiuvEAAAA3AAAAA8AAAAAAAAAAAAAAAAA&#10;nwIAAGRycy9kb3ducmV2LnhtbFBLBQYAAAAABAAEAPcAAACQAwAAAAA=&#10;">
                  <v:imagedata r:id="rId60" o:title=""/>
                </v:shape>
                <v:shape id="Picture 2302" o:spid="_x0000_s1038" type="#_x0000_t75" style="position:absolute;left:9505;top:444;width:13691;height:4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57LBAAAA3AAAAA8AAABkcnMvZG93bnJldi54bWxET01rwkAQvQv+h2UKvZlNS60lZiNBFHrV&#10;6qG3MTvNhmZnw+42pv/eFQq9zeN9TrmZbC9G8qFzrOApy0EQN0533Co4fewXbyBCRNbYOyYFvxRg&#10;U81nJRbaXflA4zG2IoVwKFCBiXEopAyNIYshcwNx4r6ctxgT9K3UHq8p3PbyOc9fpcWOU4PBgbaG&#10;mu/jj1WwC5dz0GNtvHcvn30c2sNqWSv1+DDVaxCRpvgv/nO/6zQ/X8L9mXSBr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L57LBAAAA3AAAAA8AAAAAAAAAAAAAAAAAnwIA&#10;AGRycy9kb3ducmV2LnhtbFBLBQYAAAAABAAEAPcAAACNAwAAAAA=&#10;">
                  <v:imagedata r:id="rId61" o:title=""/>
                </v:shape>
                <v:shape id="Picture 2303" o:spid="_x0000_s1039" type="#_x0000_t75" style="position:absolute;left:11595;top:444;width:9334;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I0qvCAAAA3AAAAA8AAABkcnMvZG93bnJldi54bWxET8lqwzAQvRf6D2IKuTVyczDGjRJM2pKQ&#10;W91SepxYE9vEGhlJXvL3VSDQ2zzeOuvtbDoxkvOtZQUvywQEcWV1y7WC76+P5wyED8gaO8uk4Eoe&#10;tpvHhzXm2k78SWMZahFD2OeooAmhz6X0VUMG/dL2xJE7W2cwROhqqR1OMdx0cpUkqTTYcmxosKdd&#10;Q9WlHIyCoy/c/n2Sbz8tZr/Z2A+nuhyUWjzNxSuIQHP4F9/dBx3nJyncnokX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iNKrwgAAANwAAAAPAAAAAAAAAAAAAAAAAJ8C&#10;AABkcnMvZG93bnJldi54bWxQSwUGAAAAAAQABAD3AAAAjgMAAAAA&#10;">
                  <v:imagedata r:id="rId62" o:title=""/>
                </v:shape>
                <v:shape id="Picture 2304" o:spid="_x0000_s1040" type="#_x0000_t75" style="position:absolute;left:11595;top:444;width:9334;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Nmx3CAAAA3AAAAA8AAABkcnMvZG93bnJldi54bWxET01rAjEQvRf8D2GE3mqiB5WtUYpQUbSV&#10;2tbzsJlutt1MliTq9t83BcHbPN7nzBada8SZQqw9axgOFAji0puaKw0f788PUxAxIRtsPJOGX4qw&#10;mPfuZlgYf+E3Oh9SJXIIxwI12JTaQspYWnIYB74lztyXDw5ThqGSJuAlh7tGjpQaS4c15waLLS0t&#10;lT+Hk9Pw8rn9Dkqttjt75P3radVOdseN1vf97ukRRKIu3cRX99rk+WoC/8/k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DZsdwgAAANwAAAAPAAAAAAAAAAAAAAAAAJ8C&#10;AABkcnMvZG93bnJldi54bWxQSwUGAAAAAAQABAD3AAAAjgMAAAAA&#10;">
                  <v:imagedata r:id="rId63" o:title=""/>
                </v:shape>
                <v:rect id="Rectangle 2305" o:spid="_x0000_s1041" style="position:absolute;left:8896;top:1244;width:13424;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shape id="Freeform 2306" o:spid="_x0000_s1042" style="position:absolute;left:8851;top:1200;width:13513;height:4705;visibility:visible;mso-wrap-style:square;v-text-anchor:top" coordsize="212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PwcMA&#10;AADcAAAADwAAAGRycy9kb3ducmV2LnhtbERPTWsCMRC9C/0PYQq9iCZWWnRrFFFED15qVeht2Iy7&#10;224mSxJ1/fdGKPQ2j/c5k1lra3EhHyrHGgZ9BYI4d6biQsP+a9UbgQgR2WDtmDTcKMBs+tSZYGbc&#10;lT/psouFSCEcMtRQxthkUoa8JIuh7xrixJ2ctxgT9IU0Hq8p3NbyVal3abHi1FBiQ4uS8t/d2WrY&#10;xO/6vB7+vB0P3cJ4v9yq0y1o/fLczj9ARGrjv/jPvTFpvhrD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IPwcMAAADcAAAADwAAAAAAAAAAAAAAAACYAgAAZHJzL2Rv&#10;d25yZXYueG1sUEsFBgAAAAAEAAQA9QAAAIgDAAAAAA==&#10;" path="m,l2128,r,741l,741,,xm13,734l7,727r2114,l2114,734r,-727l2121,14,7,14,13,7r,727xe" fillcolor="black" strokeweight=".05pt">
                  <v:path arrowok="t" o:connecttype="custom" o:connectlocs="0,0;2147483646,0;2147483646,2147483646;0,2147483646;0,0;2147483646,2147483646;1792449312,2147483646;2147483646,2147483646;2147483646,2147483646;2147483646,1792137033;2147483646,2147483646;1792449312,2147483646;2147483646,1792137033;2147483646,2147483646" o:connectangles="0,0,0,0,0,0,0,0,0,0,0,0,0,0"/>
                  <o:lock v:ext="edit" verticies="t"/>
                </v:shape>
                <v:rect id="Rectangle 2307" o:spid="_x0000_s1043" style="position:absolute;left:13906;top:1631;width:3848;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07ED1E92" w14:textId="77777777" w:rsidR="006B053C" w:rsidRDefault="006B053C" w:rsidP="000A4D30">
                        <w:r>
                          <w:rPr>
                            <w:rFonts w:ascii="Calibri" w:hAnsi="Calibri" w:cs="Calibri"/>
                            <w:b/>
                            <w:bCs/>
                            <w:color w:val="000000"/>
                            <w:sz w:val="22"/>
                            <w:szCs w:val="22"/>
                          </w:rPr>
                          <w:t>Test 1:</w:t>
                        </w:r>
                      </w:p>
                    </w:txbxContent>
                  </v:textbox>
                </v:rect>
                <v:rect id="Rectangle 2308" o:spid="_x0000_s1044" style="position:absolute;left:11811;top:3143;width:819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439344C5" w14:textId="77777777" w:rsidR="006B053C" w:rsidRDefault="006B053C" w:rsidP="000A4D30">
                        <w:r>
                          <w:rPr>
                            <w:rFonts w:ascii="Calibri" w:hAnsi="Calibri" w:cs="Calibri"/>
                            <w:b/>
                            <w:bCs/>
                            <w:color w:val="000000"/>
                            <w:sz w:val="22"/>
                            <w:szCs w:val="22"/>
                          </w:rPr>
                          <w:t>Screening test</w:t>
                        </w:r>
                      </w:p>
                    </w:txbxContent>
                  </v:textbox>
                </v:rect>
                <v:shape id="Picture 2309" o:spid="_x0000_s1045" type="#_x0000_t75" style="position:absolute;left:698;top:10217;width:13773;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RaDFAAAA3AAAAA8AAABkcnMvZG93bnJldi54bWxET01rwkAQvRf8D8sI3upGSyVEV1GxYKsl&#10;VC30OGTHJJidjdmtSf+9Wyj0No/3ObNFZypxo8aVlhWMhhEI4szqknMFp+PLYwzCeWSNlWVS8EMO&#10;FvPewwwTbVv+oNvB5yKEsEtQQeF9nUjpsoIMuqGtiQN3to1BH2CTS91gG8JNJcdRNJEGSw4NBda0&#10;Lii7HL6Ngt3Xut5cn9tV/Lbfp8fXcdq9f0qlBv1uOQXhqfP/4j/3Vof5oyf4fSZc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3EWgxQAAANwAAAAPAAAAAAAAAAAAAAAA&#10;AJ8CAABkcnMvZG93bnJldi54bWxQSwUGAAAAAAQABAD3AAAAkQMAAAAA&#10;">
                  <v:imagedata r:id="rId64" o:title=""/>
                </v:shape>
                <v:shape id="Picture 2310" o:spid="_x0000_s1046" type="#_x0000_t75" style="position:absolute;left:698;top:10217;width:13773;height:4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mArDAAAA3AAAAA8AAABkcnMvZG93bnJldi54bWxET01rwkAQvRf6H5Yp9FY3WhGNboIUW3rx&#10;UBXU25gdN8HsbMiuMf33XaHgbR7vcxZ5b2vRUesrxwqGgwQEceF0xUbBbvv5NgXhA7LG2jEp+CUP&#10;efb8tMBUuxv/ULcJRsQQ9ikqKENoUil9UZJFP3ANceTOrrUYImyN1C3eYrit5ShJJtJixbGhxIY+&#10;Sioum6tVsO9Ox+lyssIrfa3Mwb3PzHi0Vur1pV/OQQTqw0P87/7Wcf5wDPdn4gU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qYCsMAAADcAAAADwAAAAAAAAAAAAAAAACf&#10;AgAAZHJzL2Rvd25yZXYueG1sUEsFBgAAAAAEAAQA9wAAAI8DAAAAAA==&#10;">
                  <v:imagedata r:id="rId65" o:title=""/>
                </v:shape>
                <v:shape id="Picture 2311" o:spid="_x0000_s1047" type="#_x0000_t75" style="position:absolute;left:3225;top:10306;width:8808;height:3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Xd9TEAAAA3AAAAA8AAABkcnMvZG93bnJldi54bWxET9tqwkAQfRf6D8sU+qabCEqJriKlloKC&#10;bVq8vA3ZMQlmZ0N268a/dwuFvs3hXGe+7E0jrtS52rKCdJSAIC6srrlU8P21Hj6DcB5ZY2OZFNzI&#10;wXLxMJhjpm3gT7rmvhQxhF2GCirv20xKV1Rk0I1sSxy5s+0M+gi7UuoOQww3jRwnyVQarDk2VNjS&#10;S0XFJf8xCjbb3dshpB+Xff9qD+HUtHU4TpR6euxXMxCeev8v/nO/6zg/ncDvM/EC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Xd9TEAAAA3AAAAA8AAAAAAAAAAAAAAAAA&#10;nwIAAGRycy9kb3ducmV2LnhtbFBLBQYAAAAABAAEAPcAAACQAwAAAAA=&#10;">
                  <v:imagedata r:id="rId66" o:title=""/>
                </v:shape>
                <v:shape id="Picture 2312" o:spid="_x0000_s1048" type="#_x0000_t75" style="position:absolute;left:3225;top:10306;width:8808;height:3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UT3DAAAA3AAAAA8AAABkcnMvZG93bnJldi54bWxET99rwjAQfhf8H8IJe5upg6l0pqWIjiET&#10;1A2fj+bWFptLSTJb99cvg4Fv9/H9vFU+mFZcyfnGsoLZNAFBXFrdcKXg82P7uAThA7LG1jIpuJGH&#10;PBuPVphq2/ORrqdQiRjCPkUFdQhdKqUvazLop7YjjtyXdQZDhK6S2mEfw00rn5JkLg02HBtq7Ghd&#10;U3k5fRsF582+s++Jo8vPdoHF7rnoX88HpR4mQ/ECItAQ7uJ/95uO82dz+HsmXi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M9RPcMAAADcAAAADwAAAAAAAAAAAAAAAACf&#10;AgAAZHJzL2Rvd25yZXYueG1sUEsFBgAAAAAEAAQA9wAAAI8DAAAAAA==&#10;">
                  <v:imagedata r:id="rId67" o:title=""/>
                </v:shape>
                <v:rect id="Rectangle 2313" o:spid="_x0000_s1049" style="position:absolute;left:88;top:11017;width:13513;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umcIA&#10;AADcAAAADwAAAGRycy9kb3ducmV2LnhtbERPTYvCMBC9L+x/CLPgTRNX7Wo1igiCoB5WBa9DM7bF&#10;ZtJtonb//UYQ9jaP9zmzRWsrcafGl4419HsKBHHmTMm5htNx3R2D8AHZYOWYNPySh8X8/W2GqXEP&#10;/qb7IeQihrBPUUMRQp1K6bOCLPqeq4kjd3GNxRBhk0vT4COG20p+KpVIiyXHhgJrWhWUXQ83qwGT&#10;ofnZXwa74/aW4CRv1Xp0Vlp3PtrlFESgNvyLX+6NifP7X/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K6ZwgAAANwAAAAPAAAAAAAAAAAAAAAAAJgCAABkcnMvZG93&#10;bnJldi54bWxQSwUGAAAAAAQABAD1AAAAhwMAAAAA&#10;" stroked="f"/>
                <v:shape id="Freeform 2314" o:spid="_x0000_s1050" style="position:absolute;left:44;top:10972;width:13602;height:4795;visibility:visible;mso-wrap-style:square;v-text-anchor:top" coordsize="214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G6ccA&#10;AADcAAAADwAAAGRycy9kb3ducmV2LnhtbESP0WrCQBBF3wv+wzKCL6VutEUldZUghgotBdN+wJAd&#10;k2B2NmRXjf36zkOhbzPcO/eeWW8H16or9aHxbGA2TUARl942XBn4/sqfVqBCRLbYeiYDdwqw3Ywe&#10;1phaf+MjXYtYKQnhkKKBOsYu1TqUNTkMU98Ri3byvcMoa19p2+NNwl2r50my0A4bloYaO9rVVJ6L&#10;izOw+PzIn7PV+/KteMx/iqw6lHv7YsxkPGSvoCIN8d/8d32wgj8TWnlGJ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kxunHAAAA3AAAAA8AAAAAAAAAAAAAAAAAmAIAAGRy&#10;cy9kb3ducmV2LnhtbFBLBQYAAAAABAAEAPUAAACMAwAAAAA=&#10;" path="m,l2142,r,755l,755,,xm14,748l7,741r2128,l2128,748r,-741l2135,14,7,14,14,7r,741xe" fillcolor="black" strokeweight=".05pt">
                  <v:path arrowok="t" o:connecttype="custom" o:connectlocs="0,0;2147483646,0;2147483646,2147483646;0,2147483646;0,0;2147483646,2147483646;1792474817,2147483646;2147483646,2147483646;2147483646,2147483646;2147483646,1792963540;2147483646,2147483646;1792474817,2147483646;2147483646,1792963540;2147483646,2147483646" o:connectangles="0,0,0,0,0,0,0,0,0,0,0,0,0,0"/>
                  <o:lock v:ext="edit" verticies="t"/>
                </v:shape>
                <v:rect id="Rectangle 2315" o:spid="_x0000_s1051" style="position:absolute;left:3397;top:11474;width:739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14:paraId="49215AED" w14:textId="77777777" w:rsidR="006B053C" w:rsidRDefault="006B053C" w:rsidP="000A4D30">
                        <w:r>
                          <w:rPr>
                            <w:rFonts w:ascii="Calibri" w:hAnsi="Calibri" w:cs="Calibri"/>
                            <w:b/>
                            <w:bCs/>
                            <w:color w:val="000000"/>
                            <w:sz w:val="22"/>
                            <w:szCs w:val="22"/>
                          </w:rPr>
                          <w:t xml:space="preserve">HIV negative </w:t>
                        </w:r>
                      </w:p>
                    </w:txbxContent>
                  </v:textbox>
                </v:rect>
                <v:rect id="Rectangle 2316" o:spid="_x0000_s1052" style="position:absolute;left:4267;top:12985;width:5404;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58DC2B3F" w14:textId="77777777" w:rsidR="006B053C" w:rsidRDefault="006B053C" w:rsidP="000A4D30">
                        <w:r>
                          <w:rPr>
                            <w:rFonts w:ascii="Calibri" w:hAnsi="Calibri" w:cs="Calibri"/>
                            <w:b/>
                            <w:bCs/>
                            <w:color w:val="000000"/>
                            <w:sz w:val="22"/>
                            <w:szCs w:val="22"/>
                          </w:rPr>
                          <w:t>diagnosis</w:t>
                        </w:r>
                      </w:p>
                    </w:txbxContent>
                  </v:textbox>
                </v:rect>
                <v:shape id="Picture 2317" o:spid="_x0000_s1053" type="#_x0000_t75" style="position:absolute;left:18923;top:10394;width:13690;height: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QNoPEAAAA3AAAAA8AAABkcnMvZG93bnJldi54bWxET01rwkAQvQv9D8sUetNNpJUSXUMRBKV4&#10;aOyhvQ3ZMRvMzqbZNUn99d2C4G0e73NW+Wgb0VPna8cK0lkCgrh0uuZKwedxO30F4QOyxsYxKfgl&#10;D/n6YbLCTLuBP6gvQiViCPsMFZgQ2kxKXxqy6GeuJY7cyXUWQ4RdJXWHQwy3jZwnyUJarDk2GGxp&#10;Y6g8Fxer4Odduu/N8FLtBmO+znu6Ph+2R6WeHse3JYhAY7iLb+6djvPnKfw/Ey+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QNoPEAAAA3AAAAA8AAAAAAAAAAAAAAAAA&#10;nwIAAGRycy9kb3ducmV2LnhtbFBLBQYAAAAABAAEAPcAAACQAwAAAAA=&#10;">
                  <v:imagedata r:id="rId68" o:title=""/>
                </v:shape>
                <v:shape id="Picture 2318" o:spid="_x0000_s1054" type="#_x0000_t75" style="position:absolute;left:18923;top:10394;width:13690;height:4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dt37DAAAA3AAAAA8AAABkcnMvZG93bnJldi54bWxET01PAjEQvZvwH5oh8QZdVkWzUgiabALe&#10;WPTgbbIdtxu306UtsP57SkLibV7e5yxWg+3EiXxoHSuYTTMQxLXTLTcKPvfl5AVEiMgaO8ek4I8C&#10;rJajuwUW2p15R6cqNiKFcChQgYmxL6QMtSGLYep64sT9OG8xJugbqT2eU7jtZJ5lc2mx5dRgsKd3&#10;Q/VvdbQK+E3S9qNcl9lz9VAevs3Wfz0+KXU/HtavICIN8V98c290mp/ncH0mXS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23fsMAAADcAAAADwAAAAAAAAAAAAAAAACf&#10;AgAAZHJzL2Rvd25yZXYueG1sUEsFBgAAAAAEAAQA9wAAAI8DAAAAAA==&#10;">
                  <v:imagedata r:id="rId69" o:title=""/>
                </v:shape>
                <v:shape id="Picture 2319" o:spid="_x0000_s1055" type="#_x0000_t75" style="position:absolute;left:20053;top:10394;width:11163;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J/nDAAAA3AAAAA8AAABkcnMvZG93bnJldi54bWxET01rAjEQvQv9D2EK3jRRS7Fbo5RCwbaX&#10;qvXgbboZdxc3kzRJdfvvjSB4m8f7nNmis604UoiNYw2joQJBXDrTcKXhe/M2mIKICdlg65g0/FOE&#10;xfyuN8PCuBOv6LhOlcghHAvUUKfkCyljWZPFOHSeOHN7FyymDEMlTcBTDretHCv1KC02nBtq9PRa&#10;U3lY/1kNP179vquPr6eHTfic+FG52sVtp3X/vnt5BpGoSzfx1b00ef54Apdn8gVyf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gn+cMAAADcAAAADwAAAAAAAAAAAAAAAACf&#10;AgAAZHJzL2Rvd25yZXYueG1sUEsFBgAAAAAEAAQA9wAAAI8DAAAAAA==&#10;">
                  <v:imagedata r:id="rId70" o:title=""/>
                </v:shape>
                <v:shape id="Picture 2320" o:spid="_x0000_s1056" type="#_x0000_t75" style="position:absolute;left:20053;top:10394;width:11163;height: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oSkzDAAAA3AAAAA8AAABkcnMvZG93bnJldi54bWxET01rAjEQvRf6H8IUeik1u9siZTWKtEh7&#10;K1UPHsfNuFncTNZNjOu/bwTB2zze50zng21FpN43jhXkowwEceV0w7WCzXr5+gHCB2SNrWNScCEP&#10;89njwxRL7c78R3EVapFC2JeowITQlVL6ypBFP3IdceL2rrcYEuxrqXs8p3DbyiLLxtJiw6nBYEef&#10;hqrD6mQV+J0s8O077g7NV8wv2zy+mOOvUs9Pw2ICItAQ7uKb+0en+cU7XJ9JF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hKTMMAAADcAAAADwAAAAAAAAAAAAAAAACf&#10;AgAAZHJzL2Rvd25yZXYueG1sUEsFBgAAAAAEAAQA9wAAAI8DAAAAAA==&#10;">
                  <v:imagedata r:id="rId71" o:title=""/>
                </v:shape>
                <v:rect id="Rectangle 2321" o:spid="_x0000_s1057" style="position:absolute;left:18313;top:11195;width:13424;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Freeform 2322" o:spid="_x0000_s1058" style="position:absolute;left:18268;top:11150;width:13513;height:4705;visibility:visible;mso-wrap-style:square;v-text-anchor:top" coordsize="212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H08IA&#10;AADcAAAADwAAAGRycy9kb3ducmV2LnhtbERPS4vCMBC+L/gfwgheljXVRVmqUUSR9eDFxy54G5qx&#10;rTaTkkSt/94Igrf5+J4znjamEldyvrSsoNdNQBBnVpecK9jvll8/IHxA1lhZJgV38jCdtD7GmGp7&#10;4w1dtyEXMYR9igqKEOpUSp8VZNB3bU0cuaN1BkOELpfa4S2Gm0r2k2QoDZYcGwqsaV5Qdt5ejIJV&#10;OFSX3+/T4P/vM9fOLdbJ8e6V6rSb2QhEoCa8xS/3Ssf5/SE8n4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MfTwgAAANwAAAAPAAAAAAAAAAAAAAAAAJgCAABkcnMvZG93&#10;bnJldi54bWxQSwUGAAAAAAQABAD1AAAAhwMAAAAA&#10;" path="m,l2128,r,741l,741,,xm13,734l7,727r2114,l2114,734r,-727l2121,13,7,13,13,7r,727xe" fillcolor="black" strokeweight=".05pt">
                  <v:path arrowok="t" o:connecttype="custom" o:connectlocs="0,0;2147483646,0;2147483646,2147483646;0,2147483646;0,0;2147483646,2147483646;1792449312,2147483646;2147483646,2147483646;2147483646,2147483646;2147483646,1792137033;2147483646,2147483646;1792449312,2147483646;2147483646,1792137033;2147483646,2147483646" o:connectangles="0,0,0,0,0,0,0,0,0,0,0,0,0,0"/>
                  <o:lock v:ext="edit" verticies="t"/>
                </v:shape>
                <v:rect id="Rectangle 2323" o:spid="_x0000_s1059" style="position:absolute;left:23317;top:11582;width:384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2B49C329" w14:textId="77777777" w:rsidR="006B053C" w:rsidRDefault="006B053C" w:rsidP="000A4D30">
                        <w:r>
                          <w:rPr>
                            <w:rFonts w:ascii="Calibri" w:hAnsi="Calibri" w:cs="Calibri"/>
                            <w:b/>
                            <w:bCs/>
                            <w:color w:val="000000"/>
                            <w:sz w:val="22"/>
                            <w:szCs w:val="22"/>
                          </w:rPr>
                          <w:t>Test 2:</w:t>
                        </w:r>
                      </w:p>
                    </w:txbxContent>
                  </v:textbox>
                </v:rect>
                <v:rect id="Rectangle 2324" o:spid="_x0000_s1060" style="position:absolute;left:20262;top:13093;width:11227;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14:paraId="2F17DC54" w14:textId="77777777" w:rsidR="006B053C" w:rsidRDefault="006B053C" w:rsidP="000A4D30">
                        <w:r>
                          <w:rPr>
                            <w:rFonts w:ascii="Calibri" w:hAnsi="Calibri" w:cs="Calibri"/>
                            <w:b/>
                            <w:bCs/>
                            <w:color w:val="000000"/>
                          </w:rPr>
                          <w:t>Confirmatory test</w:t>
                        </w:r>
                      </w:p>
                    </w:txbxContent>
                  </v:textbox>
                </v:rect>
                <v:shape id="Picture 2325" o:spid="_x0000_s1061" type="#_x0000_t75" style="position:absolute;left:8197;top:19894;width:17349;height: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qOR7GAAAA3AAAAA8AAABkcnMvZG93bnJldi54bWxEj09rwkAUxO8Fv8PyhF6KbgxoJbqKSCvS&#10;Q8E/4PWZfSbR7NuwuzXx23cLQo/DzPyGmS87U4s7OV9ZVjAaJiCIc6srLhQcD5+DKQgfkDXWlknB&#10;gzwsF72XOWbatryj+z4UIkLYZ6igDKHJpPR5SQb90DbE0btYZzBE6QqpHbYRbmqZJslEGqw4LpTY&#10;0Lqk/Lb/MQo+8vbbbTZvX9XpvJumq6vcBndR6rXfrWYgAnXhP/xsb7WCdPwO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o5HsYAAADcAAAADwAAAAAAAAAAAAAA&#10;AACfAgAAZHJzL2Rvd25yZXYueG1sUEsFBgAAAAAEAAQA9wAAAJIDAAAAAA==&#10;">
                  <v:imagedata r:id="rId72" o:title=""/>
                </v:shape>
                <v:shape id="Picture 2326" o:spid="_x0000_s1062" type="#_x0000_t75" style="position:absolute;left:8197;top:19894;width:17349;height: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n3PDAAAA3AAAAA8AAABkcnMvZG93bnJldi54bWxET89rwjAUvg/8H8ITvIyZqmzMrlFEEMTL&#10;WDt2fmtem27NS2lirf715jDY8eP7nW1H24qBet84VrCYJyCIS6cbrhV8FoenVxA+IGtsHZOCK3nY&#10;biYPGabaXfiDhjzUIoawT1GBCaFLpfSlIYt+7jriyFWutxgi7Gupe7zEcNvKZZK8SIsNxwaDHe0N&#10;lb/52Sr4/nqsuLitT2uUXb54N8XqOPwoNZuOuzcQgcbwL/5zH7WC5XNcG8/EI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ufc8MAAADcAAAADwAAAAAAAAAAAAAAAACf&#10;AgAAZHJzL2Rvd25yZXYueG1sUEsFBgAAAAAEAAQA9wAAAI8DAAAAAA==&#10;">
                  <v:imagedata r:id="rId73" o:title=""/>
                </v:shape>
                <v:shape id="Picture 2327" o:spid="_x0000_s1063" type="#_x0000_t75" style="position:absolute;left:8807;top:19894;width:16218;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2tHDAAAA3AAAAA8AAABkcnMvZG93bnJldi54bWxEj0FrwkAUhO+F/oflFXqrm4YqGl1FWiyK&#10;pyTi+ZF9JsHdtyG71fTfu4LgcZiZb5jFarBGXKj3rWMFn6MEBHHldMu1gkO5+ZiC8AFZo3FMCv7J&#10;w2r5+rLATLsr53QpQi0ihH2GCpoQukxKXzVk0Y9cRxy9k+sthij7WuoerxFujUyTZCItthwXGuzo&#10;u6HqXPxZBSYtNjtX/fjyWKzzX7PX5dd+ptT727Cegwg0hGf40d5qBel4Bvcz8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ja0cMAAADcAAAADwAAAAAAAAAAAAAAAACf&#10;AgAAZHJzL2Rvd25yZXYueG1sUEsFBgAAAAAEAAQA9wAAAI8DAAAAAA==&#10;">
                  <v:imagedata r:id="rId74" o:title=""/>
                </v:shape>
                <v:shape id="Picture 2328" o:spid="_x0000_s1064" type="#_x0000_t75" style="position:absolute;left:8807;top:19894;width:16218;height:5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9wbjDAAAA3AAAAA8AAABkcnMvZG93bnJldi54bWxET01rwkAQvRf8D8sIvTWb2iCSukoVS0Pw&#10;YhRKbkN2TILZ2ZDdmvTfdw8Fj4/3vd5OphN3GlxrWcFrFIMgrqxuuVZwOX++rEA4j6yxs0wKfsnB&#10;djN7WmOq7cgnuhe+FiGEXYoKGu/7VEpXNWTQRbYnDtzVDgZ9gEMt9YBjCDedXMTxUhpsOTQ02NO+&#10;oepW/BgFY14Xyf745s33Ic+SXVKuvqpSqef59PEOwtPkH+J/d6YVLJZhfjgTj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3BuMMAAADcAAAADwAAAAAAAAAAAAAAAACf&#10;AgAAZHJzL2Rvd25yZXYueG1sUEsFBgAAAAAEAAQA9wAAAI8DAAAAAA==&#10;">
                  <v:imagedata r:id="rId75" o:title=""/>
                </v:shape>
                <v:rect id="Rectangle 2329" o:spid="_x0000_s1065" style="position:absolute;left:7588;top:20694;width:1708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Bd8QA&#10;AADcAAAADwAAAGRycy9kb3ducmV2LnhtbESPT4vCMBTE7wt+h/AEb2ui7hatRhFBEHb34B/w+mie&#10;bbF5qU3U+u03guBxmJnfMLNFaytxo8aXjjUM+goEceZMybmGw379OQbhA7LByjFpeJCHxbzzMcPU&#10;uDtv6bYLuYgQ9ilqKEKoUyl9VpBF33c1cfROrrEYomxyaRq8R7it5FCpRFosOS4UWNOqoOy8u1oN&#10;mHyZy99p9Lv/uSY4yVu1/j4qrXvddjkFEagN7/CrvTEahsk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XfEAAAA3AAAAA8AAAAAAAAAAAAAAAAAmAIAAGRycy9k&#10;b3ducmV2LnhtbFBLBQYAAAAABAAEAPUAAACJAwAAAAA=&#10;" stroked="f"/>
                <v:shape id="Freeform 2330" o:spid="_x0000_s1066" style="position:absolute;left:7543;top:20650;width:17177;height:5772;visibility:visible;mso-wrap-style:square;v-text-anchor:top" coordsize="270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YZcYA&#10;AADcAAAADwAAAGRycy9kb3ducmV2LnhtbESPQWvCQBSE74X+h+UVeil1o6KWmFXEVpAiSLXi9SX7&#10;TILZt2F3q+m/7xYEj8PMfMNk88404kLO15YV9HsJCOLC6ppLBd/71esbCB+QNTaWScEveZjPHh8y&#10;TLW98hdddqEUEcI+RQVVCG0qpS8qMuh7tiWO3sk6gyFKV0rt8BrhppGDJBlLgzXHhQpbWlZUnHc/&#10;RsGny/t6tN687A/H3Gy7yce7n5yVen7qFlMQgbpwD9/aa61gMB7C/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YZcYAAADcAAAADwAAAAAAAAAAAAAAAACYAgAAZHJz&#10;L2Rvd25yZXYueG1sUEsFBgAAAAAEAAQA9QAAAIsDAAAAAA==&#10;" path="m,l2705,r,909l,909,,xm13,902l7,895r2691,l2691,902r,-895l2698,14,7,14,13,7r,895xe" fillcolor="black" strokeweight=".05pt">
                  <v:path arrowok="t" o:connecttype="custom" o:connectlocs="0,0;2147483646,0;2147483646,2147483646;0,2147483646;0,0;2147483646,2147483646;1792447989,2147483646;2147483646,2147483646;2147483646,2147483646;2147483646,1792310005;2147483646,2147483646;1792447989,2147483646;2147483646,1792310005;2147483646,2147483646" o:connectangles="0,0,0,0,0,0,0,0,0,0,0,0,0,0"/>
                  <o:lock v:ext="edit" verticies="t"/>
                </v:shape>
                <v:rect id="Rectangle 2331" o:spid="_x0000_s1067" style="position:absolute;left:8972;top:21082;width:1539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14:paraId="71852A3E" w14:textId="77777777" w:rsidR="006B053C" w:rsidRDefault="006B053C" w:rsidP="000A4D30">
                        <w:r>
                          <w:rPr>
                            <w:rFonts w:ascii="Calibri" w:hAnsi="Calibri" w:cs="Calibri"/>
                            <w:b/>
                            <w:bCs/>
                            <w:color w:val="000000"/>
                            <w:sz w:val="22"/>
                            <w:szCs w:val="22"/>
                          </w:rPr>
                          <w:t xml:space="preserve">HIV positive diagnosis, use </w:t>
                        </w:r>
                      </w:p>
                    </w:txbxContent>
                  </v:textbox>
                </v:rect>
                <v:rect id="Rectangle 2332" o:spid="_x0000_s1068" style="position:absolute;left:8972;top:22593;width:15545;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14:paraId="05C2904B" w14:textId="77777777" w:rsidR="006B053C" w:rsidRDefault="006B053C" w:rsidP="000A4D30">
                        <w:r>
                          <w:rPr>
                            <w:rFonts w:ascii="Calibri" w:hAnsi="Calibri" w:cs="Calibri"/>
                            <w:b/>
                            <w:bCs/>
                            <w:color w:val="000000"/>
                            <w:sz w:val="22"/>
                            <w:szCs w:val="22"/>
                          </w:rPr>
                          <w:t xml:space="preserve">result of test to distinguish </w:t>
                        </w:r>
                      </w:p>
                    </w:txbxContent>
                  </v:textbox>
                </v:rect>
                <v:rect id="Rectangle 2333" o:spid="_x0000_s1069" style="position:absolute;left:9321;top:24193;width:753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14:paraId="1B206449" w14:textId="77777777" w:rsidR="006B053C" w:rsidRDefault="006B053C" w:rsidP="000A4D30">
                        <w:r>
                          <w:rPr>
                            <w:rFonts w:ascii="Calibri" w:hAnsi="Calibri" w:cs="Calibri"/>
                            <w:b/>
                            <w:bCs/>
                            <w:color w:val="000000"/>
                            <w:sz w:val="22"/>
                            <w:szCs w:val="22"/>
                          </w:rPr>
                          <w:t>between HIV</w:t>
                        </w:r>
                      </w:p>
                    </w:txbxContent>
                  </v:textbox>
                </v:rect>
                <v:rect id="Rectangle 2334" o:spid="_x0000_s1070" style="position:absolute;left:16389;top:24193;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14:paraId="4A2C018E" w14:textId="77777777" w:rsidR="006B053C" w:rsidRDefault="006B053C" w:rsidP="000A4D30">
                        <w:r>
                          <w:rPr>
                            <w:rFonts w:ascii="Calibri" w:hAnsi="Calibri" w:cs="Calibri"/>
                            <w:b/>
                            <w:bCs/>
                            <w:color w:val="000000"/>
                            <w:sz w:val="22"/>
                            <w:szCs w:val="22"/>
                          </w:rPr>
                          <w:t>-</w:t>
                        </w:r>
                      </w:p>
                    </w:txbxContent>
                  </v:textbox>
                </v:rect>
                <v:rect id="Rectangle 2335" o:spid="_x0000_s1071" style="position:absolute;left:16821;top:24193;width:5613;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14:paraId="7F6B1080" w14:textId="77777777" w:rsidR="006B053C" w:rsidRDefault="006B053C" w:rsidP="000A4D30">
                        <w:r>
                          <w:rPr>
                            <w:rFonts w:ascii="Calibri" w:hAnsi="Calibri" w:cs="Calibri"/>
                            <w:b/>
                            <w:bCs/>
                            <w:color w:val="000000"/>
                            <w:sz w:val="22"/>
                            <w:szCs w:val="22"/>
                          </w:rPr>
                          <w:t>1 and HIV</w:t>
                        </w:r>
                      </w:p>
                    </w:txbxContent>
                  </v:textbox>
                </v:rect>
                <v:rect id="Rectangle 2336" o:spid="_x0000_s1072" style="position:absolute;left:21793;top:24193;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14:paraId="40AC06A9" w14:textId="77777777" w:rsidR="006B053C" w:rsidRDefault="006B053C" w:rsidP="000A4D30">
                        <w:r>
                          <w:rPr>
                            <w:rFonts w:ascii="Calibri" w:hAnsi="Calibri" w:cs="Calibri"/>
                            <w:b/>
                            <w:bCs/>
                            <w:color w:val="000000"/>
                            <w:sz w:val="22"/>
                            <w:szCs w:val="22"/>
                          </w:rPr>
                          <w:t>-</w:t>
                        </w:r>
                      </w:p>
                    </w:txbxContent>
                  </v:textbox>
                </v:rect>
                <v:rect id="Rectangle 2337" o:spid="_x0000_s1073" style="position:absolute;left:22231;top:24193;width:71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14:paraId="63B68340" w14:textId="77777777" w:rsidR="006B053C" w:rsidRDefault="006B053C" w:rsidP="000A4D30">
                        <w:r>
                          <w:rPr>
                            <w:rFonts w:ascii="Calibri" w:hAnsi="Calibri" w:cs="Calibri"/>
                            <w:b/>
                            <w:bCs/>
                            <w:color w:val="000000"/>
                            <w:sz w:val="22"/>
                            <w:szCs w:val="22"/>
                          </w:rPr>
                          <w:t>2</w:t>
                        </w:r>
                      </w:p>
                    </w:txbxContent>
                  </v:textbox>
                </v:rect>
                <v:shape id="Picture 2338" o:spid="_x0000_s1074" type="#_x0000_t75" style="position:absolute;left:30689;top:19983;width:13691;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HLfFAAAA3AAAAA8AAABkcnMvZG93bnJldi54bWxEj09rAjEUxO8Fv0N4gpeiWT3UshpFlFrt&#10;qf4Br4/Nc3dx87Ikqdl++0YQehxm5jfMfNmZRtzJ+dqygvEoA0FcWF1zqeB8+hi+g/ABWWNjmRT8&#10;koflovcyx1zbyAe6H0MpEoR9jgqqENpcSl9UZNCPbEucvKt1BkOSrpTaYUxw08hJlr1JgzWnhQpb&#10;WldU3I4/RsFl61736+/zbrr/PMRu8xWlLKNSg363moEI1IX/8LO90wom0zE8zq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Ry3xQAAANwAAAAPAAAAAAAAAAAAAAAA&#10;AJ8CAABkcnMvZG93bnJldi54bWxQSwUGAAAAAAQABAD3AAAAkQMAAAAA&#10;">
                  <v:imagedata r:id="rId76" o:title=""/>
                </v:shape>
                <v:shape id="Picture 2339" o:spid="_x0000_s1075" type="#_x0000_t75" style="position:absolute;left:30689;top:19983;width:13691;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QtvDAAAA3AAAAA8AAABkcnMvZG93bnJldi54bWxEj0FrAjEUhO+F/ofwCt5q1pWqbI0iBbE9&#10;eHDtD3hsXneXbl6W5FXTf98UBI/DzHzDrLfJDepCIfaeDcymBSjixtueWwOf5/3zClQUZIuDZzLw&#10;SxG2m8eHNVbWX/lEl1palSEcKzTQiYyV1rHpyGGc+pE4e18+OJQsQ6ttwGuGu0GXRbHQDnvOCx2O&#10;9NZR813/OAO78+JDli9pNaZ6Zkt9nHOQgzGTp7R7BSWU5B6+td+tgXJZwv+ZfAT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19C28MAAADcAAAADwAAAAAAAAAAAAAAAACf&#10;AgAAZHJzL2Rvd25yZXYueG1sUEsFBgAAAAAEAAQA9wAAAI8DAAAAAA==&#10;">
                  <v:imagedata r:id="rId77" o:title=""/>
                </v:shape>
                <v:shape id="Picture 2340" o:spid="_x0000_s1076" type="#_x0000_t75" style="position:absolute;left:32264;top:20072;width:10287;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lWzFAAAA3AAAAA8AAABkcnMvZG93bnJldi54bWxEj09rwkAUxO8Fv8PyBC+im6bUP9FVVCoU&#10;byYePD6yz2ww+zZkt5p++26h0OMwM79h1tveNuJBna8dK3idJiCIS6drrhRciuNkAcIHZI2NY1Lw&#10;TR62m8HLGjPtnnymRx4qESHsM1RgQmgzKX1pyKKfupY4ejfXWQxRdpXUHT4j3DYyTZKZtFhzXDDY&#10;0sFQec+/rILruNgti3fcj+XJyXP+saf0aJQaDfvdCkSgPvyH/9qfWkE6f4P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5VsxQAAANwAAAAPAAAAAAAAAAAAAAAA&#10;AJ8CAABkcnMvZG93bnJldi54bWxQSwUGAAAAAAQABAD3AAAAkQMAAAAA&#10;">
                  <v:imagedata r:id="rId78" o:title=""/>
                </v:shape>
                <v:shape id="Picture 2341" o:spid="_x0000_s1077" type="#_x0000_t75" style="position:absolute;left:32264;top:20072;width:10287;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KhX3EAAAA3AAAAA8AAABkcnMvZG93bnJldi54bWxEj81uwjAQhO9IvIO1lbiBU1KVkmIQqgTt&#10;lZ9Dj0u8JCnxOrJdEvL0NVIljqOZ+UazWHWmFldyvrKs4HmSgCDOra64UHA8bMZvIHxA1lhbJgU3&#10;8rBaDgcLzLRteUfXfShEhLDPUEEZQpNJ6fOSDPqJbYijd7bOYIjSFVI7bCPc1HKaJK/SYMVxocSG&#10;PkrKL/tfo6A/EPt8e+o/q7RNvy/zn3nqeqVGT936HUSgLjzC/+0vrWA6e4H7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KhX3EAAAA3AAAAA8AAAAAAAAAAAAAAAAA&#10;nwIAAGRycy9kb3ducmV2LnhtbFBLBQYAAAAABAAEAPcAAACQAwAAAAA=&#10;">
                  <v:imagedata r:id="rId79" o:title=""/>
                </v:shape>
                <v:rect id="Rectangle 2342" o:spid="_x0000_s1078" style="position:absolute;left:30079;top:20783;width:13431;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shape id="Freeform 2343" o:spid="_x0000_s1079" style="position:absolute;left:30035;top:20739;width:13519;height:4711;visibility:visible;mso-wrap-style:square;v-text-anchor:top" coordsize="212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7VMYA&#10;AADcAAAADwAAAGRycy9kb3ducmV2LnhtbESPwW7CMBBE70j9B2sr9VKB00ilIcWgtgiVI6RcuG3j&#10;JY4ar63YQPj7ulIljqPZebMzXw62E2fqQ+tYwdMkA0FcO91yo2D/tR4XIEJE1tg5JgVXCrBc3I3m&#10;WGp34R2dq9iIBOFQogIToy+lDLUhi2HiPHHyjq63GJPsG6l7vCS47WSeZVNpseXUYNDTh6H6pzrZ&#10;9MbntTgV39vDcbPKZ/7R+N179azUw/3w9goi0hBvx//pjVaQv0zhb0wi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T7VMYAAADcAAAADwAAAAAAAAAAAAAAAACYAgAAZHJz&#10;L2Rvd25yZXYueG1sUEsFBgAAAAAEAAQA9QAAAIsDAAAAAA==&#10;" path="m,l2129,r,742l,742,,xm14,735l7,728r2115,l2115,735r,-728l2122,14,7,14,14,7r,728xe" fillcolor="black" strokeweight=".05pt">
                  <v:path arrowok="t" o:connecttype="custom" o:connectlocs="0,0;2147483646,0;2147483646,2147483646;0,2147483646;0,0;2147483646,2147483646;1792356526,2147483646;2147483646,2147483646;2147483646,2147483646;2147483646,1791871335;2147483646,2147483646;1792356526,2147483646;2147483646,1791871335;2147483646,2147483646" o:connectangles="0,0,0,0,0,0,0,0,0,0,0,0,0,0"/>
                  <o:lock v:ext="edit" verticies="t"/>
                </v:shape>
                <v:rect id="Rectangle 2344" o:spid="_x0000_s1080" style="position:absolute;left:35077;top:21196;width:384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14:paraId="128A4C46" w14:textId="77777777" w:rsidR="006B053C" w:rsidRDefault="006B053C" w:rsidP="000A4D30">
                        <w:r>
                          <w:rPr>
                            <w:rFonts w:ascii="Calibri" w:hAnsi="Calibri" w:cs="Calibri"/>
                            <w:b/>
                            <w:bCs/>
                            <w:color w:val="000000"/>
                            <w:sz w:val="22"/>
                            <w:szCs w:val="22"/>
                          </w:rPr>
                          <w:t>Test 3:</w:t>
                        </w:r>
                      </w:p>
                    </w:txbxContent>
                  </v:textbox>
                </v:rect>
                <v:rect id="Rectangle 2345" o:spid="_x0000_s1081" style="position:absolute;left:32461;top:22707;width:174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14:paraId="409BAFE2" w14:textId="77777777" w:rsidR="006B053C" w:rsidRDefault="006B053C" w:rsidP="000A4D30">
                        <w:r>
                          <w:rPr>
                            <w:rFonts w:ascii="Calibri" w:hAnsi="Calibri" w:cs="Calibri"/>
                            <w:b/>
                            <w:bCs/>
                            <w:color w:val="000000"/>
                            <w:sz w:val="22"/>
                            <w:szCs w:val="22"/>
                          </w:rPr>
                          <w:t>Tie</w:t>
                        </w:r>
                      </w:p>
                    </w:txbxContent>
                  </v:textbox>
                </v:rect>
                <v:rect id="Rectangle 2346" o:spid="_x0000_s1082" style="position:absolute;left:34118;top:22707;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14:paraId="274F7F61" w14:textId="77777777" w:rsidR="006B053C" w:rsidRDefault="006B053C" w:rsidP="000A4D30">
                        <w:r>
                          <w:rPr>
                            <w:rFonts w:ascii="Calibri" w:hAnsi="Calibri" w:cs="Calibri"/>
                            <w:b/>
                            <w:bCs/>
                            <w:color w:val="000000"/>
                            <w:sz w:val="22"/>
                            <w:szCs w:val="22"/>
                          </w:rPr>
                          <w:t>-</w:t>
                        </w:r>
                      </w:p>
                    </w:txbxContent>
                  </v:textbox>
                </v:rect>
                <v:rect id="Rectangle 2347" o:spid="_x0000_s1083" style="position:absolute;left:34550;top:22707;width:7055;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14:paraId="4F14364A" w14:textId="77777777" w:rsidR="006B053C" w:rsidRDefault="006B053C" w:rsidP="000A4D30">
                        <w:r>
                          <w:rPr>
                            <w:rFonts w:ascii="Calibri" w:hAnsi="Calibri" w:cs="Calibri"/>
                            <w:b/>
                            <w:bCs/>
                            <w:color w:val="000000"/>
                            <w:sz w:val="22"/>
                            <w:szCs w:val="22"/>
                          </w:rPr>
                          <w:t>breaker test</w:t>
                        </w:r>
                      </w:p>
                    </w:txbxContent>
                  </v:textbox>
                </v:rect>
                <v:shape id="Picture 2348" o:spid="_x0000_s1084" type="#_x0000_t75" style="position:absolute;left:37668;top:29933;width:13163;height: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GfHEAAAA3AAAAA8AAABkcnMvZG93bnJldi54bWxEj09rwkAUxO+FfoflCb3VTRSKRFcR20q9&#10;iH/B4yP7zAazb0N2E+O37xYKHoeZ+Q0zW/S2Eh01vnSsIB0mIIhzp0suFJyO3+8TED4ga6wck4IH&#10;eVjMX19mmGl35z11h1CICGGfoQITQp1J6XNDFv3Q1cTRu7rGYoiyKaRu8B7htpKjJPmQFkuOCwZr&#10;WhnKb4fWKmhb87nbjjfbVK6/OtydnafjRam3Qb+cggjUh2f4v/2jFYwmKfydi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qGfHEAAAA3AAAAA8AAAAAAAAAAAAAAAAA&#10;nwIAAGRycy9kb3ducmV2LnhtbFBLBQYAAAAABAAEAPcAAACQAwAAAAA=&#10;">
                  <v:imagedata r:id="rId80" o:title=""/>
                </v:shape>
                <v:shape id="Picture 2349" o:spid="_x0000_s1085" type="#_x0000_t75" style="position:absolute;left:37668;top:29933;width:13163;height: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sEvCAAAA3AAAAA8AAABkcnMvZG93bnJldi54bWxEj0FrwkAUhO+F/oflFbw1G3MQia4igtCe&#10;WrV6fmRfNovZtyG7TdJ/7wpCj8PMfMOst5NrxUB9sJ4VzLMcBHHltWWj4Od8eF+CCBFZY+uZFPxR&#10;gO3m9WWNpfYjH2k4RSMShEOJCpoYu1LKUDXkMGS+I05e7XuHMcneSN3jmOCulUWeL6RDy2mhwY72&#10;DVW3069TMHxfzNWxweKrtnJ3/qylHWulZm/TbgUi0hT/w8/2h1ZQLAt4nElH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7BLwgAAANwAAAAPAAAAAAAAAAAAAAAAAJ8C&#10;AABkcnMvZG93bnJldi54bWxQSwUGAAAAAAQABAD3AAAAjgMAAAAA&#10;">
                  <v:imagedata r:id="rId81" o:title=""/>
                </v:shape>
                <v:shape id="Picture 2350" o:spid="_x0000_s1086" type="#_x0000_t75" style="position:absolute;left:39147;top:30022;width:10116;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7gJDGAAAA3AAAAA8AAABkcnMvZG93bnJldi54bWxEj8FuwjAQRO+V+g/WVuqtOKWijQIGBSQk&#10;DhzatB+wxEscGq+DbSDw9XWlSj2OZuaNZrYYbCfO5EPrWMHzKANBXDvdcqPg63P9lIMIEVlj55gU&#10;XCnAYn5/N8NCuwt/0LmKjUgQDgUqMDH2hZShNmQxjFxPnLy98xZjkr6R2uMlwW0nx1n2Ki22nBYM&#10;9rQyVH9XJ6tgsgz9e+W35hiHcns75LulLN+UenwYyimISEP8D/+1N1rBOH+B3zPpCM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LuAkMYAAADcAAAADwAAAAAAAAAAAAAA&#10;AACfAgAAZHJzL2Rvd25yZXYueG1sUEsFBgAAAAAEAAQA9wAAAJIDAAAAAA==&#10;">
                  <v:imagedata r:id="rId82" o:title=""/>
                </v:shape>
                <v:shape id="Picture 2351" o:spid="_x0000_s1087" type="#_x0000_t75" style="position:absolute;left:39147;top:30022;width:10116;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XOfEAAAA3AAAAA8AAABkcnMvZG93bnJldi54bWxEj0+LwjAUxO/CfofwFrxpqohINYoIC/45&#10;rNWFvT6aZxtsXrpN1Oqn3wiCx2FmfsPMFq2txJUabxwrGPQTEMS504YLBT/Hr94EhA/IGivHpOBO&#10;Hhbzj84MU+1unNH1EAoRIexTVFCGUKdS+rwki77vauLonVxjMUTZFFI3eItwW8lhkoylRcNxocSa&#10;ViXl58PFKvjW7r7bk/lbjTd787tcZ5ftI1Oq+9kupyACteEdfrXXWsFwMoLnmXgE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0XOfEAAAA3AAAAA8AAAAAAAAAAAAAAAAA&#10;nwIAAGRycy9kb3ducmV2LnhtbFBLBQYAAAAABAAEAPcAAACQAwAAAAA=&#10;">
                  <v:imagedata r:id="rId83" o:title=""/>
                </v:shape>
                <v:rect id="Rectangle 2352" o:spid="_x0000_s1088" style="position:absolute;left:37058;top:30734;width:12903;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hjsQA&#10;AADcAAAADwAAAGRycy9kb3ducmV2LnhtbESPW4vCMBSE34X9D+Es7Jsm3opWoyyCsLD64AV8PTTH&#10;tticdJuo3X9vBMHHYWa+YebL1lbiRo0vHWvo9xQI4syZknMNx8O6OwHhA7LByjFp+CcPy8VHZ46p&#10;cXfe0W0fchEh7FPUUIRQp1L6rCCLvudq4uidXWMxRNnk0jR4j3BbyYFSibRYclwosKZVQdllf7Ua&#10;MBmZv+15uDn8XhOc5q1aj09K66/P9nsGIlAb3uFX+8doGE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YY7EAAAA3AAAAA8AAAAAAAAAAAAAAAAAmAIAAGRycy9k&#10;b3ducmV2LnhtbFBLBQYAAAAABAAEAPUAAACJAwAAAAA=&#10;" stroked="f"/>
                <v:shape id="Freeform 2353" o:spid="_x0000_s1089" style="position:absolute;left:37014;top:30689;width:12992;height:5861;visibility:visible;mso-wrap-style:square;v-text-anchor:top" coordsize="204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P/MMA&#10;AADcAAAADwAAAGRycy9kb3ducmV2LnhtbESPQYvCMBSE74L/ITxhb5puoSJdo8iC6E2sCru3t82z&#10;LTYvpYlt998bQfA4zMw3zHI9mFp01LrKsoLPWQSCOLe64kLB+bSdLkA4j6yxtkwK/snBejUeLTHV&#10;tucjdZkvRICwS1FB6X2TSunykgy6mW2Ig3e1rUEfZFtI3WIf4KaWcRTNpcGKw0KJDX2XlN+yu1GQ&#10;35Nj/Gtvf31yyLrLLvnZHiqr1Mdk2HyB8DT4d/jV3msF8WIO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P/MMAAADcAAAADwAAAAAAAAAAAAAAAACYAgAAZHJzL2Rv&#10;d25yZXYueG1sUEsFBgAAAAAEAAQA9QAAAIgDAAAAAA==&#10;" path="m,l2046,r,923l,923,,xm14,916l7,909r2032,l2032,916r,-909l2039,14,7,14,14,7r,909xe" fillcolor="black" strokeweight=".05pt">
                  <v:path arrowok="t" o:connecttype="custom" o:connectlocs="0,0;2147483646,0;2147483646,2147483646;0,2147483646;0,0;2147483646,2147483646;1792368190,2147483646;2147483646,2147483646;2147483646,2147483646;2147483646,1792371888;2147483646,2147483646;1792368190,2147483646;2147483646,1792371888;2147483646,2147483646" o:connectangles="0,0,0,0,0,0,0,0,0,0,0,0,0,0"/>
                  <o:lock v:ext="edit" verticies="t"/>
                </v:shape>
                <v:rect id="Rectangle 2354" o:spid="_x0000_s1090" style="position:absolute;left:39363;top:31153;width:896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14:paraId="4D036335" w14:textId="77777777" w:rsidR="006B053C" w:rsidRDefault="006B053C" w:rsidP="000A4D30">
                        <w:r>
                          <w:rPr>
                            <w:rFonts w:ascii="Calibri" w:hAnsi="Calibri" w:cs="Calibri"/>
                            <w:b/>
                            <w:bCs/>
                            <w:color w:val="000000"/>
                            <w:sz w:val="22"/>
                            <w:szCs w:val="22"/>
                          </w:rPr>
                          <w:t xml:space="preserve">HIV negative or </w:t>
                        </w:r>
                      </w:p>
                    </w:txbxContent>
                  </v:textbox>
                </v:rect>
                <v:rect id="Rectangle 2355" o:spid="_x0000_s1091" style="position:absolute;left:40150;top:32664;width:876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7RscA&#10;AADdAAAADwAAAGRycy9kb3ducmV2LnhtbESPQWvCQBSE7wX/w/KEXopu1FJjdBUpCD0IxbSH9vbI&#10;PrPR7NuQ3Zror+8WhB6HmfmGWW16W4sLtb5yrGAyTkAQF05XXCr4/NiNUhA+IGusHZOCK3nYrAcP&#10;K8y06/hAlzyUIkLYZ6jAhNBkUvrCkEU/dg1x9I6utRiibEupW+wi3NZymiQv0mLFccFgQ6+GinP+&#10;YxXs3r8q4ps8PC3Szp2K6Xdu9o1Sj8N+uwQRqA//4Xv7TSuYTeb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ZO0bHAAAA3QAAAA8AAAAAAAAAAAAAAAAAmAIAAGRy&#10;cy9kb3ducmV2LnhtbFBLBQYAAAAABAAEAPUAAACMAwAAAAA=&#10;" filled="f" stroked="f">
                  <v:textbox style="mso-fit-shape-to-text:t" inset="0,0,0,0">
                    <w:txbxContent>
                      <w:p w14:paraId="5C0CE990" w14:textId="77777777" w:rsidR="006B053C" w:rsidRDefault="006B053C" w:rsidP="000A4D30">
                        <w:r>
                          <w:rPr>
                            <w:rFonts w:ascii="Calibri" w:hAnsi="Calibri" w:cs="Calibri"/>
                            <w:b/>
                            <w:bCs/>
                            <w:color w:val="000000"/>
                            <w:sz w:val="22"/>
                            <w:szCs w:val="22"/>
                          </w:rPr>
                          <w:t xml:space="preserve">in-conclusive </w:t>
                        </w:r>
                      </w:p>
                    </w:txbxContent>
                  </v:textbox>
                </v:rect>
                <v:rect id="Rectangle 2356" o:spid="_x0000_s1092" style="position:absolute;left:40932;top:34264;width:5403;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TNcMA&#10;AADdAAAADwAAAGRycy9kb3ducmV2LnhtbESP3WoCMRSE74W+QzgF7zS7C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TNcMAAADdAAAADwAAAAAAAAAAAAAAAACYAgAAZHJzL2Rv&#10;d25yZXYueG1sUEsFBgAAAAAEAAQA9QAAAIgDAAAAAA==&#10;" filled="f" stroked="f">
                  <v:textbox style="mso-fit-shape-to-text:t" inset="0,0,0,0">
                    <w:txbxContent>
                      <w:p w14:paraId="39B43DF5" w14:textId="77777777" w:rsidR="006B053C" w:rsidRDefault="006B053C" w:rsidP="000A4D30">
                        <w:r>
                          <w:rPr>
                            <w:rFonts w:ascii="Calibri" w:hAnsi="Calibri" w:cs="Calibri"/>
                            <w:b/>
                            <w:bCs/>
                            <w:color w:val="000000"/>
                            <w:sz w:val="22"/>
                            <w:szCs w:val="22"/>
                          </w:rPr>
                          <w:t>diagnosis</w:t>
                        </w:r>
                      </w:p>
                    </w:txbxContent>
                  </v:textbox>
                </v:rect>
                <v:shape id="Picture 2357" o:spid="_x0000_s1093" type="#_x0000_t75" style="position:absolute;left:35312;top:38195;width:17354;height: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7xV7EAAAA3QAAAA8AAABkcnMvZG93bnJldi54bWxEj0GLwjAUhO8L/ofwBG9rqqtFqlFEEBQE&#10;sYrnZ/Nsi81LabJa/fVmYcHjMDPfMLNFaypxp8aVlhUM+hEI4szqknMFp+P6ewLCeWSNlWVS8CQH&#10;i3nna4aJtg8+0D31uQgQdgkqKLyvEyldVpBB17c1cfCutjHog2xyqRt8BLip5DCKYmmw5LBQYE2r&#10;grJb+msUkIn36XkzOo5o/LLnbVw+d5eVUr1uu5yC8NT6T/i/vdEKfgaTIfy9CU9A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7xV7EAAAA3QAAAA8AAAAAAAAAAAAAAAAA&#10;nwIAAGRycy9kb3ducmV2LnhtbFBLBQYAAAAABAAEAPcAAACQAwAAAAA=&#10;">
                  <v:imagedata r:id="rId84" o:title=""/>
                </v:shape>
                <v:shape id="Picture 2358" o:spid="_x0000_s1094" type="#_x0000_t75" style="position:absolute;left:35312;top:38195;width:17354;height:5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XdTGAAAA3QAAAA8AAABkcnMvZG93bnJldi54bWxEj0uLwkAQhO+C/2FoYW86iYJIdJTFB+5h&#10;UXwc9tibaZOsmZ6YmdX47x1B8FhU1VfUZNaYUlypdoVlBXEvAkGcWl1wpuB4WHVHIJxH1lhaJgV3&#10;cjCbtlsTTLS98Y6ue5+JAGGXoILc+yqR0qU5GXQ9WxEH72Rrgz7IOpO6xluAm1L2o2goDRYcFnKs&#10;aJ5Tet7/GwXrRXP6u8j42w+zjTWL3zP9bJdKfXSazzEIT41/h1/tL61gEI8G8HwTno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Nd1MYAAADdAAAADwAAAAAAAAAAAAAA&#10;AACfAgAAZHJzL2Rvd25yZXYueG1sUEsFBgAAAAAEAAQA9wAAAJIDAAAAAA==&#10;">
                  <v:imagedata r:id="rId85" o:title=""/>
                </v:shape>
                <v:shape id="Picture 2359" o:spid="_x0000_s1095" type="#_x0000_t75" style="position:absolute;left:35839;top:38284;width:16218;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kjGAAAA3QAAAA8AAABkcnMvZG93bnJldi54bWxEj0FrAjEUhO+C/yE8oTfNqmXVrVFEkPak&#10;qC29vm6eu6GblyVJddtfbwqFHoeZ+YZZrjvbiCv5YBwrGI8yEMSl04YrBa/n3XAOIkRkjY1jUvBN&#10;Adarfm+JhXY3PtL1FCuRIBwKVFDH2BZShrImi2HkWuLkXZy3GJP0ldQebwluGznJslxaNJwWamxp&#10;W1P5efqyCrx52x1afM4X5njJPxa8f5/97JV6GHSbJxCRuvgf/mu/aAXT8fwRft+kJ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6CSMYAAADdAAAADwAAAAAAAAAAAAAA&#10;AACfAgAAZHJzL2Rvd25yZXYueG1sUEsFBgAAAAAEAAQA9wAAAJIDAAAAAA==&#10;">
                  <v:imagedata r:id="rId86" o:title=""/>
                </v:shape>
                <v:shape id="Picture 2360" o:spid="_x0000_s1096" type="#_x0000_t75" style="position:absolute;left:35839;top:38284;width:16218;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CtjGAAAA3QAAAA8AAABkcnMvZG93bnJldi54bWxEj0FrwkAUhO9C/8PyhN7qJhZLiG6CFQqF&#10;glD14u2RfSbR7Nt0d6Npf323UPA4zMw3zKocTSeu5HxrWUE6S0AQV1a3XCs47N+eMhA+IGvsLJOC&#10;b/JQFg+TFeba3viTrrtQiwhhn6OCJoQ+l9JXDRn0M9sTR+9kncEQpauldniLcNPJeZK8SIMtx4UG&#10;e9o0VF12g1HgjB9ef/xxc55/jF8yVEO6dlulHqfjegki0Bju4f/2u1bwnGYL+HsTn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MK2MYAAADdAAAADwAAAAAAAAAAAAAA&#10;AACfAgAAZHJzL2Rvd25yZXYueG1sUEsFBgAAAAAEAAQA9wAAAJIDAAAAAA==&#10;">
                  <v:imagedata r:id="rId87" o:title=""/>
                </v:shape>
                <v:rect id="Rectangle 2361" o:spid="_x0000_s1097" style="position:absolute;left:34702;top:38995;width:17088;height:5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wy8QA&#10;AADdAAAADwAAAGRycy9kb3ducmV2LnhtbESPT4vCMBTE78J+h/AW9qaJ/4pWo8iCIKgHdWGvj+bZ&#10;lm1euk3U+u2NIHgcZuY3zHzZ2kpcqfGlYw39ngJBnDlTcq7h57TuTkD4gGywckwa7uRhufjozDE1&#10;7sYHuh5DLiKEfYoaihDqVEqfFWTR91xNHL2zayyGKJtcmgZvEW4rOVAqkRZLjgsF1vRdUPZ3vFgN&#10;mIzM//483J22lwSneavW41+l9ddnu5qBCNSGd/jV3hgNw/4k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sMvEAAAA3QAAAA8AAAAAAAAAAAAAAAAAmAIAAGRycy9k&#10;b3ducmV2LnhtbFBLBQYAAAAABAAEAPUAAACJAwAAAAA=&#10;" stroked="f"/>
                <v:shape id="Freeform 2362" o:spid="_x0000_s1098" style="position:absolute;left:34658;top:38950;width:17177;height:5773;visibility:visible;mso-wrap-style:square;v-text-anchor:top" coordsize="2705,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O2scA&#10;AADdAAAADwAAAGRycy9kb3ducmV2LnhtbESPQWvCQBSE70L/w/IKXkrdpNJGoquItSBFkGrF6zP7&#10;TILZt2F3q/HfdwsFj8PMfMNMZp1pxIWcry0rSAcJCOLC6ppLBd+7j+cRCB+QNTaWScGNPMymD70J&#10;5tpe+Ysu21CKCGGfo4IqhDaX0hcVGfQD2xJH72SdwRClK6V2eI1w08iXJHmTBmuOCxW2tKioOG9/&#10;jIJPd0z162r9tNsfjmbTZct3n52V6j928zGIQF24h//bK61gmI4y+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ZjtrHAAAA3QAAAA8AAAAAAAAAAAAAAAAAmAIAAGRy&#10;cy9kb3ducmV2LnhtbFBLBQYAAAAABAAEAPUAAACMAwAAAAA=&#10;" path="m,l2705,r,909l,909,,xm14,902l7,895r2691,l2692,902r,-895l2698,14,7,14,14,7r,895xe" fillcolor="black" strokeweight=".05pt">
                  <v:path arrowok="t" o:connecttype="custom" o:connectlocs="0,0;2147483646,0;2147483646,2147483646;0,2147483646;0,0;2147483646,2147483646;1792447989,2147483646;2147483646,2147483646;2147483646,2147483646;2147483646,1792931083;2147483646,2147483646;1792447989,2147483646;2147483646,1792931083;2147483646,2147483646" o:connectangles="0,0,0,0,0,0,0,0,0,0,0,0,0,0"/>
                  <o:lock v:ext="edit" verticies="t"/>
                </v:shape>
                <v:rect id="Rectangle 2363" o:spid="_x0000_s1099" style="position:absolute;left:36429;top:39395;width:14891;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6qL8A&#10;AADdAAAADwAAAGRycy9kb3ducmV2LnhtbERPy4rCMBTdC/5DuAOzs6kO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OzqovwAAAN0AAAAPAAAAAAAAAAAAAAAAAJgCAABkcnMvZG93bnJl&#10;di54bWxQSwUGAAAAAAQABAD1AAAAhAMAAAAA&#10;" filled="f" stroked="f">
                  <v:textbox style="mso-fit-shape-to-text:t" inset="0,0,0,0">
                    <w:txbxContent>
                      <w:p w14:paraId="3BDBD0F7" w14:textId="77777777" w:rsidR="006B053C" w:rsidRDefault="006B053C" w:rsidP="000A4D30">
                        <w:r>
                          <w:rPr>
                            <w:rFonts w:ascii="Calibri" w:hAnsi="Calibri" w:cs="Calibri"/>
                            <w:b/>
                            <w:bCs/>
                            <w:color w:val="000000"/>
                            <w:sz w:val="22"/>
                            <w:szCs w:val="22"/>
                          </w:rPr>
                          <w:t xml:space="preserve">Retest in three months as </w:t>
                        </w:r>
                      </w:p>
                    </w:txbxContent>
                  </v:textbox>
                </v:rect>
                <v:rect id="Rectangle 2364" o:spid="_x0000_s1100" style="position:absolute;left:37560;top:40906;width:12439;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fM8MA&#10;AADdAAAADwAAAGRycy9kb3ducmV2LnhtbESP3WoCMRSE7wu+QzgF72pWC7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fM8MAAADdAAAADwAAAAAAAAAAAAAAAACYAgAAZHJzL2Rv&#10;d25yZXYueG1sUEsFBgAAAAAEAAQA9QAAAIgDAAAAAA==&#10;" filled="f" stroked="f">
                  <v:textbox style="mso-fit-shape-to-text:t" inset="0,0,0,0">
                    <w:txbxContent>
                      <w:p w14:paraId="5C877C73" w14:textId="77777777" w:rsidR="006B053C" w:rsidRDefault="006B053C" w:rsidP="000A4D30">
                        <w:r>
                          <w:rPr>
                            <w:rFonts w:ascii="Calibri" w:hAnsi="Calibri" w:cs="Calibri"/>
                            <w:b/>
                            <w:bCs/>
                            <w:color w:val="000000"/>
                            <w:sz w:val="22"/>
                            <w:szCs w:val="22"/>
                          </w:rPr>
                          <w:t xml:space="preserve">patient may be in the </w:t>
                        </w:r>
                      </w:p>
                    </w:txbxContent>
                  </v:textbox>
                </v:rect>
                <v:rect id="Rectangle 2365" o:spid="_x0000_s1101" style="position:absolute;left:35991;top:42506;width:15761;height:17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1EE86761" w14:textId="77777777" w:rsidR="006B053C" w:rsidRDefault="006B053C" w:rsidP="000A4D30">
                        <w:r>
                          <w:rPr>
                            <w:rFonts w:ascii="Calibri" w:hAnsi="Calibri" w:cs="Calibri"/>
                            <w:b/>
                            <w:bCs/>
                            <w:color w:val="000000"/>
                            <w:sz w:val="22"/>
                            <w:szCs w:val="22"/>
                          </w:rPr>
                          <w:t>window period of infection</w:t>
                        </w:r>
                      </w:p>
                    </w:txbxContent>
                  </v:textbox>
                </v:rect>
                <v:shape id="Picture 2366" o:spid="_x0000_s1102" type="#_x0000_t75" style="position:absolute;left:30689;width:19101;height: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6cj/FAAAA3QAAAA8AAABkcnMvZG93bnJldi54bWxEj9FqAjEURN8L/Ydwhb7VbFawdmuUIi34&#10;IC3afsBlc80ubm7iJtX1701B8HGYmTPMfDm4Tpyoj61nDWpcgCCuvWnZavj9+XyegYgJ2WDnmTRc&#10;KMJy8fgwx8r4M2/ptEtWZAjHCjU0KYVKylg35DCOfSDO3t73DlOWvZWmx3OGu06WRTGVDlvOCw0G&#10;WjVUH3Z/TkOpJB1eyq8PdbQhtJPZJn7bjdZPo+H9DUSiId3Dt/baaJioVwX/b/IT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unI/xQAAAN0AAAAPAAAAAAAAAAAAAAAA&#10;AJ8CAABkcnMvZG93bnJldi54bWxQSwUGAAAAAAQABAD3AAAAkQMAAAAA&#10;">
                  <v:imagedata r:id="rId88" o:title=""/>
                </v:shape>
                <v:shape id="Picture 2367" o:spid="_x0000_s1103" type="#_x0000_t75" style="position:absolute;left:30689;width:19101;height: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7S97EAAAA3QAAAA8AAABkcnMvZG93bnJldi54bWxEj81uwjAQhO+VeAdrkXorDrT8pRiEKpC4&#10;EnrpbRUvcYq9DrGB9O1rJCSOo5n5RrNYdc6KK7Wh9qxgOMhAEJde11wp+D5s32YgQkTWaD2Tgj8K&#10;sFr2XhaYa3/jPV2LWIkE4ZCjAhNjk0sZSkMOw8A3xMk7+tZhTLKtpG7xluDOylGWTaTDmtOCwYa+&#10;DJWn4uIUbDZbcmfzszt8TMe/60tni2xilXrtd+tPEJG6+Aw/2jut4H04H8H9TXo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7S97EAAAA3QAAAA8AAAAAAAAAAAAAAAAA&#10;nwIAAGRycy9kb3ducmV2LnhtbFBLBQYAAAAABAAEAPcAAACQAwAAAAA=&#10;">
                  <v:imagedata r:id="rId89" o:title=""/>
                </v:shape>
                <v:shape id="Picture 2368" o:spid="_x0000_s1104" type="#_x0000_t75" style="position:absolute;left:31216;width:17875;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F0I7IAAAA3QAAAA8AAABkcnMvZG93bnJldi54bWxEj0FrwkAUhO+F/oflFXqrm0SpmrpKLbSK&#10;gqL10OMj+0yC2bdrdqvpv+8WhB6HmfmGmcw604gLtb62rCDtJSCIC6trLhUcPt+fRiB8QNbYWCYF&#10;P+RhNr2/m2Cu7ZV3dNmHUkQI+xwVVCG4XEpfVGTQ96wjjt7RtgZDlG0pdYvXCDeNzJLkWRqsOS5U&#10;6OitouK0/zYKFqtkcNgOT+uv5dyl7rj+yDbnTKnHh+71BUSgLvyHb+2lVtBPx334exOf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BdCOyAAAAN0AAAAPAAAAAAAAAAAA&#10;AAAAAJ8CAABkcnMvZG93bnJldi54bWxQSwUGAAAAAAQABAD3AAAAlAMAAAAA&#10;">
                  <v:imagedata r:id="rId90" o:title=""/>
                </v:shape>
                <v:shape id="Picture 2369" o:spid="_x0000_s1105" type="#_x0000_t75" style="position:absolute;left:31216;width:17875;height:6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znPHGAAAA3QAAAA8AAABkcnMvZG93bnJldi54bWxEj0FrAjEUhO+F/ofwCt5q1lbKuhqlVIoV&#10;T90KXp+b527o5mVJsrrtr2+EgsdhZr5hFqvBtuJMPhjHCibjDARx5bThWsH+6/0xBxEissbWMSn4&#10;oQCr5f3dAgvtLvxJ5zLWIkE4FKigibErpAxVQxbD2HXEyTs5bzEm6WupPV4S3LbyKctepEXDaaHB&#10;jt4aqr7L3io4mq3d5P4w9dqs+13/W27zdanU6GF4nYOINMRb+L/9oRU8T2ZTuL5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Oc8cYAAADdAAAADwAAAAAAAAAAAAAA&#10;AACfAgAAZHJzL2Rvd25yZXYueG1sUEsFBgAAAAAEAAQA9wAAAJIDAAAAAA==&#10;">
                  <v:imagedata r:id="rId91" o:title=""/>
                </v:shape>
                <v:rect id="Rectangle 2370" o:spid="_x0000_s1106" style="position:absolute;left:30079;top:800;width:18835;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4YcUA&#10;AADdAAAADwAAAGRycy9kb3ducmV2LnhtbESPT4vCMBTE78J+h/AW9qaJqxatRpEFYWH14B/w+mie&#10;bbF5qU3U7rc3guBxmJnfMLNFaytxo8aXjjX0ewoEceZMybmGw37VHYPwAdlg5Zg0/JOHxfyjM8PU&#10;uDtv6bYLuYgQ9ilqKEKoUyl9VpBF33M1cfROrrEYomxyaRq8R7it5LdSibRYclwosKafgrLz7mo1&#10;YDI0l81psN7/XROc5K1ajY5K66/PdjkFEagN7/Cr/Ws0DPqT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bhhxQAAAN0AAAAPAAAAAAAAAAAAAAAAAJgCAABkcnMv&#10;ZG93bnJldi54bWxQSwUGAAAAAAQABAD1AAAAigMAAAAA&#10;" stroked="f"/>
                <v:shape id="Freeform 2371" o:spid="_x0000_s1107" style="position:absolute;left:30035;top:755;width:18923;height:7461;visibility:visible;mso-wrap-style:square;v-text-anchor:top" coordsize="2980,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tA8MA&#10;AADdAAAADwAAAGRycy9kb3ducmV2LnhtbESPQYvCMBSE78L+h/CEvWmqC+pWo8gWYb1pK3t+NM+2&#10;2LyUJrbdf28EweMwM98wm91gatFR6yrLCmbTCARxbnXFhYJLdpisQDiPrLG2TAr+ycFu+zHaYKxt&#10;z2fqUl+IAGEXo4LS+yaW0uUlGXRT2xAH72pbgz7ItpC6xT7ATS3nUbSQBisOCyU29FNSfkvvRkFy&#10;OfHRLv+KbH/qfbdskvQ+JEp9jof9GoSnwb/Dr/avVvA1+17A801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otA8MAAADdAAAADwAAAAAAAAAAAAAAAACYAgAAZHJzL2Rv&#10;d25yZXYueG1sUEsFBgAAAAAEAAQA9QAAAIgDAAAAAA==&#10;" path="m,l2980,r,1175l,1175,,xm14,1168r-7,-7l2973,1161r-7,7l2966,7r7,7l7,14,14,7r,1161xe" fillcolor="black" strokeweight=".05pt">
                  <v:path arrowok="t" o:connecttype="custom" o:connectlocs="0,0;2147483646,0;2147483646,2147483646;0,2147483646;0,0;2147483646,2147483646;1792395915,2147483646;2147483646,2147483646;2147483646,2147483646;2147483646,1792282031;2147483646,2147483646;1792395915,2147483646;2147483646,1792282031;2147483646,2147483646" o:connectangles="0,0,0,0,0,0,0,0,0,0,0,0,0,0"/>
                  <o:lock v:ext="edit" verticies="t"/>
                </v:shape>
                <v:rect id="Rectangle 2372" o:spid="_x0000_s1108" style="position:absolute;left:34378;top:1193;width:1110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35137421" w14:textId="77777777" w:rsidR="006B053C" w:rsidRDefault="006B053C" w:rsidP="000A4D30">
                        <w:r>
                          <w:rPr>
                            <w:rFonts w:ascii="Calibri" w:hAnsi="Calibri" w:cs="Calibri"/>
                            <w:b/>
                            <w:bCs/>
                            <w:color w:val="000000"/>
                            <w:sz w:val="22"/>
                            <w:szCs w:val="22"/>
                          </w:rPr>
                          <w:t>At time of printing:</w:t>
                        </w:r>
                      </w:p>
                    </w:txbxContent>
                  </v:textbox>
                </v:rect>
                <v:rect id="Rectangle 2373" o:spid="_x0000_s1109" style="position:absolute;left:34340;top:2489;width:1019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tXcUA&#10;AADdAAAADwAAAGRycy9kb3ducmV2LnhtbERPu27CMBTdK/EP1kViKw7QIggYBJUqdalUHgPZbuJL&#10;EhFfp7YLab++HpAYj857ue5MI67kfG1ZwWiYgCAurK65VHA8vD/PQPiArLGxTAp+ycN61XtaYqrt&#10;jXd03YdSxBD2KSqoQmhTKX1RkUE/tC1x5M7WGQwRulJqh7cYbho5TpKpNFhzbKiwpbeKisv+xyjY&#10;zmfb768X/vzb5Rllp/zyOnaJUoN+t1mACNSFh/ju/tAKJqN5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m1dxQAAAN0AAAAPAAAAAAAAAAAAAAAAAJgCAABkcnMv&#10;ZG93bnJldi54bWxQSwUGAAAAAAQABAD1AAAAigMAAAAA&#10;" fillcolor="black" stroked="f"/>
                <v:rect id="Rectangle 2374" o:spid="_x0000_s1110" style="position:absolute;left:31413;top:2705;width:17786;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295EED4F" w14:textId="77777777" w:rsidR="006B053C" w:rsidRDefault="006B053C" w:rsidP="000A4D30">
                        <w:r>
                          <w:rPr>
                            <w:rFonts w:ascii="Calibri" w:hAnsi="Calibri" w:cs="Calibri"/>
                            <w:b/>
                            <w:bCs/>
                            <w:color w:val="000000"/>
                            <w:sz w:val="22"/>
                            <w:szCs w:val="22"/>
                          </w:rPr>
                          <w:t>Test 1 is Determine HIV 1/z2/0</w:t>
                        </w:r>
                      </w:p>
                    </w:txbxContent>
                  </v:textbox>
                </v:rect>
                <v:rect id="Rectangle 2375" o:spid="_x0000_s1111" style="position:absolute;left:32632;top:4305;width:15050;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00B4C511" w14:textId="77777777" w:rsidR="006B053C" w:rsidRDefault="006B053C" w:rsidP="000A4D30">
                        <w:r>
                          <w:rPr>
                            <w:rFonts w:ascii="Calibri" w:hAnsi="Calibri" w:cs="Calibri"/>
                            <w:b/>
                            <w:bCs/>
                            <w:color w:val="000000"/>
                            <w:sz w:val="22"/>
                            <w:szCs w:val="22"/>
                          </w:rPr>
                          <w:t>Test 2 is Bioline HIV 1/2/0</w:t>
                        </w:r>
                      </w:p>
                    </w:txbxContent>
                  </v:textbox>
                </v:rect>
                <v:rect id="Rectangle 2376" o:spid="_x0000_s1112" style="position:absolute;left:32200;top:5905;width:6998;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32945AE4" w14:textId="77777777" w:rsidR="006B053C" w:rsidRDefault="006B053C" w:rsidP="000A4D30">
                        <w:r>
                          <w:rPr>
                            <w:rFonts w:ascii="Calibri" w:hAnsi="Calibri" w:cs="Calibri"/>
                            <w:b/>
                            <w:bCs/>
                            <w:color w:val="000000"/>
                            <w:sz w:val="22"/>
                            <w:szCs w:val="22"/>
                          </w:rPr>
                          <w:t>Test 3 is Uni</w:t>
                        </w:r>
                      </w:p>
                    </w:txbxContent>
                  </v:textbox>
                </v:rect>
                <v:rect id="Rectangle 2377" o:spid="_x0000_s1113" style="position:absolute;left:38652;top:5905;width:432;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596A9819" w14:textId="77777777" w:rsidR="006B053C" w:rsidRDefault="006B053C" w:rsidP="000A4D30">
                        <w:r>
                          <w:rPr>
                            <w:rFonts w:ascii="Calibri" w:hAnsi="Calibri" w:cs="Calibri"/>
                            <w:b/>
                            <w:bCs/>
                            <w:color w:val="000000"/>
                            <w:sz w:val="22"/>
                            <w:szCs w:val="22"/>
                          </w:rPr>
                          <w:t>-</w:t>
                        </w:r>
                      </w:p>
                    </w:txbxContent>
                  </v:textbox>
                </v:rect>
                <v:rect id="Rectangle 2378" o:spid="_x0000_s1114" style="position:absolute;left:39084;top:5905;width:8547;height:17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363F1482" w14:textId="77777777" w:rsidR="006B053C" w:rsidRDefault="006B053C" w:rsidP="000A4D30">
                        <w:r>
                          <w:rPr>
                            <w:rFonts w:ascii="Calibri" w:hAnsi="Calibri" w:cs="Calibri"/>
                            <w:b/>
                            <w:bCs/>
                            <w:color w:val="000000"/>
                            <w:sz w:val="22"/>
                            <w:szCs w:val="22"/>
                          </w:rPr>
                          <w:t>gold HIV 1/2/0</w:t>
                        </w:r>
                      </w:p>
                    </w:txbxContent>
                  </v:textbox>
                </v:rect>
                <v:rect id="Rectangle 2379" o:spid="_x0000_s1115" style="position:absolute;left:15652;top:5861;width:89;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hMYA&#10;AADcAAAADwAAAGRycy9kb3ducmV2LnhtbESPQWvCQBSE7wX/w/KEXopuDLVKzEZELCh4qRrI8ZF9&#10;Jmmzb0N2q/HfdwuFHoeZ+YZJ14NpxY1611hWMJtGIIhLqxuuFFzO75MlCOeRNbaWScGDHKyz0VOK&#10;ibZ3/qDbyVciQNglqKD2vkukdGVNBt3UdsTBu9reoA+yr6Tu8R7gppVxFL1Jgw2HhRo72tZUfp2+&#10;jYL4My/2j9gN82PxUm4O+e6waHZKPY+HzQqEp8H/h//ae61gGb3C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ihMYAAADcAAAADwAAAAAAAAAAAAAAAACYAgAAZHJz&#10;L2Rvd25yZXYueG1sUEsFBgAAAAAEAAQA9QAAAIsDAAAAAA==&#10;" fillcolor="black" strokeweight=".05pt">
                  <v:stroke joinstyle="round"/>
                </v:rect>
                <v:shape id="Freeform 2380" o:spid="_x0000_s1116" style="position:absolute;left:8896;top:8128;width:13462;height:101;visibility:visible;mso-wrap-style:square;v-text-anchor:top" coordsize="21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UGsUA&#10;AADcAAAADwAAAGRycy9kb3ducmV2LnhtbESPQWuDQBSE74X8h+UVepG4tmAQ4yaUkIQceon10OPD&#10;fVWp+9a4WzX/vlso9DjMzDdMsV9MLyYaXWdZwXOcgCCure64UVC9n9YZCOeRNfaWScGdHOx3q4cC&#10;c21nvtJU+kYECLscFbTeD7mUrm7JoIvtQBy8Tzsa9EGOjdQjzgFuevmSJBtpsOOw0OJAh5bqr/Lb&#10;KCiHY1S9VWl6vN4+smlz01F69ko9PS6vWxCeFv8f/mtftIIsSe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pQaxQAAANwAAAAPAAAAAAAAAAAAAAAAAJgCAABkcnMv&#10;ZG93bnJldi54bWxQSwUGAAAAAAQABAD1AAAAigMAAAAA&#10;" path="m2120,14l,16,,2,2120,r,14xe" fillcolor="black" strokeweight=".05pt">
                  <v:path arrowok="t" o:connecttype="custom" o:connectlocs="2147483646,2147483646;0,2147483646;0,506065550;2147483646,0;2147483646,2147483646" o:connectangles="0,0,0,0,0"/>
                </v:shape>
                <v:shape id="Freeform 2381" o:spid="_x0000_s1117" style="position:absolute;left:8547;top:8172;width:698;height:2889;visibility:visible;mso-wrap-style:square;v-text-anchor:top" coordsize="11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x38YA&#10;AADcAAAADwAAAGRycy9kb3ducmV2LnhtbESPQWvCQBSE70L/w/IKvelGhVRS1xAKlRKIUNtDj4/s&#10;M0mbfRuyaxL99W6h4HGYmW+YbTqZVgzUu8ayguUiAkFcWt1wpeDr822+AeE8ssbWMim4kIN09zDb&#10;YqLtyB80HH0lAoRdggpq77tESlfWZNAtbEccvJPtDfog+0rqHscAN61cRVEsDTYcFmrs6LWm8vd4&#10;Ngq+D/n19NxhsRqKn/0yz+J1uc6VenqcshcQniZ/D/+337WCTRTD35l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Nx38YAAADcAAAADwAAAAAAAAAAAAAAAACYAgAAZHJz&#10;L2Rvd25yZXYueG1sUEsFBgAAAAAEAAQA9QAAAIsDAAAAAA==&#10;" path="m61,r,361l48,361,48,,61,xm110,343l55,455,,343r110,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shape id="Freeform 2382" o:spid="_x0000_s1118" style="position:absolute;left:21977;top:8172;width:698;height:2991;visibility:visible;mso-wrap-style:square;v-text-anchor:top" coordsize="11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hxr8A&#10;AADcAAAADwAAAGRycy9kb3ducmV2LnhtbERPzYrCMBC+L/gOYQRva6qIlK5RVCzoRV31AYZmbIvN&#10;pCRR69ubg+Dx4/ufLTrTiAc5X1tWMBomIIgLq2suFVzO+W8KwgdkjY1lUvAiD4t572eGmbZP/qfH&#10;KZQihrDPUEEVQptJ6YuKDPqhbYkjd7XOYIjQlVI7fMZw08hxkkylwZpjQ4UtrSsqbqe7UbD35pA7&#10;eV7lkzS8jqPDZrObXJQa9LvlH4hAXfiKP+6tVpAmcW08E4+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duHGvwAAANwAAAAPAAAAAAAAAAAAAAAAAJgCAABkcnMvZG93bnJl&#10;di54bWxQSwUGAAAAAAQABAD1AAAAhAMAAAAA&#10;" path="m61,r1,378l48,378,47,,61,xm110,359l56,471,,359r110,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rect id="Rectangle 2383" o:spid="_x0000_s1119" style="position:absolute;left:24631;top:15811;width:89;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NGscA&#10;AADcAAAADwAAAGRycy9kb3ducmV2LnhtbESPQWvCQBSE70L/w/IKvUjdNNBqU1eRkkKEXkwreHxk&#10;X5No9m3IbpP4711B8DjMzDfMcj2aRvTUudqygpdZBIK4sLrmUsHvz9fzAoTzyBoby6TgTA7Wq4fJ&#10;EhNtB95Rn/tSBAi7BBVU3reJlK6oyKCb2ZY4eH+2M+iD7EqpOxwC3DQyjqI3abDmsFBhS58VFaf8&#10;3yiIj/tDdo7d+Pp9mBab7T7dzutUqafHcfMBwtPo7+FbO9MKFtE7XM+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jRrHAAAA3AAAAA8AAAAAAAAAAAAAAAAAmAIAAGRy&#10;cy9kb3ducmV2LnhtbFBLBQYAAAAABAAEAPUAAACMAwAAAAA=&#10;" fillcolor="black" strokeweight=".05pt">
                  <v:stroke joinstyle="round"/>
                </v:rect>
                <v:shape id="Freeform 2384" o:spid="_x0000_s1120" style="position:absolute;left:17176;top:18078;width:18542;height:95;visibility:visible;mso-wrap-style:square;v-text-anchor:top" coordsize="29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mA7sA&#10;AADcAAAADwAAAGRycy9kb3ducmV2LnhtbERPSwrCMBDdC94hjOBOU12IVKOIqNSV+DnA2IxtsZmU&#10;JNZ6e7MQXD7ef7nuTC1acr6yrGAyTkAQ51ZXXCi4XfejOQgfkDXWlknBhzysV/3eElNt33ym9hIK&#10;EUPYp6igDKFJpfR5SQb92DbEkXtYZzBE6AqpHb5juKnlNElm0mDFsaHEhrYl5c/LyyjYWZsZcmxO&#10;bThmB791Oz+9KzUcdJsFiEBd+It/7kwrmE/i/HgmHg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TKpgO7AAAA3AAAAA8AAAAAAAAAAAAAAAAAmAIAAGRycy9kb3ducmV2Lnht&#10;bFBLBQYAAAAABAAEAPUAAACAAwAAAAA=&#10;" path="m2920,14l,15,,1,2920,r,14xe" fillcolor="black" strokeweight=".05pt">
                  <v:path arrowok="t" o:connecttype="custom" o:connectlocs="2147483646,2147483646;0,2147483646;0,254705767;2147483646,0;2147483646,2147483646" o:connectangles="0,0,0,0,0"/>
                </v:shape>
                <v:shape id="Freeform 2385" o:spid="_x0000_s1121" style="position:absolute;left:16827;top:18122;width:705;height:2547;visibility:visible;mso-wrap-style:square;v-text-anchor:top" coordsize="1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Z8YA&#10;AADcAAAADwAAAGRycy9kb3ducmV2LnhtbESPT2vCQBTE74V+h+UJ3uomLUiIriJSsfYg1H94fGaf&#10;m9js25jdavrtu4VCj8PM/IYZTztbixu1vnKsIB0kIIgLpys2CnbbxVMGwgdkjbVjUvBNHqaTx4cx&#10;5trd+YNum2BEhLDPUUEZQpNL6YuSLPqBa4ijd3atxRBla6Ru8R7htpbPSTKUFiuOCyU2NC+p+Nx8&#10;WQX7l1dcva/Xy4MbZileruZ0XBil+r1uNgIRqAv/4b/2m1aQpSn8no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LnZ8YAAADcAAAADwAAAAAAAAAAAAAAAACYAgAAZHJz&#10;L2Rvd25yZXYueG1sUEsFBgAAAAAEAAQA9QAAAIsDAAAAAA==&#10;" path="m62,r,307l48,307,48,,62,xm111,289l55,401,,289r111,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shape id="Freeform 2386" o:spid="_x0000_s1122" style="position:absolute;left:35312;top:18122;width:705;height:2547;visibility:visible;mso-wrap-style:square;v-text-anchor:top" coordsize="1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5EMYA&#10;AADcAAAADwAAAGRycy9kb3ducmV2LnhtbESPT2vCQBTE74V+h+UVequbWJAQXUVE6Z+DoFXx+Mw+&#10;N9Hs2zS71fTbdwWhx2FmfsOMJp2txYVaXzlWkPYSEMSF0xUbBZuvxUsGwgdkjbVjUvBLHibjx4cR&#10;5tpdeUWXdTAiQtjnqKAMocml9EVJFn3PNcTRO7rWYoiyNVK3eI1wW8t+kgykxYrjQokNzUoqzusf&#10;q2D7OsePz+XybecGWYqnb3PYL4xSz0/ddAgiUBf+w/f2u1aQpX24nY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B5EMYAAADcAAAADwAAAAAAAAAAAAAAAACYAgAAZHJz&#10;L2Rvd25yZXYueG1sUEsFBgAAAAAEAAQA9QAAAIsDAAAAAA==&#10;" path="m62,r,307l48,307,48,,62,xm111,289l55,401,,289r111,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shape id="Freeform 2387" o:spid="_x0000_s1123" style="position:absolute;left:24936;top:28111;width:18542;height:102;visibility:visible;mso-wrap-style:square;v-text-anchor:top" coordsize="29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uZcUA&#10;AADcAAAADwAAAGRycy9kb3ducmV2LnhtbESPQWvCQBSE70L/w/IKvZlNLIpEV5FSQQ8qTUvx+Mi+&#10;bkKzb0N21fjvXUHwOMzMN8x82dtGnKnztWMFWZKCIC6drtko+PleD6cgfEDW2DgmBVfysFy8DOaY&#10;a3fhLzoXwYgIYZ+jgiqENpfSlxVZ9IlriaP35zqLIcrOSN3hJcJtI0dpOpEWa44LFbb0UVH5X5ys&#10;gnV/OmalyfbFqh1vP3eFPZjwq9Tba7+agQjUh2f40d5oBdP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q5lxQAAANwAAAAPAAAAAAAAAAAAAAAAAJgCAABkcnMv&#10;ZG93bnJldi54bWxQSwUGAAAAAAQABAD1AAAAigMAAAAA&#10;" path="m2920,14l,16,,2,2920,r,14xe" fillcolor="black" strokeweight=".05pt">
                  <v:path arrowok="t" o:connecttype="custom" o:connectlocs="2147483646,2147483646;0,2147483646;0,516135938;2147483646,0;2147483646,2147483646" o:connectangles="0,0,0,0,0"/>
                </v:shape>
                <v:shape id="Freeform 2388" o:spid="_x0000_s1124" style="position:absolute;left:24587;top:28155;width:705;height:2553;visibility:visible;mso-wrap-style:square;v-text-anchor:top" coordsize="11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GbsUA&#10;AADcAAAADwAAAGRycy9kb3ducmV2LnhtbESPT4vCMBTE7wt+h/CEva2pIiLdpiKC4MFd8M9hj8/m&#10;2Rabl9hE7frpjSB4HGbmN0w260wjrtT62rKC4SABQVxYXXOpYL9bfk1B+ICssbFMCv7JwyzvfWSY&#10;anvjDV23oRQRwj5FBVUILpXSFxUZ9APriKN3tK3BEGVbSt3iLcJNI0dJMpEGa44LFTpaVFScthej&#10;YPFnVr8HN8Z6l7jLz/owuYfzWanPfjf/BhGoC+/wq73SCqbDMTzPx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sZuxQAAANwAAAAPAAAAAAAAAAAAAAAAAJgCAABkcnMv&#10;ZG93bnJldi54bWxQSwUGAAAAAAQABAD1AAAAigMAAAAA&#10;" path="m62,r,309l48,309,48,,62,xm111,290l55,402,,290r111,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shape id="Freeform 2389" o:spid="_x0000_s1125" style="position:absolute;left:43160;top:28155;width:705;height:2553;visibility:visible;mso-wrap-style:square;v-text-anchor:top" coordsize="11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j9cYA&#10;AADcAAAADwAAAGRycy9kb3ducmV2LnhtbESPQWvCQBSE7wX/w/KE3pqN0opEVxFB8NAWqj30+JJ9&#10;JsHs2zW7Jml/fVcQPA4z8w2zXA+mER21vrasYJKkIIgLq2suFXwfdy9zED4ga2wsk4Jf8rBejZ6W&#10;mGnb8xd1h1CKCGGfoYIqBJdJ6YuKDPrEOuLonWxrMETZllK32Ee4aeQ0TWfSYM1xoUJH24qK8+Fq&#10;FGx/zP4zd69YH1N3/XjPZ3/hclHqeTxsFiACDeERvrf3WsF88ga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Zj9cYAAADcAAAADwAAAAAAAAAAAAAAAACYAgAAZHJz&#10;L2Rvd25yZXYueG1sUEsFBgAAAAAEAAQA9QAAAIsDAAAAAA==&#10;" path="m62,r,309l48,309,48,,62,xm111,290l55,402,,290r111,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rect id="Rectangle 2390" o:spid="_x0000_s1126" style="position:absolute;left:35617;top:25495;width:8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PtcUA&#10;AADcAAAADwAAAGRycy9kb3ducmV2LnhtbESPQYvCMBSE7wv+h/AEL8s2taArtVFEFBS86K7g8dE8&#10;2+42L6WJWv+9EQSPw8x8w2TzztTiSq2rLCsYRjEI4tzqigsFvz/rrwkI55E11pZJwZ0czGe9jwxT&#10;bW+8p+vBFyJA2KWooPS+SaV0eUkGXWQb4uCdbWvQB9kWUrd4C3BTyySOx9JgxWGhxIaWJeX/h4tR&#10;kPwdT5t74rrR7vSZL7bH1fa7Wik16HeLKQhPnX+HX+2NVjAZ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I+1xQAAANwAAAAPAAAAAAAAAAAAAAAAAJgCAABkcnMv&#10;ZG93bnJldi54bWxQSwUGAAAAAAQABAD1AAAAigMAAAAA&#10;" fillcolor="black" strokeweight=".05pt">
                  <v:stroke joinstyle="round"/>
                </v:rect>
                <v:shape id="Freeform 2391" o:spid="_x0000_s1127" style="position:absolute;left:43160;top:36506;width:705;height:2546;visibility:visible;mso-wrap-style:square;v-text-anchor:top" coordsize="1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aiMYA&#10;AADcAAAADwAAAGRycy9kb3ducmV2LnhtbESPQWvCQBSE74X+h+UVequbWLAhdRURpbYHQavF4zP7&#10;3ESzb2N21fTfdwuFHoeZ+YYZjjtbiyu1vnKsIO0lIIgLpys2Cjaf86cMhA/IGmvHpOCbPIxH93dD&#10;zLW78Yqu62BEhLDPUUEZQpNL6YuSLPqea4ijd3CtxRBla6Ru8Rbhtpb9JBlIixXHhRIbmpZUnNYX&#10;q2D7PMP3j+Xy7csNshSPZ7PfzY1Sjw/d5BVEoC78h//aC60gS1/g90w8AnL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faiMYAAADcAAAADwAAAAAAAAAAAAAAAACYAgAAZHJz&#10;L2Rvd25yZXYueG1sUEsFBgAAAAAEAAQA9QAAAIsDAAAAAA==&#10;" path="m62,r,308l48,308,48,,62,xm111,289l55,401,,289r111,xe" fillcolor="black" strokeweight=".05pt">
                  <v:path arrowok="t" o:connecttype="custom" o:connectlocs="2147483646,0;2147483646,2147483646;2147483646,2147483646;2147483646,0;2147483646,0;2147483646,2147483646;2147483646,2147483646;0,2147483646;2147483646,2147483646" o:connectangles="0,0,0,0,0,0,0,0,0"/>
                  <o:lock v:ext="edit" verticies="t"/>
                </v:shape>
                <v:rect id="Rectangle 2392" o:spid="_x0000_s1128" style="position:absolute;left:5289;top:6769;width:706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5524B076" w14:textId="77777777" w:rsidR="006B053C" w:rsidRDefault="006B053C" w:rsidP="000A4D30">
                        <w:r>
                          <w:rPr>
                            <w:color w:val="000000"/>
                            <w:sz w:val="22"/>
                            <w:szCs w:val="22"/>
                          </w:rPr>
                          <w:t>NEGATIVE</w:t>
                        </w:r>
                      </w:p>
                    </w:txbxContent>
                  </v:textbox>
                </v:rect>
                <v:rect id="Rectangle 2393" o:spid="_x0000_s1129" style="position:absolute;left:19329;top:6705;width:621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408EC280" w14:textId="77777777" w:rsidR="006B053C" w:rsidRDefault="006B053C" w:rsidP="000A4D30">
                        <w:r>
                          <w:rPr>
                            <w:color w:val="000000"/>
                            <w:sz w:val="22"/>
                            <w:szCs w:val="22"/>
                          </w:rPr>
                          <w:t>POSITIVE</w:t>
                        </w:r>
                      </w:p>
                    </w:txbxContent>
                  </v:textbox>
                </v:rect>
                <v:rect id="Rectangle 2394" o:spid="_x0000_s1130" style="position:absolute;left:31883;top:16573;width:706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14:paraId="08432C0B" w14:textId="77777777" w:rsidR="006B053C" w:rsidRDefault="006B053C" w:rsidP="000A4D30">
                        <w:r>
                          <w:rPr>
                            <w:color w:val="000000"/>
                            <w:sz w:val="22"/>
                            <w:szCs w:val="22"/>
                          </w:rPr>
                          <w:t>NEGATIVE</w:t>
                        </w:r>
                      </w:p>
                    </w:txbxContent>
                  </v:textbox>
                </v:rect>
                <v:rect id="Rectangle 2395" o:spid="_x0000_s1131" style="position:absolute;left:13747;top:16649;width:621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78299B9C" w14:textId="77777777" w:rsidR="006B053C" w:rsidRDefault="006B053C" w:rsidP="000A4D30">
                        <w:r>
                          <w:rPr>
                            <w:color w:val="000000"/>
                            <w:sz w:val="22"/>
                            <w:szCs w:val="22"/>
                          </w:rPr>
                          <w:t>POSITIVE</w:t>
                        </w:r>
                      </w:p>
                    </w:txbxContent>
                  </v:textbox>
                </v:rect>
                <v:rect id="Rectangle 2396" o:spid="_x0000_s1132" style="position:absolute;left:24561;top:26790;width:621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14:paraId="11888418" w14:textId="77777777" w:rsidR="006B053C" w:rsidRDefault="006B053C" w:rsidP="000A4D30">
                        <w:r>
                          <w:rPr>
                            <w:color w:val="000000"/>
                            <w:sz w:val="22"/>
                            <w:szCs w:val="22"/>
                          </w:rPr>
                          <w:t>POSITIVE</w:t>
                        </w:r>
                      </w:p>
                    </w:txbxContent>
                  </v:textbox>
                </v:rect>
                <v:rect id="Rectangle 2397" o:spid="_x0000_s1133" style="position:absolute;left:40252;top:26701;width:706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14:paraId="639E1ED6" w14:textId="77777777" w:rsidR="006B053C" w:rsidRDefault="006B053C" w:rsidP="000A4D30">
                        <w:r>
                          <w:rPr>
                            <w:color w:val="000000"/>
                            <w:sz w:val="22"/>
                            <w:szCs w:val="22"/>
                          </w:rPr>
                          <w:t>NEGATIVE</w:t>
                        </w:r>
                      </w:p>
                    </w:txbxContent>
                  </v:textbox>
                </v:rect>
                <w10:anchorlock/>
              </v:group>
            </w:pict>
          </mc:Fallback>
        </mc:AlternateContent>
      </w:r>
    </w:p>
    <w:p w14:paraId="1046BCE3" w14:textId="77777777" w:rsidR="000A4D30" w:rsidRPr="00256943" w:rsidRDefault="000A4D30" w:rsidP="000A4D30">
      <w:pPr>
        <w:spacing w:before="120"/>
        <w:ind w:left="-360" w:right="-341"/>
        <w:rPr>
          <w:b/>
        </w:rPr>
      </w:pPr>
    </w:p>
    <w:p w14:paraId="04C9097D" w14:textId="77777777" w:rsidR="000A4D30" w:rsidRPr="00256943" w:rsidRDefault="000A4D30" w:rsidP="000A4D30">
      <w:pPr>
        <w:spacing w:before="120"/>
        <w:ind w:left="-360" w:right="-341"/>
        <w:rPr>
          <w:b/>
        </w:rPr>
      </w:pPr>
      <w:r w:rsidRPr="00256943">
        <w:rPr>
          <w:b/>
        </w:rPr>
        <w:t>Note:</w:t>
      </w:r>
      <w:r w:rsidRPr="00256943">
        <w:t xml:space="preserve"> Bioline test should be read at </w:t>
      </w:r>
      <w:r w:rsidRPr="00256943">
        <w:rPr>
          <w:u w:val="single"/>
        </w:rPr>
        <w:t>10 minutes</w:t>
      </w:r>
      <w:r w:rsidRPr="00256943">
        <w:t>. If read more than 15 minutes after blood sample was deposited on the test, frequent errors may occur, such as the false positive diagnosis of HIV negative individuals.</w:t>
      </w:r>
    </w:p>
    <w:p w14:paraId="2F7DBCA7" w14:textId="77777777" w:rsidR="000A4D30" w:rsidRPr="00256943" w:rsidRDefault="000A4D30" w:rsidP="000A4D30">
      <w:pPr>
        <w:spacing w:before="120"/>
        <w:ind w:left="-360" w:right="-341"/>
        <w:jc w:val="both"/>
      </w:pPr>
      <w:r w:rsidRPr="00256943">
        <w:rPr>
          <w:b/>
        </w:rPr>
        <w:t xml:space="preserve">If the screening test is positive, but the confirmatory test is negative, the </w:t>
      </w:r>
      <w:proofErr w:type="gramStart"/>
      <w:r w:rsidRPr="00256943">
        <w:rPr>
          <w:b/>
        </w:rPr>
        <w:t>tie breaker</w:t>
      </w:r>
      <w:proofErr w:type="gramEnd"/>
      <w:r w:rsidRPr="00256943">
        <w:rPr>
          <w:b/>
        </w:rPr>
        <w:t xml:space="preserve"> test is performed next.</w:t>
      </w:r>
      <w:r w:rsidRPr="00256943">
        <w:t xml:space="preserve"> If this is not possible, the client should be referred to the nearest facility for </w:t>
      </w:r>
      <w:proofErr w:type="gramStart"/>
      <w:r w:rsidRPr="00256943">
        <w:t>tie-breaker</w:t>
      </w:r>
      <w:proofErr w:type="gramEnd"/>
      <w:r w:rsidRPr="00256943">
        <w:t xml:space="preserve"> tests. If this also is not possible, then testing should be repeated after two weeks, starting afresh with screening test, then confirmatory test (Ensure all test kits used have not expired and have been stored properly).</w:t>
      </w:r>
    </w:p>
    <w:p w14:paraId="05BB2E02" w14:textId="77777777" w:rsidR="000A4D30" w:rsidRPr="00256943" w:rsidRDefault="000A4D30" w:rsidP="000A4D30">
      <w:pPr>
        <w:spacing w:before="120"/>
        <w:ind w:left="-360" w:right="-341"/>
      </w:pPr>
    </w:p>
    <w:p w14:paraId="78E0C64F" w14:textId="77777777" w:rsidR="000A4D30" w:rsidRPr="00256943" w:rsidRDefault="000A4D30" w:rsidP="000A4D30">
      <w:pPr>
        <w:pStyle w:val="Heading2"/>
        <w:rPr>
          <w:rFonts w:cs="Times New Roman"/>
          <w:sz w:val="24"/>
          <w:szCs w:val="24"/>
        </w:rPr>
      </w:pPr>
      <w:bookmarkStart w:id="61" w:name="_Toc168672617"/>
      <w:bookmarkStart w:id="62" w:name="_Toc290460886"/>
      <w:r w:rsidRPr="00256943">
        <w:rPr>
          <w:rFonts w:cs="Times New Roman"/>
          <w:sz w:val="24"/>
          <w:szCs w:val="24"/>
        </w:rPr>
        <w:t>Testing algorithm for HIV in infants and children less than 18 months (or who completed breastfeeding less than 3 months previously)</w:t>
      </w:r>
      <w:bookmarkEnd w:id="61"/>
      <w:bookmarkEnd w:id="62"/>
    </w:p>
    <w:p w14:paraId="6224BEC1" w14:textId="77777777" w:rsidR="000A4D30" w:rsidRPr="00256943" w:rsidDel="00F50334" w:rsidRDefault="000A4D30" w:rsidP="000A4D30">
      <w:pPr>
        <w:jc w:val="both"/>
        <w:rPr>
          <w:b/>
          <w:u w:val="single"/>
        </w:rPr>
      </w:pPr>
      <w:r w:rsidRPr="00256943">
        <w:t xml:space="preserve">All infants who were born to HIV positive mothers (regardless of eMTCT regimen) need special attention during the first two years of life.  Once they are approximately 6 weeks old, providers should consider testing them for HIV infection.  </w:t>
      </w:r>
      <w:r w:rsidRPr="00256943">
        <w:rPr>
          <w:u w:val="single"/>
        </w:rPr>
        <w:t xml:space="preserve">At that time, all HIV exposed infants should be prescribed cotrimoxazole.  </w:t>
      </w:r>
    </w:p>
    <w:p w14:paraId="36B6EE45" w14:textId="77777777" w:rsidR="000A4D30" w:rsidRPr="00256943" w:rsidRDefault="000A4D30" w:rsidP="000A4D30">
      <w:pPr>
        <w:jc w:val="both"/>
      </w:pPr>
    </w:p>
    <w:p w14:paraId="22DFA615" w14:textId="77777777" w:rsidR="000A4D30" w:rsidRPr="00256943" w:rsidRDefault="000A4D30" w:rsidP="000A4D30">
      <w:pPr>
        <w:jc w:val="both"/>
      </w:pPr>
      <w:r w:rsidRPr="00256943">
        <w:lastRenderedPageBreak/>
        <w:t xml:space="preserve">Testing HIV-exposed infants is complicated because maternal HIV antibody is transferred passively to the infant during pregnancy and breastfeeding—its presence does not mean that the infant is necessarily infected with the virus.  The maternal antibody can remain in the infant’s blood for as long as 18 months.  Until then, the uninfected infant may falsely test positive on an antibody test. Infants and children remain at risk of acquiring HIV infection </w:t>
      </w:r>
      <w:r w:rsidRPr="00256943">
        <w:rPr>
          <w:u w:val="single"/>
        </w:rPr>
        <w:t>throughout the breastfeeding period</w:t>
      </w:r>
      <w:r w:rsidRPr="00256943">
        <w:t xml:space="preserve">.  Thus, while a negative HIV test in the infant of a HIV positive mother at 18 months is usually confirmation that the infant is NOT infected, this is not the case if the infant is breastfeeding at the time of the test, or if breastfeeding was stopped less than 3 months before the time of testing. </w:t>
      </w:r>
    </w:p>
    <w:p w14:paraId="78F3455F" w14:textId="77777777" w:rsidR="000A4D30" w:rsidRPr="00256943" w:rsidRDefault="000A4D30" w:rsidP="000A4D30">
      <w:pPr>
        <w:jc w:val="both"/>
      </w:pPr>
    </w:p>
    <w:p w14:paraId="27B9543C" w14:textId="77777777" w:rsidR="000A4D30" w:rsidRPr="00256943" w:rsidRDefault="000A4D30" w:rsidP="004409DC">
      <w:pPr>
        <w:pStyle w:val="Heading3"/>
      </w:pPr>
      <w:r w:rsidRPr="00256943">
        <w:t>Virological testing (DNA PCR) available</w:t>
      </w:r>
    </w:p>
    <w:p w14:paraId="0BE14C0E" w14:textId="77777777" w:rsidR="000A4D30" w:rsidRPr="00256943" w:rsidRDefault="000A4D30" w:rsidP="000A4D30">
      <w:pPr>
        <w:jc w:val="both"/>
      </w:pPr>
      <w:r w:rsidRPr="00256943">
        <w:t xml:space="preserve">Definitive diagnosis of HIV infection in children less than 18 months requires use of </w:t>
      </w:r>
      <w:r w:rsidRPr="00256943">
        <w:rPr>
          <w:u w:val="single"/>
        </w:rPr>
        <w:t>virological</w:t>
      </w:r>
      <w:r w:rsidRPr="00256943">
        <w:t xml:space="preserve"> assays that detect the virus or its components.  Liberia has introduced dried blood spot testing (DBS) to facilitate use of a virological testing method called DNA polymerase chain reaction (PCR) (see Testing Algorithm in</w:t>
      </w:r>
      <w:r w:rsidRPr="00256943">
        <w:rPr>
          <w:b/>
        </w:rPr>
        <w:t xml:space="preserve"> Figure 4.2</w:t>
      </w:r>
      <w:r w:rsidRPr="00256943">
        <w:t xml:space="preserve">).   </w:t>
      </w:r>
    </w:p>
    <w:p w14:paraId="5D2F68C9" w14:textId="77777777" w:rsidR="000A4D30" w:rsidRPr="00256943" w:rsidRDefault="000A4D30" w:rsidP="000A4D30">
      <w:pPr>
        <w:jc w:val="both"/>
      </w:pPr>
    </w:p>
    <w:p w14:paraId="7ED3CD98" w14:textId="77777777" w:rsidR="000A4D30" w:rsidRPr="00256943" w:rsidRDefault="000A4D30" w:rsidP="000A4D30">
      <w:pPr>
        <w:jc w:val="both"/>
        <w:rPr>
          <w:i/>
        </w:rPr>
      </w:pPr>
      <w:r w:rsidRPr="00256943">
        <w:t xml:space="preserve">The first virological test should be conducted at approximately 6 weeks after birth.  If a child is breastfeeding a negative virological test does </w:t>
      </w:r>
      <w:r w:rsidRPr="00256943">
        <w:rPr>
          <w:i/>
        </w:rPr>
        <w:t>not</w:t>
      </w:r>
      <w:r w:rsidRPr="00256943">
        <w:t xml:space="preserve"> rule out HIV infection.  Infants who are HIV negative on an initial DNA PCR test should undergo </w:t>
      </w:r>
      <w:r w:rsidRPr="00256943">
        <w:rPr>
          <w:u w:val="single"/>
        </w:rPr>
        <w:t>repeat</w:t>
      </w:r>
      <w:r w:rsidRPr="00256943">
        <w:t xml:space="preserve"> virological testing:</w:t>
      </w:r>
    </w:p>
    <w:p w14:paraId="1E83339C" w14:textId="77777777" w:rsidR="000A4D30" w:rsidRPr="00256943" w:rsidRDefault="000A4D30" w:rsidP="000A4D30">
      <w:pPr>
        <w:numPr>
          <w:ilvl w:val="0"/>
          <w:numId w:val="41"/>
        </w:numPr>
        <w:spacing w:before="120"/>
        <w:jc w:val="both"/>
        <w:rPr>
          <w:i/>
        </w:rPr>
      </w:pPr>
      <w:r w:rsidRPr="00256943">
        <w:t xml:space="preserve">If they ever present with signs of HIV </w:t>
      </w:r>
    </w:p>
    <w:p w14:paraId="2A5FB706" w14:textId="77777777" w:rsidR="000A4D30" w:rsidRPr="00256943" w:rsidRDefault="000A4D30" w:rsidP="000A4D30">
      <w:pPr>
        <w:numPr>
          <w:ilvl w:val="0"/>
          <w:numId w:val="41"/>
        </w:numPr>
        <w:spacing w:before="120"/>
        <w:jc w:val="both"/>
      </w:pPr>
      <w:r w:rsidRPr="00256943">
        <w:t xml:space="preserve">At least 6 weeks after the complete cessation of breastfeeding </w:t>
      </w:r>
    </w:p>
    <w:p w14:paraId="34FD225E" w14:textId="77777777" w:rsidR="000A4D30" w:rsidRPr="00256943" w:rsidRDefault="000A4D30" w:rsidP="000A4D30">
      <w:pPr>
        <w:spacing w:before="120"/>
        <w:jc w:val="both"/>
      </w:pPr>
      <w:r w:rsidRPr="00256943">
        <w:t>Note that if the infant is more than 9 months old and has not breastfed for at least 3 months, antibody testing with a screening test can be performed.  This situation is discussed in the following section.</w:t>
      </w:r>
    </w:p>
    <w:p w14:paraId="6E1C4B09" w14:textId="77777777" w:rsidR="000A4D30" w:rsidRPr="00256943" w:rsidRDefault="000A4D30" w:rsidP="000A4D30">
      <w:pPr>
        <w:spacing w:before="120"/>
        <w:jc w:val="both"/>
        <w:rPr>
          <w:noProof/>
        </w:rPr>
      </w:pPr>
    </w:p>
    <w:p w14:paraId="4E777EC5" w14:textId="77777777" w:rsidR="000A4D30" w:rsidRPr="00256943" w:rsidRDefault="00DA4E88" w:rsidP="000A4D30">
      <w:pPr>
        <w:spacing w:before="120"/>
        <w:jc w:val="center"/>
        <w:rPr>
          <w:b/>
        </w:rPr>
      </w:pPr>
      <w:r>
        <w:rPr>
          <w:noProof/>
        </w:rPr>
        <mc:AlternateContent>
          <mc:Choice Requires="wps">
            <w:drawing>
              <wp:anchor distT="0" distB="0" distL="114300" distR="114300" simplePos="0" relativeHeight="251669504" behindDoc="1" locked="0" layoutInCell="1" allowOverlap="1" wp14:anchorId="54017C41" wp14:editId="5808AC84">
                <wp:simplePos x="0" y="0"/>
                <wp:positionH relativeFrom="column">
                  <wp:posOffset>-114300</wp:posOffset>
                </wp:positionH>
                <wp:positionV relativeFrom="paragraph">
                  <wp:posOffset>12700</wp:posOffset>
                </wp:positionV>
                <wp:extent cx="5486400" cy="685800"/>
                <wp:effectExtent l="0" t="0" r="19050" b="19050"/>
                <wp:wrapNone/>
                <wp:docPr id="3693" name="Rectangle 3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66C557" id="Rectangle 3693" o:spid="_x0000_s1026" style="position:absolute;margin-left:-9pt;margin-top:1pt;width:6in;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"/>
            </w:pict>
          </mc:Fallback>
        </mc:AlternateContent>
      </w:r>
      <w:r w:rsidR="000A4D30" w:rsidRPr="00256943">
        <w:rPr>
          <w:b/>
          <w:noProof/>
        </w:rPr>
        <w:t>If</w:t>
      </w:r>
      <w:r w:rsidR="000A4D30" w:rsidRPr="00256943">
        <w:rPr>
          <w:b/>
        </w:rPr>
        <w:t xml:space="preserve"> virological testing is not available and the provider is concerned about HIV infection in the infant, the child should be referred for further assessment. </w:t>
      </w:r>
    </w:p>
    <w:p w14:paraId="594737FD" w14:textId="77777777" w:rsidR="000A4D30" w:rsidRPr="00256943" w:rsidRDefault="000A4D30" w:rsidP="000A4D30">
      <w:pPr>
        <w:spacing w:before="60" w:after="120"/>
        <w:jc w:val="center"/>
        <w:rPr>
          <w:b/>
        </w:rPr>
      </w:pPr>
      <w:r w:rsidRPr="00256943">
        <w:rPr>
          <w:b/>
        </w:rPr>
        <w:t>(See Section 7.4)</w:t>
      </w:r>
    </w:p>
    <w:p w14:paraId="1C3BB862" w14:textId="77777777" w:rsidR="000A4D30" w:rsidRPr="00256943" w:rsidRDefault="000A4D30" w:rsidP="000A4D30">
      <w:pPr>
        <w:spacing w:before="120"/>
        <w:jc w:val="both"/>
      </w:pPr>
    </w:p>
    <w:p w14:paraId="3A1D486A" w14:textId="77777777" w:rsidR="000A4D30" w:rsidRPr="00256943" w:rsidRDefault="000A4D30" w:rsidP="000A4D30">
      <w:pPr>
        <w:pStyle w:val="Caption"/>
        <w:rPr>
          <w:sz w:val="24"/>
          <w:szCs w:val="24"/>
        </w:rPr>
      </w:pPr>
      <w:commentRangeStart w:id="63"/>
      <w:r w:rsidRPr="00256943">
        <w:rPr>
          <w:sz w:val="24"/>
          <w:szCs w:val="24"/>
        </w:rPr>
        <w:br w:type="page"/>
      </w:r>
      <w:bookmarkStart w:id="64" w:name="_Toc146725516"/>
      <w:proofErr w:type="gramStart"/>
      <w:r w:rsidRPr="00256943">
        <w:rPr>
          <w:sz w:val="24"/>
          <w:szCs w:val="24"/>
        </w:rPr>
        <w:lastRenderedPageBreak/>
        <w:t xml:space="preserve">Figure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4</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Figure \* ARABIC \s 1 </w:instrText>
      </w:r>
      <w:r w:rsidR="00321D0B" w:rsidRPr="00256943">
        <w:rPr>
          <w:sz w:val="24"/>
          <w:szCs w:val="24"/>
        </w:rPr>
        <w:fldChar w:fldCharType="separate"/>
      </w:r>
      <w:r w:rsidRPr="00256943">
        <w:rPr>
          <w:noProof/>
          <w:sz w:val="24"/>
          <w:szCs w:val="24"/>
        </w:rPr>
        <w:t>2</w:t>
      </w:r>
      <w:r w:rsidR="00321D0B" w:rsidRPr="00256943">
        <w:rPr>
          <w:sz w:val="24"/>
          <w:szCs w:val="24"/>
        </w:rPr>
        <w:fldChar w:fldCharType="end"/>
      </w:r>
      <w:r w:rsidRPr="00256943">
        <w:rPr>
          <w:sz w:val="24"/>
          <w:szCs w:val="24"/>
        </w:rPr>
        <w:t xml:space="preserve">   Testing algorithm where DNA PCR testing available for HIV exposed infants and children less than 18 months who are </w:t>
      </w:r>
      <w:r w:rsidRPr="00256943">
        <w:rPr>
          <w:sz w:val="24"/>
          <w:szCs w:val="24"/>
          <w:u w:val="single"/>
        </w:rPr>
        <w:t>not</w:t>
      </w:r>
      <w:r w:rsidRPr="00256943">
        <w:rPr>
          <w:sz w:val="24"/>
          <w:szCs w:val="24"/>
        </w:rPr>
        <w:t xml:space="preserve"> breastfeeding or who </w:t>
      </w:r>
      <w:r w:rsidRPr="00256943">
        <w:rPr>
          <w:sz w:val="24"/>
          <w:szCs w:val="24"/>
          <w:u w:val="single"/>
        </w:rPr>
        <w:t>stopped</w:t>
      </w:r>
      <w:r w:rsidRPr="00256943">
        <w:rPr>
          <w:sz w:val="24"/>
          <w:szCs w:val="24"/>
        </w:rPr>
        <w:t xml:space="preserve"> breastfeeding &gt;3 months previously</w:t>
      </w:r>
      <w:bookmarkEnd w:id="64"/>
      <w:commentRangeEnd w:id="63"/>
      <w:r w:rsidRPr="00256943">
        <w:rPr>
          <w:rStyle w:val="CommentReference"/>
          <w:b w:val="0"/>
          <w:bCs w:val="0"/>
          <w:vanish/>
        </w:rPr>
        <w:commentReference w:id="63"/>
      </w:r>
    </w:p>
    <w:p w14:paraId="106FE8EC" w14:textId="77777777" w:rsidR="000A4D30" w:rsidRPr="00256943" w:rsidRDefault="000A4D30" w:rsidP="000A4D30">
      <w:pPr>
        <w:ind w:left="-900" w:right="-900"/>
        <w:jc w:val="center"/>
      </w:pPr>
    </w:p>
    <w:p w14:paraId="3047541E" w14:textId="77777777" w:rsidR="000A4D30" w:rsidRPr="00256943" w:rsidRDefault="00DA4E88" w:rsidP="000A4D30">
      <w:pPr>
        <w:ind w:left="-900" w:right="-900"/>
        <w:jc w:val="center"/>
      </w:pPr>
      <w:r>
        <w:rPr>
          <w:noProof/>
        </w:rPr>
        <mc:AlternateContent>
          <mc:Choice Requires="wpc">
            <w:drawing>
              <wp:inline distT="0" distB="0" distL="0" distR="0" wp14:anchorId="5FCF3B2A" wp14:editId="2C1D93B9">
                <wp:extent cx="5248275" cy="6943090"/>
                <wp:effectExtent l="0" t="0" r="9525" b="0"/>
                <wp:docPr id="110" name="Canvas 39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44" name="Freeform 1228"/>
                        <wps:cNvSpPr>
                          <a:spLocks/>
                        </wps:cNvSpPr>
                        <wps:spPr bwMode="auto">
                          <a:xfrm>
                            <a:off x="287004" y="8201"/>
                            <a:ext cx="3053144" cy="598860"/>
                          </a:xfrm>
                          <a:custGeom>
                            <a:avLst/>
                            <a:gdLst>
                              <a:gd name="T0" fmla="*/ 0 w 5984"/>
                              <a:gd name="T1" fmla="*/ 299403 h 1200"/>
                              <a:gd name="T2" fmla="*/ 306124 w 5984"/>
                              <a:gd name="T3" fmla="*/ 0 h 1200"/>
                              <a:gd name="T4" fmla="*/ 306124 w 5984"/>
                              <a:gd name="T5" fmla="*/ 0 h 1200"/>
                              <a:gd name="T6" fmla="*/ 306124 w 5984"/>
                              <a:gd name="T7" fmla="*/ 0 h 1200"/>
                              <a:gd name="T8" fmla="*/ 2746956 w 5984"/>
                              <a:gd name="T9" fmla="*/ 0 h 1200"/>
                              <a:gd name="T10" fmla="*/ 2746956 w 5984"/>
                              <a:gd name="T11" fmla="*/ 0 h 1200"/>
                              <a:gd name="T12" fmla="*/ 3053080 w 5984"/>
                              <a:gd name="T13" fmla="*/ 299403 h 1200"/>
                              <a:gd name="T14" fmla="*/ 3053080 w 5984"/>
                              <a:gd name="T15" fmla="*/ 299403 h 1200"/>
                              <a:gd name="T16" fmla="*/ 3053080 w 5984"/>
                              <a:gd name="T17" fmla="*/ 299403 h 1200"/>
                              <a:gd name="T18" fmla="*/ 3053080 w 5984"/>
                              <a:gd name="T19" fmla="*/ 299403 h 1200"/>
                              <a:gd name="T20" fmla="*/ 3053080 w 5984"/>
                              <a:gd name="T21" fmla="*/ 299403 h 1200"/>
                              <a:gd name="T22" fmla="*/ 2746956 w 5984"/>
                              <a:gd name="T23" fmla="*/ 598805 h 1200"/>
                              <a:gd name="T24" fmla="*/ 2746956 w 5984"/>
                              <a:gd name="T25" fmla="*/ 598805 h 1200"/>
                              <a:gd name="T26" fmla="*/ 2746956 w 5984"/>
                              <a:gd name="T27" fmla="*/ 598805 h 1200"/>
                              <a:gd name="T28" fmla="*/ 306124 w 5984"/>
                              <a:gd name="T29" fmla="*/ 598805 h 1200"/>
                              <a:gd name="T30" fmla="*/ 306124 w 5984"/>
                              <a:gd name="T31" fmla="*/ 598805 h 1200"/>
                              <a:gd name="T32" fmla="*/ 0 w 5984"/>
                              <a:gd name="T33" fmla="*/ 299403 h 1200"/>
                              <a:gd name="T34" fmla="*/ 0 w 5984"/>
                              <a:gd name="T35" fmla="*/ 299403 h 12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984" h="1200">
                                <a:moveTo>
                                  <a:pt x="0" y="600"/>
                                </a:moveTo>
                                <a:cubicBezTo>
                                  <a:pt x="0" y="269"/>
                                  <a:pt x="269" y="0"/>
                                  <a:pt x="600" y="0"/>
                                </a:cubicBezTo>
                                <a:cubicBezTo>
                                  <a:pt x="600" y="0"/>
                                  <a:pt x="600" y="0"/>
                                  <a:pt x="600" y="0"/>
                                </a:cubicBezTo>
                                <a:lnTo>
                                  <a:pt x="600" y="0"/>
                                </a:lnTo>
                                <a:lnTo>
                                  <a:pt x="5384" y="0"/>
                                </a:lnTo>
                                <a:cubicBezTo>
                                  <a:pt x="5716" y="0"/>
                                  <a:pt x="5984" y="269"/>
                                  <a:pt x="5984" y="600"/>
                                </a:cubicBezTo>
                                <a:cubicBezTo>
                                  <a:pt x="5984" y="600"/>
                                  <a:pt x="5984" y="600"/>
                                  <a:pt x="5984" y="600"/>
                                </a:cubicBezTo>
                                <a:lnTo>
                                  <a:pt x="5984" y="600"/>
                                </a:lnTo>
                                <a:cubicBezTo>
                                  <a:pt x="5984" y="932"/>
                                  <a:pt x="5716" y="1200"/>
                                  <a:pt x="5384" y="1200"/>
                                </a:cubicBezTo>
                                <a:cubicBezTo>
                                  <a:pt x="5384" y="1200"/>
                                  <a:pt x="5384" y="1200"/>
                                  <a:pt x="5384" y="1200"/>
                                </a:cubicBezTo>
                                <a:lnTo>
                                  <a:pt x="5384" y="1200"/>
                                </a:lnTo>
                                <a:lnTo>
                                  <a:pt x="600" y="1200"/>
                                </a:lnTo>
                                <a:cubicBezTo>
                                  <a:pt x="269" y="1200"/>
                                  <a:pt x="0" y="932"/>
                                  <a:pt x="0" y="600"/>
                                </a:cubicBezTo>
                                <a:cubicBezTo>
                                  <a:pt x="0" y="600"/>
                                  <a:pt x="0" y="600"/>
                                  <a:pt x="0" y="60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845" name="Freeform 1229"/>
                        <wps:cNvSpPr>
                          <a:spLocks noEditPoints="1"/>
                        </wps:cNvSpPr>
                        <wps:spPr bwMode="auto">
                          <a:xfrm>
                            <a:off x="283204" y="3800"/>
                            <a:ext cx="2990843" cy="607060"/>
                          </a:xfrm>
                          <a:custGeom>
                            <a:avLst/>
                            <a:gdLst>
                              <a:gd name="T0" fmla="*/ 6480 w 6000"/>
                              <a:gd name="T1" fmla="*/ 242624 h 1216"/>
                              <a:gd name="T2" fmla="*/ 23927 w 6000"/>
                              <a:gd name="T3" fmla="*/ 185712 h 1216"/>
                              <a:gd name="T4" fmla="*/ 88729 w 6000"/>
                              <a:gd name="T5" fmla="*/ 89362 h 1216"/>
                              <a:gd name="T6" fmla="*/ 134588 w 6000"/>
                              <a:gd name="T7" fmla="*/ 51920 h 1216"/>
                              <a:gd name="T8" fmla="*/ 241760 w 6000"/>
                              <a:gd name="T9" fmla="*/ 6490 h 1216"/>
                              <a:gd name="T10" fmla="*/ 303073 w 6000"/>
                              <a:gd name="T11" fmla="*/ 0 h 1216"/>
                              <a:gd name="T12" fmla="*/ 2749090 w 6000"/>
                              <a:gd name="T13" fmla="*/ 6490 h 1216"/>
                              <a:gd name="T14" fmla="*/ 2806414 w 6000"/>
                              <a:gd name="T15" fmla="*/ 23963 h 1216"/>
                              <a:gd name="T16" fmla="*/ 2902620 w 6000"/>
                              <a:gd name="T17" fmla="*/ 88862 h 1216"/>
                              <a:gd name="T18" fmla="*/ 2940006 w 6000"/>
                              <a:gd name="T19" fmla="*/ 134791 h 1216"/>
                              <a:gd name="T20" fmla="*/ 2984868 w 6000"/>
                              <a:gd name="T21" fmla="*/ 242125 h 1216"/>
                              <a:gd name="T22" fmla="*/ 2990850 w 6000"/>
                              <a:gd name="T23" fmla="*/ 303530 h 1216"/>
                              <a:gd name="T24" fmla="*/ 2984868 w 6000"/>
                              <a:gd name="T25" fmla="*/ 365434 h 1216"/>
                              <a:gd name="T26" fmla="*/ 2940006 w 6000"/>
                              <a:gd name="T27" fmla="*/ 473267 h 1216"/>
                              <a:gd name="T28" fmla="*/ 2902620 w 6000"/>
                              <a:gd name="T29" fmla="*/ 519196 h 1216"/>
                              <a:gd name="T30" fmla="*/ 2806414 w 6000"/>
                              <a:gd name="T31" fmla="*/ 583596 h 1216"/>
                              <a:gd name="T32" fmla="*/ 2749090 w 6000"/>
                              <a:gd name="T33" fmla="*/ 601069 h 1216"/>
                              <a:gd name="T34" fmla="*/ 303073 w 6000"/>
                              <a:gd name="T35" fmla="*/ 607060 h 1216"/>
                              <a:gd name="T36" fmla="*/ 241760 w 6000"/>
                              <a:gd name="T37" fmla="*/ 601069 h 1216"/>
                              <a:gd name="T38" fmla="*/ 134588 w 6000"/>
                              <a:gd name="T39" fmla="*/ 556139 h 1216"/>
                              <a:gd name="T40" fmla="*/ 88729 w 6000"/>
                              <a:gd name="T41" fmla="*/ 518697 h 1216"/>
                              <a:gd name="T42" fmla="*/ 23927 w 6000"/>
                              <a:gd name="T43" fmla="*/ 422346 h 1216"/>
                              <a:gd name="T44" fmla="*/ 6480 w 6000"/>
                              <a:gd name="T45" fmla="*/ 364935 h 1216"/>
                              <a:gd name="T46" fmla="*/ 9471 w 6000"/>
                              <a:gd name="T47" fmla="*/ 333484 h 1216"/>
                              <a:gd name="T48" fmla="*/ 31404 w 6000"/>
                              <a:gd name="T49" fmla="*/ 419351 h 1216"/>
                              <a:gd name="T50" fmla="*/ 58820 w 6000"/>
                              <a:gd name="T51" fmla="*/ 468774 h 1216"/>
                              <a:gd name="T52" fmla="*/ 139075 w 6000"/>
                              <a:gd name="T53" fmla="*/ 549150 h 1216"/>
                              <a:gd name="T54" fmla="*/ 188424 w 6000"/>
                              <a:gd name="T55" fmla="*/ 576108 h 1216"/>
                              <a:gd name="T56" fmla="*/ 273164 w 6000"/>
                              <a:gd name="T57" fmla="*/ 597575 h 1216"/>
                              <a:gd name="T58" fmla="*/ 2717686 w 6000"/>
                              <a:gd name="T59" fmla="*/ 598074 h 1216"/>
                              <a:gd name="T60" fmla="*/ 2803423 w 6000"/>
                              <a:gd name="T61" fmla="*/ 576108 h 1216"/>
                              <a:gd name="T62" fmla="*/ 2852772 w 6000"/>
                              <a:gd name="T63" fmla="*/ 549150 h 1216"/>
                              <a:gd name="T64" fmla="*/ 2933027 w 6000"/>
                              <a:gd name="T65" fmla="*/ 468774 h 1216"/>
                              <a:gd name="T66" fmla="*/ 2959945 w 6000"/>
                              <a:gd name="T67" fmla="*/ 419351 h 1216"/>
                              <a:gd name="T68" fmla="*/ 2981379 w 6000"/>
                              <a:gd name="T69" fmla="*/ 333983 h 1216"/>
                              <a:gd name="T70" fmla="*/ 2977391 w 6000"/>
                              <a:gd name="T71" fmla="*/ 244122 h 1216"/>
                              <a:gd name="T72" fmla="*/ 2959945 w 6000"/>
                              <a:gd name="T73" fmla="*/ 189207 h 1216"/>
                              <a:gd name="T74" fmla="*/ 2896638 w 6000"/>
                              <a:gd name="T75" fmla="*/ 94853 h 1216"/>
                              <a:gd name="T76" fmla="*/ 2853769 w 6000"/>
                              <a:gd name="T77" fmla="*/ 58909 h 1216"/>
                              <a:gd name="T78" fmla="*/ 2747096 w 6000"/>
                              <a:gd name="T79" fmla="*/ 13978 h 1216"/>
                              <a:gd name="T80" fmla="*/ 2687777 w 6000"/>
                              <a:gd name="T81" fmla="*/ 7988 h 1216"/>
                              <a:gd name="T82" fmla="*/ 243754 w 6000"/>
                              <a:gd name="T83" fmla="*/ 13978 h 1216"/>
                              <a:gd name="T84" fmla="*/ 188922 w 6000"/>
                              <a:gd name="T85" fmla="*/ 30952 h 1216"/>
                              <a:gd name="T86" fmla="*/ 94710 w 6000"/>
                              <a:gd name="T87" fmla="*/ 95352 h 1216"/>
                              <a:gd name="T88" fmla="*/ 58820 w 6000"/>
                              <a:gd name="T89" fmla="*/ 138286 h 1216"/>
                              <a:gd name="T90" fmla="*/ 13957 w 6000"/>
                              <a:gd name="T91" fmla="*/ 244621 h 1216"/>
                              <a:gd name="T92" fmla="*/ 7976 w 6000"/>
                              <a:gd name="T93" fmla="*/ 303530 h 121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000" h="1216">
                                <a:moveTo>
                                  <a:pt x="0" y="609"/>
                                </a:moveTo>
                                <a:lnTo>
                                  <a:pt x="3" y="547"/>
                                </a:lnTo>
                                <a:lnTo>
                                  <a:pt x="13" y="486"/>
                                </a:lnTo>
                                <a:cubicBezTo>
                                  <a:pt x="13" y="486"/>
                                  <a:pt x="13" y="485"/>
                                  <a:pt x="13" y="485"/>
                                </a:cubicBezTo>
                                <a:lnTo>
                                  <a:pt x="48" y="373"/>
                                </a:lnTo>
                                <a:cubicBezTo>
                                  <a:pt x="48" y="373"/>
                                  <a:pt x="48" y="372"/>
                                  <a:pt x="48" y="372"/>
                                </a:cubicBezTo>
                                <a:lnTo>
                                  <a:pt x="104" y="270"/>
                                </a:lnTo>
                                <a:cubicBezTo>
                                  <a:pt x="105" y="269"/>
                                  <a:pt x="105" y="269"/>
                                  <a:pt x="105" y="268"/>
                                </a:cubicBezTo>
                                <a:lnTo>
                                  <a:pt x="178" y="179"/>
                                </a:lnTo>
                                <a:cubicBezTo>
                                  <a:pt x="179" y="179"/>
                                  <a:pt x="179" y="179"/>
                                  <a:pt x="179" y="178"/>
                                </a:cubicBezTo>
                                <a:lnTo>
                                  <a:pt x="268" y="105"/>
                                </a:lnTo>
                                <a:cubicBezTo>
                                  <a:pt x="269" y="105"/>
                                  <a:pt x="269" y="105"/>
                                  <a:pt x="270" y="104"/>
                                </a:cubicBezTo>
                                <a:lnTo>
                                  <a:pt x="372" y="48"/>
                                </a:lnTo>
                                <a:cubicBezTo>
                                  <a:pt x="372" y="48"/>
                                  <a:pt x="373" y="48"/>
                                  <a:pt x="373" y="48"/>
                                </a:cubicBezTo>
                                <a:lnTo>
                                  <a:pt x="485" y="13"/>
                                </a:lnTo>
                                <a:cubicBezTo>
                                  <a:pt x="485" y="13"/>
                                  <a:pt x="486" y="13"/>
                                  <a:pt x="486" y="13"/>
                                </a:cubicBezTo>
                                <a:lnTo>
                                  <a:pt x="546" y="4"/>
                                </a:lnTo>
                                <a:lnTo>
                                  <a:pt x="608" y="0"/>
                                </a:lnTo>
                                <a:lnTo>
                                  <a:pt x="5392" y="0"/>
                                </a:lnTo>
                                <a:lnTo>
                                  <a:pt x="5454" y="3"/>
                                </a:lnTo>
                                <a:lnTo>
                                  <a:pt x="5515" y="13"/>
                                </a:lnTo>
                                <a:cubicBezTo>
                                  <a:pt x="5515" y="13"/>
                                  <a:pt x="5515" y="13"/>
                                  <a:pt x="5516" y="13"/>
                                </a:cubicBezTo>
                                <a:lnTo>
                                  <a:pt x="5629" y="48"/>
                                </a:lnTo>
                                <a:cubicBezTo>
                                  <a:pt x="5629" y="48"/>
                                  <a:pt x="5630" y="48"/>
                                  <a:pt x="5630" y="48"/>
                                </a:cubicBezTo>
                                <a:lnTo>
                                  <a:pt x="5732" y="104"/>
                                </a:lnTo>
                                <a:cubicBezTo>
                                  <a:pt x="5733" y="105"/>
                                  <a:pt x="5733" y="105"/>
                                  <a:pt x="5734" y="105"/>
                                </a:cubicBezTo>
                                <a:lnTo>
                                  <a:pt x="5823" y="178"/>
                                </a:lnTo>
                                <a:cubicBezTo>
                                  <a:pt x="5823" y="179"/>
                                  <a:pt x="5823" y="179"/>
                                  <a:pt x="5824" y="179"/>
                                </a:cubicBezTo>
                                <a:lnTo>
                                  <a:pt x="5897" y="268"/>
                                </a:lnTo>
                                <a:cubicBezTo>
                                  <a:pt x="5897" y="269"/>
                                  <a:pt x="5897" y="269"/>
                                  <a:pt x="5898" y="270"/>
                                </a:cubicBezTo>
                                <a:lnTo>
                                  <a:pt x="5953" y="372"/>
                                </a:lnTo>
                                <a:cubicBezTo>
                                  <a:pt x="5953" y="372"/>
                                  <a:pt x="5953" y="373"/>
                                  <a:pt x="5953" y="373"/>
                                </a:cubicBezTo>
                                <a:lnTo>
                                  <a:pt x="5988" y="485"/>
                                </a:lnTo>
                                <a:cubicBezTo>
                                  <a:pt x="5988" y="485"/>
                                  <a:pt x="5988" y="486"/>
                                  <a:pt x="5988" y="486"/>
                                </a:cubicBezTo>
                                <a:lnTo>
                                  <a:pt x="5997" y="546"/>
                                </a:lnTo>
                                <a:lnTo>
                                  <a:pt x="6000" y="608"/>
                                </a:lnTo>
                                <a:lnTo>
                                  <a:pt x="5997" y="670"/>
                                </a:lnTo>
                                <a:lnTo>
                                  <a:pt x="5988" y="731"/>
                                </a:lnTo>
                                <a:cubicBezTo>
                                  <a:pt x="5988" y="731"/>
                                  <a:pt x="5988" y="731"/>
                                  <a:pt x="5988" y="732"/>
                                </a:cubicBezTo>
                                <a:lnTo>
                                  <a:pt x="5953" y="845"/>
                                </a:lnTo>
                                <a:cubicBezTo>
                                  <a:pt x="5953" y="845"/>
                                  <a:pt x="5953" y="846"/>
                                  <a:pt x="5953" y="846"/>
                                </a:cubicBezTo>
                                <a:lnTo>
                                  <a:pt x="5898" y="948"/>
                                </a:lnTo>
                                <a:cubicBezTo>
                                  <a:pt x="5897" y="949"/>
                                  <a:pt x="5897" y="949"/>
                                  <a:pt x="5897" y="950"/>
                                </a:cubicBezTo>
                                <a:lnTo>
                                  <a:pt x="5824" y="1039"/>
                                </a:lnTo>
                                <a:cubicBezTo>
                                  <a:pt x="5823" y="1039"/>
                                  <a:pt x="5823" y="1039"/>
                                  <a:pt x="5823" y="1040"/>
                                </a:cubicBezTo>
                                <a:lnTo>
                                  <a:pt x="5734" y="1113"/>
                                </a:lnTo>
                                <a:cubicBezTo>
                                  <a:pt x="5733" y="1113"/>
                                  <a:pt x="5733" y="1113"/>
                                  <a:pt x="5732" y="1114"/>
                                </a:cubicBezTo>
                                <a:lnTo>
                                  <a:pt x="5630" y="1169"/>
                                </a:lnTo>
                                <a:cubicBezTo>
                                  <a:pt x="5630" y="1169"/>
                                  <a:pt x="5629" y="1169"/>
                                  <a:pt x="5629" y="1169"/>
                                </a:cubicBezTo>
                                <a:lnTo>
                                  <a:pt x="5516" y="1204"/>
                                </a:lnTo>
                                <a:cubicBezTo>
                                  <a:pt x="5515" y="1204"/>
                                  <a:pt x="5515" y="1204"/>
                                  <a:pt x="5515" y="1204"/>
                                </a:cubicBezTo>
                                <a:lnTo>
                                  <a:pt x="5455" y="1213"/>
                                </a:lnTo>
                                <a:lnTo>
                                  <a:pt x="5393" y="1216"/>
                                </a:lnTo>
                                <a:lnTo>
                                  <a:pt x="608" y="1216"/>
                                </a:lnTo>
                                <a:lnTo>
                                  <a:pt x="547" y="1213"/>
                                </a:lnTo>
                                <a:lnTo>
                                  <a:pt x="486" y="1204"/>
                                </a:lnTo>
                                <a:cubicBezTo>
                                  <a:pt x="486" y="1204"/>
                                  <a:pt x="485" y="1204"/>
                                  <a:pt x="485" y="1204"/>
                                </a:cubicBezTo>
                                <a:lnTo>
                                  <a:pt x="373" y="1169"/>
                                </a:lnTo>
                                <a:cubicBezTo>
                                  <a:pt x="373" y="1169"/>
                                  <a:pt x="372" y="1169"/>
                                  <a:pt x="372" y="1169"/>
                                </a:cubicBezTo>
                                <a:lnTo>
                                  <a:pt x="270" y="1114"/>
                                </a:lnTo>
                                <a:cubicBezTo>
                                  <a:pt x="269" y="1113"/>
                                  <a:pt x="269" y="1113"/>
                                  <a:pt x="268" y="1113"/>
                                </a:cubicBezTo>
                                <a:lnTo>
                                  <a:pt x="179" y="1040"/>
                                </a:lnTo>
                                <a:cubicBezTo>
                                  <a:pt x="179" y="1039"/>
                                  <a:pt x="179" y="1039"/>
                                  <a:pt x="178" y="1039"/>
                                </a:cubicBezTo>
                                <a:lnTo>
                                  <a:pt x="105" y="950"/>
                                </a:lnTo>
                                <a:cubicBezTo>
                                  <a:pt x="105" y="949"/>
                                  <a:pt x="105" y="949"/>
                                  <a:pt x="104" y="948"/>
                                </a:cubicBezTo>
                                <a:lnTo>
                                  <a:pt x="48" y="846"/>
                                </a:lnTo>
                                <a:cubicBezTo>
                                  <a:pt x="48" y="846"/>
                                  <a:pt x="48" y="845"/>
                                  <a:pt x="48" y="845"/>
                                </a:cubicBezTo>
                                <a:lnTo>
                                  <a:pt x="13" y="732"/>
                                </a:lnTo>
                                <a:cubicBezTo>
                                  <a:pt x="13" y="731"/>
                                  <a:pt x="13" y="731"/>
                                  <a:pt x="13" y="731"/>
                                </a:cubicBezTo>
                                <a:lnTo>
                                  <a:pt x="4" y="671"/>
                                </a:lnTo>
                                <a:lnTo>
                                  <a:pt x="0" y="609"/>
                                </a:lnTo>
                                <a:close/>
                                <a:moveTo>
                                  <a:pt x="19" y="668"/>
                                </a:moveTo>
                                <a:lnTo>
                                  <a:pt x="28" y="728"/>
                                </a:lnTo>
                                <a:lnTo>
                                  <a:pt x="28" y="727"/>
                                </a:lnTo>
                                <a:lnTo>
                                  <a:pt x="63" y="840"/>
                                </a:lnTo>
                                <a:lnTo>
                                  <a:pt x="62" y="839"/>
                                </a:lnTo>
                                <a:lnTo>
                                  <a:pt x="118" y="941"/>
                                </a:lnTo>
                                <a:lnTo>
                                  <a:pt x="118" y="939"/>
                                </a:lnTo>
                                <a:lnTo>
                                  <a:pt x="191" y="1028"/>
                                </a:lnTo>
                                <a:lnTo>
                                  <a:pt x="190" y="1027"/>
                                </a:lnTo>
                                <a:lnTo>
                                  <a:pt x="279" y="1100"/>
                                </a:lnTo>
                                <a:lnTo>
                                  <a:pt x="277" y="1099"/>
                                </a:lnTo>
                                <a:lnTo>
                                  <a:pt x="379" y="1154"/>
                                </a:lnTo>
                                <a:lnTo>
                                  <a:pt x="378" y="1154"/>
                                </a:lnTo>
                                <a:lnTo>
                                  <a:pt x="490" y="1189"/>
                                </a:lnTo>
                                <a:lnTo>
                                  <a:pt x="489" y="1189"/>
                                </a:lnTo>
                                <a:lnTo>
                                  <a:pt x="548" y="1197"/>
                                </a:lnTo>
                                <a:lnTo>
                                  <a:pt x="608" y="1200"/>
                                </a:lnTo>
                                <a:lnTo>
                                  <a:pt x="5392" y="1200"/>
                                </a:lnTo>
                                <a:lnTo>
                                  <a:pt x="5452" y="1198"/>
                                </a:lnTo>
                                <a:lnTo>
                                  <a:pt x="5512" y="1189"/>
                                </a:lnTo>
                                <a:lnTo>
                                  <a:pt x="5511" y="1189"/>
                                </a:lnTo>
                                <a:lnTo>
                                  <a:pt x="5624" y="1154"/>
                                </a:lnTo>
                                <a:lnTo>
                                  <a:pt x="5623" y="1154"/>
                                </a:lnTo>
                                <a:lnTo>
                                  <a:pt x="5725" y="1099"/>
                                </a:lnTo>
                                <a:lnTo>
                                  <a:pt x="5723" y="1100"/>
                                </a:lnTo>
                                <a:lnTo>
                                  <a:pt x="5812" y="1027"/>
                                </a:lnTo>
                                <a:lnTo>
                                  <a:pt x="5811" y="1028"/>
                                </a:lnTo>
                                <a:lnTo>
                                  <a:pt x="5884" y="939"/>
                                </a:lnTo>
                                <a:lnTo>
                                  <a:pt x="5883" y="941"/>
                                </a:lnTo>
                                <a:lnTo>
                                  <a:pt x="5938" y="839"/>
                                </a:lnTo>
                                <a:lnTo>
                                  <a:pt x="5938" y="840"/>
                                </a:lnTo>
                                <a:lnTo>
                                  <a:pt x="5973" y="727"/>
                                </a:lnTo>
                                <a:lnTo>
                                  <a:pt x="5973" y="728"/>
                                </a:lnTo>
                                <a:lnTo>
                                  <a:pt x="5981" y="669"/>
                                </a:lnTo>
                                <a:lnTo>
                                  <a:pt x="5984" y="609"/>
                                </a:lnTo>
                                <a:lnTo>
                                  <a:pt x="5982" y="549"/>
                                </a:lnTo>
                                <a:lnTo>
                                  <a:pt x="5973" y="489"/>
                                </a:lnTo>
                                <a:lnTo>
                                  <a:pt x="5973" y="490"/>
                                </a:lnTo>
                                <a:lnTo>
                                  <a:pt x="5938" y="378"/>
                                </a:lnTo>
                                <a:lnTo>
                                  <a:pt x="5938" y="379"/>
                                </a:lnTo>
                                <a:lnTo>
                                  <a:pt x="5883" y="277"/>
                                </a:lnTo>
                                <a:lnTo>
                                  <a:pt x="5884" y="279"/>
                                </a:lnTo>
                                <a:lnTo>
                                  <a:pt x="5811" y="190"/>
                                </a:lnTo>
                                <a:lnTo>
                                  <a:pt x="5812" y="191"/>
                                </a:lnTo>
                                <a:lnTo>
                                  <a:pt x="5723" y="118"/>
                                </a:lnTo>
                                <a:lnTo>
                                  <a:pt x="5725" y="118"/>
                                </a:lnTo>
                                <a:lnTo>
                                  <a:pt x="5623" y="62"/>
                                </a:lnTo>
                                <a:lnTo>
                                  <a:pt x="5624" y="63"/>
                                </a:lnTo>
                                <a:lnTo>
                                  <a:pt x="5511" y="28"/>
                                </a:lnTo>
                                <a:lnTo>
                                  <a:pt x="5512" y="28"/>
                                </a:lnTo>
                                <a:lnTo>
                                  <a:pt x="5453" y="19"/>
                                </a:lnTo>
                                <a:lnTo>
                                  <a:pt x="5392" y="16"/>
                                </a:lnTo>
                                <a:lnTo>
                                  <a:pt x="609" y="16"/>
                                </a:lnTo>
                                <a:lnTo>
                                  <a:pt x="549" y="19"/>
                                </a:lnTo>
                                <a:lnTo>
                                  <a:pt x="489" y="28"/>
                                </a:lnTo>
                                <a:lnTo>
                                  <a:pt x="490" y="28"/>
                                </a:lnTo>
                                <a:lnTo>
                                  <a:pt x="378" y="63"/>
                                </a:lnTo>
                                <a:lnTo>
                                  <a:pt x="379" y="62"/>
                                </a:lnTo>
                                <a:lnTo>
                                  <a:pt x="277" y="118"/>
                                </a:lnTo>
                                <a:lnTo>
                                  <a:pt x="279" y="118"/>
                                </a:lnTo>
                                <a:lnTo>
                                  <a:pt x="190" y="191"/>
                                </a:lnTo>
                                <a:lnTo>
                                  <a:pt x="191" y="190"/>
                                </a:lnTo>
                                <a:lnTo>
                                  <a:pt x="118" y="279"/>
                                </a:lnTo>
                                <a:lnTo>
                                  <a:pt x="118" y="277"/>
                                </a:lnTo>
                                <a:lnTo>
                                  <a:pt x="62" y="379"/>
                                </a:lnTo>
                                <a:lnTo>
                                  <a:pt x="63" y="378"/>
                                </a:lnTo>
                                <a:lnTo>
                                  <a:pt x="28" y="490"/>
                                </a:lnTo>
                                <a:lnTo>
                                  <a:pt x="28" y="489"/>
                                </a:lnTo>
                                <a:lnTo>
                                  <a:pt x="19" y="548"/>
                                </a:lnTo>
                                <a:lnTo>
                                  <a:pt x="16" y="608"/>
                                </a:lnTo>
                                <a:lnTo>
                                  <a:pt x="19" y="6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46" name="Rectangle 1230"/>
                        <wps:cNvSpPr>
                          <a:spLocks noChangeArrowheads="1"/>
                        </wps:cNvSpPr>
                        <wps:spPr bwMode="auto">
                          <a:xfrm>
                            <a:off x="808312" y="133313"/>
                            <a:ext cx="109861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350D" w14:textId="77777777" w:rsidR="00A71D13" w:rsidRDefault="00A71D13" w:rsidP="000A4D30">
                              <w:r>
                                <w:rPr>
                                  <w:rFonts w:ascii="Calibri" w:hAnsi="Calibri" w:cs="Calibri"/>
                                  <w:b/>
                                  <w:bCs/>
                                  <w:color w:val="000000"/>
                                  <w:sz w:val="16"/>
                                  <w:szCs w:val="16"/>
                                </w:rPr>
                                <w:t xml:space="preserve">HIV exposed infant who is </w:t>
                              </w:r>
                            </w:p>
                          </w:txbxContent>
                        </wps:txbx>
                        <wps:bodyPr rot="0" vert="horz" wrap="none" lIns="0" tIns="0" rIns="0" bIns="0" anchor="t" anchorCtr="0" upright="1">
                          <a:spAutoFit/>
                        </wps:bodyPr>
                      </wps:wsp>
                      <wps:wsp>
                        <wps:cNvPr id="3847" name="Rectangle 1231"/>
                        <wps:cNvSpPr>
                          <a:spLocks noChangeArrowheads="1"/>
                        </wps:cNvSpPr>
                        <wps:spPr bwMode="auto">
                          <a:xfrm>
                            <a:off x="1972928" y="133313"/>
                            <a:ext cx="14480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1CA39" w14:textId="77777777" w:rsidR="00A71D13" w:rsidRDefault="00A71D13" w:rsidP="000A4D30">
                              <w:proofErr w:type="gramStart"/>
                              <w:r>
                                <w:rPr>
                                  <w:rFonts w:ascii="Calibri" w:hAnsi="Calibri" w:cs="Calibri"/>
                                  <w:b/>
                                  <w:bCs/>
                                  <w:color w:val="000000"/>
                                  <w:sz w:val="16"/>
                                  <w:szCs w:val="16"/>
                                </w:rPr>
                                <w:t>not</w:t>
                              </w:r>
                              <w:proofErr w:type="gramEnd"/>
                            </w:p>
                          </w:txbxContent>
                        </wps:txbx>
                        <wps:bodyPr rot="0" vert="horz" wrap="none" lIns="0" tIns="0" rIns="0" bIns="0" anchor="t" anchorCtr="0" upright="1">
                          <a:spAutoFit/>
                        </wps:bodyPr>
                      </wps:wsp>
                      <wps:wsp>
                        <wps:cNvPr id="3848" name="Rectangle 1232"/>
                        <wps:cNvSpPr>
                          <a:spLocks noChangeArrowheads="1"/>
                        </wps:cNvSpPr>
                        <wps:spPr bwMode="auto">
                          <a:xfrm>
                            <a:off x="1969128" y="233623"/>
                            <a:ext cx="151802" cy="77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1233"/>
                        <wps:cNvSpPr>
                          <a:spLocks noChangeArrowheads="1"/>
                        </wps:cNvSpPr>
                        <wps:spPr bwMode="auto">
                          <a:xfrm>
                            <a:off x="2148231" y="133313"/>
                            <a:ext cx="58480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0EE52" w14:textId="77777777" w:rsidR="00A71D13" w:rsidRDefault="00A71D13" w:rsidP="000A4D30">
                              <w:proofErr w:type="gramStart"/>
                              <w:r>
                                <w:rPr>
                                  <w:rFonts w:ascii="Calibri" w:hAnsi="Calibri" w:cs="Calibri"/>
                                  <w:b/>
                                  <w:bCs/>
                                  <w:color w:val="000000"/>
                                  <w:sz w:val="16"/>
                                  <w:szCs w:val="16"/>
                                </w:rPr>
                                <w:t>breastfeeding</w:t>
                              </w:r>
                              <w:proofErr w:type="gramEnd"/>
                            </w:p>
                          </w:txbxContent>
                        </wps:txbx>
                        <wps:bodyPr rot="0" vert="horz" wrap="none" lIns="0" tIns="0" rIns="0" bIns="0" anchor="t" anchorCtr="0" upright="1">
                          <a:spAutoFit/>
                        </wps:bodyPr>
                      </wps:wsp>
                      <wps:wsp>
                        <wps:cNvPr id="3850" name="Rectangle 1234"/>
                        <wps:cNvSpPr>
                          <a:spLocks noChangeArrowheads="1"/>
                        </wps:cNvSpPr>
                        <wps:spPr bwMode="auto">
                          <a:xfrm>
                            <a:off x="544808" y="261626"/>
                            <a:ext cx="262573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98D51" w14:textId="77777777" w:rsidR="00A71D13" w:rsidRDefault="00A71D13" w:rsidP="000A4D30">
                              <w:r>
                                <w:rPr>
                                  <w:rFonts w:ascii="Calibri" w:hAnsi="Calibri" w:cs="Calibri"/>
                                  <w:color w:val="000000"/>
                                  <w:sz w:val="16"/>
                                  <w:szCs w:val="16"/>
                                </w:rPr>
                                <w:t xml:space="preserve">(Infant whose mother is HIV positive, or an infant who tests HIV </w:t>
                              </w:r>
                            </w:p>
                          </w:txbxContent>
                        </wps:txbx>
                        <wps:bodyPr rot="0" vert="horz" wrap="none" lIns="0" tIns="0" rIns="0" bIns="0" anchor="t" anchorCtr="0" upright="1">
                          <a:spAutoFit/>
                        </wps:bodyPr>
                      </wps:wsp>
                      <wps:wsp>
                        <wps:cNvPr id="3851" name="Rectangle 1235"/>
                        <wps:cNvSpPr>
                          <a:spLocks noChangeArrowheads="1"/>
                        </wps:cNvSpPr>
                        <wps:spPr bwMode="auto">
                          <a:xfrm>
                            <a:off x="1214717" y="381638"/>
                            <a:ext cx="1197617"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AEED"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 xml:space="preserve"> on an HIV rapid test)</w:t>
                              </w:r>
                            </w:p>
                          </w:txbxContent>
                        </wps:txbx>
                        <wps:bodyPr rot="0" vert="horz" wrap="none" lIns="0" tIns="0" rIns="0" bIns="0" anchor="t" anchorCtr="0" upright="1">
                          <a:spAutoFit/>
                        </wps:bodyPr>
                      </wps:wsp>
                      <wps:wsp>
                        <wps:cNvPr id="3852" name="Rectangle 1236"/>
                        <wps:cNvSpPr>
                          <a:spLocks noChangeArrowheads="1"/>
                        </wps:cNvSpPr>
                        <wps:spPr bwMode="auto">
                          <a:xfrm>
                            <a:off x="335205" y="718871"/>
                            <a:ext cx="2935042" cy="726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Freeform 1237"/>
                        <wps:cNvSpPr>
                          <a:spLocks noEditPoints="1"/>
                        </wps:cNvSpPr>
                        <wps:spPr bwMode="auto">
                          <a:xfrm>
                            <a:off x="330805" y="714371"/>
                            <a:ext cx="2943242" cy="771677"/>
                          </a:xfrm>
                          <a:custGeom>
                            <a:avLst/>
                            <a:gdLst>
                              <a:gd name="T0" fmla="*/ 0 w 4635"/>
                              <a:gd name="T1" fmla="*/ 0 h 1157"/>
                              <a:gd name="T2" fmla="*/ 2943225 w 4635"/>
                              <a:gd name="T3" fmla="*/ 0 h 1157"/>
                              <a:gd name="T4" fmla="*/ 2943225 w 4635"/>
                              <a:gd name="T5" fmla="*/ 771525 h 1157"/>
                              <a:gd name="T6" fmla="*/ 0 w 4635"/>
                              <a:gd name="T7" fmla="*/ 771525 h 1157"/>
                              <a:gd name="T8" fmla="*/ 0 w 4635"/>
                              <a:gd name="T9" fmla="*/ 0 h 1157"/>
                              <a:gd name="T10" fmla="*/ 8255 w 4635"/>
                              <a:gd name="T11" fmla="*/ 767524 h 1157"/>
                              <a:gd name="T12" fmla="*/ 4445 w 4635"/>
                              <a:gd name="T13" fmla="*/ 763523 h 1157"/>
                              <a:gd name="T14" fmla="*/ 2939415 w 4635"/>
                              <a:gd name="T15" fmla="*/ 763523 h 1157"/>
                              <a:gd name="T16" fmla="*/ 2935605 w 4635"/>
                              <a:gd name="T17" fmla="*/ 767524 h 1157"/>
                              <a:gd name="T18" fmla="*/ 2935605 w 4635"/>
                              <a:gd name="T19" fmla="*/ 4668 h 1157"/>
                              <a:gd name="T20" fmla="*/ 2939415 w 4635"/>
                              <a:gd name="T21" fmla="*/ 8669 h 1157"/>
                              <a:gd name="T22" fmla="*/ 4445 w 4635"/>
                              <a:gd name="T23" fmla="*/ 8669 h 1157"/>
                              <a:gd name="T24" fmla="*/ 8255 w 4635"/>
                              <a:gd name="T25" fmla="*/ 4668 h 1157"/>
                              <a:gd name="T26" fmla="*/ 8255 w 4635"/>
                              <a:gd name="T27" fmla="*/ 767524 h 11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635" h="1157">
                                <a:moveTo>
                                  <a:pt x="0" y="0"/>
                                </a:moveTo>
                                <a:lnTo>
                                  <a:pt x="4635" y="0"/>
                                </a:lnTo>
                                <a:lnTo>
                                  <a:pt x="4635" y="1157"/>
                                </a:lnTo>
                                <a:lnTo>
                                  <a:pt x="0" y="1157"/>
                                </a:lnTo>
                                <a:lnTo>
                                  <a:pt x="0" y="0"/>
                                </a:lnTo>
                                <a:close/>
                                <a:moveTo>
                                  <a:pt x="13" y="1151"/>
                                </a:moveTo>
                                <a:lnTo>
                                  <a:pt x="7" y="1145"/>
                                </a:lnTo>
                                <a:lnTo>
                                  <a:pt x="4629" y="1145"/>
                                </a:lnTo>
                                <a:lnTo>
                                  <a:pt x="4623" y="1151"/>
                                </a:lnTo>
                                <a:lnTo>
                                  <a:pt x="4623" y="7"/>
                                </a:lnTo>
                                <a:lnTo>
                                  <a:pt x="4629" y="13"/>
                                </a:lnTo>
                                <a:lnTo>
                                  <a:pt x="7" y="13"/>
                                </a:lnTo>
                                <a:lnTo>
                                  <a:pt x="13" y="7"/>
                                </a:lnTo>
                                <a:lnTo>
                                  <a:pt x="13" y="115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54" name="Rectangle 1238"/>
                        <wps:cNvSpPr>
                          <a:spLocks noChangeArrowheads="1"/>
                        </wps:cNvSpPr>
                        <wps:spPr bwMode="auto">
                          <a:xfrm>
                            <a:off x="415206" y="760776"/>
                            <a:ext cx="2865841"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CE6" w14:textId="77777777" w:rsidR="00A71D13" w:rsidRDefault="00A71D13" w:rsidP="000A4D30">
                              <w:r>
                                <w:rPr>
                                  <w:rFonts w:ascii="Calibri" w:hAnsi="Calibri" w:cs="Calibri"/>
                                  <w:color w:val="000000"/>
                                  <w:sz w:val="16"/>
                                  <w:szCs w:val="16"/>
                                </w:rPr>
                                <w:t xml:space="preserve">1. Start cotrimoxazole preventive therapy (CPT) at six weeks of age or </w:t>
                              </w:r>
                            </w:p>
                          </w:txbxContent>
                        </wps:txbx>
                        <wps:bodyPr rot="0" vert="horz" wrap="none" lIns="0" tIns="0" rIns="0" bIns="0" anchor="t" anchorCtr="0" upright="1">
                          <a:spAutoFit/>
                        </wps:bodyPr>
                      </wps:wsp>
                      <wps:wsp>
                        <wps:cNvPr id="3855" name="Rectangle 1239"/>
                        <wps:cNvSpPr>
                          <a:spLocks noChangeArrowheads="1"/>
                        </wps:cNvSpPr>
                        <wps:spPr bwMode="auto">
                          <a:xfrm>
                            <a:off x="415206" y="880788"/>
                            <a:ext cx="175652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5BF95" w14:textId="77777777" w:rsidR="00A71D13" w:rsidRDefault="00A71D13" w:rsidP="000A4D30">
                              <w:proofErr w:type="gramStart"/>
                              <w:r>
                                <w:rPr>
                                  <w:rFonts w:ascii="Calibri" w:hAnsi="Calibri" w:cs="Calibri"/>
                                  <w:color w:val="000000"/>
                                  <w:sz w:val="16"/>
                                  <w:szCs w:val="16"/>
                                </w:rPr>
                                <w:t>as</w:t>
                              </w:r>
                              <w:proofErr w:type="gramEnd"/>
                              <w:r>
                                <w:rPr>
                                  <w:rFonts w:ascii="Calibri" w:hAnsi="Calibri" w:cs="Calibri"/>
                                  <w:color w:val="000000"/>
                                  <w:sz w:val="16"/>
                                  <w:szCs w:val="16"/>
                                </w:rPr>
                                <w:t xml:space="preserve"> soon as possible there after</w:t>
                              </w:r>
                            </w:p>
                          </w:txbxContent>
                        </wps:txbx>
                        <wps:bodyPr rot="0" vert="horz" wrap="square" lIns="0" tIns="0" rIns="0" bIns="0" anchor="t" anchorCtr="0" upright="1">
                          <a:spAutoFit/>
                        </wps:bodyPr>
                      </wps:wsp>
                      <wps:wsp>
                        <wps:cNvPr id="3856" name="Rectangle 1240"/>
                        <wps:cNvSpPr>
                          <a:spLocks noChangeArrowheads="1"/>
                        </wps:cNvSpPr>
                        <wps:spPr bwMode="auto">
                          <a:xfrm>
                            <a:off x="415206" y="992599"/>
                            <a:ext cx="2744539"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CE5B" w14:textId="77777777" w:rsidR="00A71D13" w:rsidRDefault="00A71D13" w:rsidP="000A4D30">
                              <w:r>
                                <w:rPr>
                                  <w:rFonts w:ascii="Calibri" w:hAnsi="Calibri" w:cs="Calibri"/>
                                  <w:color w:val="000000"/>
                                  <w:sz w:val="16"/>
                                  <w:szCs w:val="16"/>
                                </w:rPr>
                                <w:t xml:space="preserve">2. If &lt; 9 months, do a DNA PCR test at 6 weeks of age or as soon as </w:t>
                              </w:r>
                            </w:p>
                          </w:txbxContent>
                        </wps:txbx>
                        <wps:bodyPr rot="0" vert="horz" wrap="none" lIns="0" tIns="0" rIns="0" bIns="0" anchor="t" anchorCtr="0" upright="1">
                          <a:spAutoFit/>
                        </wps:bodyPr>
                      </wps:wsp>
                      <wps:wsp>
                        <wps:cNvPr id="3857" name="Rectangle 1241"/>
                        <wps:cNvSpPr>
                          <a:spLocks noChangeArrowheads="1"/>
                        </wps:cNvSpPr>
                        <wps:spPr bwMode="auto">
                          <a:xfrm>
                            <a:off x="415206" y="1104310"/>
                            <a:ext cx="1413620"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28C64" w14:textId="77777777" w:rsidR="00A71D13" w:rsidRDefault="00A71D13" w:rsidP="000A4D30">
                              <w:r>
                                <w:rPr>
                                  <w:rFonts w:ascii="Calibri" w:hAnsi="Calibri" w:cs="Calibri"/>
                                  <w:color w:val="000000"/>
                                  <w:sz w:val="16"/>
                                  <w:szCs w:val="16"/>
                                </w:rPr>
                                <w:t xml:space="preserve">Possible </w:t>
                              </w:r>
                              <w:proofErr w:type="gramStart"/>
                              <w:r>
                                <w:rPr>
                                  <w:rFonts w:ascii="Calibri" w:hAnsi="Calibri" w:cs="Calibri"/>
                                  <w:color w:val="000000"/>
                                  <w:sz w:val="16"/>
                                  <w:szCs w:val="16"/>
                                </w:rPr>
                                <w:t>there</w:t>
                              </w:r>
                              <w:proofErr w:type="gramEnd"/>
                              <w:r>
                                <w:rPr>
                                  <w:rFonts w:ascii="Calibri" w:hAnsi="Calibri" w:cs="Calibri"/>
                                  <w:color w:val="000000"/>
                                  <w:sz w:val="16"/>
                                  <w:szCs w:val="16"/>
                                </w:rPr>
                                <w:t xml:space="preserve"> after</w:t>
                              </w:r>
                            </w:p>
                          </w:txbxContent>
                        </wps:txbx>
                        <wps:bodyPr rot="0" vert="horz" wrap="square" lIns="0" tIns="0" rIns="0" bIns="0" anchor="t" anchorCtr="0" upright="1">
                          <a:spAutoFit/>
                        </wps:bodyPr>
                      </wps:wsp>
                      <wps:wsp>
                        <wps:cNvPr id="3858" name="Rectangle 1242"/>
                        <wps:cNvSpPr>
                          <a:spLocks noChangeArrowheads="1"/>
                        </wps:cNvSpPr>
                        <wps:spPr bwMode="auto">
                          <a:xfrm>
                            <a:off x="415206" y="1223722"/>
                            <a:ext cx="2785240"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1077" w14:textId="77777777" w:rsidR="00A71D13" w:rsidRDefault="00A71D13" w:rsidP="000A4D30">
                              <w:r>
                                <w:rPr>
                                  <w:rFonts w:ascii="Calibri" w:hAnsi="Calibri" w:cs="Calibri"/>
                                  <w:color w:val="000000"/>
                                  <w:sz w:val="16"/>
                                  <w:szCs w:val="16"/>
                                </w:rPr>
                                <w:t xml:space="preserve">3. If &gt; 9 months, do rapid test first. If rapid test positive, </w:t>
                              </w:r>
                              <w:proofErr w:type="gramStart"/>
                              <w:r>
                                <w:rPr>
                                  <w:rFonts w:ascii="Calibri" w:hAnsi="Calibri" w:cs="Calibri"/>
                                  <w:color w:val="000000"/>
                                  <w:sz w:val="16"/>
                                  <w:szCs w:val="16"/>
                                </w:rPr>
                                <w:t>then  do</w:t>
                              </w:r>
                              <w:proofErr w:type="gramEnd"/>
                              <w:r>
                                <w:rPr>
                                  <w:rFonts w:ascii="Calibri" w:hAnsi="Calibri" w:cs="Calibri"/>
                                  <w:color w:val="000000"/>
                                  <w:sz w:val="16"/>
                                  <w:szCs w:val="16"/>
                                </w:rPr>
                                <w:t xml:space="preserve"> DNA PCR</w:t>
                              </w:r>
                            </w:p>
                          </w:txbxContent>
                        </wps:txbx>
                        <wps:bodyPr rot="0" vert="horz" wrap="square" lIns="0" tIns="0" rIns="0" bIns="0" anchor="t" anchorCtr="0" upright="1">
                          <a:spAutoFit/>
                        </wps:bodyPr>
                      </wps:wsp>
                      <wps:wsp>
                        <wps:cNvPr id="3859" name="Freeform 1243"/>
                        <wps:cNvSpPr>
                          <a:spLocks/>
                        </wps:cNvSpPr>
                        <wps:spPr bwMode="auto">
                          <a:xfrm>
                            <a:off x="1906227" y="3657263"/>
                            <a:ext cx="1404020" cy="934193"/>
                          </a:xfrm>
                          <a:custGeom>
                            <a:avLst/>
                            <a:gdLst>
                              <a:gd name="T0" fmla="*/ 0 w 2816"/>
                              <a:gd name="T1" fmla="*/ 301881 h 1872"/>
                              <a:gd name="T2" fmla="*/ 301637 w 2816"/>
                              <a:gd name="T3" fmla="*/ 0 h 1872"/>
                              <a:gd name="T4" fmla="*/ 301637 w 2816"/>
                              <a:gd name="T5" fmla="*/ 0 h 1872"/>
                              <a:gd name="T6" fmla="*/ 301637 w 2816"/>
                              <a:gd name="T7" fmla="*/ 0 h 1872"/>
                              <a:gd name="T8" fmla="*/ 1102846 w 2816"/>
                              <a:gd name="T9" fmla="*/ 0 h 1872"/>
                              <a:gd name="T10" fmla="*/ 1102846 w 2816"/>
                              <a:gd name="T11" fmla="*/ 0 h 1872"/>
                              <a:gd name="T12" fmla="*/ 1403985 w 2816"/>
                              <a:gd name="T13" fmla="*/ 301881 h 1872"/>
                              <a:gd name="T14" fmla="*/ 1403985 w 2816"/>
                              <a:gd name="T15" fmla="*/ 301881 h 1872"/>
                              <a:gd name="T16" fmla="*/ 1403985 w 2816"/>
                              <a:gd name="T17" fmla="*/ 301881 h 1872"/>
                              <a:gd name="T18" fmla="*/ 1403985 w 2816"/>
                              <a:gd name="T19" fmla="*/ 632703 h 1872"/>
                              <a:gd name="T20" fmla="*/ 1403985 w 2816"/>
                              <a:gd name="T21" fmla="*/ 632703 h 1872"/>
                              <a:gd name="T22" fmla="*/ 1102846 w 2816"/>
                              <a:gd name="T23" fmla="*/ 934085 h 1872"/>
                              <a:gd name="T24" fmla="*/ 1102846 w 2816"/>
                              <a:gd name="T25" fmla="*/ 934085 h 1872"/>
                              <a:gd name="T26" fmla="*/ 1102846 w 2816"/>
                              <a:gd name="T27" fmla="*/ 934085 h 1872"/>
                              <a:gd name="T28" fmla="*/ 301637 w 2816"/>
                              <a:gd name="T29" fmla="*/ 934085 h 1872"/>
                              <a:gd name="T30" fmla="*/ 301637 w 2816"/>
                              <a:gd name="T31" fmla="*/ 934085 h 1872"/>
                              <a:gd name="T32" fmla="*/ 0 w 2816"/>
                              <a:gd name="T33" fmla="*/ 632703 h 1872"/>
                              <a:gd name="T34" fmla="*/ 0 w 2816"/>
                              <a:gd name="T35" fmla="*/ 632703 h 1872"/>
                              <a:gd name="T36" fmla="*/ 0 w 2816"/>
                              <a:gd name="T37" fmla="*/ 301881 h 1872"/>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16" h="1872">
                                <a:moveTo>
                                  <a:pt x="0" y="605"/>
                                </a:moveTo>
                                <a:cubicBezTo>
                                  <a:pt x="0" y="271"/>
                                  <a:pt x="271" y="0"/>
                                  <a:pt x="605" y="0"/>
                                </a:cubicBezTo>
                                <a:cubicBezTo>
                                  <a:pt x="605" y="0"/>
                                  <a:pt x="605" y="0"/>
                                  <a:pt x="605" y="0"/>
                                </a:cubicBezTo>
                                <a:lnTo>
                                  <a:pt x="605" y="0"/>
                                </a:lnTo>
                                <a:lnTo>
                                  <a:pt x="2212" y="0"/>
                                </a:lnTo>
                                <a:cubicBezTo>
                                  <a:pt x="2546" y="0"/>
                                  <a:pt x="2816" y="271"/>
                                  <a:pt x="2816" y="605"/>
                                </a:cubicBezTo>
                                <a:cubicBezTo>
                                  <a:pt x="2816" y="605"/>
                                  <a:pt x="2816" y="605"/>
                                  <a:pt x="2816" y="605"/>
                                </a:cubicBezTo>
                                <a:lnTo>
                                  <a:pt x="2816" y="605"/>
                                </a:lnTo>
                                <a:lnTo>
                                  <a:pt x="2816" y="1268"/>
                                </a:lnTo>
                                <a:cubicBezTo>
                                  <a:pt x="2816" y="1602"/>
                                  <a:pt x="2546" y="1872"/>
                                  <a:pt x="2212" y="1872"/>
                                </a:cubicBezTo>
                                <a:cubicBezTo>
                                  <a:pt x="2212" y="1872"/>
                                  <a:pt x="2212" y="1872"/>
                                  <a:pt x="2212" y="1872"/>
                                </a:cubicBezTo>
                                <a:lnTo>
                                  <a:pt x="2212" y="1872"/>
                                </a:lnTo>
                                <a:lnTo>
                                  <a:pt x="605" y="1872"/>
                                </a:lnTo>
                                <a:cubicBezTo>
                                  <a:pt x="271" y="1872"/>
                                  <a:pt x="0" y="1602"/>
                                  <a:pt x="0" y="1268"/>
                                </a:cubicBezTo>
                                <a:cubicBezTo>
                                  <a:pt x="0" y="1268"/>
                                  <a:pt x="0" y="1268"/>
                                  <a:pt x="0" y="1268"/>
                                </a:cubicBezTo>
                                <a:lnTo>
                                  <a:pt x="0" y="60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860" name="Freeform 1244"/>
                        <wps:cNvSpPr>
                          <a:spLocks noEditPoints="1"/>
                        </wps:cNvSpPr>
                        <wps:spPr bwMode="auto">
                          <a:xfrm>
                            <a:off x="1902427" y="3653463"/>
                            <a:ext cx="1411620" cy="942394"/>
                          </a:xfrm>
                          <a:custGeom>
                            <a:avLst/>
                            <a:gdLst>
                              <a:gd name="T0" fmla="*/ 6480 w 2832"/>
                              <a:gd name="T1" fmla="*/ 244569 h 1888"/>
                              <a:gd name="T2" fmla="*/ 24424 w 2832"/>
                              <a:gd name="T3" fmla="*/ 187170 h 1888"/>
                              <a:gd name="T4" fmla="*/ 89222 w 2832"/>
                              <a:gd name="T5" fmla="*/ 89842 h 1888"/>
                              <a:gd name="T6" fmla="*/ 135578 w 2832"/>
                              <a:gd name="T7" fmla="*/ 51909 h 1888"/>
                              <a:gd name="T8" fmla="*/ 243741 w 2832"/>
                              <a:gd name="T9" fmla="*/ 6489 h 1888"/>
                              <a:gd name="T10" fmla="*/ 305549 w 2832"/>
                              <a:gd name="T11" fmla="*/ 0 h 1888"/>
                              <a:gd name="T12" fmla="*/ 1168362 w 2832"/>
                              <a:gd name="T13" fmla="*/ 6489 h 1888"/>
                              <a:gd name="T14" fmla="*/ 1225684 w 2832"/>
                              <a:gd name="T15" fmla="*/ 24457 h 1888"/>
                              <a:gd name="T16" fmla="*/ 1322383 w 2832"/>
                              <a:gd name="T17" fmla="*/ 89343 h 1888"/>
                              <a:gd name="T18" fmla="*/ 1360265 w 2832"/>
                              <a:gd name="T19" fmla="*/ 135761 h 1888"/>
                              <a:gd name="T20" fmla="*/ 1405624 w 2832"/>
                              <a:gd name="T21" fmla="*/ 244070 h 1888"/>
                              <a:gd name="T22" fmla="*/ 1411605 w 2832"/>
                              <a:gd name="T23" fmla="*/ 305961 h 1888"/>
                              <a:gd name="T24" fmla="*/ 1405624 w 2832"/>
                              <a:gd name="T25" fmla="*/ 698769 h 1888"/>
                              <a:gd name="T26" fmla="*/ 1388178 w 2832"/>
                              <a:gd name="T27" fmla="*/ 756168 h 1888"/>
                              <a:gd name="T28" fmla="*/ 1322881 w 2832"/>
                              <a:gd name="T29" fmla="*/ 852997 h 1888"/>
                              <a:gd name="T30" fmla="*/ 1277024 w 2832"/>
                              <a:gd name="T31" fmla="*/ 890931 h 1888"/>
                              <a:gd name="T32" fmla="*/ 1168861 w 2832"/>
                              <a:gd name="T33" fmla="*/ 936351 h 1888"/>
                              <a:gd name="T34" fmla="*/ 1107053 w 2832"/>
                              <a:gd name="T35" fmla="*/ 942340 h 1888"/>
                              <a:gd name="T36" fmla="*/ 244240 w 2832"/>
                              <a:gd name="T37" fmla="*/ 936351 h 1888"/>
                              <a:gd name="T38" fmla="*/ 186918 w 2832"/>
                              <a:gd name="T39" fmla="*/ 918881 h 1888"/>
                              <a:gd name="T40" fmla="*/ 89721 w 2832"/>
                              <a:gd name="T41" fmla="*/ 853497 h 1888"/>
                              <a:gd name="T42" fmla="*/ 51839 w 2832"/>
                              <a:gd name="T43" fmla="*/ 807577 h 1888"/>
                              <a:gd name="T44" fmla="*/ 6480 w 2832"/>
                              <a:gd name="T45" fmla="*/ 699268 h 1888"/>
                              <a:gd name="T46" fmla="*/ 0 w 2832"/>
                              <a:gd name="T47" fmla="*/ 637377 h 1888"/>
                              <a:gd name="T48" fmla="*/ 9471 w 2832"/>
                              <a:gd name="T49" fmla="*/ 667324 h 1888"/>
                              <a:gd name="T50" fmla="*/ 31901 w 2832"/>
                              <a:gd name="T51" fmla="*/ 753173 h 1888"/>
                              <a:gd name="T52" fmla="*/ 58817 w 2832"/>
                              <a:gd name="T53" fmla="*/ 803085 h 1888"/>
                              <a:gd name="T54" fmla="*/ 140064 w 2832"/>
                              <a:gd name="T55" fmla="*/ 883943 h 1888"/>
                              <a:gd name="T56" fmla="*/ 189909 w 2832"/>
                              <a:gd name="T57" fmla="*/ 911395 h 1888"/>
                              <a:gd name="T58" fmla="*/ 275143 w 2832"/>
                              <a:gd name="T59" fmla="*/ 932857 h 1888"/>
                              <a:gd name="T60" fmla="*/ 1136960 w 2832"/>
                              <a:gd name="T61" fmla="*/ 933356 h 1888"/>
                              <a:gd name="T62" fmla="*/ 1222693 w 2832"/>
                              <a:gd name="T63" fmla="*/ 911395 h 1888"/>
                              <a:gd name="T64" fmla="*/ 1272538 w 2832"/>
                              <a:gd name="T65" fmla="*/ 883943 h 1888"/>
                              <a:gd name="T66" fmla="*/ 1353287 w 2832"/>
                              <a:gd name="T67" fmla="*/ 803085 h 1888"/>
                              <a:gd name="T68" fmla="*/ 1380701 w 2832"/>
                              <a:gd name="T69" fmla="*/ 753173 h 1888"/>
                              <a:gd name="T70" fmla="*/ 1402134 w 2832"/>
                              <a:gd name="T71" fmla="*/ 667824 h 1888"/>
                              <a:gd name="T72" fmla="*/ 1402633 w 2832"/>
                              <a:gd name="T73" fmla="*/ 276014 h 1888"/>
                              <a:gd name="T74" fmla="*/ 1380701 w 2832"/>
                              <a:gd name="T75" fmla="*/ 190165 h 1888"/>
                              <a:gd name="T76" fmla="*/ 1353287 w 2832"/>
                              <a:gd name="T77" fmla="*/ 140253 h 1888"/>
                              <a:gd name="T78" fmla="*/ 1272538 w 2832"/>
                              <a:gd name="T79" fmla="*/ 58896 h 1888"/>
                              <a:gd name="T80" fmla="*/ 1222693 w 2832"/>
                              <a:gd name="T81" fmla="*/ 31944 h 1888"/>
                              <a:gd name="T82" fmla="*/ 1137459 w 2832"/>
                              <a:gd name="T83" fmla="*/ 9483 h 1888"/>
                              <a:gd name="T84" fmla="*/ 275642 w 2832"/>
                              <a:gd name="T85" fmla="*/ 9483 h 1888"/>
                              <a:gd name="T86" fmla="*/ 189909 w 2832"/>
                              <a:gd name="T87" fmla="*/ 31944 h 1888"/>
                              <a:gd name="T88" fmla="*/ 140064 w 2832"/>
                              <a:gd name="T89" fmla="*/ 58896 h 1888"/>
                              <a:gd name="T90" fmla="*/ 58817 w 2832"/>
                              <a:gd name="T91" fmla="*/ 140253 h 1888"/>
                              <a:gd name="T92" fmla="*/ 31901 w 2832"/>
                              <a:gd name="T93" fmla="*/ 190165 h 1888"/>
                              <a:gd name="T94" fmla="*/ 9471 w 2832"/>
                              <a:gd name="T95" fmla="*/ 275515 h 188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832" h="1888">
                                <a:moveTo>
                                  <a:pt x="0" y="613"/>
                                </a:moveTo>
                                <a:lnTo>
                                  <a:pt x="3" y="551"/>
                                </a:lnTo>
                                <a:lnTo>
                                  <a:pt x="13" y="490"/>
                                </a:lnTo>
                                <a:cubicBezTo>
                                  <a:pt x="13" y="490"/>
                                  <a:pt x="13" y="489"/>
                                  <a:pt x="13" y="489"/>
                                </a:cubicBezTo>
                                <a:lnTo>
                                  <a:pt x="49" y="376"/>
                                </a:lnTo>
                                <a:cubicBezTo>
                                  <a:pt x="49" y="376"/>
                                  <a:pt x="49" y="375"/>
                                  <a:pt x="49" y="375"/>
                                </a:cubicBezTo>
                                <a:lnTo>
                                  <a:pt x="104" y="272"/>
                                </a:lnTo>
                                <a:cubicBezTo>
                                  <a:pt x="105" y="271"/>
                                  <a:pt x="105" y="271"/>
                                  <a:pt x="105" y="270"/>
                                </a:cubicBezTo>
                                <a:lnTo>
                                  <a:pt x="179" y="180"/>
                                </a:lnTo>
                                <a:cubicBezTo>
                                  <a:pt x="180" y="180"/>
                                  <a:pt x="180" y="180"/>
                                  <a:pt x="180" y="179"/>
                                </a:cubicBezTo>
                                <a:lnTo>
                                  <a:pt x="270" y="105"/>
                                </a:lnTo>
                                <a:cubicBezTo>
                                  <a:pt x="271" y="105"/>
                                  <a:pt x="271" y="105"/>
                                  <a:pt x="272" y="104"/>
                                </a:cubicBezTo>
                                <a:lnTo>
                                  <a:pt x="375" y="49"/>
                                </a:lnTo>
                                <a:cubicBezTo>
                                  <a:pt x="375" y="49"/>
                                  <a:pt x="376" y="49"/>
                                  <a:pt x="376" y="49"/>
                                </a:cubicBezTo>
                                <a:lnTo>
                                  <a:pt x="489" y="13"/>
                                </a:lnTo>
                                <a:cubicBezTo>
                                  <a:pt x="489" y="13"/>
                                  <a:pt x="490" y="13"/>
                                  <a:pt x="490" y="13"/>
                                </a:cubicBezTo>
                                <a:lnTo>
                                  <a:pt x="550" y="4"/>
                                </a:lnTo>
                                <a:lnTo>
                                  <a:pt x="613" y="0"/>
                                </a:lnTo>
                                <a:lnTo>
                                  <a:pt x="2220" y="0"/>
                                </a:lnTo>
                                <a:lnTo>
                                  <a:pt x="2283" y="3"/>
                                </a:lnTo>
                                <a:lnTo>
                                  <a:pt x="2344" y="13"/>
                                </a:lnTo>
                                <a:cubicBezTo>
                                  <a:pt x="2344" y="13"/>
                                  <a:pt x="2344" y="13"/>
                                  <a:pt x="2345" y="13"/>
                                </a:cubicBezTo>
                                <a:lnTo>
                                  <a:pt x="2458" y="49"/>
                                </a:lnTo>
                                <a:cubicBezTo>
                                  <a:pt x="2458" y="49"/>
                                  <a:pt x="2459" y="49"/>
                                  <a:pt x="2459" y="49"/>
                                </a:cubicBezTo>
                                <a:lnTo>
                                  <a:pt x="2562" y="104"/>
                                </a:lnTo>
                                <a:cubicBezTo>
                                  <a:pt x="2563" y="105"/>
                                  <a:pt x="2563" y="105"/>
                                  <a:pt x="2564" y="105"/>
                                </a:cubicBezTo>
                                <a:lnTo>
                                  <a:pt x="2653" y="179"/>
                                </a:lnTo>
                                <a:cubicBezTo>
                                  <a:pt x="2653" y="180"/>
                                  <a:pt x="2653" y="180"/>
                                  <a:pt x="2654" y="180"/>
                                </a:cubicBezTo>
                                <a:lnTo>
                                  <a:pt x="2728" y="270"/>
                                </a:lnTo>
                                <a:cubicBezTo>
                                  <a:pt x="2728" y="271"/>
                                  <a:pt x="2728" y="271"/>
                                  <a:pt x="2729" y="272"/>
                                </a:cubicBezTo>
                                <a:lnTo>
                                  <a:pt x="2785" y="375"/>
                                </a:lnTo>
                                <a:cubicBezTo>
                                  <a:pt x="2785" y="375"/>
                                  <a:pt x="2785" y="376"/>
                                  <a:pt x="2785" y="376"/>
                                </a:cubicBezTo>
                                <a:lnTo>
                                  <a:pt x="2820" y="489"/>
                                </a:lnTo>
                                <a:cubicBezTo>
                                  <a:pt x="2820" y="489"/>
                                  <a:pt x="2820" y="490"/>
                                  <a:pt x="2820" y="490"/>
                                </a:cubicBezTo>
                                <a:lnTo>
                                  <a:pt x="2829" y="550"/>
                                </a:lnTo>
                                <a:lnTo>
                                  <a:pt x="2832" y="613"/>
                                </a:lnTo>
                                <a:lnTo>
                                  <a:pt x="2832" y="1276"/>
                                </a:lnTo>
                                <a:lnTo>
                                  <a:pt x="2829" y="1339"/>
                                </a:lnTo>
                                <a:lnTo>
                                  <a:pt x="2820" y="1400"/>
                                </a:lnTo>
                                <a:cubicBezTo>
                                  <a:pt x="2820" y="1400"/>
                                  <a:pt x="2820" y="1400"/>
                                  <a:pt x="2820" y="1401"/>
                                </a:cubicBezTo>
                                <a:lnTo>
                                  <a:pt x="2785" y="1514"/>
                                </a:lnTo>
                                <a:cubicBezTo>
                                  <a:pt x="2785" y="1514"/>
                                  <a:pt x="2785" y="1515"/>
                                  <a:pt x="2785" y="1515"/>
                                </a:cubicBezTo>
                                <a:lnTo>
                                  <a:pt x="2729" y="1618"/>
                                </a:lnTo>
                                <a:cubicBezTo>
                                  <a:pt x="2728" y="1619"/>
                                  <a:pt x="2728" y="1619"/>
                                  <a:pt x="2728" y="1620"/>
                                </a:cubicBezTo>
                                <a:lnTo>
                                  <a:pt x="2654" y="1709"/>
                                </a:lnTo>
                                <a:cubicBezTo>
                                  <a:pt x="2653" y="1709"/>
                                  <a:pt x="2653" y="1709"/>
                                  <a:pt x="2653" y="1710"/>
                                </a:cubicBezTo>
                                <a:lnTo>
                                  <a:pt x="2564" y="1784"/>
                                </a:lnTo>
                                <a:cubicBezTo>
                                  <a:pt x="2563" y="1784"/>
                                  <a:pt x="2563" y="1784"/>
                                  <a:pt x="2562" y="1785"/>
                                </a:cubicBezTo>
                                <a:lnTo>
                                  <a:pt x="2459" y="1841"/>
                                </a:lnTo>
                                <a:cubicBezTo>
                                  <a:pt x="2459" y="1841"/>
                                  <a:pt x="2458" y="1841"/>
                                  <a:pt x="2458" y="1841"/>
                                </a:cubicBezTo>
                                <a:lnTo>
                                  <a:pt x="2345" y="1876"/>
                                </a:lnTo>
                                <a:cubicBezTo>
                                  <a:pt x="2344" y="1876"/>
                                  <a:pt x="2344" y="1876"/>
                                  <a:pt x="2344" y="1876"/>
                                </a:cubicBezTo>
                                <a:lnTo>
                                  <a:pt x="2284" y="1885"/>
                                </a:lnTo>
                                <a:lnTo>
                                  <a:pt x="2221" y="1888"/>
                                </a:lnTo>
                                <a:lnTo>
                                  <a:pt x="613" y="1888"/>
                                </a:lnTo>
                                <a:lnTo>
                                  <a:pt x="551" y="1885"/>
                                </a:lnTo>
                                <a:lnTo>
                                  <a:pt x="490" y="1876"/>
                                </a:lnTo>
                                <a:cubicBezTo>
                                  <a:pt x="490" y="1876"/>
                                  <a:pt x="489" y="1876"/>
                                  <a:pt x="489" y="1876"/>
                                </a:cubicBezTo>
                                <a:lnTo>
                                  <a:pt x="376" y="1841"/>
                                </a:lnTo>
                                <a:cubicBezTo>
                                  <a:pt x="376" y="1841"/>
                                  <a:pt x="375" y="1841"/>
                                  <a:pt x="375" y="1841"/>
                                </a:cubicBezTo>
                                <a:lnTo>
                                  <a:pt x="272" y="1785"/>
                                </a:lnTo>
                                <a:cubicBezTo>
                                  <a:pt x="271" y="1784"/>
                                  <a:pt x="271" y="1784"/>
                                  <a:pt x="270" y="1784"/>
                                </a:cubicBezTo>
                                <a:lnTo>
                                  <a:pt x="180" y="1710"/>
                                </a:lnTo>
                                <a:cubicBezTo>
                                  <a:pt x="180" y="1709"/>
                                  <a:pt x="180" y="1709"/>
                                  <a:pt x="179" y="1709"/>
                                </a:cubicBezTo>
                                <a:lnTo>
                                  <a:pt x="105" y="1620"/>
                                </a:lnTo>
                                <a:cubicBezTo>
                                  <a:pt x="105" y="1619"/>
                                  <a:pt x="105" y="1619"/>
                                  <a:pt x="104" y="1618"/>
                                </a:cubicBezTo>
                                <a:lnTo>
                                  <a:pt x="49" y="1515"/>
                                </a:lnTo>
                                <a:cubicBezTo>
                                  <a:pt x="49" y="1515"/>
                                  <a:pt x="49" y="1514"/>
                                  <a:pt x="49" y="1514"/>
                                </a:cubicBezTo>
                                <a:lnTo>
                                  <a:pt x="13" y="1401"/>
                                </a:lnTo>
                                <a:cubicBezTo>
                                  <a:pt x="13" y="1400"/>
                                  <a:pt x="13" y="1400"/>
                                  <a:pt x="13" y="1400"/>
                                </a:cubicBezTo>
                                <a:lnTo>
                                  <a:pt x="4" y="1340"/>
                                </a:lnTo>
                                <a:lnTo>
                                  <a:pt x="0" y="1277"/>
                                </a:lnTo>
                                <a:lnTo>
                                  <a:pt x="0" y="613"/>
                                </a:lnTo>
                                <a:close/>
                                <a:moveTo>
                                  <a:pt x="16" y="1276"/>
                                </a:moveTo>
                                <a:lnTo>
                                  <a:pt x="19" y="1337"/>
                                </a:lnTo>
                                <a:lnTo>
                                  <a:pt x="28" y="1397"/>
                                </a:lnTo>
                                <a:lnTo>
                                  <a:pt x="28" y="1396"/>
                                </a:lnTo>
                                <a:lnTo>
                                  <a:pt x="64" y="1509"/>
                                </a:lnTo>
                                <a:lnTo>
                                  <a:pt x="64" y="1508"/>
                                </a:lnTo>
                                <a:lnTo>
                                  <a:pt x="119" y="1611"/>
                                </a:lnTo>
                                <a:lnTo>
                                  <a:pt x="118" y="1609"/>
                                </a:lnTo>
                                <a:lnTo>
                                  <a:pt x="192" y="1698"/>
                                </a:lnTo>
                                <a:lnTo>
                                  <a:pt x="191" y="1697"/>
                                </a:lnTo>
                                <a:lnTo>
                                  <a:pt x="281" y="1771"/>
                                </a:lnTo>
                                <a:lnTo>
                                  <a:pt x="279" y="1770"/>
                                </a:lnTo>
                                <a:lnTo>
                                  <a:pt x="382" y="1826"/>
                                </a:lnTo>
                                <a:lnTo>
                                  <a:pt x="381" y="1826"/>
                                </a:lnTo>
                                <a:lnTo>
                                  <a:pt x="494" y="1861"/>
                                </a:lnTo>
                                <a:lnTo>
                                  <a:pt x="493" y="1861"/>
                                </a:lnTo>
                                <a:lnTo>
                                  <a:pt x="552" y="1869"/>
                                </a:lnTo>
                                <a:lnTo>
                                  <a:pt x="613" y="1872"/>
                                </a:lnTo>
                                <a:lnTo>
                                  <a:pt x="2220" y="1872"/>
                                </a:lnTo>
                                <a:lnTo>
                                  <a:pt x="2281" y="1870"/>
                                </a:lnTo>
                                <a:lnTo>
                                  <a:pt x="2341" y="1861"/>
                                </a:lnTo>
                                <a:lnTo>
                                  <a:pt x="2340" y="1861"/>
                                </a:lnTo>
                                <a:lnTo>
                                  <a:pt x="2453" y="1826"/>
                                </a:lnTo>
                                <a:lnTo>
                                  <a:pt x="2452" y="1826"/>
                                </a:lnTo>
                                <a:lnTo>
                                  <a:pt x="2555" y="1770"/>
                                </a:lnTo>
                                <a:lnTo>
                                  <a:pt x="2553" y="1771"/>
                                </a:lnTo>
                                <a:lnTo>
                                  <a:pt x="2642" y="1697"/>
                                </a:lnTo>
                                <a:lnTo>
                                  <a:pt x="2641" y="1698"/>
                                </a:lnTo>
                                <a:lnTo>
                                  <a:pt x="2715" y="1609"/>
                                </a:lnTo>
                                <a:lnTo>
                                  <a:pt x="2714" y="1611"/>
                                </a:lnTo>
                                <a:lnTo>
                                  <a:pt x="2770" y="1508"/>
                                </a:lnTo>
                                <a:lnTo>
                                  <a:pt x="2770" y="1509"/>
                                </a:lnTo>
                                <a:lnTo>
                                  <a:pt x="2805" y="1396"/>
                                </a:lnTo>
                                <a:lnTo>
                                  <a:pt x="2805" y="1397"/>
                                </a:lnTo>
                                <a:lnTo>
                                  <a:pt x="2813" y="1338"/>
                                </a:lnTo>
                                <a:lnTo>
                                  <a:pt x="2816" y="1276"/>
                                </a:lnTo>
                                <a:lnTo>
                                  <a:pt x="2816" y="614"/>
                                </a:lnTo>
                                <a:lnTo>
                                  <a:pt x="2814" y="553"/>
                                </a:lnTo>
                                <a:lnTo>
                                  <a:pt x="2805" y="493"/>
                                </a:lnTo>
                                <a:lnTo>
                                  <a:pt x="2805" y="494"/>
                                </a:lnTo>
                                <a:lnTo>
                                  <a:pt x="2770" y="381"/>
                                </a:lnTo>
                                <a:lnTo>
                                  <a:pt x="2770" y="382"/>
                                </a:lnTo>
                                <a:lnTo>
                                  <a:pt x="2714" y="279"/>
                                </a:lnTo>
                                <a:lnTo>
                                  <a:pt x="2715" y="281"/>
                                </a:lnTo>
                                <a:lnTo>
                                  <a:pt x="2641" y="191"/>
                                </a:lnTo>
                                <a:lnTo>
                                  <a:pt x="2642" y="192"/>
                                </a:lnTo>
                                <a:lnTo>
                                  <a:pt x="2553" y="118"/>
                                </a:lnTo>
                                <a:lnTo>
                                  <a:pt x="2555" y="119"/>
                                </a:lnTo>
                                <a:lnTo>
                                  <a:pt x="2452" y="64"/>
                                </a:lnTo>
                                <a:lnTo>
                                  <a:pt x="2453" y="64"/>
                                </a:lnTo>
                                <a:lnTo>
                                  <a:pt x="2340" y="28"/>
                                </a:lnTo>
                                <a:lnTo>
                                  <a:pt x="2341" y="28"/>
                                </a:lnTo>
                                <a:lnTo>
                                  <a:pt x="2282" y="19"/>
                                </a:lnTo>
                                <a:lnTo>
                                  <a:pt x="2220" y="16"/>
                                </a:lnTo>
                                <a:lnTo>
                                  <a:pt x="614" y="16"/>
                                </a:lnTo>
                                <a:lnTo>
                                  <a:pt x="553" y="19"/>
                                </a:lnTo>
                                <a:lnTo>
                                  <a:pt x="493" y="28"/>
                                </a:lnTo>
                                <a:lnTo>
                                  <a:pt x="494" y="28"/>
                                </a:lnTo>
                                <a:lnTo>
                                  <a:pt x="381" y="64"/>
                                </a:lnTo>
                                <a:lnTo>
                                  <a:pt x="382" y="64"/>
                                </a:lnTo>
                                <a:lnTo>
                                  <a:pt x="279" y="119"/>
                                </a:lnTo>
                                <a:lnTo>
                                  <a:pt x="281" y="118"/>
                                </a:lnTo>
                                <a:lnTo>
                                  <a:pt x="191" y="192"/>
                                </a:lnTo>
                                <a:lnTo>
                                  <a:pt x="192" y="191"/>
                                </a:lnTo>
                                <a:lnTo>
                                  <a:pt x="118" y="281"/>
                                </a:lnTo>
                                <a:lnTo>
                                  <a:pt x="119" y="279"/>
                                </a:lnTo>
                                <a:lnTo>
                                  <a:pt x="64" y="382"/>
                                </a:lnTo>
                                <a:lnTo>
                                  <a:pt x="64" y="381"/>
                                </a:lnTo>
                                <a:lnTo>
                                  <a:pt x="28" y="494"/>
                                </a:lnTo>
                                <a:lnTo>
                                  <a:pt x="28" y="493"/>
                                </a:lnTo>
                                <a:lnTo>
                                  <a:pt x="19" y="552"/>
                                </a:lnTo>
                                <a:lnTo>
                                  <a:pt x="16" y="613"/>
                                </a:lnTo>
                                <a:lnTo>
                                  <a:pt x="16" y="12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61" name="Rectangle 1245"/>
                        <wps:cNvSpPr>
                          <a:spLocks noChangeArrowheads="1"/>
                        </wps:cNvSpPr>
                        <wps:spPr bwMode="auto">
                          <a:xfrm>
                            <a:off x="2072630" y="3781776"/>
                            <a:ext cx="9042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D71B" w14:textId="77777777" w:rsidR="00A71D13" w:rsidRDefault="00A71D13" w:rsidP="000A4D30">
                              <w:r>
                                <w:rPr>
                                  <w:rFonts w:ascii="Calibri" w:hAnsi="Calibri" w:cs="Calibri"/>
                                  <w:b/>
                                  <w:bCs/>
                                  <w:color w:val="000000"/>
                                  <w:sz w:val="16"/>
                                  <w:szCs w:val="16"/>
                                </w:rPr>
                                <w:t>HIV infection unlikely</w:t>
                              </w:r>
                            </w:p>
                          </w:txbxContent>
                        </wps:txbx>
                        <wps:bodyPr rot="0" vert="horz" wrap="none" lIns="0" tIns="0" rIns="0" bIns="0" anchor="t" anchorCtr="0" upright="1">
                          <a:spAutoFit/>
                        </wps:bodyPr>
                      </wps:wsp>
                      <wps:wsp>
                        <wps:cNvPr id="3862" name="Rectangle 1246"/>
                        <wps:cNvSpPr>
                          <a:spLocks noChangeArrowheads="1"/>
                        </wps:cNvSpPr>
                        <wps:spPr bwMode="auto">
                          <a:xfrm>
                            <a:off x="2072630" y="3901788"/>
                            <a:ext cx="98741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6E90" w14:textId="77777777" w:rsidR="00A71D13" w:rsidRDefault="00A71D13" w:rsidP="000A4D30">
                              <w:r>
                                <w:rPr>
                                  <w:rFonts w:ascii="Calibri" w:hAnsi="Calibri" w:cs="Calibri"/>
                                  <w:color w:val="000000"/>
                                  <w:sz w:val="16"/>
                                  <w:szCs w:val="16"/>
                                </w:rPr>
                                <w:t>1. Look for other causes</w:t>
                              </w:r>
                            </w:p>
                          </w:txbxContent>
                        </wps:txbx>
                        <wps:bodyPr rot="0" vert="horz" wrap="none" lIns="0" tIns="0" rIns="0" bIns="0" anchor="t" anchorCtr="0" upright="1">
                          <a:spAutoFit/>
                        </wps:bodyPr>
                      </wps:wsp>
                      <wps:wsp>
                        <wps:cNvPr id="3863" name="Rectangle 1247"/>
                        <wps:cNvSpPr>
                          <a:spLocks noChangeArrowheads="1"/>
                        </wps:cNvSpPr>
                        <wps:spPr bwMode="auto">
                          <a:xfrm>
                            <a:off x="2072630" y="4013599"/>
                            <a:ext cx="97921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B208" w14:textId="77777777" w:rsidR="00A71D13" w:rsidRDefault="00A71D13" w:rsidP="000A4D30">
                              <w:r>
                                <w:rPr>
                                  <w:rFonts w:ascii="Calibri" w:hAnsi="Calibri" w:cs="Calibri"/>
                                  <w:color w:val="000000"/>
                                  <w:sz w:val="16"/>
                                  <w:szCs w:val="16"/>
                                </w:rPr>
                                <w:t xml:space="preserve">2. Confirm HIV negative </w:t>
                              </w:r>
                            </w:p>
                          </w:txbxContent>
                        </wps:txbx>
                        <wps:bodyPr rot="0" vert="horz" wrap="none" lIns="0" tIns="0" rIns="0" bIns="0" anchor="t" anchorCtr="0" upright="1">
                          <a:spAutoFit/>
                        </wps:bodyPr>
                      </wps:wsp>
                      <wps:wsp>
                        <wps:cNvPr id="3864" name="Rectangle 1248"/>
                        <wps:cNvSpPr>
                          <a:spLocks noChangeArrowheads="1"/>
                        </wps:cNvSpPr>
                        <wps:spPr bwMode="auto">
                          <a:xfrm>
                            <a:off x="2072630" y="4125310"/>
                            <a:ext cx="8966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B45D"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an HIV rapid test </w:t>
                              </w:r>
                            </w:p>
                          </w:txbxContent>
                        </wps:txbx>
                        <wps:bodyPr rot="0" vert="horz" wrap="none" lIns="0" tIns="0" rIns="0" bIns="0" anchor="t" anchorCtr="0" upright="1">
                          <a:spAutoFit/>
                        </wps:bodyPr>
                      </wps:wsp>
                      <wps:wsp>
                        <wps:cNvPr id="3865" name="Rectangle 1249"/>
                        <wps:cNvSpPr>
                          <a:spLocks noChangeArrowheads="1"/>
                        </wps:cNvSpPr>
                        <wps:spPr bwMode="auto">
                          <a:xfrm>
                            <a:off x="2072630" y="4244722"/>
                            <a:ext cx="98681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B2D05" w14:textId="77777777" w:rsidR="00A71D13" w:rsidRDefault="00A71D13" w:rsidP="000A4D30">
                              <w:proofErr w:type="gramStart"/>
                              <w:r>
                                <w:rPr>
                                  <w:rFonts w:ascii="Calibri" w:hAnsi="Calibri" w:cs="Calibri"/>
                                  <w:color w:val="000000"/>
                                  <w:sz w:val="16"/>
                                  <w:szCs w:val="16"/>
                                </w:rPr>
                                <w:t>when</w:t>
                              </w:r>
                              <w:proofErr w:type="gramEnd"/>
                              <w:r>
                                <w:rPr>
                                  <w:rFonts w:ascii="Calibri" w:hAnsi="Calibri" w:cs="Calibri"/>
                                  <w:color w:val="000000"/>
                                  <w:sz w:val="16"/>
                                  <w:szCs w:val="16"/>
                                </w:rPr>
                                <w:t xml:space="preserve"> child is at least 18 </w:t>
                              </w:r>
                            </w:p>
                          </w:txbxContent>
                        </wps:txbx>
                        <wps:bodyPr rot="0" vert="horz" wrap="none" lIns="0" tIns="0" rIns="0" bIns="0" anchor="t" anchorCtr="0" upright="1">
                          <a:spAutoFit/>
                        </wps:bodyPr>
                      </wps:wsp>
                      <wps:wsp>
                        <wps:cNvPr id="3866" name="Rectangle 1250"/>
                        <wps:cNvSpPr>
                          <a:spLocks noChangeArrowheads="1"/>
                        </wps:cNvSpPr>
                        <wps:spPr bwMode="auto">
                          <a:xfrm>
                            <a:off x="2072630" y="4356533"/>
                            <a:ext cx="4293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9089" w14:textId="77777777" w:rsidR="00A71D13" w:rsidRDefault="00A71D13" w:rsidP="000A4D30">
                              <w:proofErr w:type="gramStart"/>
                              <w:r>
                                <w:rPr>
                                  <w:rFonts w:ascii="Calibri" w:hAnsi="Calibri" w:cs="Calibri"/>
                                  <w:color w:val="000000"/>
                                  <w:sz w:val="16"/>
                                  <w:szCs w:val="16"/>
                                </w:rPr>
                                <w:t>month</w:t>
                              </w:r>
                              <w:proofErr w:type="gramEnd"/>
                              <w:r>
                                <w:rPr>
                                  <w:rFonts w:ascii="Calibri" w:hAnsi="Calibri" w:cs="Calibri"/>
                                  <w:color w:val="000000"/>
                                  <w:sz w:val="16"/>
                                  <w:szCs w:val="16"/>
                                </w:rPr>
                                <w:t xml:space="preserve"> old</w:t>
                              </w:r>
                            </w:p>
                          </w:txbxContent>
                        </wps:txbx>
                        <wps:bodyPr rot="0" vert="horz" wrap="none" lIns="0" tIns="0" rIns="0" bIns="0" anchor="t" anchorCtr="0" upright="1">
                          <a:spAutoFit/>
                        </wps:bodyPr>
                      </wps:wsp>
                      <wps:wsp>
                        <wps:cNvPr id="3867" name="Rectangle 1251"/>
                        <wps:cNvSpPr>
                          <a:spLocks noChangeArrowheads="1"/>
                        </wps:cNvSpPr>
                        <wps:spPr bwMode="auto">
                          <a:xfrm>
                            <a:off x="287004" y="5645661"/>
                            <a:ext cx="3254347" cy="1061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Freeform 1252"/>
                        <wps:cNvSpPr>
                          <a:spLocks noEditPoints="1"/>
                        </wps:cNvSpPr>
                        <wps:spPr bwMode="auto">
                          <a:xfrm>
                            <a:off x="283204" y="5641861"/>
                            <a:ext cx="3374448" cy="1070106"/>
                          </a:xfrm>
                          <a:custGeom>
                            <a:avLst/>
                            <a:gdLst>
                              <a:gd name="T0" fmla="*/ 0 w 5137"/>
                              <a:gd name="T1" fmla="*/ 0 h 1685"/>
                              <a:gd name="T2" fmla="*/ 3374390 w 5137"/>
                              <a:gd name="T3" fmla="*/ 0 h 1685"/>
                              <a:gd name="T4" fmla="*/ 3374390 w 5137"/>
                              <a:gd name="T5" fmla="*/ 1069975 h 1685"/>
                              <a:gd name="T6" fmla="*/ 0 w 5137"/>
                              <a:gd name="T7" fmla="*/ 1069975 h 1685"/>
                              <a:gd name="T8" fmla="*/ 0 w 5137"/>
                              <a:gd name="T9" fmla="*/ 0 h 1685"/>
                              <a:gd name="T10" fmla="*/ 7883 w 5137"/>
                              <a:gd name="T11" fmla="*/ 1065530 h 1685"/>
                              <a:gd name="T12" fmla="*/ 3941 w 5137"/>
                              <a:gd name="T13" fmla="*/ 1061720 h 1685"/>
                              <a:gd name="T14" fmla="*/ 3370449 w 5137"/>
                              <a:gd name="T15" fmla="*/ 1061720 h 1685"/>
                              <a:gd name="T16" fmla="*/ 3366507 w 5137"/>
                              <a:gd name="T17" fmla="*/ 1065530 h 1685"/>
                              <a:gd name="T18" fmla="*/ 3366507 w 5137"/>
                              <a:gd name="T19" fmla="*/ 3810 h 1685"/>
                              <a:gd name="T20" fmla="*/ 3370449 w 5137"/>
                              <a:gd name="T21" fmla="*/ 7620 h 1685"/>
                              <a:gd name="T22" fmla="*/ 3941 w 5137"/>
                              <a:gd name="T23" fmla="*/ 7620 h 1685"/>
                              <a:gd name="T24" fmla="*/ 7883 w 5137"/>
                              <a:gd name="T25" fmla="*/ 3810 h 1685"/>
                              <a:gd name="T26" fmla="*/ 7883 w 5137"/>
                              <a:gd name="T27" fmla="*/ 1065530 h 168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137" h="1685">
                                <a:moveTo>
                                  <a:pt x="0" y="0"/>
                                </a:moveTo>
                                <a:lnTo>
                                  <a:pt x="5137" y="0"/>
                                </a:lnTo>
                                <a:lnTo>
                                  <a:pt x="5137" y="1685"/>
                                </a:lnTo>
                                <a:lnTo>
                                  <a:pt x="0" y="1685"/>
                                </a:lnTo>
                                <a:lnTo>
                                  <a:pt x="0" y="0"/>
                                </a:lnTo>
                                <a:close/>
                                <a:moveTo>
                                  <a:pt x="12" y="1678"/>
                                </a:moveTo>
                                <a:lnTo>
                                  <a:pt x="6" y="1672"/>
                                </a:lnTo>
                                <a:lnTo>
                                  <a:pt x="5131" y="1672"/>
                                </a:lnTo>
                                <a:lnTo>
                                  <a:pt x="5125" y="1678"/>
                                </a:lnTo>
                                <a:lnTo>
                                  <a:pt x="5125" y="6"/>
                                </a:lnTo>
                                <a:lnTo>
                                  <a:pt x="5131" y="12"/>
                                </a:lnTo>
                                <a:lnTo>
                                  <a:pt x="6" y="12"/>
                                </a:lnTo>
                                <a:lnTo>
                                  <a:pt x="12" y="6"/>
                                </a:lnTo>
                                <a:lnTo>
                                  <a:pt x="12" y="16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69" name="Rectangle 1253"/>
                        <wps:cNvSpPr>
                          <a:spLocks noChangeArrowheads="1"/>
                        </wps:cNvSpPr>
                        <wps:spPr bwMode="auto">
                          <a:xfrm>
                            <a:off x="361905" y="5679464"/>
                            <a:ext cx="32315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BA6F" w14:textId="77777777" w:rsidR="00A71D13" w:rsidRDefault="00A71D13" w:rsidP="000A4D30">
                              <w:r>
                                <w:rPr>
                                  <w:rFonts w:ascii="Calibri" w:hAnsi="Calibri" w:cs="Calibri"/>
                                  <w:i/>
                                  <w:iCs/>
                                  <w:color w:val="000000"/>
                                  <w:sz w:val="16"/>
                                  <w:szCs w:val="16"/>
                                </w:rPr>
                                <w:t xml:space="preserve">Note: Definitive positive diagnosis of HIV infection requires an HIV rapid test at </w:t>
                              </w:r>
                            </w:p>
                          </w:txbxContent>
                        </wps:txbx>
                        <wps:bodyPr rot="0" vert="horz" wrap="none" lIns="0" tIns="0" rIns="0" bIns="0" anchor="t" anchorCtr="0" upright="1">
                          <a:spAutoFit/>
                        </wps:bodyPr>
                      </wps:wsp>
                      <wps:wsp>
                        <wps:cNvPr id="3870" name="Rectangle 1254"/>
                        <wps:cNvSpPr>
                          <a:spLocks noChangeArrowheads="1"/>
                        </wps:cNvSpPr>
                        <wps:spPr bwMode="auto">
                          <a:xfrm>
                            <a:off x="361905" y="5798776"/>
                            <a:ext cx="26365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7B5B" w14:textId="77777777" w:rsidR="00A71D13" w:rsidRDefault="00A71D13" w:rsidP="000A4D30">
                              <w:r>
                                <w:rPr>
                                  <w:rFonts w:ascii="Calibri" w:hAnsi="Calibri" w:cs="Calibri"/>
                                  <w:i/>
                                  <w:iCs/>
                                  <w:color w:val="000000"/>
                                  <w:sz w:val="16"/>
                                  <w:szCs w:val="16"/>
                                </w:rPr>
                                <w:t>&gt;18 months of age or &gt; 3 months after child stops breastfeeding</w:t>
                              </w:r>
                            </w:p>
                          </w:txbxContent>
                        </wps:txbx>
                        <wps:bodyPr rot="0" vert="horz" wrap="none" lIns="0" tIns="0" rIns="0" bIns="0" anchor="t" anchorCtr="0" upright="1">
                          <a:spAutoFit/>
                        </wps:bodyPr>
                      </wps:wsp>
                      <wps:wsp>
                        <wps:cNvPr id="3871" name="Rectangle 1255"/>
                        <wps:cNvSpPr>
                          <a:spLocks noChangeArrowheads="1"/>
                        </wps:cNvSpPr>
                        <wps:spPr bwMode="auto">
                          <a:xfrm>
                            <a:off x="361905" y="5911187"/>
                            <a:ext cx="1833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BE0DF" w14:textId="77777777" w:rsidR="00A71D13" w:rsidRDefault="00A71D13" w:rsidP="000A4D30">
                              <w:r>
                                <w:rPr>
                                  <w:rFonts w:ascii="Calibri" w:hAnsi="Calibri" w:cs="Calibri"/>
                                  <w:i/>
                                  <w:iCs/>
                                  <w:color w:val="000000"/>
                                  <w:sz w:val="16"/>
                                  <w:szCs w:val="16"/>
                                </w:rPr>
                                <w:t>Definitive negative diagnosis requires either:</w:t>
                              </w:r>
                            </w:p>
                          </w:txbxContent>
                        </wps:txbx>
                        <wps:bodyPr rot="0" vert="horz" wrap="none" lIns="0" tIns="0" rIns="0" bIns="0" anchor="t" anchorCtr="0" upright="1">
                          <a:spAutoFit/>
                        </wps:bodyPr>
                      </wps:wsp>
                      <wps:wsp>
                        <wps:cNvPr id="3872" name="Rectangle 1256"/>
                        <wps:cNvSpPr>
                          <a:spLocks noChangeArrowheads="1"/>
                        </wps:cNvSpPr>
                        <wps:spPr bwMode="auto">
                          <a:xfrm>
                            <a:off x="571508" y="6026699"/>
                            <a:ext cx="77401"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08E48" w14:textId="77777777" w:rsidR="00A71D13" w:rsidRDefault="00A71D13" w:rsidP="000A4D30">
                              <w:r>
                                <w:rPr>
                                  <w:rFonts w:ascii="Calibri" w:hAnsi="Calibri" w:cs="Calibri"/>
                                  <w:color w:val="000000"/>
                                  <w:sz w:val="16"/>
                                  <w:szCs w:val="16"/>
                                </w:rPr>
                                <w:t>1.</w:t>
                              </w:r>
                            </w:p>
                          </w:txbxContent>
                        </wps:txbx>
                        <wps:bodyPr rot="0" vert="horz" wrap="none" lIns="0" tIns="0" rIns="0" bIns="0" anchor="t" anchorCtr="0" upright="1">
                          <a:spAutoFit/>
                        </wps:bodyPr>
                      </wps:wsp>
                      <wps:wsp>
                        <wps:cNvPr id="3873" name="Rectangle 1257"/>
                        <wps:cNvSpPr>
                          <a:spLocks noChangeArrowheads="1"/>
                        </wps:cNvSpPr>
                        <wps:spPr bwMode="auto">
                          <a:xfrm>
                            <a:off x="793111" y="6022999"/>
                            <a:ext cx="273494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507EB" w14:textId="77777777" w:rsidR="00A71D13" w:rsidRDefault="00A71D13" w:rsidP="000A4D30">
                              <w:proofErr w:type="gramStart"/>
                              <w:r>
                                <w:rPr>
                                  <w:rFonts w:ascii="Calibri" w:hAnsi="Calibri" w:cs="Calibri"/>
                                  <w:i/>
                                  <w:iCs/>
                                  <w:color w:val="000000"/>
                                  <w:sz w:val="16"/>
                                  <w:szCs w:val="16"/>
                                </w:rPr>
                                <w:t>a</w:t>
                              </w:r>
                              <w:proofErr w:type="gramEnd"/>
                              <w:r>
                                <w:rPr>
                                  <w:rFonts w:ascii="Calibri" w:hAnsi="Calibri" w:cs="Calibri"/>
                                  <w:i/>
                                  <w:iCs/>
                                  <w:color w:val="000000"/>
                                  <w:sz w:val="16"/>
                                  <w:szCs w:val="16"/>
                                </w:rPr>
                                <w:t xml:space="preserve"> series of 2 negative DNA PCR tests, at least six weeks apart (with </w:t>
                              </w:r>
                            </w:p>
                          </w:txbxContent>
                        </wps:txbx>
                        <wps:bodyPr rot="0" vert="horz" wrap="none" lIns="0" tIns="0" rIns="0" bIns="0" anchor="t" anchorCtr="0" upright="1">
                          <a:spAutoFit/>
                        </wps:bodyPr>
                      </wps:wsp>
                      <wps:wsp>
                        <wps:cNvPr id="3874" name="Rectangle 1258"/>
                        <wps:cNvSpPr>
                          <a:spLocks noChangeArrowheads="1"/>
                        </wps:cNvSpPr>
                        <wps:spPr bwMode="auto">
                          <a:xfrm>
                            <a:off x="744811" y="6143010"/>
                            <a:ext cx="22980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E4F5" w14:textId="77777777" w:rsidR="00A71D13" w:rsidRDefault="00A71D13" w:rsidP="000A4D30">
                              <w:proofErr w:type="gramStart"/>
                              <w:r>
                                <w:rPr>
                                  <w:rFonts w:ascii="Calibri" w:hAnsi="Calibri" w:cs="Calibri"/>
                                  <w:i/>
                                  <w:iCs/>
                                  <w:color w:val="000000"/>
                                  <w:sz w:val="16"/>
                                  <w:szCs w:val="16"/>
                                </w:rPr>
                                <w:t>the</w:t>
                              </w:r>
                              <w:proofErr w:type="gramEnd"/>
                              <w:r>
                                <w:rPr>
                                  <w:rFonts w:ascii="Calibri" w:hAnsi="Calibri" w:cs="Calibri"/>
                                  <w:i/>
                                  <w:iCs/>
                                  <w:color w:val="000000"/>
                                  <w:sz w:val="16"/>
                                  <w:szCs w:val="16"/>
                                </w:rPr>
                                <w:t xml:space="preserve"> first one 6 weeks after child stops breastfeeding) or,</w:t>
                              </w:r>
                            </w:p>
                          </w:txbxContent>
                        </wps:txbx>
                        <wps:bodyPr rot="0" vert="horz" wrap="none" lIns="0" tIns="0" rIns="0" bIns="0" anchor="t" anchorCtr="0" upright="1">
                          <a:spAutoFit/>
                        </wps:bodyPr>
                      </wps:wsp>
                      <wps:wsp>
                        <wps:cNvPr id="3875" name="Rectangle 1259"/>
                        <wps:cNvSpPr>
                          <a:spLocks noChangeArrowheads="1"/>
                        </wps:cNvSpPr>
                        <wps:spPr bwMode="auto">
                          <a:xfrm>
                            <a:off x="571508" y="6258522"/>
                            <a:ext cx="77401"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C7BC1" w14:textId="77777777" w:rsidR="00A71D13" w:rsidRDefault="00A71D13" w:rsidP="000A4D30">
                              <w:r>
                                <w:rPr>
                                  <w:rFonts w:ascii="Calibri" w:hAnsi="Calibri" w:cs="Calibri"/>
                                  <w:color w:val="000000"/>
                                  <w:sz w:val="16"/>
                                  <w:szCs w:val="16"/>
                                </w:rPr>
                                <w:t>2.</w:t>
                              </w:r>
                            </w:p>
                          </w:txbxContent>
                        </wps:txbx>
                        <wps:bodyPr rot="0" vert="horz" wrap="none" lIns="0" tIns="0" rIns="0" bIns="0" anchor="t" anchorCtr="0" upright="1">
                          <a:spAutoFit/>
                        </wps:bodyPr>
                      </wps:wsp>
                      <wps:wsp>
                        <wps:cNvPr id="3876" name="Rectangle 1260"/>
                        <wps:cNvSpPr>
                          <a:spLocks noChangeArrowheads="1"/>
                        </wps:cNvSpPr>
                        <wps:spPr bwMode="auto">
                          <a:xfrm>
                            <a:off x="762611" y="6254722"/>
                            <a:ext cx="281813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08D7" w14:textId="77777777" w:rsidR="00A71D13" w:rsidRDefault="00A71D13" w:rsidP="000A4D30">
                              <w:r>
                                <w:rPr>
                                  <w:rFonts w:ascii="Calibri" w:hAnsi="Calibri" w:cs="Calibri"/>
                                  <w:i/>
                                  <w:iCs/>
                                  <w:color w:val="000000"/>
                                  <w:sz w:val="16"/>
                                  <w:szCs w:val="16"/>
                                </w:rPr>
                                <w:t xml:space="preserve"> </w:t>
                              </w:r>
                              <w:proofErr w:type="gramStart"/>
                              <w:r>
                                <w:rPr>
                                  <w:rFonts w:ascii="Calibri" w:hAnsi="Calibri" w:cs="Calibri"/>
                                  <w:i/>
                                  <w:iCs/>
                                  <w:color w:val="000000"/>
                                  <w:sz w:val="16"/>
                                  <w:szCs w:val="16"/>
                                </w:rPr>
                                <w:t>a</w:t>
                              </w:r>
                              <w:proofErr w:type="gramEnd"/>
                              <w:r>
                                <w:rPr>
                                  <w:rFonts w:ascii="Calibri" w:hAnsi="Calibri" w:cs="Calibri"/>
                                  <w:i/>
                                  <w:iCs/>
                                  <w:color w:val="000000"/>
                                  <w:sz w:val="16"/>
                                  <w:szCs w:val="16"/>
                                </w:rPr>
                                <w:t xml:space="preserve"> negative antibody test after 9 months of age and at least 3 month </w:t>
                              </w:r>
                            </w:p>
                          </w:txbxContent>
                        </wps:txbx>
                        <wps:bodyPr rot="0" vert="horz" wrap="none" lIns="0" tIns="0" rIns="0" bIns="0" anchor="t" anchorCtr="0" upright="1">
                          <a:spAutoFit/>
                        </wps:bodyPr>
                      </wps:wsp>
                      <wps:wsp>
                        <wps:cNvPr id="3877" name="Rectangle 1261"/>
                        <wps:cNvSpPr>
                          <a:spLocks noChangeArrowheads="1"/>
                        </wps:cNvSpPr>
                        <wps:spPr bwMode="auto">
                          <a:xfrm>
                            <a:off x="744811" y="6374734"/>
                            <a:ext cx="125285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7E3A" w14:textId="77777777" w:rsidR="00A71D13" w:rsidRDefault="00A71D13" w:rsidP="000A4D30">
                              <w:proofErr w:type="gramStart"/>
                              <w:r>
                                <w:rPr>
                                  <w:rFonts w:ascii="Calibri" w:hAnsi="Calibri" w:cs="Calibri"/>
                                  <w:i/>
                                  <w:iCs/>
                                  <w:color w:val="000000"/>
                                  <w:sz w:val="16"/>
                                  <w:szCs w:val="16"/>
                                </w:rPr>
                                <w:t>after</w:t>
                              </w:r>
                              <w:proofErr w:type="gramEnd"/>
                              <w:r>
                                <w:rPr>
                                  <w:rFonts w:ascii="Calibri" w:hAnsi="Calibri" w:cs="Calibri"/>
                                  <w:i/>
                                  <w:iCs/>
                                  <w:color w:val="000000"/>
                                  <w:sz w:val="16"/>
                                  <w:szCs w:val="16"/>
                                </w:rPr>
                                <w:t xml:space="preserve"> child stops breastfeeding</w:t>
                              </w:r>
                            </w:p>
                          </w:txbxContent>
                        </wps:txbx>
                        <wps:bodyPr rot="0" vert="horz" wrap="none" lIns="0" tIns="0" rIns="0" bIns="0" anchor="t" anchorCtr="0" upright="1">
                          <a:spAutoFit/>
                        </wps:bodyPr>
                      </wps:wsp>
                      <wps:wsp>
                        <wps:cNvPr id="3878" name="Freeform 1262"/>
                        <wps:cNvSpPr>
                          <a:spLocks noEditPoints="1"/>
                        </wps:cNvSpPr>
                        <wps:spPr bwMode="auto">
                          <a:xfrm>
                            <a:off x="1734825" y="602660"/>
                            <a:ext cx="63501" cy="118712"/>
                          </a:xfrm>
                          <a:custGeom>
                            <a:avLst/>
                            <a:gdLst>
                              <a:gd name="T0" fmla="*/ 40005 w 100"/>
                              <a:gd name="T1" fmla="*/ 0 h 187"/>
                              <a:gd name="T2" fmla="*/ 40005 w 100"/>
                              <a:gd name="T3" fmla="*/ 65405 h 187"/>
                              <a:gd name="T4" fmla="*/ 24130 w 100"/>
                              <a:gd name="T5" fmla="*/ 65405 h 187"/>
                              <a:gd name="T6" fmla="*/ 24130 w 100"/>
                              <a:gd name="T7" fmla="*/ 0 h 187"/>
                              <a:gd name="T8" fmla="*/ 40005 w 100"/>
                              <a:gd name="T9" fmla="*/ 0 h 187"/>
                              <a:gd name="T10" fmla="*/ 63500 w 100"/>
                              <a:gd name="T11" fmla="*/ 54610 h 187"/>
                              <a:gd name="T12" fmla="*/ 31750 w 100"/>
                              <a:gd name="T13" fmla="*/ 118745 h 187"/>
                              <a:gd name="T14" fmla="*/ 0 w 100"/>
                              <a:gd name="T15" fmla="*/ 54610 h 187"/>
                              <a:gd name="T16" fmla="*/ 63500 w 100"/>
                              <a:gd name="T17" fmla="*/ 54610 h 1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187">
                                <a:moveTo>
                                  <a:pt x="63" y="0"/>
                                </a:moveTo>
                                <a:lnTo>
                                  <a:pt x="63" y="103"/>
                                </a:lnTo>
                                <a:lnTo>
                                  <a:pt x="38" y="103"/>
                                </a:lnTo>
                                <a:lnTo>
                                  <a:pt x="38" y="0"/>
                                </a:lnTo>
                                <a:lnTo>
                                  <a:pt x="63" y="0"/>
                                </a:lnTo>
                                <a:close/>
                                <a:moveTo>
                                  <a:pt x="100" y="86"/>
                                </a:moveTo>
                                <a:lnTo>
                                  <a:pt x="50" y="187"/>
                                </a:lnTo>
                                <a:lnTo>
                                  <a:pt x="0" y="86"/>
                                </a:lnTo>
                                <a:lnTo>
                                  <a:pt x="100" y="8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79" name="Rectangle 1263"/>
                        <wps:cNvSpPr>
                          <a:spLocks noChangeArrowheads="1"/>
                        </wps:cNvSpPr>
                        <wps:spPr bwMode="auto">
                          <a:xfrm>
                            <a:off x="5116873" y="1952094"/>
                            <a:ext cx="15900" cy="296959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80" name="Rectangle 1264"/>
                        <wps:cNvSpPr>
                          <a:spLocks noChangeArrowheads="1"/>
                        </wps:cNvSpPr>
                        <wps:spPr bwMode="auto">
                          <a:xfrm>
                            <a:off x="1984328" y="1501849"/>
                            <a:ext cx="1244618" cy="175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A2E1" w14:textId="77777777" w:rsidR="00A71D13" w:rsidRDefault="00A71D13" w:rsidP="000A4D30">
                              <w:r>
                                <w:rPr>
                                  <w:color w:val="000000"/>
                                </w:rPr>
                                <w:t>DNA PCR Negative</w:t>
                              </w:r>
                            </w:p>
                          </w:txbxContent>
                        </wps:txbx>
                        <wps:bodyPr rot="0" vert="horz" wrap="none" lIns="0" tIns="0" rIns="0" bIns="0" anchor="t" anchorCtr="0" upright="1">
                          <a:spAutoFit/>
                        </wps:bodyPr>
                      </wps:wsp>
                      <wps:wsp>
                        <wps:cNvPr id="3881" name="Rectangle 1265"/>
                        <wps:cNvSpPr>
                          <a:spLocks noChangeArrowheads="1"/>
                        </wps:cNvSpPr>
                        <wps:spPr bwMode="auto">
                          <a:xfrm>
                            <a:off x="84401" y="1501849"/>
                            <a:ext cx="1186217" cy="175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BB6F3" w14:textId="77777777" w:rsidR="00A71D13" w:rsidRDefault="00A71D13" w:rsidP="000A4D30">
                              <w:r>
                                <w:rPr>
                                  <w:color w:val="000000"/>
                                </w:rPr>
                                <w:t>DNA PCR Positive</w:t>
                              </w:r>
                            </w:p>
                          </w:txbxContent>
                        </wps:txbx>
                        <wps:bodyPr rot="0" vert="horz" wrap="none" lIns="0" tIns="0" rIns="0" bIns="0" anchor="t" anchorCtr="0" upright="1">
                          <a:spAutoFit/>
                        </wps:bodyPr>
                      </wps:wsp>
                      <wps:wsp>
                        <wps:cNvPr id="3882" name="Rectangle 1266"/>
                        <wps:cNvSpPr>
                          <a:spLocks noChangeArrowheads="1"/>
                        </wps:cNvSpPr>
                        <wps:spPr bwMode="auto">
                          <a:xfrm>
                            <a:off x="1009014" y="3062204"/>
                            <a:ext cx="701610" cy="4236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Rectangle 1267"/>
                        <wps:cNvSpPr>
                          <a:spLocks noChangeArrowheads="1"/>
                        </wps:cNvSpPr>
                        <wps:spPr bwMode="auto">
                          <a:xfrm>
                            <a:off x="1090916" y="3106709"/>
                            <a:ext cx="3721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0CE1" w14:textId="77777777" w:rsidR="00A71D13" w:rsidRDefault="00A71D13" w:rsidP="000A4D30">
                              <w:r>
                                <w:rPr>
                                  <w:rFonts w:ascii="Calibri" w:hAnsi="Calibri" w:cs="Calibri"/>
                                  <w:color w:val="000000"/>
                                  <w:sz w:val="16"/>
                                  <w:szCs w:val="16"/>
                                </w:rPr>
                                <w:t xml:space="preserve">DNA PCR </w:t>
                              </w:r>
                            </w:p>
                          </w:txbxContent>
                        </wps:txbx>
                        <wps:bodyPr rot="0" vert="horz" wrap="none" lIns="0" tIns="0" rIns="0" bIns="0" anchor="t" anchorCtr="0" upright="1">
                          <a:spAutoFit/>
                        </wps:bodyPr>
                      </wps:wsp>
                      <wps:wsp>
                        <wps:cNvPr id="3884" name="Rectangle 1268"/>
                        <wps:cNvSpPr>
                          <a:spLocks noChangeArrowheads="1"/>
                        </wps:cNvSpPr>
                        <wps:spPr bwMode="auto">
                          <a:xfrm>
                            <a:off x="1090916" y="3241922"/>
                            <a:ext cx="323205"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070F" w14:textId="77777777" w:rsidR="00A71D13" w:rsidRDefault="00A71D13" w:rsidP="000A4D30">
                              <w:r>
                                <w:rPr>
                                  <w:rFonts w:ascii="Calibri" w:hAnsi="Calibri" w:cs="Calibri"/>
                                  <w:color w:val="000000"/>
                                  <w:sz w:val="16"/>
                                  <w:szCs w:val="16"/>
                                </w:rPr>
                                <w:t>Positive</w:t>
                              </w:r>
                            </w:p>
                          </w:txbxContent>
                        </wps:txbx>
                        <wps:bodyPr rot="0" vert="horz" wrap="none" lIns="0" tIns="0" rIns="0" bIns="0" anchor="t" anchorCtr="0" upright="1">
                          <a:spAutoFit/>
                        </wps:bodyPr>
                      </wps:wsp>
                      <wps:wsp>
                        <wps:cNvPr id="3885" name="Rectangle 1269"/>
                        <wps:cNvSpPr>
                          <a:spLocks noChangeArrowheads="1"/>
                        </wps:cNvSpPr>
                        <wps:spPr bwMode="auto">
                          <a:xfrm>
                            <a:off x="2101830" y="3046303"/>
                            <a:ext cx="598209" cy="40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1270"/>
                        <wps:cNvSpPr>
                          <a:spLocks noChangeArrowheads="1"/>
                        </wps:cNvSpPr>
                        <wps:spPr bwMode="auto">
                          <a:xfrm>
                            <a:off x="2180531" y="3088907"/>
                            <a:ext cx="3722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E50EF" w14:textId="77777777" w:rsidR="00A71D13" w:rsidRDefault="00A71D13" w:rsidP="000A4D30">
                              <w:r>
                                <w:rPr>
                                  <w:rFonts w:ascii="Calibri" w:hAnsi="Calibri" w:cs="Calibri"/>
                                  <w:color w:val="000000"/>
                                  <w:sz w:val="16"/>
                                  <w:szCs w:val="16"/>
                                </w:rPr>
                                <w:t xml:space="preserve">DNA PCR </w:t>
                              </w:r>
                            </w:p>
                          </w:txbxContent>
                        </wps:txbx>
                        <wps:bodyPr rot="0" vert="horz" wrap="none" lIns="0" tIns="0" rIns="0" bIns="0" anchor="t" anchorCtr="0" upright="1">
                          <a:spAutoFit/>
                        </wps:bodyPr>
                      </wps:wsp>
                      <wps:wsp>
                        <wps:cNvPr id="3887" name="Rectangle 1271"/>
                        <wps:cNvSpPr>
                          <a:spLocks noChangeArrowheads="1"/>
                        </wps:cNvSpPr>
                        <wps:spPr bwMode="auto">
                          <a:xfrm>
                            <a:off x="2180531" y="3224820"/>
                            <a:ext cx="3671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5EED" w14:textId="77777777" w:rsidR="00A71D13" w:rsidRDefault="00A71D13" w:rsidP="000A4D30">
                              <w:r>
                                <w:rPr>
                                  <w:rFonts w:ascii="Calibri" w:hAnsi="Calibri" w:cs="Calibri"/>
                                  <w:color w:val="000000"/>
                                  <w:sz w:val="16"/>
                                  <w:szCs w:val="16"/>
                                </w:rPr>
                                <w:t>Negative</w:t>
                              </w:r>
                            </w:p>
                          </w:txbxContent>
                        </wps:txbx>
                        <wps:bodyPr rot="0" vert="horz" wrap="none" lIns="0" tIns="0" rIns="0" bIns="0" anchor="t" anchorCtr="0" upright="1">
                          <a:spAutoFit/>
                        </wps:bodyPr>
                      </wps:wsp>
                      <wps:wsp>
                        <wps:cNvPr id="3888" name="Rectangle 1272"/>
                        <wps:cNvSpPr>
                          <a:spLocks noChangeArrowheads="1"/>
                        </wps:cNvSpPr>
                        <wps:spPr bwMode="auto">
                          <a:xfrm>
                            <a:off x="3178145" y="3301628"/>
                            <a:ext cx="558808" cy="35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9" name="Rectangle 1273"/>
                        <wps:cNvSpPr>
                          <a:spLocks noChangeArrowheads="1"/>
                        </wps:cNvSpPr>
                        <wps:spPr bwMode="auto">
                          <a:xfrm>
                            <a:off x="3260047" y="3348033"/>
                            <a:ext cx="4312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D8C68" w14:textId="77777777" w:rsidR="00A71D13" w:rsidRDefault="00A71D13" w:rsidP="000A4D30">
                              <w:r>
                                <w:rPr>
                                  <w:rFonts w:ascii="Calibri" w:hAnsi="Calibri" w:cs="Calibri"/>
                                  <w:color w:val="000000"/>
                                  <w:sz w:val="16"/>
                                  <w:szCs w:val="16"/>
                                </w:rPr>
                                <w:t>Rapid Test</w:t>
                              </w:r>
                            </w:p>
                          </w:txbxContent>
                        </wps:txbx>
                        <wps:bodyPr rot="0" vert="horz" wrap="none" lIns="0" tIns="0" rIns="0" bIns="0" anchor="t" anchorCtr="0" upright="1">
                          <a:spAutoFit/>
                        </wps:bodyPr>
                      </wps:wsp>
                      <wps:wsp>
                        <wps:cNvPr id="3890" name="Rectangle 1274"/>
                        <wps:cNvSpPr>
                          <a:spLocks noChangeArrowheads="1"/>
                        </wps:cNvSpPr>
                        <wps:spPr bwMode="auto">
                          <a:xfrm>
                            <a:off x="3260047" y="3483246"/>
                            <a:ext cx="367105"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EB9F" w14:textId="77777777" w:rsidR="00A71D13" w:rsidRDefault="00A71D13" w:rsidP="000A4D30">
                              <w:r>
                                <w:rPr>
                                  <w:rFonts w:ascii="Calibri" w:hAnsi="Calibri" w:cs="Calibri"/>
                                  <w:color w:val="000000"/>
                                  <w:sz w:val="16"/>
                                  <w:szCs w:val="16"/>
                                </w:rPr>
                                <w:t>Negative</w:t>
                              </w:r>
                            </w:p>
                          </w:txbxContent>
                        </wps:txbx>
                        <wps:bodyPr rot="0" vert="horz" wrap="none" lIns="0" tIns="0" rIns="0" bIns="0" anchor="t" anchorCtr="0" upright="1">
                          <a:spAutoFit/>
                        </wps:bodyPr>
                      </wps:wsp>
                      <wps:wsp>
                        <wps:cNvPr id="3891" name="Rectangle 1275"/>
                        <wps:cNvSpPr>
                          <a:spLocks noChangeArrowheads="1"/>
                        </wps:cNvSpPr>
                        <wps:spPr bwMode="auto">
                          <a:xfrm>
                            <a:off x="4526265" y="3334031"/>
                            <a:ext cx="550608" cy="342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Rectangle 1276"/>
                        <wps:cNvSpPr>
                          <a:spLocks noChangeArrowheads="1"/>
                        </wps:cNvSpPr>
                        <wps:spPr bwMode="auto">
                          <a:xfrm>
                            <a:off x="4607566" y="3374635"/>
                            <a:ext cx="431206"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E023" w14:textId="77777777" w:rsidR="00A71D13" w:rsidRDefault="00A71D13" w:rsidP="000A4D30">
                              <w:r>
                                <w:rPr>
                                  <w:rFonts w:ascii="Calibri" w:hAnsi="Calibri" w:cs="Calibri"/>
                                  <w:color w:val="000000"/>
                                  <w:sz w:val="16"/>
                                  <w:szCs w:val="16"/>
                                </w:rPr>
                                <w:t xml:space="preserve">Rapid Test </w:t>
                              </w:r>
                            </w:p>
                          </w:txbxContent>
                        </wps:txbx>
                        <wps:bodyPr rot="0" vert="horz" wrap="none" lIns="0" tIns="0" rIns="0" bIns="0" anchor="t" anchorCtr="0" upright="1">
                          <a:spAutoFit/>
                        </wps:bodyPr>
                      </wps:wsp>
                      <wps:wsp>
                        <wps:cNvPr id="3893" name="Rectangle 1277"/>
                        <wps:cNvSpPr>
                          <a:spLocks noChangeArrowheads="1"/>
                        </wps:cNvSpPr>
                        <wps:spPr bwMode="auto">
                          <a:xfrm>
                            <a:off x="4607566" y="3509949"/>
                            <a:ext cx="3232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FDAC1" w14:textId="77777777" w:rsidR="00A71D13" w:rsidRDefault="00A71D13" w:rsidP="000A4D30">
                              <w:r>
                                <w:rPr>
                                  <w:rFonts w:ascii="Calibri" w:hAnsi="Calibri" w:cs="Calibri"/>
                                  <w:color w:val="000000"/>
                                  <w:sz w:val="16"/>
                                  <w:szCs w:val="16"/>
                                </w:rPr>
                                <w:t>Positive</w:t>
                              </w:r>
                            </w:p>
                          </w:txbxContent>
                        </wps:txbx>
                        <wps:bodyPr rot="0" vert="horz" wrap="none" lIns="0" tIns="0" rIns="0" bIns="0" anchor="t" anchorCtr="0" upright="1">
                          <a:spAutoFit/>
                        </wps:bodyPr>
                      </wps:wsp>
                      <wps:wsp>
                        <wps:cNvPr id="3894" name="Rectangle 1278"/>
                        <wps:cNvSpPr>
                          <a:spLocks noChangeArrowheads="1"/>
                        </wps:cNvSpPr>
                        <wps:spPr bwMode="auto">
                          <a:xfrm>
                            <a:off x="3445549" y="3809079"/>
                            <a:ext cx="630509" cy="59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5" name="Freeform 1279"/>
                        <wps:cNvSpPr>
                          <a:spLocks noEditPoints="1"/>
                        </wps:cNvSpPr>
                        <wps:spPr bwMode="auto">
                          <a:xfrm>
                            <a:off x="3441749" y="3805278"/>
                            <a:ext cx="638109" cy="606460"/>
                          </a:xfrm>
                          <a:custGeom>
                            <a:avLst/>
                            <a:gdLst>
                              <a:gd name="T0" fmla="*/ 0 w 1005"/>
                              <a:gd name="T1" fmla="*/ 0 h 955"/>
                              <a:gd name="T2" fmla="*/ 638175 w 1005"/>
                              <a:gd name="T3" fmla="*/ 0 h 955"/>
                              <a:gd name="T4" fmla="*/ 638175 w 1005"/>
                              <a:gd name="T5" fmla="*/ 606425 h 955"/>
                              <a:gd name="T6" fmla="*/ 0 w 1005"/>
                              <a:gd name="T7" fmla="*/ 606425 h 955"/>
                              <a:gd name="T8" fmla="*/ 0 w 1005"/>
                              <a:gd name="T9" fmla="*/ 0 h 955"/>
                              <a:gd name="T10" fmla="*/ 8255 w 1005"/>
                              <a:gd name="T11" fmla="*/ 602615 h 955"/>
                              <a:gd name="T12" fmla="*/ 3810 w 1005"/>
                              <a:gd name="T13" fmla="*/ 598805 h 955"/>
                              <a:gd name="T14" fmla="*/ 634365 w 1005"/>
                              <a:gd name="T15" fmla="*/ 598805 h 955"/>
                              <a:gd name="T16" fmla="*/ 629920 w 1005"/>
                              <a:gd name="T17" fmla="*/ 602615 h 955"/>
                              <a:gd name="T18" fmla="*/ 629920 w 1005"/>
                              <a:gd name="T19" fmla="*/ 3810 h 955"/>
                              <a:gd name="T20" fmla="*/ 634365 w 1005"/>
                              <a:gd name="T21" fmla="*/ 7620 h 955"/>
                              <a:gd name="T22" fmla="*/ 3810 w 1005"/>
                              <a:gd name="T23" fmla="*/ 7620 h 955"/>
                              <a:gd name="T24" fmla="*/ 8255 w 1005"/>
                              <a:gd name="T25" fmla="*/ 3810 h 955"/>
                              <a:gd name="T26" fmla="*/ 8255 w 1005"/>
                              <a:gd name="T27" fmla="*/ 602615 h 9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05" h="955">
                                <a:moveTo>
                                  <a:pt x="0" y="0"/>
                                </a:moveTo>
                                <a:lnTo>
                                  <a:pt x="1005" y="0"/>
                                </a:lnTo>
                                <a:lnTo>
                                  <a:pt x="1005" y="955"/>
                                </a:lnTo>
                                <a:lnTo>
                                  <a:pt x="0" y="955"/>
                                </a:lnTo>
                                <a:lnTo>
                                  <a:pt x="0" y="0"/>
                                </a:lnTo>
                                <a:close/>
                                <a:moveTo>
                                  <a:pt x="13" y="949"/>
                                </a:moveTo>
                                <a:lnTo>
                                  <a:pt x="6" y="943"/>
                                </a:lnTo>
                                <a:lnTo>
                                  <a:pt x="999" y="943"/>
                                </a:lnTo>
                                <a:lnTo>
                                  <a:pt x="992" y="949"/>
                                </a:lnTo>
                                <a:lnTo>
                                  <a:pt x="992" y="6"/>
                                </a:lnTo>
                                <a:lnTo>
                                  <a:pt x="999" y="12"/>
                                </a:lnTo>
                                <a:lnTo>
                                  <a:pt x="6" y="12"/>
                                </a:lnTo>
                                <a:lnTo>
                                  <a:pt x="13" y="6"/>
                                </a:lnTo>
                                <a:lnTo>
                                  <a:pt x="13" y="94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96" name="Rectangle 1280"/>
                        <wps:cNvSpPr>
                          <a:spLocks noChangeArrowheads="1"/>
                        </wps:cNvSpPr>
                        <wps:spPr bwMode="auto">
                          <a:xfrm>
                            <a:off x="3528650" y="3843982"/>
                            <a:ext cx="499207"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509A7" w14:textId="77777777" w:rsidR="00A71D13" w:rsidRDefault="00A71D13" w:rsidP="000A4D30">
                              <w:r>
                                <w:rPr>
                                  <w:rFonts w:ascii="Calibri" w:hAnsi="Calibri" w:cs="Calibri"/>
                                  <w:color w:val="000000"/>
                                  <w:sz w:val="16"/>
                                  <w:szCs w:val="16"/>
                                </w:rPr>
                                <w:t>Child is NOT</w:t>
                              </w:r>
                            </w:p>
                          </w:txbxContent>
                        </wps:txbx>
                        <wps:bodyPr rot="0" vert="horz" wrap="none" lIns="0" tIns="0" rIns="0" bIns="0" anchor="t" anchorCtr="0" upright="1">
                          <a:spAutoFit/>
                        </wps:bodyPr>
                      </wps:wsp>
                      <wps:wsp>
                        <wps:cNvPr id="3897" name="Rectangle 1281"/>
                        <wps:cNvSpPr>
                          <a:spLocks noChangeArrowheads="1"/>
                        </wps:cNvSpPr>
                        <wps:spPr bwMode="auto">
                          <a:xfrm>
                            <a:off x="3600451" y="3963994"/>
                            <a:ext cx="3416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522F" w14:textId="77777777" w:rsidR="00A71D13" w:rsidRDefault="00A71D13" w:rsidP="000A4D30">
                              <w:r>
                                <w:rPr>
                                  <w:rFonts w:ascii="Calibri" w:hAnsi="Calibri" w:cs="Calibri"/>
                                  <w:color w:val="000000"/>
                                  <w:sz w:val="16"/>
                                  <w:szCs w:val="16"/>
                                </w:rPr>
                                <w:t xml:space="preserve">Infected </w:t>
                              </w:r>
                            </w:p>
                          </w:txbxContent>
                        </wps:txbx>
                        <wps:bodyPr rot="0" vert="horz" wrap="none" lIns="0" tIns="0" rIns="0" bIns="0" anchor="t" anchorCtr="0" upright="1">
                          <a:spAutoFit/>
                        </wps:bodyPr>
                      </wps:wsp>
                      <wps:wsp>
                        <wps:cNvPr id="3898" name="Rectangle 1282"/>
                        <wps:cNvSpPr>
                          <a:spLocks noChangeArrowheads="1"/>
                        </wps:cNvSpPr>
                        <wps:spPr bwMode="auto">
                          <a:xfrm>
                            <a:off x="3592851" y="4075805"/>
                            <a:ext cx="3530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6BAD"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HIV</w:t>
                              </w:r>
                            </w:p>
                          </w:txbxContent>
                        </wps:txbx>
                        <wps:bodyPr rot="0" vert="horz" wrap="none" lIns="0" tIns="0" rIns="0" bIns="0" anchor="t" anchorCtr="0" upright="1">
                          <a:spAutoFit/>
                        </wps:bodyPr>
                      </wps:wsp>
                      <wps:wsp>
                        <wps:cNvPr id="3899" name="Rectangle 1283"/>
                        <wps:cNvSpPr>
                          <a:spLocks noChangeArrowheads="1"/>
                        </wps:cNvSpPr>
                        <wps:spPr bwMode="auto">
                          <a:xfrm>
                            <a:off x="4283061" y="3817279"/>
                            <a:ext cx="638209" cy="59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Freeform 1284"/>
                        <wps:cNvSpPr>
                          <a:spLocks noEditPoints="1"/>
                        </wps:cNvSpPr>
                        <wps:spPr bwMode="auto">
                          <a:xfrm>
                            <a:off x="4279261" y="3812879"/>
                            <a:ext cx="645809" cy="607160"/>
                          </a:xfrm>
                          <a:custGeom>
                            <a:avLst/>
                            <a:gdLst>
                              <a:gd name="T0" fmla="*/ 0 w 1017"/>
                              <a:gd name="T1" fmla="*/ 0 h 956"/>
                              <a:gd name="T2" fmla="*/ 645795 w 1017"/>
                              <a:gd name="T3" fmla="*/ 0 h 956"/>
                              <a:gd name="T4" fmla="*/ 645795 w 1017"/>
                              <a:gd name="T5" fmla="*/ 607060 h 956"/>
                              <a:gd name="T6" fmla="*/ 0 w 1017"/>
                              <a:gd name="T7" fmla="*/ 607060 h 956"/>
                              <a:gd name="T8" fmla="*/ 0 w 1017"/>
                              <a:gd name="T9" fmla="*/ 0 h 956"/>
                              <a:gd name="T10" fmla="*/ 7620 w 1017"/>
                              <a:gd name="T11" fmla="*/ 603250 h 956"/>
                              <a:gd name="T12" fmla="*/ 3810 w 1017"/>
                              <a:gd name="T13" fmla="*/ 598805 h 956"/>
                              <a:gd name="T14" fmla="*/ 641985 w 1017"/>
                              <a:gd name="T15" fmla="*/ 598805 h 956"/>
                              <a:gd name="T16" fmla="*/ 638175 w 1017"/>
                              <a:gd name="T17" fmla="*/ 603250 h 956"/>
                              <a:gd name="T18" fmla="*/ 638175 w 1017"/>
                              <a:gd name="T19" fmla="*/ 4445 h 956"/>
                              <a:gd name="T20" fmla="*/ 641985 w 1017"/>
                              <a:gd name="T21" fmla="*/ 8255 h 956"/>
                              <a:gd name="T22" fmla="*/ 3810 w 1017"/>
                              <a:gd name="T23" fmla="*/ 8255 h 956"/>
                              <a:gd name="T24" fmla="*/ 7620 w 1017"/>
                              <a:gd name="T25" fmla="*/ 4445 h 956"/>
                              <a:gd name="T26" fmla="*/ 7620 w 1017"/>
                              <a:gd name="T27" fmla="*/ 603250 h 95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17" h="956">
                                <a:moveTo>
                                  <a:pt x="0" y="0"/>
                                </a:moveTo>
                                <a:lnTo>
                                  <a:pt x="1017" y="0"/>
                                </a:lnTo>
                                <a:lnTo>
                                  <a:pt x="1017" y="956"/>
                                </a:lnTo>
                                <a:lnTo>
                                  <a:pt x="0" y="956"/>
                                </a:lnTo>
                                <a:lnTo>
                                  <a:pt x="0" y="0"/>
                                </a:lnTo>
                                <a:close/>
                                <a:moveTo>
                                  <a:pt x="12" y="950"/>
                                </a:moveTo>
                                <a:lnTo>
                                  <a:pt x="6" y="943"/>
                                </a:lnTo>
                                <a:lnTo>
                                  <a:pt x="1011" y="943"/>
                                </a:lnTo>
                                <a:lnTo>
                                  <a:pt x="1005" y="950"/>
                                </a:lnTo>
                                <a:lnTo>
                                  <a:pt x="1005" y="7"/>
                                </a:lnTo>
                                <a:lnTo>
                                  <a:pt x="1011" y="13"/>
                                </a:lnTo>
                                <a:lnTo>
                                  <a:pt x="6" y="13"/>
                                </a:lnTo>
                                <a:lnTo>
                                  <a:pt x="12" y="7"/>
                                </a:lnTo>
                                <a:lnTo>
                                  <a:pt x="12" y="9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01" name="Rectangle 1285"/>
                        <wps:cNvSpPr>
                          <a:spLocks noChangeArrowheads="1"/>
                        </wps:cNvSpPr>
                        <wps:spPr bwMode="auto">
                          <a:xfrm>
                            <a:off x="4409463" y="3852283"/>
                            <a:ext cx="4064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A7CBB" w14:textId="77777777" w:rsidR="00A71D13" w:rsidRDefault="00A71D13" w:rsidP="000A4D30">
                              <w:r>
                                <w:rPr>
                                  <w:rFonts w:ascii="Calibri" w:hAnsi="Calibri" w:cs="Calibri"/>
                                  <w:color w:val="000000"/>
                                  <w:sz w:val="16"/>
                                  <w:szCs w:val="16"/>
                                </w:rPr>
                                <w:t xml:space="preserve">Child may </w:t>
                              </w:r>
                            </w:p>
                          </w:txbxContent>
                        </wps:txbx>
                        <wps:bodyPr rot="0" vert="horz" wrap="none" lIns="0" tIns="0" rIns="0" bIns="0" anchor="t" anchorCtr="0" upright="1">
                          <a:spAutoFit/>
                        </wps:bodyPr>
                      </wps:wsp>
                      <wps:wsp>
                        <wps:cNvPr id="3902" name="Rectangle 1286"/>
                        <wps:cNvSpPr>
                          <a:spLocks noChangeArrowheads="1"/>
                        </wps:cNvSpPr>
                        <wps:spPr bwMode="auto">
                          <a:xfrm>
                            <a:off x="4552965" y="3971595"/>
                            <a:ext cx="104101"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8AF14" w14:textId="77777777" w:rsidR="00A71D13" w:rsidRDefault="00A71D13" w:rsidP="000A4D30">
                              <w:proofErr w:type="gramStart"/>
                              <w:r>
                                <w:rPr>
                                  <w:rFonts w:ascii="Calibri" w:hAnsi="Calibri" w:cs="Calibri"/>
                                  <w:color w:val="000000"/>
                                  <w:sz w:val="16"/>
                                  <w:szCs w:val="16"/>
                                </w:rPr>
                                <w:t>be</w:t>
                              </w:r>
                              <w:proofErr w:type="gramEnd"/>
                            </w:p>
                          </w:txbxContent>
                        </wps:txbx>
                        <wps:bodyPr rot="0" vert="horz" wrap="none" lIns="0" tIns="0" rIns="0" bIns="0" anchor="t" anchorCtr="0" upright="1">
                          <a:spAutoFit/>
                        </wps:bodyPr>
                      </wps:wsp>
                      <wps:wsp>
                        <wps:cNvPr id="3903" name="Rectangle 1287"/>
                        <wps:cNvSpPr>
                          <a:spLocks noChangeArrowheads="1"/>
                        </wps:cNvSpPr>
                        <wps:spPr bwMode="auto">
                          <a:xfrm>
                            <a:off x="4441163" y="4083406"/>
                            <a:ext cx="3417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CDEA" w14:textId="77777777" w:rsidR="00A71D13" w:rsidRDefault="00A71D13" w:rsidP="000A4D30">
                              <w:r>
                                <w:rPr>
                                  <w:rFonts w:ascii="Calibri" w:hAnsi="Calibri" w:cs="Calibri"/>
                                  <w:color w:val="000000"/>
                                  <w:sz w:val="16"/>
                                  <w:szCs w:val="16"/>
                                </w:rPr>
                                <w:t xml:space="preserve">Infected </w:t>
                              </w:r>
                            </w:p>
                          </w:txbxContent>
                        </wps:txbx>
                        <wps:bodyPr rot="0" vert="horz" wrap="none" lIns="0" tIns="0" rIns="0" bIns="0" anchor="t" anchorCtr="0" upright="1">
                          <a:spAutoFit/>
                        </wps:bodyPr>
                      </wps:wsp>
                      <wps:wsp>
                        <wps:cNvPr id="3904" name="Rectangle 1288"/>
                        <wps:cNvSpPr>
                          <a:spLocks noChangeArrowheads="1"/>
                        </wps:cNvSpPr>
                        <wps:spPr bwMode="auto">
                          <a:xfrm>
                            <a:off x="4433563" y="4202818"/>
                            <a:ext cx="3531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0C44"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HIV</w:t>
                              </w:r>
                            </w:p>
                          </w:txbxContent>
                        </wps:txbx>
                        <wps:bodyPr rot="0" vert="horz" wrap="none" lIns="0" tIns="0" rIns="0" bIns="0" anchor="t" anchorCtr="0" upright="1">
                          <a:spAutoFit/>
                        </wps:bodyPr>
                      </wps:wsp>
                      <wps:wsp>
                        <wps:cNvPr id="3905" name="Rectangle 1289"/>
                        <wps:cNvSpPr>
                          <a:spLocks noChangeArrowheads="1"/>
                        </wps:cNvSpPr>
                        <wps:spPr bwMode="auto">
                          <a:xfrm>
                            <a:off x="4211360" y="4663263"/>
                            <a:ext cx="367005" cy="50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Freeform 1290"/>
                        <wps:cNvSpPr>
                          <a:spLocks noEditPoints="1"/>
                        </wps:cNvSpPr>
                        <wps:spPr bwMode="auto">
                          <a:xfrm>
                            <a:off x="4207560" y="4659363"/>
                            <a:ext cx="374605" cy="511251"/>
                          </a:xfrm>
                          <a:custGeom>
                            <a:avLst/>
                            <a:gdLst>
                              <a:gd name="T0" fmla="*/ 0 w 590"/>
                              <a:gd name="T1" fmla="*/ 0 h 805"/>
                              <a:gd name="T2" fmla="*/ 374650 w 590"/>
                              <a:gd name="T3" fmla="*/ 0 h 805"/>
                              <a:gd name="T4" fmla="*/ 374650 w 590"/>
                              <a:gd name="T5" fmla="*/ 511175 h 805"/>
                              <a:gd name="T6" fmla="*/ 0 w 590"/>
                              <a:gd name="T7" fmla="*/ 511175 h 805"/>
                              <a:gd name="T8" fmla="*/ 0 w 590"/>
                              <a:gd name="T9" fmla="*/ 0 h 805"/>
                              <a:gd name="T10" fmla="*/ 7620 w 590"/>
                              <a:gd name="T11" fmla="*/ 507365 h 805"/>
                              <a:gd name="T12" fmla="*/ 3810 w 590"/>
                              <a:gd name="T13" fmla="*/ 502920 h 805"/>
                              <a:gd name="T14" fmla="*/ 370840 w 590"/>
                              <a:gd name="T15" fmla="*/ 502920 h 805"/>
                              <a:gd name="T16" fmla="*/ 367030 w 590"/>
                              <a:gd name="T17" fmla="*/ 507365 h 805"/>
                              <a:gd name="T18" fmla="*/ 367030 w 590"/>
                              <a:gd name="T19" fmla="*/ 3810 h 805"/>
                              <a:gd name="T20" fmla="*/ 370840 w 590"/>
                              <a:gd name="T21" fmla="*/ 8255 h 805"/>
                              <a:gd name="T22" fmla="*/ 3810 w 590"/>
                              <a:gd name="T23" fmla="*/ 8255 h 805"/>
                              <a:gd name="T24" fmla="*/ 7620 w 590"/>
                              <a:gd name="T25" fmla="*/ 3810 h 805"/>
                              <a:gd name="T26" fmla="*/ 7620 w 590"/>
                              <a:gd name="T27" fmla="*/ 507365 h 8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0" h="805">
                                <a:moveTo>
                                  <a:pt x="0" y="0"/>
                                </a:moveTo>
                                <a:lnTo>
                                  <a:pt x="590" y="0"/>
                                </a:lnTo>
                                <a:lnTo>
                                  <a:pt x="590" y="805"/>
                                </a:lnTo>
                                <a:lnTo>
                                  <a:pt x="0" y="805"/>
                                </a:lnTo>
                                <a:lnTo>
                                  <a:pt x="0" y="0"/>
                                </a:lnTo>
                                <a:close/>
                                <a:moveTo>
                                  <a:pt x="12" y="799"/>
                                </a:moveTo>
                                <a:lnTo>
                                  <a:pt x="6" y="792"/>
                                </a:lnTo>
                                <a:lnTo>
                                  <a:pt x="584" y="792"/>
                                </a:lnTo>
                                <a:lnTo>
                                  <a:pt x="578" y="799"/>
                                </a:lnTo>
                                <a:lnTo>
                                  <a:pt x="578" y="6"/>
                                </a:lnTo>
                                <a:lnTo>
                                  <a:pt x="584" y="13"/>
                                </a:lnTo>
                                <a:lnTo>
                                  <a:pt x="6" y="13"/>
                                </a:lnTo>
                                <a:lnTo>
                                  <a:pt x="12" y="6"/>
                                </a:lnTo>
                                <a:lnTo>
                                  <a:pt x="12" y="79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07" name="Rectangle 1291"/>
                        <wps:cNvSpPr>
                          <a:spLocks noChangeArrowheads="1"/>
                        </wps:cNvSpPr>
                        <wps:spPr bwMode="auto">
                          <a:xfrm>
                            <a:off x="4288161" y="4701967"/>
                            <a:ext cx="20770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3AF4" w14:textId="77777777" w:rsidR="00A71D13" w:rsidRDefault="00A71D13" w:rsidP="000A4D30">
                              <w:r>
                                <w:rPr>
                                  <w:rFonts w:ascii="Calibri" w:hAnsi="Calibri" w:cs="Calibri"/>
                                  <w:color w:val="000000"/>
                                  <w:sz w:val="16"/>
                                  <w:szCs w:val="16"/>
                                </w:rPr>
                                <w:t xml:space="preserve">Child  </w:t>
                              </w:r>
                            </w:p>
                          </w:txbxContent>
                        </wps:txbx>
                        <wps:bodyPr rot="0" vert="horz" wrap="none" lIns="0" tIns="0" rIns="0" bIns="0" anchor="t" anchorCtr="0" upright="1">
                          <a:spAutoFit/>
                        </wps:bodyPr>
                      </wps:wsp>
                      <wps:wsp>
                        <wps:cNvPr id="3908" name="Rectangle 1292"/>
                        <wps:cNvSpPr>
                          <a:spLocks noChangeArrowheads="1"/>
                        </wps:cNvSpPr>
                        <wps:spPr bwMode="auto">
                          <a:xfrm>
                            <a:off x="4288161" y="4821379"/>
                            <a:ext cx="17720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EBDB" w14:textId="77777777" w:rsidR="00A71D13" w:rsidRDefault="00A71D13" w:rsidP="000A4D30">
                              <w:r>
                                <w:rPr>
                                  <w:rFonts w:ascii="Calibri" w:hAnsi="Calibri" w:cs="Calibri"/>
                                  <w:color w:val="000000"/>
                                  <w:sz w:val="16"/>
                                  <w:szCs w:val="16"/>
                                </w:rPr>
                                <w:t xml:space="preserve">&gt; 18 </w:t>
                              </w:r>
                            </w:p>
                          </w:txbxContent>
                        </wps:txbx>
                        <wps:bodyPr rot="0" vert="horz" wrap="none" lIns="0" tIns="0" rIns="0" bIns="0" anchor="t" anchorCtr="0" upright="1">
                          <a:spAutoFit/>
                        </wps:bodyPr>
                      </wps:wsp>
                      <wps:wsp>
                        <wps:cNvPr id="3909" name="Rectangle 1293"/>
                        <wps:cNvSpPr>
                          <a:spLocks noChangeArrowheads="1"/>
                        </wps:cNvSpPr>
                        <wps:spPr bwMode="auto">
                          <a:xfrm>
                            <a:off x="4288161" y="4933790"/>
                            <a:ext cx="16070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CE50" w14:textId="77777777" w:rsidR="00A71D13" w:rsidRDefault="00A71D13" w:rsidP="000A4D30">
                              <w:proofErr w:type="gramStart"/>
                              <w:r>
                                <w:rPr>
                                  <w:rFonts w:ascii="Calibri" w:hAnsi="Calibri" w:cs="Calibri"/>
                                  <w:color w:val="000000"/>
                                  <w:sz w:val="16"/>
                                  <w:szCs w:val="16"/>
                                </w:rPr>
                                <w:t>mo</w:t>
                              </w:r>
                              <w:proofErr w:type="gramEnd"/>
                              <w:r>
                                <w:rPr>
                                  <w:rFonts w:ascii="Calibri" w:hAnsi="Calibri" w:cs="Calibri"/>
                                  <w:color w:val="000000"/>
                                  <w:sz w:val="16"/>
                                  <w:szCs w:val="16"/>
                                </w:rPr>
                                <w:t>.</w:t>
                              </w:r>
                            </w:p>
                          </w:txbxContent>
                        </wps:txbx>
                        <wps:bodyPr rot="0" vert="horz" wrap="none" lIns="0" tIns="0" rIns="0" bIns="0" anchor="t" anchorCtr="0" upright="1">
                          <a:spAutoFit/>
                        </wps:bodyPr>
                      </wps:wsp>
                      <wps:wsp>
                        <wps:cNvPr id="3910" name="Rectangle 1294"/>
                        <wps:cNvSpPr>
                          <a:spLocks noChangeArrowheads="1"/>
                        </wps:cNvSpPr>
                        <wps:spPr bwMode="auto">
                          <a:xfrm>
                            <a:off x="4674267" y="4663263"/>
                            <a:ext cx="366405" cy="50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1" name="Freeform 1295"/>
                        <wps:cNvSpPr>
                          <a:spLocks noEditPoints="1"/>
                        </wps:cNvSpPr>
                        <wps:spPr bwMode="auto">
                          <a:xfrm>
                            <a:off x="4669767" y="4659363"/>
                            <a:ext cx="375305" cy="511251"/>
                          </a:xfrm>
                          <a:custGeom>
                            <a:avLst/>
                            <a:gdLst>
                              <a:gd name="T0" fmla="*/ 0 w 591"/>
                              <a:gd name="T1" fmla="*/ 0 h 805"/>
                              <a:gd name="T2" fmla="*/ 375285 w 591"/>
                              <a:gd name="T3" fmla="*/ 0 h 805"/>
                              <a:gd name="T4" fmla="*/ 375285 w 591"/>
                              <a:gd name="T5" fmla="*/ 511175 h 805"/>
                              <a:gd name="T6" fmla="*/ 0 w 591"/>
                              <a:gd name="T7" fmla="*/ 511175 h 805"/>
                              <a:gd name="T8" fmla="*/ 0 w 591"/>
                              <a:gd name="T9" fmla="*/ 0 h 805"/>
                              <a:gd name="T10" fmla="*/ 8255 w 591"/>
                              <a:gd name="T11" fmla="*/ 507365 h 805"/>
                              <a:gd name="T12" fmla="*/ 4445 w 591"/>
                              <a:gd name="T13" fmla="*/ 502920 h 805"/>
                              <a:gd name="T14" fmla="*/ 370840 w 591"/>
                              <a:gd name="T15" fmla="*/ 502920 h 805"/>
                              <a:gd name="T16" fmla="*/ 367030 w 591"/>
                              <a:gd name="T17" fmla="*/ 507365 h 805"/>
                              <a:gd name="T18" fmla="*/ 367030 w 591"/>
                              <a:gd name="T19" fmla="*/ 3810 h 805"/>
                              <a:gd name="T20" fmla="*/ 370840 w 591"/>
                              <a:gd name="T21" fmla="*/ 8255 h 805"/>
                              <a:gd name="T22" fmla="*/ 4445 w 591"/>
                              <a:gd name="T23" fmla="*/ 8255 h 805"/>
                              <a:gd name="T24" fmla="*/ 8255 w 591"/>
                              <a:gd name="T25" fmla="*/ 3810 h 805"/>
                              <a:gd name="T26" fmla="*/ 8255 w 591"/>
                              <a:gd name="T27" fmla="*/ 507365 h 80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91" h="805">
                                <a:moveTo>
                                  <a:pt x="0" y="0"/>
                                </a:moveTo>
                                <a:lnTo>
                                  <a:pt x="591" y="0"/>
                                </a:lnTo>
                                <a:lnTo>
                                  <a:pt x="591" y="805"/>
                                </a:lnTo>
                                <a:lnTo>
                                  <a:pt x="0" y="805"/>
                                </a:lnTo>
                                <a:lnTo>
                                  <a:pt x="0" y="0"/>
                                </a:lnTo>
                                <a:close/>
                                <a:moveTo>
                                  <a:pt x="13" y="799"/>
                                </a:moveTo>
                                <a:lnTo>
                                  <a:pt x="7" y="792"/>
                                </a:lnTo>
                                <a:lnTo>
                                  <a:pt x="584" y="792"/>
                                </a:lnTo>
                                <a:lnTo>
                                  <a:pt x="578" y="799"/>
                                </a:lnTo>
                                <a:lnTo>
                                  <a:pt x="578" y="6"/>
                                </a:lnTo>
                                <a:lnTo>
                                  <a:pt x="584" y="13"/>
                                </a:lnTo>
                                <a:lnTo>
                                  <a:pt x="7" y="13"/>
                                </a:lnTo>
                                <a:lnTo>
                                  <a:pt x="13" y="6"/>
                                </a:lnTo>
                                <a:lnTo>
                                  <a:pt x="13" y="79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12" name="Rectangle 1296"/>
                        <wps:cNvSpPr>
                          <a:spLocks noChangeArrowheads="1"/>
                        </wps:cNvSpPr>
                        <wps:spPr bwMode="auto">
                          <a:xfrm>
                            <a:off x="4747268" y="4701967"/>
                            <a:ext cx="20770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8405" w14:textId="77777777" w:rsidR="00A71D13" w:rsidRDefault="00A71D13" w:rsidP="000A4D30">
                              <w:r>
                                <w:rPr>
                                  <w:rFonts w:ascii="Calibri" w:hAnsi="Calibri" w:cs="Calibri"/>
                                  <w:color w:val="000000"/>
                                  <w:sz w:val="16"/>
                                  <w:szCs w:val="16"/>
                                </w:rPr>
                                <w:t>Child</w:t>
                              </w:r>
                            </w:p>
                          </w:txbxContent>
                        </wps:txbx>
                        <wps:bodyPr rot="0" vert="horz" wrap="none" lIns="0" tIns="0" rIns="0" bIns="0" anchor="t" anchorCtr="0" upright="1">
                          <a:spAutoFit/>
                        </wps:bodyPr>
                      </wps:wsp>
                      <wps:wsp>
                        <wps:cNvPr id="3913" name="Rectangle 1297"/>
                        <wps:cNvSpPr>
                          <a:spLocks noChangeArrowheads="1"/>
                        </wps:cNvSpPr>
                        <wps:spPr bwMode="auto">
                          <a:xfrm>
                            <a:off x="4747268" y="4821379"/>
                            <a:ext cx="17720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2F229" w14:textId="77777777" w:rsidR="00A71D13" w:rsidRDefault="00A71D13" w:rsidP="000A4D30">
                              <w:r>
                                <w:rPr>
                                  <w:rFonts w:ascii="Calibri" w:hAnsi="Calibri" w:cs="Calibri"/>
                                  <w:color w:val="000000"/>
                                  <w:sz w:val="16"/>
                                  <w:szCs w:val="16"/>
                                </w:rPr>
                                <w:t xml:space="preserve">&lt; 18 </w:t>
                              </w:r>
                            </w:p>
                          </w:txbxContent>
                        </wps:txbx>
                        <wps:bodyPr rot="0" vert="horz" wrap="none" lIns="0" tIns="0" rIns="0" bIns="0" anchor="t" anchorCtr="0" upright="1">
                          <a:spAutoFit/>
                        </wps:bodyPr>
                      </wps:wsp>
                      <wps:wsp>
                        <wps:cNvPr id="3914" name="Rectangle 1298"/>
                        <wps:cNvSpPr>
                          <a:spLocks noChangeArrowheads="1"/>
                        </wps:cNvSpPr>
                        <wps:spPr bwMode="auto">
                          <a:xfrm>
                            <a:off x="4747268" y="4933790"/>
                            <a:ext cx="16070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263F8" w14:textId="77777777" w:rsidR="00A71D13" w:rsidRDefault="00A71D13" w:rsidP="000A4D30">
                              <w:proofErr w:type="gramStart"/>
                              <w:r>
                                <w:rPr>
                                  <w:rFonts w:ascii="Calibri" w:hAnsi="Calibri" w:cs="Calibri"/>
                                  <w:color w:val="000000"/>
                                  <w:sz w:val="16"/>
                                  <w:szCs w:val="16"/>
                                </w:rPr>
                                <w:t>mo</w:t>
                              </w:r>
                              <w:proofErr w:type="gramEnd"/>
                              <w:r>
                                <w:rPr>
                                  <w:rFonts w:ascii="Calibri" w:hAnsi="Calibri" w:cs="Calibri"/>
                                  <w:color w:val="000000"/>
                                  <w:sz w:val="16"/>
                                  <w:szCs w:val="16"/>
                                </w:rPr>
                                <w:t>.</w:t>
                              </w:r>
                            </w:p>
                          </w:txbxContent>
                        </wps:txbx>
                        <wps:bodyPr rot="0" vert="horz" wrap="none" lIns="0" tIns="0" rIns="0" bIns="0" anchor="t" anchorCtr="0" upright="1">
                          <a:spAutoFit/>
                        </wps:bodyPr>
                      </wps:wsp>
                      <wps:wsp>
                        <wps:cNvPr id="3915" name="Freeform 1299"/>
                        <wps:cNvSpPr>
                          <a:spLocks/>
                        </wps:cNvSpPr>
                        <wps:spPr bwMode="auto">
                          <a:xfrm>
                            <a:off x="287004" y="4791476"/>
                            <a:ext cx="1156917" cy="670667"/>
                          </a:xfrm>
                          <a:custGeom>
                            <a:avLst/>
                            <a:gdLst>
                              <a:gd name="T0" fmla="*/ 0 w 2320"/>
                              <a:gd name="T1" fmla="*/ 217034 h 1344"/>
                              <a:gd name="T2" fmla="*/ 216932 w 2320"/>
                              <a:gd name="T3" fmla="*/ 0 h 1344"/>
                              <a:gd name="T4" fmla="*/ 216932 w 2320"/>
                              <a:gd name="T5" fmla="*/ 0 h 1344"/>
                              <a:gd name="T6" fmla="*/ 216932 w 2320"/>
                              <a:gd name="T7" fmla="*/ 0 h 1344"/>
                              <a:gd name="T8" fmla="*/ 940537 w 2320"/>
                              <a:gd name="T9" fmla="*/ 0 h 1344"/>
                              <a:gd name="T10" fmla="*/ 940537 w 2320"/>
                              <a:gd name="T11" fmla="*/ 0 h 1344"/>
                              <a:gd name="T12" fmla="*/ 1156970 w 2320"/>
                              <a:gd name="T13" fmla="*/ 217034 h 1344"/>
                              <a:gd name="T14" fmla="*/ 1156970 w 2320"/>
                              <a:gd name="T15" fmla="*/ 217034 h 1344"/>
                              <a:gd name="T16" fmla="*/ 1156970 w 2320"/>
                              <a:gd name="T17" fmla="*/ 217034 h 1344"/>
                              <a:gd name="T18" fmla="*/ 1156970 w 2320"/>
                              <a:gd name="T19" fmla="*/ 454025 h 1344"/>
                              <a:gd name="T20" fmla="*/ 1156970 w 2320"/>
                              <a:gd name="T21" fmla="*/ 454025 h 1344"/>
                              <a:gd name="T22" fmla="*/ 940537 w 2320"/>
                              <a:gd name="T23" fmla="*/ 670560 h 1344"/>
                              <a:gd name="T24" fmla="*/ 940537 w 2320"/>
                              <a:gd name="T25" fmla="*/ 670560 h 1344"/>
                              <a:gd name="T26" fmla="*/ 940537 w 2320"/>
                              <a:gd name="T27" fmla="*/ 670560 h 1344"/>
                              <a:gd name="T28" fmla="*/ 216932 w 2320"/>
                              <a:gd name="T29" fmla="*/ 670560 h 1344"/>
                              <a:gd name="T30" fmla="*/ 216932 w 2320"/>
                              <a:gd name="T31" fmla="*/ 670560 h 1344"/>
                              <a:gd name="T32" fmla="*/ 0 w 2320"/>
                              <a:gd name="T33" fmla="*/ 454025 h 1344"/>
                              <a:gd name="T34" fmla="*/ 0 w 2320"/>
                              <a:gd name="T35" fmla="*/ 454025 h 1344"/>
                              <a:gd name="T36" fmla="*/ 0 w 2320"/>
                              <a:gd name="T37" fmla="*/ 217034 h 13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20" h="1344">
                                <a:moveTo>
                                  <a:pt x="0" y="435"/>
                                </a:moveTo>
                                <a:cubicBezTo>
                                  <a:pt x="0" y="195"/>
                                  <a:pt x="195" y="0"/>
                                  <a:pt x="435" y="0"/>
                                </a:cubicBezTo>
                                <a:cubicBezTo>
                                  <a:pt x="435" y="0"/>
                                  <a:pt x="435" y="0"/>
                                  <a:pt x="435" y="0"/>
                                </a:cubicBezTo>
                                <a:lnTo>
                                  <a:pt x="435" y="0"/>
                                </a:lnTo>
                                <a:lnTo>
                                  <a:pt x="1886" y="0"/>
                                </a:lnTo>
                                <a:cubicBezTo>
                                  <a:pt x="2126" y="0"/>
                                  <a:pt x="2320" y="195"/>
                                  <a:pt x="2320" y="435"/>
                                </a:cubicBezTo>
                                <a:cubicBezTo>
                                  <a:pt x="2320" y="435"/>
                                  <a:pt x="2320" y="435"/>
                                  <a:pt x="2320" y="435"/>
                                </a:cubicBezTo>
                                <a:lnTo>
                                  <a:pt x="2320" y="435"/>
                                </a:lnTo>
                                <a:lnTo>
                                  <a:pt x="2320" y="910"/>
                                </a:lnTo>
                                <a:cubicBezTo>
                                  <a:pt x="2320" y="1150"/>
                                  <a:pt x="2126" y="1344"/>
                                  <a:pt x="1886" y="1344"/>
                                </a:cubicBezTo>
                                <a:cubicBezTo>
                                  <a:pt x="1886" y="1344"/>
                                  <a:pt x="1886" y="1344"/>
                                  <a:pt x="1886" y="1344"/>
                                </a:cubicBezTo>
                                <a:lnTo>
                                  <a:pt x="1886" y="1344"/>
                                </a:lnTo>
                                <a:lnTo>
                                  <a:pt x="435" y="1344"/>
                                </a:lnTo>
                                <a:cubicBezTo>
                                  <a:pt x="195" y="1344"/>
                                  <a:pt x="0" y="1150"/>
                                  <a:pt x="0" y="910"/>
                                </a:cubicBezTo>
                                <a:cubicBezTo>
                                  <a:pt x="0" y="910"/>
                                  <a:pt x="0" y="910"/>
                                  <a:pt x="0" y="910"/>
                                </a:cubicBezTo>
                                <a:lnTo>
                                  <a:pt x="0" y="43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16" name="Freeform 1300"/>
                        <wps:cNvSpPr>
                          <a:spLocks noEditPoints="1"/>
                        </wps:cNvSpPr>
                        <wps:spPr bwMode="auto">
                          <a:xfrm>
                            <a:off x="283204" y="4787076"/>
                            <a:ext cx="1164617" cy="678867"/>
                          </a:xfrm>
                          <a:custGeom>
                            <a:avLst/>
                            <a:gdLst>
                              <a:gd name="T0" fmla="*/ 4985 w 2336"/>
                              <a:gd name="T1" fmla="*/ 176192 h 1360"/>
                              <a:gd name="T2" fmla="*/ 37391 w 2336"/>
                              <a:gd name="T3" fmla="*/ 98328 h 1360"/>
                              <a:gd name="T4" fmla="*/ 65309 w 2336"/>
                              <a:gd name="T5" fmla="*/ 64887 h 1360"/>
                              <a:gd name="T6" fmla="*/ 135104 w 2336"/>
                              <a:gd name="T7" fmla="*/ 17470 h 1360"/>
                              <a:gd name="T8" fmla="*/ 176982 w 2336"/>
                              <a:gd name="T9" fmla="*/ 4492 h 1360"/>
                              <a:gd name="T10" fmla="*/ 988605 w 2336"/>
                              <a:gd name="T11" fmla="*/ 4492 h 1360"/>
                              <a:gd name="T12" fmla="*/ 1030483 w 2336"/>
                              <a:gd name="T13" fmla="*/ 17470 h 1360"/>
                              <a:gd name="T14" fmla="*/ 1100278 w 2336"/>
                              <a:gd name="T15" fmla="*/ 64887 h 1360"/>
                              <a:gd name="T16" fmla="*/ 1127698 w 2336"/>
                              <a:gd name="T17" fmla="*/ 98328 h 1360"/>
                              <a:gd name="T18" fmla="*/ 1160103 w 2336"/>
                              <a:gd name="T19" fmla="*/ 176192 h 1360"/>
                              <a:gd name="T20" fmla="*/ 1164590 w 2336"/>
                              <a:gd name="T21" fmla="*/ 458200 h 1360"/>
                              <a:gd name="T22" fmla="*/ 1147640 w 2336"/>
                              <a:gd name="T23" fmla="*/ 544050 h 1360"/>
                              <a:gd name="T24" fmla="*/ 1127199 w 2336"/>
                              <a:gd name="T25" fmla="*/ 582483 h 1360"/>
                              <a:gd name="T26" fmla="*/ 1068372 w 2336"/>
                              <a:gd name="T27" fmla="*/ 641380 h 1360"/>
                              <a:gd name="T28" fmla="*/ 1029984 w 2336"/>
                              <a:gd name="T29" fmla="*/ 661845 h 1360"/>
                              <a:gd name="T30" fmla="*/ 944734 w 2336"/>
                              <a:gd name="T31" fmla="*/ 678815 h 1360"/>
                              <a:gd name="T32" fmla="*/ 175985 w 2336"/>
                              <a:gd name="T33" fmla="*/ 674323 h 1360"/>
                              <a:gd name="T34" fmla="*/ 98212 w 2336"/>
                              <a:gd name="T35" fmla="*/ 641879 h 1360"/>
                              <a:gd name="T36" fmla="*/ 64810 w 2336"/>
                              <a:gd name="T37" fmla="*/ 614427 h 1360"/>
                              <a:gd name="T38" fmla="*/ 17449 w 2336"/>
                              <a:gd name="T39" fmla="*/ 544549 h 1360"/>
                              <a:gd name="T40" fmla="*/ 4985 w 2336"/>
                              <a:gd name="T41" fmla="*/ 502623 h 1360"/>
                              <a:gd name="T42" fmla="*/ 7977 w 2336"/>
                              <a:gd name="T43" fmla="*/ 458200 h 1360"/>
                              <a:gd name="T44" fmla="*/ 24927 w 2336"/>
                              <a:gd name="T45" fmla="*/ 541555 h 1360"/>
                              <a:gd name="T46" fmla="*/ 44370 w 2336"/>
                              <a:gd name="T47" fmla="*/ 576993 h 1360"/>
                              <a:gd name="T48" fmla="*/ 102699 w 2336"/>
                              <a:gd name="T49" fmla="*/ 634892 h 1360"/>
                              <a:gd name="T50" fmla="*/ 138096 w 2336"/>
                              <a:gd name="T51" fmla="*/ 654358 h 1360"/>
                              <a:gd name="T52" fmla="*/ 220853 w 2336"/>
                              <a:gd name="T53" fmla="*/ 670829 h 1360"/>
                              <a:gd name="T54" fmla="*/ 987110 w 2336"/>
                              <a:gd name="T55" fmla="*/ 666836 h 1360"/>
                              <a:gd name="T56" fmla="*/ 1063885 w 2336"/>
                              <a:gd name="T57" fmla="*/ 634393 h 1360"/>
                              <a:gd name="T58" fmla="*/ 1094296 w 2336"/>
                              <a:gd name="T59" fmla="*/ 608937 h 1360"/>
                              <a:gd name="T60" fmla="*/ 1140162 w 2336"/>
                              <a:gd name="T61" fmla="*/ 541055 h 1360"/>
                              <a:gd name="T62" fmla="*/ 1152625 w 2336"/>
                              <a:gd name="T63" fmla="*/ 502123 h 1360"/>
                              <a:gd name="T64" fmla="*/ 1152625 w 2336"/>
                              <a:gd name="T65" fmla="*/ 177690 h 1360"/>
                              <a:gd name="T66" fmla="*/ 1140162 w 2336"/>
                              <a:gd name="T67" fmla="*/ 138758 h 1360"/>
                              <a:gd name="T68" fmla="*/ 1094296 w 2336"/>
                              <a:gd name="T69" fmla="*/ 70876 h 1360"/>
                              <a:gd name="T70" fmla="*/ 1063885 w 2336"/>
                              <a:gd name="T71" fmla="*/ 44922 h 1360"/>
                              <a:gd name="T72" fmla="*/ 987110 w 2336"/>
                              <a:gd name="T73" fmla="*/ 12478 h 1360"/>
                              <a:gd name="T74" fmla="*/ 221352 w 2336"/>
                              <a:gd name="T75" fmla="*/ 7986 h 1360"/>
                              <a:gd name="T76" fmla="*/ 138096 w 2336"/>
                              <a:gd name="T77" fmla="*/ 24956 h 1360"/>
                              <a:gd name="T78" fmla="*/ 102699 w 2336"/>
                              <a:gd name="T79" fmla="*/ 44422 h 1360"/>
                              <a:gd name="T80" fmla="*/ 44370 w 2336"/>
                              <a:gd name="T81" fmla="*/ 102821 h 1360"/>
                              <a:gd name="T82" fmla="*/ 24927 w 2336"/>
                              <a:gd name="T83" fmla="*/ 138259 h 1360"/>
                              <a:gd name="T84" fmla="*/ 7977 w 2336"/>
                              <a:gd name="T85" fmla="*/ 221114 h 13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36" h="1360">
                                <a:moveTo>
                                  <a:pt x="0" y="443"/>
                                </a:moveTo>
                                <a:lnTo>
                                  <a:pt x="10" y="355"/>
                                </a:lnTo>
                                <a:cubicBezTo>
                                  <a:pt x="10" y="354"/>
                                  <a:pt x="10" y="354"/>
                                  <a:pt x="10" y="353"/>
                                </a:cubicBezTo>
                                <a:lnTo>
                                  <a:pt x="35" y="272"/>
                                </a:lnTo>
                                <a:cubicBezTo>
                                  <a:pt x="35" y="272"/>
                                  <a:pt x="35" y="271"/>
                                  <a:pt x="35" y="271"/>
                                </a:cubicBezTo>
                                <a:lnTo>
                                  <a:pt x="75" y="197"/>
                                </a:lnTo>
                                <a:cubicBezTo>
                                  <a:pt x="76" y="196"/>
                                  <a:pt x="76" y="196"/>
                                  <a:pt x="76" y="195"/>
                                </a:cubicBezTo>
                                <a:lnTo>
                                  <a:pt x="130" y="131"/>
                                </a:lnTo>
                                <a:cubicBezTo>
                                  <a:pt x="131" y="131"/>
                                  <a:pt x="131" y="131"/>
                                  <a:pt x="131" y="130"/>
                                </a:cubicBezTo>
                                <a:lnTo>
                                  <a:pt x="195" y="76"/>
                                </a:lnTo>
                                <a:cubicBezTo>
                                  <a:pt x="196" y="76"/>
                                  <a:pt x="196" y="76"/>
                                  <a:pt x="197" y="75"/>
                                </a:cubicBezTo>
                                <a:lnTo>
                                  <a:pt x="271" y="35"/>
                                </a:lnTo>
                                <a:cubicBezTo>
                                  <a:pt x="271" y="35"/>
                                  <a:pt x="272" y="35"/>
                                  <a:pt x="272" y="35"/>
                                </a:cubicBezTo>
                                <a:lnTo>
                                  <a:pt x="353" y="10"/>
                                </a:lnTo>
                                <a:cubicBezTo>
                                  <a:pt x="354" y="10"/>
                                  <a:pt x="354" y="10"/>
                                  <a:pt x="355" y="9"/>
                                </a:cubicBezTo>
                                <a:lnTo>
                                  <a:pt x="443" y="0"/>
                                </a:lnTo>
                                <a:lnTo>
                                  <a:pt x="1894" y="0"/>
                                </a:lnTo>
                                <a:lnTo>
                                  <a:pt x="1983" y="9"/>
                                </a:lnTo>
                                <a:cubicBezTo>
                                  <a:pt x="1984" y="10"/>
                                  <a:pt x="1984" y="10"/>
                                  <a:pt x="1985" y="10"/>
                                </a:cubicBezTo>
                                <a:lnTo>
                                  <a:pt x="2066" y="35"/>
                                </a:lnTo>
                                <a:cubicBezTo>
                                  <a:pt x="2066" y="35"/>
                                  <a:pt x="2067" y="35"/>
                                  <a:pt x="2067" y="35"/>
                                </a:cubicBezTo>
                                <a:lnTo>
                                  <a:pt x="2141" y="75"/>
                                </a:lnTo>
                                <a:cubicBezTo>
                                  <a:pt x="2142" y="76"/>
                                  <a:pt x="2142" y="76"/>
                                  <a:pt x="2143" y="76"/>
                                </a:cubicBezTo>
                                <a:lnTo>
                                  <a:pt x="2207" y="130"/>
                                </a:lnTo>
                                <a:cubicBezTo>
                                  <a:pt x="2207" y="131"/>
                                  <a:pt x="2207" y="131"/>
                                  <a:pt x="2208" y="131"/>
                                </a:cubicBezTo>
                                <a:lnTo>
                                  <a:pt x="2261" y="195"/>
                                </a:lnTo>
                                <a:cubicBezTo>
                                  <a:pt x="2261" y="196"/>
                                  <a:pt x="2261" y="196"/>
                                  <a:pt x="2262" y="197"/>
                                </a:cubicBezTo>
                                <a:lnTo>
                                  <a:pt x="2302" y="271"/>
                                </a:lnTo>
                                <a:cubicBezTo>
                                  <a:pt x="2302" y="271"/>
                                  <a:pt x="2302" y="272"/>
                                  <a:pt x="2302" y="272"/>
                                </a:cubicBezTo>
                                <a:lnTo>
                                  <a:pt x="2327" y="353"/>
                                </a:lnTo>
                                <a:cubicBezTo>
                                  <a:pt x="2327" y="354"/>
                                  <a:pt x="2327" y="354"/>
                                  <a:pt x="2327" y="355"/>
                                </a:cubicBezTo>
                                <a:lnTo>
                                  <a:pt x="2336" y="443"/>
                                </a:lnTo>
                                <a:lnTo>
                                  <a:pt x="2336" y="918"/>
                                </a:lnTo>
                                <a:lnTo>
                                  <a:pt x="2327" y="1007"/>
                                </a:lnTo>
                                <a:cubicBezTo>
                                  <a:pt x="2327" y="1008"/>
                                  <a:pt x="2327" y="1008"/>
                                  <a:pt x="2327" y="1009"/>
                                </a:cubicBezTo>
                                <a:lnTo>
                                  <a:pt x="2302" y="1090"/>
                                </a:lnTo>
                                <a:cubicBezTo>
                                  <a:pt x="2302" y="1090"/>
                                  <a:pt x="2302" y="1091"/>
                                  <a:pt x="2302" y="1091"/>
                                </a:cubicBezTo>
                                <a:lnTo>
                                  <a:pt x="2262" y="1165"/>
                                </a:lnTo>
                                <a:cubicBezTo>
                                  <a:pt x="2261" y="1166"/>
                                  <a:pt x="2261" y="1166"/>
                                  <a:pt x="2261" y="1167"/>
                                </a:cubicBezTo>
                                <a:lnTo>
                                  <a:pt x="2208" y="1231"/>
                                </a:lnTo>
                                <a:cubicBezTo>
                                  <a:pt x="2207" y="1231"/>
                                  <a:pt x="2207" y="1231"/>
                                  <a:pt x="2207" y="1232"/>
                                </a:cubicBezTo>
                                <a:lnTo>
                                  <a:pt x="2143" y="1285"/>
                                </a:lnTo>
                                <a:cubicBezTo>
                                  <a:pt x="2142" y="1285"/>
                                  <a:pt x="2142" y="1285"/>
                                  <a:pt x="2141" y="1286"/>
                                </a:cubicBezTo>
                                <a:lnTo>
                                  <a:pt x="2067" y="1326"/>
                                </a:lnTo>
                                <a:cubicBezTo>
                                  <a:pt x="2067" y="1326"/>
                                  <a:pt x="2066" y="1326"/>
                                  <a:pt x="2066" y="1326"/>
                                </a:cubicBezTo>
                                <a:lnTo>
                                  <a:pt x="1985" y="1351"/>
                                </a:lnTo>
                                <a:cubicBezTo>
                                  <a:pt x="1984" y="1351"/>
                                  <a:pt x="1984" y="1351"/>
                                  <a:pt x="1983" y="1351"/>
                                </a:cubicBezTo>
                                <a:lnTo>
                                  <a:pt x="1895" y="1360"/>
                                </a:lnTo>
                                <a:lnTo>
                                  <a:pt x="443" y="1360"/>
                                </a:lnTo>
                                <a:lnTo>
                                  <a:pt x="355" y="1351"/>
                                </a:lnTo>
                                <a:cubicBezTo>
                                  <a:pt x="354" y="1351"/>
                                  <a:pt x="354" y="1351"/>
                                  <a:pt x="353" y="1351"/>
                                </a:cubicBezTo>
                                <a:lnTo>
                                  <a:pt x="272" y="1326"/>
                                </a:lnTo>
                                <a:cubicBezTo>
                                  <a:pt x="272" y="1326"/>
                                  <a:pt x="271" y="1326"/>
                                  <a:pt x="271" y="1326"/>
                                </a:cubicBezTo>
                                <a:lnTo>
                                  <a:pt x="197" y="1286"/>
                                </a:lnTo>
                                <a:cubicBezTo>
                                  <a:pt x="196" y="1285"/>
                                  <a:pt x="196" y="1285"/>
                                  <a:pt x="195" y="1285"/>
                                </a:cubicBezTo>
                                <a:lnTo>
                                  <a:pt x="131" y="1232"/>
                                </a:lnTo>
                                <a:cubicBezTo>
                                  <a:pt x="131" y="1231"/>
                                  <a:pt x="131" y="1231"/>
                                  <a:pt x="130" y="1231"/>
                                </a:cubicBezTo>
                                <a:lnTo>
                                  <a:pt x="76" y="1167"/>
                                </a:lnTo>
                                <a:cubicBezTo>
                                  <a:pt x="76" y="1166"/>
                                  <a:pt x="76" y="1166"/>
                                  <a:pt x="75" y="1165"/>
                                </a:cubicBezTo>
                                <a:lnTo>
                                  <a:pt x="35" y="1091"/>
                                </a:lnTo>
                                <a:cubicBezTo>
                                  <a:pt x="35" y="1091"/>
                                  <a:pt x="35" y="1090"/>
                                  <a:pt x="35" y="1090"/>
                                </a:cubicBezTo>
                                <a:lnTo>
                                  <a:pt x="10" y="1009"/>
                                </a:lnTo>
                                <a:cubicBezTo>
                                  <a:pt x="10" y="1008"/>
                                  <a:pt x="10" y="1008"/>
                                  <a:pt x="10" y="1007"/>
                                </a:cubicBezTo>
                                <a:lnTo>
                                  <a:pt x="1" y="919"/>
                                </a:lnTo>
                                <a:lnTo>
                                  <a:pt x="0" y="443"/>
                                </a:lnTo>
                                <a:close/>
                                <a:moveTo>
                                  <a:pt x="16" y="918"/>
                                </a:moveTo>
                                <a:lnTo>
                                  <a:pt x="25" y="1006"/>
                                </a:lnTo>
                                <a:lnTo>
                                  <a:pt x="25" y="1004"/>
                                </a:lnTo>
                                <a:lnTo>
                                  <a:pt x="50" y="1085"/>
                                </a:lnTo>
                                <a:lnTo>
                                  <a:pt x="50" y="1084"/>
                                </a:lnTo>
                                <a:lnTo>
                                  <a:pt x="90" y="1158"/>
                                </a:lnTo>
                                <a:lnTo>
                                  <a:pt x="89" y="1156"/>
                                </a:lnTo>
                                <a:lnTo>
                                  <a:pt x="143" y="1220"/>
                                </a:lnTo>
                                <a:lnTo>
                                  <a:pt x="142" y="1219"/>
                                </a:lnTo>
                                <a:lnTo>
                                  <a:pt x="206" y="1272"/>
                                </a:lnTo>
                                <a:lnTo>
                                  <a:pt x="204" y="1271"/>
                                </a:lnTo>
                                <a:lnTo>
                                  <a:pt x="278" y="1311"/>
                                </a:lnTo>
                                <a:lnTo>
                                  <a:pt x="277" y="1311"/>
                                </a:lnTo>
                                <a:lnTo>
                                  <a:pt x="358" y="1336"/>
                                </a:lnTo>
                                <a:lnTo>
                                  <a:pt x="356" y="1335"/>
                                </a:lnTo>
                                <a:lnTo>
                                  <a:pt x="443" y="1344"/>
                                </a:lnTo>
                                <a:lnTo>
                                  <a:pt x="1894" y="1344"/>
                                </a:lnTo>
                                <a:lnTo>
                                  <a:pt x="1982" y="1335"/>
                                </a:lnTo>
                                <a:lnTo>
                                  <a:pt x="1980" y="1336"/>
                                </a:lnTo>
                                <a:lnTo>
                                  <a:pt x="2061" y="1311"/>
                                </a:lnTo>
                                <a:lnTo>
                                  <a:pt x="2060" y="1311"/>
                                </a:lnTo>
                                <a:lnTo>
                                  <a:pt x="2134" y="1271"/>
                                </a:lnTo>
                                <a:lnTo>
                                  <a:pt x="2132" y="1272"/>
                                </a:lnTo>
                                <a:lnTo>
                                  <a:pt x="2196" y="1219"/>
                                </a:lnTo>
                                <a:lnTo>
                                  <a:pt x="2195" y="1220"/>
                                </a:lnTo>
                                <a:lnTo>
                                  <a:pt x="2248" y="1156"/>
                                </a:lnTo>
                                <a:lnTo>
                                  <a:pt x="2247" y="1158"/>
                                </a:lnTo>
                                <a:lnTo>
                                  <a:pt x="2287" y="1084"/>
                                </a:lnTo>
                                <a:lnTo>
                                  <a:pt x="2287" y="1085"/>
                                </a:lnTo>
                                <a:lnTo>
                                  <a:pt x="2312" y="1004"/>
                                </a:lnTo>
                                <a:lnTo>
                                  <a:pt x="2312" y="1006"/>
                                </a:lnTo>
                                <a:lnTo>
                                  <a:pt x="2320" y="918"/>
                                </a:lnTo>
                                <a:lnTo>
                                  <a:pt x="2321" y="444"/>
                                </a:lnTo>
                                <a:lnTo>
                                  <a:pt x="2312" y="356"/>
                                </a:lnTo>
                                <a:lnTo>
                                  <a:pt x="2312" y="358"/>
                                </a:lnTo>
                                <a:lnTo>
                                  <a:pt x="2287" y="277"/>
                                </a:lnTo>
                                <a:lnTo>
                                  <a:pt x="2287" y="278"/>
                                </a:lnTo>
                                <a:lnTo>
                                  <a:pt x="2247" y="204"/>
                                </a:lnTo>
                                <a:lnTo>
                                  <a:pt x="2248" y="206"/>
                                </a:lnTo>
                                <a:lnTo>
                                  <a:pt x="2195" y="142"/>
                                </a:lnTo>
                                <a:lnTo>
                                  <a:pt x="2196" y="143"/>
                                </a:lnTo>
                                <a:lnTo>
                                  <a:pt x="2132" y="89"/>
                                </a:lnTo>
                                <a:lnTo>
                                  <a:pt x="2134" y="90"/>
                                </a:lnTo>
                                <a:lnTo>
                                  <a:pt x="2060" y="50"/>
                                </a:lnTo>
                                <a:lnTo>
                                  <a:pt x="2061" y="50"/>
                                </a:lnTo>
                                <a:lnTo>
                                  <a:pt x="1980" y="25"/>
                                </a:lnTo>
                                <a:lnTo>
                                  <a:pt x="1982" y="25"/>
                                </a:lnTo>
                                <a:lnTo>
                                  <a:pt x="1894" y="16"/>
                                </a:lnTo>
                                <a:lnTo>
                                  <a:pt x="444" y="16"/>
                                </a:lnTo>
                                <a:lnTo>
                                  <a:pt x="356" y="25"/>
                                </a:lnTo>
                                <a:lnTo>
                                  <a:pt x="358" y="25"/>
                                </a:lnTo>
                                <a:lnTo>
                                  <a:pt x="277" y="50"/>
                                </a:lnTo>
                                <a:lnTo>
                                  <a:pt x="278" y="50"/>
                                </a:lnTo>
                                <a:lnTo>
                                  <a:pt x="204" y="90"/>
                                </a:lnTo>
                                <a:lnTo>
                                  <a:pt x="206" y="89"/>
                                </a:lnTo>
                                <a:lnTo>
                                  <a:pt x="142" y="143"/>
                                </a:lnTo>
                                <a:lnTo>
                                  <a:pt x="143" y="142"/>
                                </a:lnTo>
                                <a:lnTo>
                                  <a:pt x="89" y="206"/>
                                </a:lnTo>
                                <a:lnTo>
                                  <a:pt x="90" y="204"/>
                                </a:lnTo>
                                <a:lnTo>
                                  <a:pt x="50" y="278"/>
                                </a:lnTo>
                                <a:lnTo>
                                  <a:pt x="50" y="277"/>
                                </a:lnTo>
                                <a:lnTo>
                                  <a:pt x="25" y="358"/>
                                </a:lnTo>
                                <a:lnTo>
                                  <a:pt x="25" y="356"/>
                                </a:lnTo>
                                <a:lnTo>
                                  <a:pt x="16" y="443"/>
                                </a:lnTo>
                                <a:lnTo>
                                  <a:pt x="16" y="9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17" name="Rectangle 1301"/>
                        <wps:cNvSpPr>
                          <a:spLocks noChangeArrowheads="1"/>
                        </wps:cNvSpPr>
                        <wps:spPr bwMode="auto">
                          <a:xfrm>
                            <a:off x="426006" y="4891886"/>
                            <a:ext cx="8789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B80D" w14:textId="77777777" w:rsidR="00A71D13" w:rsidRDefault="00A71D13" w:rsidP="000A4D30">
                              <w:r>
                                <w:rPr>
                                  <w:rFonts w:ascii="Calibri" w:hAnsi="Calibri" w:cs="Calibri"/>
                                  <w:color w:val="000000"/>
                                  <w:sz w:val="16"/>
                                  <w:szCs w:val="16"/>
                                </w:rPr>
                                <w:t xml:space="preserve">Confirm HIV negative </w:t>
                              </w:r>
                            </w:p>
                          </w:txbxContent>
                        </wps:txbx>
                        <wps:bodyPr rot="0" vert="horz" wrap="none" lIns="0" tIns="0" rIns="0" bIns="0" anchor="t" anchorCtr="0" upright="1">
                          <a:spAutoFit/>
                        </wps:bodyPr>
                      </wps:wsp>
                      <wps:wsp>
                        <wps:cNvPr id="3918" name="Rectangle 1302"/>
                        <wps:cNvSpPr>
                          <a:spLocks noChangeArrowheads="1"/>
                        </wps:cNvSpPr>
                        <wps:spPr bwMode="auto">
                          <a:xfrm>
                            <a:off x="426006" y="5011898"/>
                            <a:ext cx="8967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AC2ED"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an HIV rapid test </w:t>
                              </w:r>
                            </w:p>
                          </w:txbxContent>
                        </wps:txbx>
                        <wps:bodyPr rot="0" vert="horz" wrap="none" lIns="0" tIns="0" rIns="0" bIns="0" anchor="t" anchorCtr="0" upright="1">
                          <a:spAutoFit/>
                        </wps:bodyPr>
                      </wps:wsp>
                      <wps:wsp>
                        <wps:cNvPr id="3919" name="Rectangle 1303"/>
                        <wps:cNvSpPr>
                          <a:spLocks noChangeArrowheads="1"/>
                        </wps:cNvSpPr>
                        <wps:spPr bwMode="auto">
                          <a:xfrm>
                            <a:off x="426006" y="5123609"/>
                            <a:ext cx="860512"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FFFCB" w14:textId="77777777" w:rsidR="00A71D13" w:rsidRDefault="00A71D13" w:rsidP="000A4D30">
                              <w:proofErr w:type="gramStart"/>
                              <w:r>
                                <w:rPr>
                                  <w:rFonts w:ascii="Calibri" w:hAnsi="Calibri" w:cs="Calibri"/>
                                  <w:color w:val="000000"/>
                                  <w:sz w:val="16"/>
                                  <w:szCs w:val="16"/>
                                </w:rPr>
                                <w:t>when</w:t>
                              </w:r>
                              <w:proofErr w:type="gramEnd"/>
                              <w:r>
                                <w:rPr>
                                  <w:rFonts w:ascii="Calibri" w:hAnsi="Calibri" w:cs="Calibri"/>
                                  <w:color w:val="000000"/>
                                  <w:sz w:val="16"/>
                                  <w:szCs w:val="16"/>
                                </w:rPr>
                                <w:t xml:space="preserve"> child is at least </w:t>
                              </w:r>
                            </w:p>
                          </w:txbxContent>
                        </wps:txbx>
                        <wps:bodyPr rot="0" vert="horz" wrap="none" lIns="0" tIns="0" rIns="0" bIns="0" anchor="t" anchorCtr="0" upright="1">
                          <a:spAutoFit/>
                        </wps:bodyPr>
                      </wps:wsp>
                      <wps:wsp>
                        <wps:cNvPr id="3920" name="Rectangle 1304"/>
                        <wps:cNvSpPr>
                          <a:spLocks noChangeArrowheads="1"/>
                        </wps:cNvSpPr>
                        <wps:spPr bwMode="auto">
                          <a:xfrm>
                            <a:off x="426006" y="5235420"/>
                            <a:ext cx="55500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5477D" w14:textId="77777777" w:rsidR="00A71D13" w:rsidRDefault="00A71D13" w:rsidP="000A4D30">
                              <w:r>
                                <w:rPr>
                                  <w:rFonts w:ascii="Calibri" w:hAnsi="Calibri" w:cs="Calibri"/>
                                  <w:color w:val="000000"/>
                                  <w:sz w:val="16"/>
                                  <w:szCs w:val="16"/>
                                </w:rPr>
                                <w:t xml:space="preserve">18 </w:t>
                              </w:r>
                              <w:proofErr w:type="gramStart"/>
                              <w:r>
                                <w:rPr>
                                  <w:rFonts w:ascii="Calibri" w:hAnsi="Calibri" w:cs="Calibri"/>
                                  <w:color w:val="000000"/>
                                  <w:sz w:val="16"/>
                                  <w:szCs w:val="16"/>
                                </w:rPr>
                                <w:t>month</w:t>
                              </w:r>
                              <w:proofErr w:type="gramEnd"/>
                              <w:r>
                                <w:rPr>
                                  <w:rFonts w:ascii="Calibri" w:hAnsi="Calibri" w:cs="Calibri"/>
                                  <w:color w:val="000000"/>
                                  <w:sz w:val="16"/>
                                  <w:szCs w:val="16"/>
                                </w:rPr>
                                <w:t xml:space="preserve"> old</w:t>
                              </w:r>
                            </w:p>
                          </w:txbxContent>
                        </wps:txbx>
                        <wps:bodyPr rot="0" vert="horz" wrap="none" lIns="0" tIns="0" rIns="0" bIns="0" anchor="t" anchorCtr="0" upright="1">
                          <a:spAutoFit/>
                        </wps:bodyPr>
                      </wps:wsp>
                      <wps:wsp>
                        <wps:cNvPr id="3921" name="Freeform 1305"/>
                        <wps:cNvSpPr>
                          <a:spLocks/>
                        </wps:cNvSpPr>
                        <wps:spPr bwMode="auto">
                          <a:xfrm>
                            <a:off x="3182645" y="4663263"/>
                            <a:ext cx="893413" cy="862386"/>
                          </a:xfrm>
                          <a:custGeom>
                            <a:avLst/>
                            <a:gdLst>
                              <a:gd name="T0" fmla="*/ 0 w 1792"/>
                              <a:gd name="T1" fmla="*/ 278960 h 1728"/>
                              <a:gd name="T2" fmla="*/ 278703 w 1792"/>
                              <a:gd name="T3" fmla="*/ 0 h 1728"/>
                              <a:gd name="T4" fmla="*/ 278703 w 1792"/>
                              <a:gd name="T5" fmla="*/ 0 h 1728"/>
                              <a:gd name="T6" fmla="*/ 278703 w 1792"/>
                              <a:gd name="T7" fmla="*/ 0 h 1728"/>
                              <a:gd name="T8" fmla="*/ 615241 w 1792"/>
                              <a:gd name="T9" fmla="*/ 0 h 1728"/>
                              <a:gd name="T10" fmla="*/ 615241 w 1792"/>
                              <a:gd name="T11" fmla="*/ 0 h 1728"/>
                              <a:gd name="T12" fmla="*/ 893445 w 1792"/>
                              <a:gd name="T13" fmla="*/ 278960 h 1728"/>
                              <a:gd name="T14" fmla="*/ 893445 w 1792"/>
                              <a:gd name="T15" fmla="*/ 278960 h 1728"/>
                              <a:gd name="T16" fmla="*/ 893445 w 1792"/>
                              <a:gd name="T17" fmla="*/ 278960 h 1728"/>
                              <a:gd name="T18" fmla="*/ 893445 w 1792"/>
                              <a:gd name="T19" fmla="*/ 583869 h 1728"/>
                              <a:gd name="T20" fmla="*/ 893445 w 1792"/>
                              <a:gd name="T21" fmla="*/ 583869 h 1728"/>
                              <a:gd name="T22" fmla="*/ 615241 w 1792"/>
                              <a:gd name="T23" fmla="*/ 862330 h 1728"/>
                              <a:gd name="T24" fmla="*/ 615241 w 1792"/>
                              <a:gd name="T25" fmla="*/ 862330 h 1728"/>
                              <a:gd name="T26" fmla="*/ 615241 w 1792"/>
                              <a:gd name="T27" fmla="*/ 862330 h 1728"/>
                              <a:gd name="T28" fmla="*/ 278703 w 1792"/>
                              <a:gd name="T29" fmla="*/ 862330 h 1728"/>
                              <a:gd name="T30" fmla="*/ 278703 w 1792"/>
                              <a:gd name="T31" fmla="*/ 862330 h 1728"/>
                              <a:gd name="T32" fmla="*/ 0 w 1792"/>
                              <a:gd name="T33" fmla="*/ 583869 h 1728"/>
                              <a:gd name="T34" fmla="*/ 0 w 1792"/>
                              <a:gd name="T35" fmla="*/ 583869 h 1728"/>
                              <a:gd name="T36" fmla="*/ 0 w 1792"/>
                              <a:gd name="T37" fmla="*/ 278960 h 17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792" h="1728">
                                <a:moveTo>
                                  <a:pt x="0" y="559"/>
                                </a:moveTo>
                                <a:cubicBezTo>
                                  <a:pt x="0" y="250"/>
                                  <a:pt x="250" y="0"/>
                                  <a:pt x="559" y="0"/>
                                </a:cubicBezTo>
                                <a:cubicBezTo>
                                  <a:pt x="559" y="0"/>
                                  <a:pt x="559" y="0"/>
                                  <a:pt x="559" y="0"/>
                                </a:cubicBezTo>
                                <a:lnTo>
                                  <a:pt x="559" y="0"/>
                                </a:lnTo>
                                <a:lnTo>
                                  <a:pt x="1234" y="0"/>
                                </a:lnTo>
                                <a:cubicBezTo>
                                  <a:pt x="1543" y="0"/>
                                  <a:pt x="1792" y="250"/>
                                  <a:pt x="1792" y="559"/>
                                </a:cubicBezTo>
                                <a:cubicBezTo>
                                  <a:pt x="1792" y="559"/>
                                  <a:pt x="1792" y="559"/>
                                  <a:pt x="1792" y="559"/>
                                </a:cubicBezTo>
                                <a:lnTo>
                                  <a:pt x="1792" y="559"/>
                                </a:lnTo>
                                <a:lnTo>
                                  <a:pt x="1792" y="1170"/>
                                </a:lnTo>
                                <a:cubicBezTo>
                                  <a:pt x="1792" y="1479"/>
                                  <a:pt x="1543" y="1728"/>
                                  <a:pt x="1234" y="1728"/>
                                </a:cubicBezTo>
                                <a:cubicBezTo>
                                  <a:pt x="1234" y="1728"/>
                                  <a:pt x="1234" y="1728"/>
                                  <a:pt x="1234" y="1728"/>
                                </a:cubicBezTo>
                                <a:lnTo>
                                  <a:pt x="1234" y="1728"/>
                                </a:lnTo>
                                <a:lnTo>
                                  <a:pt x="559" y="1728"/>
                                </a:lnTo>
                                <a:cubicBezTo>
                                  <a:pt x="250" y="1728"/>
                                  <a:pt x="0" y="1479"/>
                                  <a:pt x="0" y="1170"/>
                                </a:cubicBezTo>
                                <a:cubicBezTo>
                                  <a:pt x="0" y="1170"/>
                                  <a:pt x="0" y="1170"/>
                                  <a:pt x="0" y="1170"/>
                                </a:cubicBezTo>
                                <a:lnTo>
                                  <a:pt x="0" y="55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22" name="Freeform 1306"/>
                        <wps:cNvSpPr>
                          <a:spLocks noEditPoints="1"/>
                        </wps:cNvSpPr>
                        <wps:spPr bwMode="auto">
                          <a:xfrm>
                            <a:off x="3178145" y="4659363"/>
                            <a:ext cx="901713" cy="870687"/>
                          </a:xfrm>
                          <a:custGeom>
                            <a:avLst/>
                            <a:gdLst>
                              <a:gd name="T0" fmla="*/ 5985 w 1808"/>
                              <a:gd name="T1" fmla="*/ 225633 h 1744"/>
                              <a:gd name="T2" fmla="*/ 47878 w 1808"/>
                              <a:gd name="T3" fmla="*/ 125296 h 1744"/>
                              <a:gd name="T4" fmla="*/ 83288 w 1808"/>
                              <a:gd name="T5" fmla="*/ 82865 h 1744"/>
                              <a:gd name="T6" fmla="*/ 172560 w 1808"/>
                              <a:gd name="T7" fmla="*/ 22463 h 1744"/>
                              <a:gd name="T8" fmla="*/ 226422 w 1808"/>
                              <a:gd name="T9" fmla="*/ 5491 h 1744"/>
                              <a:gd name="T10" fmla="*/ 676275 w 1808"/>
                              <a:gd name="T11" fmla="*/ 5491 h 1744"/>
                              <a:gd name="T12" fmla="*/ 730138 w 1808"/>
                              <a:gd name="T13" fmla="*/ 22463 h 1744"/>
                              <a:gd name="T14" fmla="*/ 819410 w 1808"/>
                              <a:gd name="T15" fmla="*/ 82865 h 1744"/>
                              <a:gd name="T16" fmla="*/ 854321 w 1808"/>
                              <a:gd name="T17" fmla="*/ 125296 h 1744"/>
                              <a:gd name="T18" fmla="*/ 896214 w 1808"/>
                              <a:gd name="T19" fmla="*/ 225633 h 1744"/>
                              <a:gd name="T20" fmla="*/ 901700 w 1808"/>
                              <a:gd name="T21" fmla="*/ 588044 h 1744"/>
                              <a:gd name="T22" fmla="*/ 879756 w 1808"/>
                              <a:gd name="T23" fmla="*/ 698365 h 1744"/>
                              <a:gd name="T24" fmla="*/ 853822 w 1808"/>
                              <a:gd name="T25" fmla="*/ 746786 h 1744"/>
                              <a:gd name="T26" fmla="*/ 778015 w 1808"/>
                              <a:gd name="T27" fmla="*/ 822663 h 1744"/>
                              <a:gd name="T28" fmla="*/ 729639 w 1808"/>
                              <a:gd name="T29" fmla="*/ 848621 h 1744"/>
                              <a:gd name="T30" fmla="*/ 619919 w 1808"/>
                              <a:gd name="T31" fmla="*/ 870585 h 1744"/>
                              <a:gd name="T32" fmla="*/ 225425 w 1808"/>
                              <a:gd name="T33" fmla="*/ 865094 h 1744"/>
                              <a:gd name="T34" fmla="*/ 125181 w 1808"/>
                              <a:gd name="T35" fmla="*/ 823162 h 1744"/>
                              <a:gd name="T36" fmla="*/ 82789 w 1808"/>
                              <a:gd name="T37" fmla="*/ 788219 h 1744"/>
                              <a:gd name="T38" fmla="*/ 22443 w 1808"/>
                              <a:gd name="T39" fmla="*/ 698864 h 1744"/>
                              <a:gd name="T40" fmla="*/ 5486 w 1808"/>
                              <a:gd name="T41" fmla="*/ 644952 h 1744"/>
                              <a:gd name="T42" fmla="*/ 7980 w 1808"/>
                              <a:gd name="T43" fmla="*/ 588044 h 1744"/>
                              <a:gd name="T44" fmla="*/ 29924 w 1808"/>
                              <a:gd name="T45" fmla="*/ 695869 h 1744"/>
                              <a:gd name="T46" fmla="*/ 54860 w 1808"/>
                              <a:gd name="T47" fmla="*/ 741295 h 1744"/>
                              <a:gd name="T48" fmla="*/ 129669 w 1808"/>
                              <a:gd name="T49" fmla="*/ 816173 h 1744"/>
                              <a:gd name="T50" fmla="*/ 175552 w 1808"/>
                              <a:gd name="T51" fmla="*/ 841133 h 1744"/>
                              <a:gd name="T52" fmla="*/ 282779 w 1808"/>
                              <a:gd name="T53" fmla="*/ 862598 h 1744"/>
                              <a:gd name="T54" fmla="*/ 674779 w 1808"/>
                              <a:gd name="T55" fmla="*/ 857606 h 1744"/>
                              <a:gd name="T56" fmla="*/ 773527 w 1808"/>
                              <a:gd name="T57" fmla="*/ 815674 h 1744"/>
                              <a:gd name="T58" fmla="*/ 813425 w 1808"/>
                              <a:gd name="T59" fmla="*/ 782728 h 1744"/>
                              <a:gd name="T60" fmla="*/ 872275 w 1808"/>
                              <a:gd name="T61" fmla="*/ 695370 h 1744"/>
                              <a:gd name="T62" fmla="*/ 888234 w 1808"/>
                              <a:gd name="T63" fmla="*/ 644453 h 1744"/>
                              <a:gd name="T64" fmla="*/ 888234 w 1808"/>
                              <a:gd name="T65" fmla="*/ 227131 h 1744"/>
                              <a:gd name="T66" fmla="*/ 872275 w 1808"/>
                              <a:gd name="T67" fmla="*/ 176214 h 1744"/>
                              <a:gd name="T68" fmla="*/ 813425 w 1808"/>
                              <a:gd name="T69" fmla="*/ 88856 h 1744"/>
                              <a:gd name="T70" fmla="*/ 773527 w 1808"/>
                              <a:gd name="T71" fmla="*/ 55410 h 1744"/>
                              <a:gd name="T72" fmla="*/ 674779 w 1808"/>
                              <a:gd name="T73" fmla="*/ 13478 h 1744"/>
                              <a:gd name="T74" fmla="*/ 283277 w 1808"/>
                              <a:gd name="T75" fmla="*/ 7987 h 1744"/>
                              <a:gd name="T76" fmla="*/ 175552 w 1808"/>
                              <a:gd name="T77" fmla="*/ 29951 h 1744"/>
                              <a:gd name="T78" fmla="*/ 129669 w 1808"/>
                              <a:gd name="T79" fmla="*/ 54911 h 1744"/>
                              <a:gd name="T80" fmla="*/ 54860 w 1808"/>
                              <a:gd name="T81" fmla="*/ 129789 h 1744"/>
                              <a:gd name="T82" fmla="*/ 29924 w 1808"/>
                              <a:gd name="T83" fmla="*/ 175714 h 1744"/>
                              <a:gd name="T84" fmla="*/ 7980 w 1808"/>
                              <a:gd name="T85" fmla="*/ 283040 h 17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808" h="1744">
                                <a:moveTo>
                                  <a:pt x="0" y="567"/>
                                </a:moveTo>
                                <a:lnTo>
                                  <a:pt x="11" y="454"/>
                                </a:lnTo>
                                <a:cubicBezTo>
                                  <a:pt x="12" y="453"/>
                                  <a:pt x="12" y="453"/>
                                  <a:pt x="12" y="452"/>
                                </a:cubicBezTo>
                                <a:lnTo>
                                  <a:pt x="45" y="347"/>
                                </a:lnTo>
                                <a:cubicBezTo>
                                  <a:pt x="45" y="347"/>
                                  <a:pt x="45" y="346"/>
                                  <a:pt x="45" y="346"/>
                                </a:cubicBezTo>
                                <a:lnTo>
                                  <a:pt x="96" y="251"/>
                                </a:lnTo>
                                <a:cubicBezTo>
                                  <a:pt x="97" y="250"/>
                                  <a:pt x="97" y="250"/>
                                  <a:pt x="97" y="249"/>
                                </a:cubicBezTo>
                                <a:lnTo>
                                  <a:pt x="166" y="167"/>
                                </a:lnTo>
                                <a:cubicBezTo>
                                  <a:pt x="167" y="167"/>
                                  <a:pt x="167" y="167"/>
                                  <a:pt x="167" y="166"/>
                                </a:cubicBezTo>
                                <a:lnTo>
                                  <a:pt x="249" y="97"/>
                                </a:lnTo>
                                <a:cubicBezTo>
                                  <a:pt x="250" y="97"/>
                                  <a:pt x="250" y="97"/>
                                  <a:pt x="251" y="96"/>
                                </a:cubicBezTo>
                                <a:lnTo>
                                  <a:pt x="346" y="45"/>
                                </a:lnTo>
                                <a:cubicBezTo>
                                  <a:pt x="346" y="45"/>
                                  <a:pt x="347" y="45"/>
                                  <a:pt x="347" y="45"/>
                                </a:cubicBezTo>
                                <a:lnTo>
                                  <a:pt x="452" y="12"/>
                                </a:lnTo>
                                <a:cubicBezTo>
                                  <a:pt x="453" y="12"/>
                                  <a:pt x="453" y="12"/>
                                  <a:pt x="454" y="11"/>
                                </a:cubicBezTo>
                                <a:lnTo>
                                  <a:pt x="567" y="0"/>
                                </a:lnTo>
                                <a:lnTo>
                                  <a:pt x="1242" y="0"/>
                                </a:lnTo>
                                <a:lnTo>
                                  <a:pt x="1356" y="11"/>
                                </a:lnTo>
                                <a:cubicBezTo>
                                  <a:pt x="1357" y="12"/>
                                  <a:pt x="1357" y="12"/>
                                  <a:pt x="1358" y="12"/>
                                </a:cubicBezTo>
                                <a:lnTo>
                                  <a:pt x="1463" y="45"/>
                                </a:lnTo>
                                <a:cubicBezTo>
                                  <a:pt x="1463" y="45"/>
                                  <a:pt x="1464" y="45"/>
                                  <a:pt x="1464" y="45"/>
                                </a:cubicBezTo>
                                <a:lnTo>
                                  <a:pt x="1558" y="96"/>
                                </a:lnTo>
                                <a:cubicBezTo>
                                  <a:pt x="1559" y="97"/>
                                  <a:pt x="1559" y="97"/>
                                  <a:pt x="1560" y="97"/>
                                </a:cubicBezTo>
                                <a:lnTo>
                                  <a:pt x="1643" y="166"/>
                                </a:lnTo>
                                <a:cubicBezTo>
                                  <a:pt x="1643" y="167"/>
                                  <a:pt x="1643" y="167"/>
                                  <a:pt x="1644" y="167"/>
                                </a:cubicBezTo>
                                <a:lnTo>
                                  <a:pt x="1712" y="249"/>
                                </a:lnTo>
                                <a:cubicBezTo>
                                  <a:pt x="1712" y="250"/>
                                  <a:pt x="1712" y="250"/>
                                  <a:pt x="1713" y="251"/>
                                </a:cubicBezTo>
                                <a:lnTo>
                                  <a:pt x="1764" y="346"/>
                                </a:lnTo>
                                <a:cubicBezTo>
                                  <a:pt x="1764" y="346"/>
                                  <a:pt x="1764" y="347"/>
                                  <a:pt x="1764" y="347"/>
                                </a:cubicBezTo>
                                <a:lnTo>
                                  <a:pt x="1797" y="452"/>
                                </a:lnTo>
                                <a:cubicBezTo>
                                  <a:pt x="1797" y="453"/>
                                  <a:pt x="1797" y="453"/>
                                  <a:pt x="1797" y="454"/>
                                </a:cubicBezTo>
                                <a:lnTo>
                                  <a:pt x="1808" y="567"/>
                                </a:lnTo>
                                <a:lnTo>
                                  <a:pt x="1808" y="1178"/>
                                </a:lnTo>
                                <a:lnTo>
                                  <a:pt x="1797" y="1292"/>
                                </a:lnTo>
                                <a:cubicBezTo>
                                  <a:pt x="1797" y="1293"/>
                                  <a:pt x="1797" y="1293"/>
                                  <a:pt x="1797" y="1294"/>
                                </a:cubicBezTo>
                                <a:lnTo>
                                  <a:pt x="1764" y="1399"/>
                                </a:lnTo>
                                <a:cubicBezTo>
                                  <a:pt x="1764" y="1399"/>
                                  <a:pt x="1764" y="1400"/>
                                  <a:pt x="1764" y="1400"/>
                                </a:cubicBezTo>
                                <a:lnTo>
                                  <a:pt x="1713" y="1494"/>
                                </a:lnTo>
                                <a:cubicBezTo>
                                  <a:pt x="1712" y="1495"/>
                                  <a:pt x="1712" y="1495"/>
                                  <a:pt x="1712" y="1496"/>
                                </a:cubicBezTo>
                                <a:lnTo>
                                  <a:pt x="1644" y="1579"/>
                                </a:lnTo>
                                <a:cubicBezTo>
                                  <a:pt x="1643" y="1579"/>
                                  <a:pt x="1643" y="1579"/>
                                  <a:pt x="1643" y="1580"/>
                                </a:cubicBezTo>
                                <a:lnTo>
                                  <a:pt x="1560" y="1648"/>
                                </a:lnTo>
                                <a:cubicBezTo>
                                  <a:pt x="1559" y="1648"/>
                                  <a:pt x="1559" y="1648"/>
                                  <a:pt x="1558" y="1649"/>
                                </a:cubicBezTo>
                                <a:lnTo>
                                  <a:pt x="1464" y="1700"/>
                                </a:lnTo>
                                <a:cubicBezTo>
                                  <a:pt x="1464" y="1700"/>
                                  <a:pt x="1463" y="1700"/>
                                  <a:pt x="1463" y="1700"/>
                                </a:cubicBezTo>
                                <a:lnTo>
                                  <a:pt x="1358" y="1733"/>
                                </a:lnTo>
                                <a:cubicBezTo>
                                  <a:pt x="1357" y="1733"/>
                                  <a:pt x="1357" y="1733"/>
                                  <a:pt x="1356" y="1733"/>
                                </a:cubicBezTo>
                                <a:lnTo>
                                  <a:pt x="1243" y="1744"/>
                                </a:lnTo>
                                <a:lnTo>
                                  <a:pt x="567" y="1744"/>
                                </a:lnTo>
                                <a:lnTo>
                                  <a:pt x="454" y="1733"/>
                                </a:lnTo>
                                <a:cubicBezTo>
                                  <a:pt x="453" y="1733"/>
                                  <a:pt x="453" y="1733"/>
                                  <a:pt x="452" y="1733"/>
                                </a:cubicBezTo>
                                <a:lnTo>
                                  <a:pt x="347" y="1700"/>
                                </a:lnTo>
                                <a:cubicBezTo>
                                  <a:pt x="347" y="1700"/>
                                  <a:pt x="346" y="1700"/>
                                  <a:pt x="346" y="1700"/>
                                </a:cubicBezTo>
                                <a:lnTo>
                                  <a:pt x="251" y="1649"/>
                                </a:lnTo>
                                <a:cubicBezTo>
                                  <a:pt x="250" y="1648"/>
                                  <a:pt x="250" y="1648"/>
                                  <a:pt x="249" y="1648"/>
                                </a:cubicBezTo>
                                <a:lnTo>
                                  <a:pt x="167" y="1580"/>
                                </a:lnTo>
                                <a:cubicBezTo>
                                  <a:pt x="167" y="1579"/>
                                  <a:pt x="167" y="1579"/>
                                  <a:pt x="166" y="1579"/>
                                </a:cubicBezTo>
                                <a:lnTo>
                                  <a:pt x="97" y="1496"/>
                                </a:lnTo>
                                <a:cubicBezTo>
                                  <a:pt x="97" y="1495"/>
                                  <a:pt x="97" y="1495"/>
                                  <a:pt x="96" y="1494"/>
                                </a:cubicBezTo>
                                <a:lnTo>
                                  <a:pt x="45" y="1400"/>
                                </a:lnTo>
                                <a:cubicBezTo>
                                  <a:pt x="45" y="1400"/>
                                  <a:pt x="45" y="1399"/>
                                  <a:pt x="45" y="1399"/>
                                </a:cubicBezTo>
                                <a:lnTo>
                                  <a:pt x="12" y="1294"/>
                                </a:lnTo>
                                <a:cubicBezTo>
                                  <a:pt x="12" y="1293"/>
                                  <a:pt x="12" y="1293"/>
                                  <a:pt x="11" y="1292"/>
                                </a:cubicBezTo>
                                <a:lnTo>
                                  <a:pt x="0" y="1179"/>
                                </a:lnTo>
                                <a:lnTo>
                                  <a:pt x="0" y="567"/>
                                </a:lnTo>
                                <a:close/>
                                <a:moveTo>
                                  <a:pt x="16" y="1178"/>
                                </a:moveTo>
                                <a:lnTo>
                                  <a:pt x="27" y="1291"/>
                                </a:lnTo>
                                <a:lnTo>
                                  <a:pt x="27" y="1289"/>
                                </a:lnTo>
                                <a:lnTo>
                                  <a:pt x="60" y="1394"/>
                                </a:lnTo>
                                <a:lnTo>
                                  <a:pt x="60" y="1393"/>
                                </a:lnTo>
                                <a:lnTo>
                                  <a:pt x="111" y="1487"/>
                                </a:lnTo>
                                <a:lnTo>
                                  <a:pt x="110" y="1485"/>
                                </a:lnTo>
                                <a:lnTo>
                                  <a:pt x="179" y="1568"/>
                                </a:lnTo>
                                <a:lnTo>
                                  <a:pt x="178" y="1567"/>
                                </a:lnTo>
                                <a:lnTo>
                                  <a:pt x="260" y="1635"/>
                                </a:lnTo>
                                <a:lnTo>
                                  <a:pt x="258" y="1634"/>
                                </a:lnTo>
                                <a:lnTo>
                                  <a:pt x="353" y="1685"/>
                                </a:lnTo>
                                <a:lnTo>
                                  <a:pt x="352" y="1685"/>
                                </a:lnTo>
                                <a:lnTo>
                                  <a:pt x="457" y="1718"/>
                                </a:lnTo>
                                <a:lnTo>
                                  <a:pt x="455" y="1717"/>
                                </a:lnTo>
                                <a:lnTo>
                                  <a:pt x="567" y="1728"/>
                                </a:lnTo>
                                <a:lnTo>
                                  <a:pt x="1242" y="1728"/>
                                </a:lnTo>
                                <a:lnTo>
                                  <a:pt x="1355" y="1717"/>
                                </a:lnTo>
                                <a:lnTo>
                                  <a:pt x="1353" y="1718"/>
                                </a:lnTo>
                                <a:lnTo>
                                  <a:pt x="1458" y="1685"/>
                                </a:lnTo>
                                <a:lnTo>
                                  <a:pt x="1457" y="1685"/>
                                </a:lnTo>
                                <a:lnTo>
                                  <a:pt x="1551" y="1634"/>
                                </a:lnTo>
                                <a:lnTo>
                                  <a:pt x="1549" y="1635"/>
                                </a:lnTo>
                                <a:lnTo>
                                  <a:pt x="1632" y="1567"/>
                                </a:lnTo>
                                <a:lnTo>
                                  <a:pt x="1631" y="1568"/>
                                </a:lnTo>
                                <a:lnTo>
                                  <a:pt x="1699" y="1485"/>
                                </a:lnTo>
                                <a:lnTo>
                                  <a:pt x="1698" y="1487"/>
                                </a:lnTo>
                                <a:lnTo>
                                  <a:pt x="1749" y="1393"/>
                                </a:lnTo>
                                <a:lnTo>
                                  <a:pt x="1749" y="1394"/>
                                </a:lnTo>
                                <a:lnTo>
                                  <a:pt x="1782" y="1289"/>
                                </a:lnTo>
                                <a:lnTo>
                                  <a:pt x="1781" y="1291"/>
                                </a:lnTo>
                                <a:lnTo>
                                  <a:pt x="1792" y="1178"/>
                                </a:lnTo>
                                <a:lnTo>
                                  <a:pt x="1792" y="568"/>
                                </a:lnTo>
                                <a:lnTo>
                                  <a:pt x="1781" y="455"/>
                                </a:lnTo>
                                <a:lnTo>
                                  <a:pt x="1782" y="457"/>
                                </a:lnTo>
                                <a:lnTo>
                                  <a:pt x="1749" y="352"/>
                                </a:lnTo>
                                <a:lnTo>
                                  <a:pt x="1749" y="353"/>
                                </a:lnTo>
                                <a:lnTo>
                                  <a:pt x="1698" y="258"/>
                                </a:lnTo>
                                <a:lnTo>
                                  <a:pt x="1699" y="260"/>
                                </a:lnTo>
                                <a:lnTo>
                                  <a:pt x="1631" y="178"/>
                                </a:lnTo>
                                <a:lnTo>
                                  <a:pt x="1632" y="179"/>
                                </a:lnTo>
                                <a:lnTo>
                                  <a:pt x="1549" y="110"/>
                                </a:lnTo>
                                <a:lnTo>
                                  <a:pt x="1551" y="111"/>
                                </a:lnTo>
                                <a:lnTo>
                                  <a:pt x="1457" y="60"/>
                                </a:lnTo>
                                <a:lnTo>
                                  <a:pt x="1458" y="60"/>
                                </a:lnTo>
                                <a:lnTo>
                                  <a:pt x="1353" y="27"/>
                                </a:lnTo>
                                <a:lnTo>
                                  <a:pt x="1355" y="27"/>
                                </a:lnTo>
                                <a:lnTo>
                                  <a:pt x="1242" y="16"/>
                                </a:lnTo>
                                <a:lnTo>
                                  <a:pt x="568" y="16"/>
                                </a:lnTo>
                                <a:lnTo>
                                  <a:pt x="455" y="27"/>
                                </a:lnTo>
                                <a:lnTo>
                                  <a:pt x="457" y="27"/>
                                </a:lnTo>
                                <a:lnTo>
                                  <a:pt x="352" y="60"/>
                                </a:lnTo>
                                <a:lnTo>
                                  <a:pt x="353" y="60"/>
                                </a:lnTo>
                                <a:lnTo>
                                  <a:pt x="258" y="111"/>
                                </a:lnTo>
                                <a:lnTo>
                                  <a:pt x="260" y="110"/>
                                </a:lnTo>
                                <a:lnTo>
                                  <a:pt x="178" y="179"/>
                                </a:lnTo>
                                <a:lnTo>
                                  <a:pt x="179" y="178"/>
                                </a:lnTo>
                                <a:lnTo>
                                  <a:pt x="110" y="260"/>
                                </a:lnTo>
                                <a:lnTo>
                                  <a:pt x="111" y="258"/>
                                </a:lnTo>
                                <a:lnTo>
                                  <a:pt x="60" y="353"/>
                                </a:lnTo>
                                <a:lnTo>
                                  <a:pt x="60" y="352"/>
                                </a:lnTo>
                                <a:lnTo>
                                  <a:pt x="27" y="457"/>
                                </a:lnTo>
                                <a:lnTo>
                                  <a:pt x="27" y="455"/>
                                </a:lnTo>
                                <a:lnTo>
                                  <a:pt x="16" y="567"/>
                                </a:lnTo>
                                <a:lnTo>
                                  <a:pt x="16" y="11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23" name="Rectangle 1307"/>
                        <wps:cNvSpPr>
                          <a:spLocks noChangeArrowheads="1"/>
                        </wps:cNvSpPr>
                        <wps:spPr bwMode="auto">
                          <a:xfrm>
                            <a:off x="3341348" y="4783275"/>
                            <a:ext cx="28830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AA79" w14:textId="77777777" w:rsidR="00A71D13" w:rsidRDefault="00A71D13" w:rsidP="000A4D30">
                              <w:r>
                                <w:rPr>
                                  <w:rFonts w:ascii="Calibri" w:hAnsi="Calibri" w:cs="Calibri"/>
                                  <w:color w:val="000000"/>
                                  <w:sz w:val="16"/>
                                  <w:szCs w:val="16"/>
                                </w:rPr>
                                <w:t xml:space="preserve">1. Stop </w:t>
                              </w:r>
                            </w:p>
                          </w:txbxContent>
                        </wps:txbx>
                        <wps:bodyPr rot="0" vert="horz" wrap="none" lIns="0" tIns="0" rIns="0" bIns="0" anchor="t" anchorCtr="0" upright="1">
                          <a:spAutoFit/>
                        </wps:bodyPr>
                      </wps:wsp>
                      <wps:wsp>
                        <wps:cNvPr id="3924" name="Rectangle 1308"/>
                        <wps:cNvSpPr>
                          <a:spLocks noChangeArrowheads="1"/>
                        </wps:cNvSpPr>
                        <wps:spPr bwMode="auto">
                          <a:xfrm>
                            <a:off x="3341348" y="4902687"/>
                            <a:ext cx="58490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576BF" w14:textId="77777777" w:rsidR="00A71D13" w:rsidRDefault="00A71D13" w:rsidP="000A4D30">
                              <w:proofErr w:type="gramStart"/>
                              <w:r>
                                <w:rPr>
                                  <w:rFonts w:ascii="Calibri" w:hAnsi="Calibri" w:cs="Calibri"/>
                                  <w:color w:val="000000"/>
                                  <w:sz w:val="16"/>
                                  <w:szCs w:val="16"/>
                                </w:rPr>
                                <w:t>cotrimoxazole</w:t>
                              </w:r>
                              <w:proofErr w:type="gramEnd"/>
                            </w:p>
                          </w:txbxContent>
                        </wps:txbx>
                        <wps:bodyPr rot="0" vert="horz" wrap="none" lIns="0" tIns="0" rIns="0" bIns="0" anchor="t" anchorCtr="0" upright="1">
                          <a:spAutoFit/>
                        </wps:bodyPr>
                      </wps:wsp>
                      <wps:wsp>
                        <wps:cNvPr id="3925" name="Rectangle 1309"/>
                        <wps:cNvSpPr>
                          <a:spLocks noChangeArrowheads="1"/>
                        </wps:cNvSpPr>
                        <wps:spPr bwMode="auto">
                          <a:xfrm>
                            <a:off x="3341348" y="5014998"/>
                            <a:ext cx="476307"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4932" w14:textId="77777777" w:rsidR="00A71D13" w:rsidRDefault="00A71D13" w:rsidP="000A4D30">
                              <w:r>
                                <w:rPr>
                                  <w:rFonts w:ascii="Calibri" w:hAnsi="Calibri" w:cs="Calibri"/>
                                  <w:color w:val="000000"/>
                                  <w:sz w:val="16"/>
                                  <w:szCs w:val="16"/>
                                </w:rPr>
                                <w:t xml:space="preserve">2. Continue </w:t>
                              </w:r>
                            </w:p>
                          </w:txbxContent>
                        </wps:txbx>
                        <wps:bodyPr rot="0" vert="horz" wrap="none" lIns="0" tIns="0" rIns="0" bIns="0" anchor="t" anchorCtr="0" upright="1">
                          <a:spAutoFit/>
                        </wps:bodyPr>
                      </wps:wsp>
                      <wps:wsp>
                        <wps:cNvPr id="3926" name="Rectangle 1310"/>
                        <wps:cNvSpPr>
                          <a:spLocks noChangeArrowheads="1"/>
                        </wps:cNvSpPr>
                        <wps:spPr bwMode="auto">
                          <a:xfrm>
                            <a:off x="3341348" y="5126809"/>
                            <a:ext cx="57600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5FB9A" w14:textId="77777777" w:rsidR="00A71D13" w:rsidRDefault="00A71D13" w:rsidP="000A4D30">
                              <w:proofErr w:type="gramStart"/>
                              <w:r>
                                <w:rPr>
                                  <w:rFonts w:ascii="Calibri" w:hAnsi="Calibri" w:cs="Calibri"/>
                                  <w:color w:val="000000"/>
                                  <w:sz w:val="16"/>
                                  <w:szCs w:val="16"/>
                                </w:rPr>
                                <w:t>normal</w:t>
                              </w:r>
                              <w:proofErr w:type="gramEnd"/>
                              <w:r>
                                <w:rPr>
                                  <w:rFonts w:ascii="Calibri" w:hAnsi="Calibri" w:cs="Calibri"/>
                                  <w:color w:val="000000"/>
                                  <w:sz w:val="16"/>
                                  <w:szCs w:val="16"/>
                                </w:rPr>
                                <w:t xml:space="preserve"> follow </w:t>
                              </w:r>
                            </w:p>
                          </w:txbxContent>
                        </wps:txbx>
                        <wps:bodyPr rot="0" vert="horz" wrap="none" lIns="0" tIns="0" rIns="0" bIns="0" anchor="t" anchorCtr="0" upright="1">
                          <a:spAutoFit/>
                        </wps:bodyPr>
                      </wps:wsp>
                      <wps:wsp>
                        <wps:cNvPr id="3927" name="Rectangle 1311"/>
                        <wps:cNvSpPr>
                          <a:spLocks noChangeArrowheads="1"/>
                        </wps:cNvSpPr>
                        <wps:spPr bwMode="auto">
                          <a:xfrm>
                            <a:off x="3341348" y="5246821"/>
                            <a:ext cx="30740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7D35" w14:textId="77777777" w:rsidR="00A71D13" w:rsidRDefault="00A71D13" w:rsidP="000A4D30">
                              <w:proofErr w:type="gramStart"/>
                              <w:r>
                                <w:rPr>
                                  <w:rFonts w:ascii="Calibri" w:hAnsi="Calibri" w:cs="Calibri"/>
                                  <w:color w:val="000000"/>
                                  <w:sz w:val="16"/>
                                  <w:szCs w:val="16"/>
                                </w:rPr>
                                <w:t>up</w:t>
                              </w:r>
                              <w:proofErr w:type="gramEnd"/>
                              <w:r>
                                <w:rPr>
                                  <w:rFonts w:ascii="Calibri" w:hAnsi="Calibri" w:cs="Calibri"/>
                                  <w:color w:val="000000"/>
                                  <w:sz w:val="16"/>
                                  <w:szCs w:val="16"/>
                                </w:rPr>
                                <w:t xml:space="preserve"> care</w:t>
                              </w:r>
                            </w:p>
                          </w:txbxContent>
                        </wps:txbx>
                        <wps:bodyPr rot="0" vert="horz" wrap="none" lIns="0" tIns="0" rIns="0" bIns="0" anchor="t" anchorCtr="0" upright="1">
                          <a:spAutoFit/>
                        </wps:bodyPr>
                      </wps:wsp>
                      <wps:wsp>
                        <wps:cNvPr id="3928" name="Freeform 1312"/>
                        <wps:cNvSpPr>
                          <a:spLocks/>
                        </wps:cNvSpPr>
                        <wps:spPr bwMode="auto">
                          <a:xfrm>
                            <a:off x="4147859" y="5406237"/>
                            <a:ext cx="1092216" cy="606460"/>
                          </a:xfrm>
                          <a:custGeom>
                            <a:avLst/>
                            <a:gdLst>
                              <a:gd name="T0" fmla="*/ 0 w 2192"/>
                              <a:gd name="T1" fmla="*/ 195991 h 1216"/>
                              <a:gd name="T2" fmla="*/ 195819 w 2192"/>
                              <a:gd name="T3" fmla="*/ 0 h 1216"/>
                              <a:gd name="T4" fmla="*/ 195819 w 2192"/>
                              <a:gd name="T5" fmla="*/ 0 h 1216"/>
                              <a:gd name="T6" fmla="*/ 195819 w 2192"/>
                              <a:gd name="T7" fmla="*/ 0 h 1216"/>
                              <a:gd name="T8" fmla="*/ 896880 w 2192"/>
                              <a:gd name="T9" fmla="*/ 0 h 1216"/>
                              <a:gd name="T10" fmla="*/ 896880 w 2192"/>
                              <a:gd name="T11" fmla="*/ 0 h 1216"/>
                              <a:gd name="T12" fmla="*/ 1092200 w 2192"/>
                              <a:gd name="T13" fmla="*/ 195991 h 1216"/>
                              <a:gd name="T14" fmla="*/ 1092200 w 2192"/>
                              <a:gd name="T15" fmla="*/ 195991 h 1216"/>
                              <a:gd name="T16" fmla="*/ 1092200 w 2192"/>
                              <a:gd name="T17" fmla="*/ 195991 h 1216"/>
                              <a:gd name="T18" fmla="*/ 1092200 w 2192"/>
                              <a:gd name="T19" fmla="*/ 410933 h 1216"/>
                              <a:gd name="T20" fmla="*/ 1092200 w 2192"/>
                              <a:gd name="T21" fmla="*/ 410933 h 1216"/>
                              <a:gd name="T22" fmla="*/ 896880 w 2192"/>
                              <a:gd name="T23" fmla="*/ 606425 h 1216"/>
                              <a:gd name="T24" fmla="*/ 896880 w 2192"/>
                              <a:gd name="T25" fmla="*/ 606425 h 1216"/>
                              <a:gd name="T26" fmla="*/ 896880 w 2192"/>
                              <a:gd name="T27" fmla="*/ 606425 h 1216"/>
                              <a:gd name="T28" fmla="*/ 195819 w 2192"/>
                              <a:gd name="T29" fmla="*/ 606425 h 1216"/>
                              <a:gd name="T30" fmla="*/ 195819 w 2192"/>
                              <a:gd name="T31" fmla="*/ 606425 h 1216"/>
                              <a:gd name="T32" fmla="*/ 0 w 2192"/>
                              <a:gd name="T33" fmla="*/ 410933 h 1216"/>
                              <a:gd name="T34" fmla="*/ 0 w 2192"/>
                              <a:gd name="T35" fmla="*/ 410933 h 1216"/>
                              <a:gd name="T36" fmla="*/ 0 w 2192"/>
                              <a:gd name="T37" fmla="*/ 195991 h 12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192" h="1216">
                                <a:moveTo>
                                  <a:pt x="0" y="393"/>
                                </a:moveTo>
                                <a:cubicBezTo>
                                  <a:pt x="0" y="176"/>
                                  <a:pt x="176" y="0"/>
                                  <a:pt x="393" y="0"/>
                                </a:cubicBezTo>
                                <a:cubicBezTo>
                                  <a:pt x="393" y="0"/>
                                  <a:pt x="393" y="0"/>
                                  <a:pt x="393" y="0"/>
                                </a:cubicBezTo>
                                <a:lnTo>
                                  <a:pt x="393" y="0"/>
                                </a:lnTo>
                                <a:lnTo>
                                  <a:pt x="1800" y="0"/>
                                </a:lnTo>
                                <a:cubicBezTo>
                                  <a:pt x="2017" y="0"/>
                                  <a:pt x="2192" y="176"/>
                                  <a:pt x="2192" y="393"/>
                                </a:cubicBezTo>
                                <a:cubicBezTo>
                                  <a:pt x="2192" y="393"/>
                                  <a:pt x="2192" y="393"/>
                                  <a:pt x="2192" y="393"/>
                                </a:cubicBezTo>
                                <a:lnTo>
                                  <a:pt x="2192" y="393"/>
                                </a:lnTo>
                                <a:lnTo>
                                  <a:pt x="2192" y="824"/>
                                </a:lnTo>
                                <a:cubicBezTo>
                                  <a:pt x="2192" y="1041"/>
                                  <a:pt x="2017" y="1216"/>
                                  <a:pt x="1800" y="1216"/>
                                </a:cubicBezTo>
                                <a:cubicBezTo>
                                  <a:pt x="1800" y="1216"/>
                                  <a:pt x="1800" y="1216"/>
                                  <a:pt x="1800" y="1216"/>
                                </a:cubicBezTo>
                                <a:lnTo>
                                  <a:pt x="1800" y="1216"/>
                                </a:lnTo>
                                <a:lnTo>
                                  <a:pt x="393" y="1216"/>
                                </a:lnTo>
                                <a:cubicBezTo>
                                  <a:pt x="176" y="1216"/>
                                  <a:pt x="0" y="1041"/>
                                  <a:pt x="0" y="824"/>
                                </a:cubicBezTo>
                                <a:cubicBezTo>
                                  <a:pt x="0" y="824"/>
                                  <a:pt x="0" y="824"/>
                                  <a:pt x="0" y="824"/>
                                </a:cubicBezTo>
                                <a:lnTo>
                                  <a:pt x="0" y="39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929" name="Freeform 1313"/>
                        <wps:cNvSpPr>
                          <a:spLocks noEditPoints="1"/>
                        </wps:cNvSpPr>
                        <wps:spPr bwMode="auto">
                          <a:xfrm>
                            <a:off x="4143359" y="5402437"/>
                            <a:ext cx="1101116" cy="614761"/>
                          </a:xfrm>
                          <a:custGeom>
                            <a:avLst/>
                            <a:gdLst>
                              <a:gd name="T0" fmla="*/ 4488 w 2208"/>
                              <a:gd name="T1" fmla="*/ 159657 h 1232"/>
                              <a:gd name="T2" fmla="*/ 33910 w 2208"/>
                              <a:gd name="T3" fmla="*/ 88809 h 1232"/>
                              <a:gd name="T4" fmla="*/ 58844 w 2208"/>
                              <a:gd name="T5" fmla="*/ 58375 h 1232"/>
                              <a:gd name="T6" fmla="*/ 122177 w 2208"/>
                              <a:gd name="T7" fmla="*/ 15966 h 1232"/>
                              <a:gd name="T8" fmla="*/ 160576 w 2208"/>
                              <a:gd name="T9" fmla="*/ 3991 h 1232"/>
                              <a:gd name="T10" fmla="*/ 941512 w 2208"/>
                              <a:gd name="T11" fmla="*/ 3991 h 1232"/>
                              <a:gd name="T12" fmla="*/ 979910 w 2208"/>
                              <a:gd name="T13" fmla="*/ 15966 h 1232"/>
                              <a:gd name="T14" fmla="*/ 1042744 w 2208"/>
                              <a:gd name="T15" fmla="*/ 58375 h 1232"/>
                              <a:gd name="T16" fmla="*/ 1067678 w 2208"/>
                              <a:gd name="T17" fmla="*/ 88809 h 1232"/>
                              <a:gd name="T18" fmla="*/ 1097101 w 2208"/>
                              <a:gd name="T19" fmla="*/ 159657 h 1232"/>
                              <a:gd name="T20" fmla="*/ 1101090 w 2208"/>
                              <a:gd name="T21" fmla="*/ 415109 h 1232"/>
                              <a:gd name="T22" fmla="*/ 1085631 w 2208"/>
                              <a:gd name="T23" fmla="*/ 492941 h 1232"/>
                              <a:gd name="T24" fmla="*/ 1067180 w 2208"/>
                              <a:gd name="T25" fmla="*/ 527368 h 1232"/>
                              <a:gd name="T26" fmla="*/ 1013821 w 2208"/>
                              <a:gd name="T27" fmla="*/ 580753 h 1232"/>
                              <a:gd name="T28" fmla="*/ 979412 w 2208"/>
                              <a:gd name="T29" fmla="*/ 599213 h 1232"/>
                              <a:gd name="T30" fmla="*/ 902116 w 2208"/>
                              <a:gd name="T31" fmla="*/ 614680 h 1232"/>
                              <a:gd name="T32" fmla="*/ 159578 w 2208"/>
                              <a:gd name="T33" fmla="*/ 610689 h 1232"/>
                              <a:gd name="T34" fmla="*/ 88765 w 2208"/>
                              <a:gd name="T35" fmla="*/ 581252 h 1232"/>
                              <a:gd name="T36" fmla="*/ 58346 w 2208"/>
                              <a:gd name="T37" fmla="*/ 556305 h 1232"/>
                              <a:gd name="T38" fmla="*/ 15958 w 2208"/>
                              <a:gd name="T39" fmla="*/ 493440 h 1232"/>
                              <a:gd name="T40" fmla="*/ 3989 w 2208"/>
                              <a:gd name="T41" fmla="*/ 455023 h 1232"/>
                              <a:gd name="T42" fmla="*/ 7979 w 2208"/>
                              <a:gd name="T43" fmla="*/ 415109 h 1232"/>
                              <a:gd name="T44" fmla="*/ 23438 w 2208"/>
                              <a:gd name="T45" fmla="*/ 490447 h 1232"/>
                              <a:gd name="T46" fmla="*/ 40892 w 2208"/>
                              <a:gd name="T47" fmla="*/ 521879 h 1232"/>
                              <a:gd name="T48" fmla="*/ 93254 w 2208"/>
                              <a:gd name="T49" fmla="*/ 574267 h 1232"/>
                              <a:gd name="T50" fmla="*/ 125169 w 2208"/>
                              <a:gd name="T51" fmla="*/ 591729 h 1232"/>
                              <a:gd name="T52" fmla="*/ 199972 w 2208"/>
                              <a:gd name="T53" fmla="*/ 606697 h 1232"/>
                              <a:gd name="T54" fmla="*/ 940016 w 2208"/>
                              <a:gd name="T55" fmla="*/ 603205 h 1232"/>
                              <a:gd name="T56" fmla="*/ 1009333 w 2208"/>
                              <a:gd name="T57" fmla="*/ 573768 h 1232"/>
                              <a:gd name="T58" fmla="*/ 1036760 w 2208"/>
                              <a:gd name="T59" fmla="*/ 550817 h 1232"/>
                              <a:gd name="T60" fmla="*/ 1078151 w 2208"/>
                              <a:gd name="T61" fmla="*/ 489948 h 1232"/>
                              <a:gd name="T62" fmla="*/ 1089122 w 2208"/>
                              <a:gd name="T63" fmla="*/ 454524 h 1232"/>
                              <a:gd name="T64" fmla="*/ 1089122 w 2208"/>
                              <a:gd name="T65" fmla="*/ 161154 h 1232"/>
                              <a:gd name="T66" fmla="*/ 1078151 w 2208"/>
                              <a:gd name="T67" fmla="*/ 125730 h 1232"/>
                              <a:gd name="T68" fmla="*/ 1036760 w 2208"/>
                              <a:gd name="T69" fmla="*/ 64362 h 1232"/>
                              <a:gd name="T70" fmla="*/ 1009333 w 2208"/>
                              <a:gd name="T71" fmla="*/ 40912 h 1232"/>
                              <a:gd name="T72" fmla="*/ 940016 w 2208"/>
                              <a:gd name="T73" fmla="*/ 11974 h 1232"/>
                              <a:gd name="T74" fmla="*/ 200470 w 2208"/>
                              <a:gd name="T75" fmla="*/ 7983 h 1232"/>
                              <a:gd name="T76" fmla="*/ 125169 w 2208"/>
                              <a:gd name="T77" fmla="*/ 23450 h 1232"/>
                              <a:gd name="T78" fmla="*/ 93254 w 2208"/>
                              <a:gd name="T79" fmla="*/ 40912 h 1232"/>
                              <a:gd name="T80" fmla="*/ 40892 w 2208"/>
                              <a:gd name="T81" fmla="*/ 93300 h 1232"/>
                              <a:gd name="T82" fmla="*/ 23438 w 2208"/>
                              <a:gd name="T83" fmla="*/ 125231 h 1232"/>
                              <a:gd name="T84" fmla="*/ 7979 w 2208"/>
                              <a:gd name="T85" fmla="*/ 200070 h 12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08" h="1232">
                                <a:moveTo>
                                  <a:pt x="0" y="401"/>
                                </a:moveTo>
                                <a:lnTo>
                                  <a:pt x="8" y="322"/>
                                </a:lnTo>
                                <a:cubicBezTo>
                                  <a:pt x="9" y="321"/>
                                  <a:pt x="9" y="321"/>
                                  <a:pt x="9" y="320"/>
                                </a:cubicBezTo>
                                <a:lnTo>
                                  <a:pt x="32" y="246"/>
                                </a:lnTo>
                                <a:cubicBezTo>
                                  <a:pt x="32" y="246"/>
                                  <a:pt x="32" y="245"/>
                                  <a:pt x="32" y="245"/>
                                </a:cubicBezTo>
                                <a:lnTo>
                                  <a:pt x="68" y="178"/>
                                </a:lnTo>
                                <a:cubicBezTo>
                                  <a:pt x="69" y="177"/>
                                  <a:pt x="69" y="177"/>
                                  <a:pt x="69" y="176"/>
                                </a:cubicBezTo>
                                <a:lnTo>
                                  <a:pt x="117" y="118"/>
                                </a:lnTo>
                                <a:cubicBezTo>
                                  <a:pt x="118" y="118"/>
                                  <a:pt x="118" y="118"/>
                                  <a:pt x="118" y="117"/>
                                </a:cubicBezTo>
                                <a:lnTo>
                                  <a:pt x="176" y="69"/>
                                </a:lnTo>
                                <a:cubicBezTo>
                                  <a:pt x="177" y="69"/>
                                  <a:pt x="177" y="69"/>
                                  <a:pt x="178" y="68"/>
                                </a:cubicBezTo>
                                <a:lnTo>
                                  <a:pt x="245" y="32"/>
                                </a:lnTo>
                                <a:cubicBezTo>
                                  <a:pt x="245" y="32"/>
                                  <a:pt x="246" y="32"/>
                                  <a:pt x="246" y="32"/>
                                </a:cubicBezTo>
                                <a:lnTo>
                                  <a:pt x="320" y="9"/>
                                </a:lnTo>
                                <a:cubicBezTo>
                                  <a:pt x="321" y="9"/>
                                  <a:pt x="321" y="9"/>
                                  <a:pt x="322" y="8"/>
                                </a:cubicBezTo>
                                <a:lnTo>
                                  <a:pt x="401" y="0"/>
                                </a:lnTo>
                                <a:lnTo>
                                  <a:pt x="1808" y="0"/>
                                </a:lnTo>
                                <a:lnTo>
                                  <a:pt x="1888" y="8"/>
                                </a:lnTo>
                                <a:cubicBezTo>
                                  <a:pt x="1889" y="9"/>
                                  <a:pt x="1889" y="9"/>
                                  <a:pt x="1890" y="9"/>
                                </a:cubicBezTo>
                                <a:lnTo>
                                  <a:pt x="1964" y="32"/>
                                </a:lnTo>
                                <a:cubicBezTo>
                                  <a:pt x="1964" y="32"/>
                                  <a:pt x="1965" y="32"/>
                                  <a:pt x="1965" y="32"/>
                                </a:cubicBezTo>
                                <a:lnTo>
                                  <a:pt x="2031" y="68"/>
                                </a:lnTo>
                                <a:cubicBezTo>
                                  <a:pt x="2032" y="69"/>
                                  <a:pt x="2032" y="69"/>
                                  <a:pt x="2033" y="69"/>
                                </a:cubicBezTo>
                                <a:lnTo>
                                  <a:pt x="2091" y="117"/>
                                </a:lnTo>
                                <a:cubicBezTo>
                                  <a:pt x="2091" y="118"/>
                                  <a:pt x="2091" y="118"/>
                                  <a:pt x="2092" y="118"/>
                                </a:cubicBezTo>
                                <a:lnTo>
                                  <a:pt x="2140" y="176"/>
                                </a:lnTo>
                                <a:cubicBezTo>
                                  <a:pt x="2140" y="177"/>
                                  <a:pt x="2140" y="177"/>
                                  <a:pt x="2141" y="178"/>
                                </a:cubicBezTo>
                                <a:lnTo>
                                  <a:pt x="2177" y="245"/>
                                </a:lnTo>
                                <a:cubicBezTo>
                                  <a:pt x="2177" y="245"/>
                                  <a:pt x="2177" y="246"/>
                                  <a:pt x="2177" y="246"/>
                                </a:cubicBezTo>
                                <a:lnTo>
                                  <a:pt x="2200" y="320"/>
                                </a:lnTo>
                                <a:cubicBezTo>
                                  <a:pt x="2200" y="321"/>
                                  <a:pt x="2200" y="321"/>
                                  <a:pt x="2200" y="322"/>
                                </a:cubicBezTo>
                                <a:lnTo>
                                  <a:pt x="2208" y="401"/>
                                </a:lnTo>
                                <a:lnTo>
                                  <a:pt x="2208" y="832"/>
                                </a:lnTo>
                                <a:lnTo>
                                  <a:pt x="2200" y="912"/>
                                </a:lnTo>
                                <a:cubicBezTo>
                                  <a:pt x="2200" y="913"/>
                                  <a:pt x="2200" y="913"/>
                                  <a:pt x="2200" y="914"/>
                                </a:cubicBezTo>
                                <a:lnTo>
                                  <a:pt x="2177" y="988"/>
                                </a:lnTo>
                                <a:cubicBezTo>
                                  <a:pt x="2177" y="988"/>
                                  <a:pt x="2177" y="989"/>
                                  <a:pt x="2176" y="989"/>
                                </a:cubicBezTo>
                                <a:lnTo>
                                  <a:pt x="2140" y="1055"/>
                                </a:lnTo>
                                <a:cubicBezTo>
                                  <a:pt x="2140" y="1056"/>
                                  <a:pt x="2140" y="1056"/>
                                  <a:pt x="2140" y="1057"/>
                                </a:cubicBezTo>
                                <a:lnTo>
                                  <a:pt x="2092" y="1115"/>
                                </a:lnTo>
                                <a:cubicBezTo>
                                  <a:pt x="2091" y="1115"/>
                                  <a:pt x="2091" y="1115"/>
                                  <a:pt x="2091" y="1116"/>
                                </a:cubicBezTo>
                                <a:lnTo>
                                  <a:pt x="2033" y="1164"/>
                                </a:lnTo>
                                <a:cubicBezTo>
                                  <a:pt x="2032" y="1164"/>
                                  <a:pt x="2032" y="1164"/>
                                  <a:pt x="2031" y="1164"/>
                                </a:cubicBezTo>
                                <a:lnTo>
                                  <a:pt x="1965" y="1200"/>
                                </a:lnTo>
                                <a:cubicBezTo>
                                  <a:pt x="1965" y="1201"/>
                                  <a:pt x="1964" y="1201"/>
                                  <a:pt x="1964" y="1201"/>
                                </a:cubicBezTo>
                                <a:lnTo>
                                  <a:pt x="1890" y="1224"/>
                                </a:lnTo>
                                <a:cubicBezTo>
                                  <a:pt x="1889" y="1224"/>
                                  <a:pt x="1889" y="1224"/>
                                  <a:pt x="1888" y="1224"/>
                                </a:cubicBezTo>
                                <a:lnTo>
                                  <a:pt x="1809" y="1232"/>
                                </a:lnTo>
                                <a:lnTo>
                                  <a:pt x="401" y="1232"/>
                                </a:lnTo>
                                <a:lnTo>
                                  <a:pt x="322" y="1224"/>
                                </a:lnTo>
                                <a:cubicBezTo>
                                  <a:pt x="321" y="1224"/>
                                  <a:pt x="321" y="1224"/>
                                  <a:pt x="320" y="1224"/>
                                </a:cubicBezTo>
                                <a:lnTo>
                                  <a:pt x="246" y="1201"/>
                                </a:lnTo>
                                <a:cubicBezTo>
                                  <a:pt x="246" y="1201"/>
                                  <a:pt x="245" y="1201"/>
                                  <a:pt x="245" y="1201"/>
                                </a:cubicBezTo>
                                <a:lnTo>
                                  <a:pt x="178" y="1165"/>
                                </a:lnTo>
                                <a:cubicBezTo>
                                  <a:pt x="177" y="1164"/>
                                  <a:pt x="177" y="1164"/>
                                  <a:pt x="176" y="1164"/>
                                </a:cubicBezTo>
                                <a:lnTo>
                                  <a:pt x="118" y="1116"/>
                                </a:lnTo>
                                <a:cubicBezTo>
                                  <a:pt x="118" y="1115"/>
                                  <a:pt x="118" y="1115"/>
                                  <a:pt x="117" y="1115"/>
                                </a:cubicBezTo>
                                <a:lnTo>
                                  <a:pt x="69" y="1057"/>
                                </a:lnTo>
                                <a:cubicBezTo>
                                  <a:pt x="69" y="1056"/>
                                  <a:pt x="69" y="1056"/>
                                  <a:pt x="68" y="1055"/>
                                </a:cubicBezTo>
                                <a:lnTo>
                                  <a:pt x="32" y="989"/>
                                </a:lnTo>
                                <a:cubicBezTo>
                                  <a:pt x="32" y="989"/>
                                  <a:pt x="32" y="988"/>
                                  <a:pt x="32" y="988"/>
                                </a:cubicBezTo>
                                <a:lnTo>
                                  <a:pt x="9" y="914"/>
                                </a:lnTo>
                                <a:cubicBezTo>
                                  <a:pt x="9" y="913"/>
                                  <a:pt x="9" y="913"/>
                                  <a:pt x="8" y="912"/>
                                </a:cubicBezTo>
                                <a:lnTo>
                                  <a:pt x="0" y="833"/>
                                </a:lnTo>
                                <a:lnTo>
                                  <a:pt x="0" y="401"/>
                                </a:lnTo>
                                <a:close/>
                                <a:moveTo>
                                  <a:pt x="16" y="832"/>
                                </a:moveTo>
                                <a:lnTo>
                                  <a:pt x="24" y="911"/>
                                </a:lnTo>
                                <a:lnTo>
                                  <a:pt x="24" y="909"/>
                                </a:lnTo>
                                <a:lnTo>
                                  <a:pt x="47" y="983"/>
                                </a:lnTo>
                                <a:lnTo>
                                  <a:pt x="46" y="982"/>
                                </a:lnTo>
                                <a:lnTo>
                                  <a:pt x="82" y="1048"/>
                                </a:lnTo>
                                <a:lnTo>
                                  <a:pt x="82" y="1046"/>
                                </a:lnTo>
                                <a:lnTo>
                                  <a:pt x="130" y="1104"/>
                                </a:lnTo>
                                <a:lnTo>
                                  <a:pt x="129" y="1103"/>
                                </a:lnTo>
                                <a:lnTo>
                                  <a:pt x="187" y="1151"/>
                                </a:lnTo>
                                <a:lnTo>
                                  <a:pt x="185" y="1150"/>
                                </a:lnTo>
                                <a:lnTo>
                                  <a:pt x="252" y="1186"/>
                                </a:lnTo>
                                <a:lnTo>
                                  <a:pt x="251" y="1186"/>
                                </a:lnTo>
                                <a:lnTo>
                                  <a:pt x="325" y="1209"/>
                                </a:lnTo>
                                <a:lnTo>
                                  <a:pt x="323" y="1208"/>
                                </a:lnTo>
                                <a:lnTo>
                                  <a:pt x="401" y="1216"/>
                                </a:lnTo>
                                <a:lnTo>
                                  <a:pt x="1808" y="1216"/>
                                </a:lnTo>
                                <a:lnTo>
                                  <a:pt x="1887" y="1208"/>
                                </a:lnTo>
                                <a:lnTo>
                                  <a:pt x="1885" y="1209"/>
                                </a:lnTo>
                                <a:lnTo>
                                  <a:pt x="1959" y="1186"/>
                                </a:lnTo>
                                <a:lnTo>
                                  <a:pt x="1958" y="1186"/>
                                </a:lnTo>
                                <a:lnTo>
                                  <a:pt x="2024" y="1150"/>
                                </a:lnTo>
                                <a:lnTo>
                                  <a:pt x="2022" y="1151"/>
                                </a:lnTo>
                                <a:lnTo>
                                  <a:pt x="2080" y="1103"/>
                                </a:lnTo>
                                <a:lnTo>
                                  <a:pt x="2079" y="1104"/>
                                </a:lnTo>
                                <a:lnTo>
                                  <a:pt x="2127" y="1046"/>
                                </a:lnTo>
                                <a:lnTo>
                                  <a:pt x="2126" y="1048"/>
                                </a:lnTo>
                                <a:lnTo>
                                  <a:pt x="2162" y="982"/>
                                </a:lnTo>
                                <a:lnTo>
                                  <a:pt x="2162" y="983"/>
                                </a:lnTo>
                                <a:lnTo>
                                  <a:pt x="2185" y="909"/>
                                </a:lnTo>
                                <a:lnTo>
                                  <a:pt x="2184" y="911"/>
                                </a:lnTo>
                                <a:lnTo>
                                  <a:pt x="2192" y="832"/>
                                </a:lnTo>
                                <a:lnTo>
                                  <a:pt x="2192" y="402"/>
                                </a:lnTo>
                                <a:lnTo>
                                  <a:pt x="2184" y="323"/>
                                </a:lnTo>
                                <a:lnTo>
                                  <a:pt x="2185" y="325"/>
                                </a:lnTo>
                                <a:lnTo>
                                  <a:pt x="2162" y="251"/>
                                </a:lnTo>
                                <a:lnTo>
                                  <a:pt x="2162" y="252"/>
                                </a:lnTo>
                                <a:lnTo>
                                  <a:pt x="2126" y="185"/>
                                </a:lnTo>
                                <a:lnTo>
                                  <a:pt x="2127" y="187"/>
                                </a:lnTo>
                                <a:lnTo>
                                  <a:pt x="2079" y="129"/>
                                </a:lnTo>
                                <a:lnTo>
                                  <a:pt x="2080" y="130"/>
                                </a:lnTo>
                                <a:lnTo>
                                  <a:pt x="2022" y="82"/>
                                </a:lnTo>
                                <a:lnTo>
                                  <a:pt x="2024" y="82"/>
                                </a:lnTo>
                                <a:lnTo>
                                  <a:pt x="1958" y="46"/>
                                </a:lnTo>
                                <a:lnTo>
                                  <a:pt x="1959" y="47"/>
                                </a:lnTo>
                                <a:lnTo>
                                  <a:pt x="1885" y="24"/>
                                </a:lnTo>
                                <a:lnTo>
                                  <a:pt x="1887" y="24"/>
                                </a:lnTo>
                                <a:lnTo>
                                  <a:pt x="1808" y="16"/>
                                </a:lnTo>
                                <a:lnTo>
                                  <a:pt x="402" y="16"/>
                                </a:lnTo>
                                <a:lnTo>
                                  <a:pt x="323" y="24"/>
                                </a:lnTo>
                                <a:lnTo>
                                  <a:pt x="325" y="24"/>
                                </a:lnTo>
                                <a:lnTo>
                                  <a:pt x="251" y="47"/>
                                </a:lnTo>
                                <a:lnTo>
                                  <a:pt x="252" y="47"/>
                                </a:lnTo>
                                <a:lnTo>
                                  <a:pt x="185" y="83"/>
                                </a:lnTo>
                                <a:lnTo>
                                  <a:pt x="187" y="82"/>
                                </a:lnTo>
                                <a:lnTo>
                                  <a:pt x="129" y="130"/>
                                </a:lnTo>
                                <a:lnTo>
                                  <a:pt x="130" y="129"/>
                                </a:lnTo>
                                <a:lnTo>
                                  <a:pt x="82" y="187"/>
                                </a:lnTo>
                                <a:lnTo>
                                  <a:pt x="83" y="185"/>
                                </a:lnTo>
                                <a:lnTo>
                                  <a:pt x="47" y="252"/>
                                </a:lnTo>
                                <a:lnTo>
                                  <a:pt x="47" y="251"/>
                                </a:lnTo>
                                <a:lnTo>
                                  <a:pt x="24" y="325"/>
                                </a:lnTo>
                                <a:lnTo>
                                  <a:pt x="24" y="323"/>
                                </a:lnTo>
                                <a:lnTo>
                                  <a:pt x="16" y="401"/>
                                </a:lnTo>
                                <a:lnTo>
                                  <a:pt x="16" y="8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0" name="Rectangle 1314"/>
                        <wps:cNvSpPr>
                          <a:spLocks noChangeArrowheads="1"/>
                        </wps:cNvSpPr>
                        <wps:spPr bwMode="auto">
                          <a:xfrm>
                            <a:off x="4282461" y="5502147"/>
                            <a:ext cx="741711"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AF0C" w14:textId="77777777" w:rsidR="00A71D13" w:rsidRDefault="00A71D13" w:rsidP="000A4D30">
                              <w:r>
                                <w:rPr>
                                  <w:rFonts w:ascii="Calibri" w:hAnsi="Calibri" w:cs="Calibri"/>
                                  <w:color w:val="000000"/>
                                  <w:sz w:val="16"/>
                                  <w:szCs w:val="16"/>
                                </w:rPr>
                                <w:t xml:space="preserve">Child is confirmed </w:t>
                              </w:r>
                            </w:p>
                          </w:txbxContent>
                        </wps:txbx>
                        <wps:bodyPr rot="0" vert="horz" wrap="none" lIns="0" tIns="0" rIns="0" bIns="0" anchor="t" anchorCtr="0" upright="1">
                          <a:spAutoFit/>
                        </wps:bodyPr>
                      </wps:wsp>
                      <wps:wsp>
                        <wps:cNvPr id="3931" name="Rectangle 1315"/>
                        <wps:cNvSpPr>
                          <a:spLocks noChangeArrowheads="1"/>
                        </wps:cNvSpPr>
                        <wps:spPr bwMode="auto">
                          <a:xfrm>
                            <a:off x="4282461" y="5622159"/>
                            <a:ext cx="83311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7A768"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 xml:space="preserve">; enroll child </w:t>
                              </w:r>
                            </w:p>
                          </w:txbxContent>
                        </wps:txbx>
                        <wps:bodyPr rot="0" vert="horz" wrap="none" lIns="0" tIns="0" rIns="0" bIns="0" anchor="t" anchorCtr="0" upright="1">
                          <a:spAutoFit/>
                        </wps:bodyPr>
                      </wps:wsp>
                      <wps:wsp>
                        <wps:cNvPr id="3932" name="Rectangle 1316"/>
                        <wps:cNvSpPr>
                          <a:spLocks noChangeArrowheads="1"/>
                        </wps:cNvSpPr>
                        <wps:spPr bwMode="auto">
                          <a:xfrm>
                            <a:off x="4282461" y="5733970"/>
                            <a:ext cx="4470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D107" w14:textId="77777777" w:rsidR="00A71D13" w:rsidRDefault="00A71D13" w:rsidP="000A4D30">
                              <w:proofErr w:type="gramStart"/>
                              <w:r>
                                <w:rPr>
                                  <w:rFonts w:ascii="Calibri" w:hAnsi="Calibri" w:cs="Calibri"/>
                                  <w:color w:val="000000"/>
                                  <w:sz w:val="16"/>
                                  <w:szCs w:val="16"/>
                                </w:rPr>
                                <w:t>in</w:t>
                              </w:r>
                              <w:proofErr w:type="gramEnd"/>
                              <w:r>
                                <w:rPr>
                                  <w:rFonts w:ascii="Calibri" w:hAnsi="Calibri" w:cs="Calibri"/>
                                  <w:color w:val="000000"/>
                                  <w:sz w:val="16"/>
                                  <w:szCs w:val="16"/>
                                </w:rPr>
                                <w:t xml:space="preserve"> HIV care</w:t>
                              </w:r>
                            </w:p>
                          </w:txbxContent>
                        </wps:txbx>
                        <wps:bodyPr rot="0" vert="horz" wrap="none" lIns="0" tIns="0" rIns="0" bIns="0" anchor="t" anchorCtr="0" upright="1">
                          <a:spAutoFit/>
                        </wps:bodyPr>
                      </wps:wsp>
                      <wps:wsp>
                        <wps:cNvPr id="3933" name="Rectangle 1317"/>
                        <wps:cNvSpPr>
                          <a:spLocks noChangeArrowheads="1"/>
                        </wps:cNvSpPr>
                        <wps:spPr bwMode="auto">
                          <a:xfrm>
                            <a:off x="4558065" y="4411738"/>
                            <a:ext cx="16500" cy="81908"/>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4" name="Rectangle 1318"/>
                        <wps:cNvSpPr>
                          <a:spLocks noChangeArrowheads="1"/>
                        </wps:cNvSpPr>
                        <wps:spPr bwMode="auto">
                          <a:xfrm>
                            <a:off x="4279261" y="4483546"/>
                            <a:ext cx="509907" cy="1650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5" name="Freeform 1319"/>
                        <wps:cNvSpPr>
                          <a:spLocks noEditPoints="1"/>
                        </wps:cNvSpPr>
                        <wps:spPr bwMode="auto">
                          <a:xfrm>
                            <a:off x="4758068" y="4491746"/>
                            <a:ext cx="64101" cy="170817"/>
                          </a:xfrm>
                          <a:custGeom>
                            <a:avLst/>
                            <a:gdLst>
                              <a:gd name="T0" fmla="*/ 39370 w 101"/>
                              <a:gd name="T1" fmla="*/ 0 h 269"/>
                              <a:gd name="T2" fmla="*/ 40005 w 101"/>
                              <a:gd name="T3" fmla="*/ 117475 h 269"/>
                              <a:gd name="T4" fmla="*/ 24130 w 101"/>
                              <a:gd name="T5" fmla="*/ 117475 h 269"/>
                              <a:gd name="T6" fmla="*/ 23495 w 101"/>
                              <a:gd name="T7" fmla="*/ 635 h 269"/>
                              <a:gd name="T8" fmla="*/ 39370 w 101"/>
                              <a:gd name="T9" fmla="*/ 0 h 269"/>
                              <a:gd name="T10" fmla="*/ 64135 w 101"/>
                              <a:gd name="T11" fmla="*/ 106680 h 269"/>
                              <a:gd name="T12" fmla="*/ 32385 w 101"/>
                              <a:gd name="T13" fmla="*/ 170815 h 269"/>
                              <a:gd name="T14" fmla="*/ 0 w 101"/>
                              <a:gd name="T15" fmla="*/ 106680 h 269"/>
                              <a:gd name="T16" fmla="*/ 64135 w 101"/>
                              <a:gd name="T17" fmla="*/ 106680 h 2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269">
                                <a:moveTo>
                                  <a:pt x="62" y="0"/>
                                </a:moveTo>
                                <a:lnTo>
                                  <a:pt x="63" y="185"/>
                                </a:lnTo>
                                <a:lnTo>
                                  <a:pt x="38" y="185"/>
                                </a:lnTo>
                                <a:lnTo>
                                  <a:pt x="37" y="1"/>
                                </a:lnTo>
                                <a:lnTo>
                                  <a:pt x="62" y="0"/>
                                </a:lnTo>
                                <a:close/>
                                <a:moveTo>
                                  <a:pt x="101" y="168"/>
                                </a:moveTo>
                                <a:lnTo>
                                  <a:pt x="51" y="269"/>
                                </a:lnTo>
                                <a:lnTo>
                                  <a:pt x="0" y="168"/>
                                </a:lnTo>
                                <a:lnTo>
                                  <a:pt x="101" y="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6" name="Freeform 1320"/>
                        <wps:cNvSpPr>
                          <a:spLocks noEditPoints="1"/>
                        </wps:cNvSpPr>
                        <wps:spPr bwMode="auto">
                          <a:xfrm>
                            <a:off x="4247561" y="4491746"/>
                            <a:ext cx="64101" cy="170817"/>
                          </a:xfrm>
                          <a:custGeom>
                            <a:avLst/>
                            <a:gdLst>
                              <a:gd name="T0" fmla="*/ 39370 w 101"/>
                              <a:gd name="T1" fmla="*/ 0 h 269"/>
                              <a:gd name="T2" fmla="*/ 40005 w 101"/>
                              <a:gd name="T3" fmla="*/ 117475 h 269"/>
                              <a:gd name="T4" fmla="*/ 24130 w 101"/>
                              <a:gd name="T5" fmla="*/ 117475 h 269"/>
                              <a:gd name="T6" fmla="*/ 23495 w 101"/>
                              <a:gd name="T7" fmla="*/ 635 h 269"/>
                              <a:gd name="T8" fmla="*/ 39370 w 101"/>
                              <a:gd name="T9" fmla="*/ 0 h 269"/>
                              <a:gd name="T10" fmla="*/ 64135 w 101"/>
                              <a:gd name="T11" fmla="*/ 106680 h 269"/>
                              <a:gd name="T12" fmla="*/ 32385 w 101"/>
                              <a:gd name="T13" fmla="*/ 170815 h 269"/>
                              <a:gd name="T14" fmla="*/ 0 w 101"/>
                              <a:gd name="T15" fmla="*/ 106680 h 269"/>
                              <a:gd name="T16" fmla="*/ 64135 w 101"/>
                              <a:gd name="T17" fmla="*/ 106680 h 2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269">
                                <a:moveTo>
                                  <a:pt x="62" y="0"/>
                                </a:moveTo>
                                <a:lnTo>
                                  <a:pt x="63" y="185"/>
                                </a:lnTo>
                                <a:lnTo>
                                  <a:pt x="38" y="185"/>
                                </a:lnTo>
                                <a:lnTo>
                                  <a:pt x="37" y="1"/>
                                </a:lnTo>
                                <a:lnTo>
                                  <a:pt x="62" y="0"/>
                                </a:lnTo>
                                <a:close/>
                                <a:moveTo>
                                  <a:pt x="101" y="168"/>
                                </a:moveTo>
                                <a:lnTo>
                                  <a:pt x="51" y="269"/>
                                </a:lnTo>
                                <a:lnTo>
                                  <a:pt x="0" y="168"/>
                                </a:lnTo>
                                <a:lnTo>
                                  <a:pt x="101" y="1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7" name="Freeform 1321"/>
                        <wps:cNvSpPr>
                          <a:spLocks noEditPoints="1"/>
                        </wps:cNvSpPr>
                        <wps:spPr bwMode="auto">
                          <a:xfrm>
                            <a:off x="4382763" y="5154712"/>
                            <a:ext cx="64201" cy="243924"/>
                          </a:xfrm>
                          <a:custGeom>
                            <a:avLst/>
                            <a:gdLst>
                              <a:gd name="T0" fmla="*/ 40005 w 101"/>
                              <a:gd name="T1" fmla="*/ 0 h 384"/>
                              <a:gd name="T2" fmla="*/ 40005 w 101"/>
                              <a:gd name="T3" fmla="*/ 190500 h 384"/>
                              <a:gd name="T4" fmla="*/ 24130 w 101"/>
                              <a:gd name="T5" fmla="*/ 190500 h 384"/>
                              <a:gd name="T6" fmla="*/ 24130 w 101"/>
                              <a:gd name="T7" fmla="*/ 0 h 384"/>
                              <a:gd name="T8" fmla="*/ 40005 w 101"/>
                              <a:gd name="T9" fmla="*/ 0 h 384"/>
                              <a:gd name="T10" fmla="*/ 64135 w 101"/>
                              <a:gd name="T11" fmla="*/ 179705 h 384"/>
                              <a:gd name="T12" fmla="*/ 31750 w 101"/>
                              <a:gd name="T13" fmla="*/ 243840 h 384"/>
                              <a:gd name="T14" fmla="*/ 0 w 101"/>
                              <a:gd name="T15" fmla="*/ 179705 h 384"/>
                              <a:gd name="T16" fmla="*/ 64135 w 101"/>
                              <a:gd name="T17" fmla="*/ 179705 h 3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384">
                                <a:moveTo>
                                  <a:pt x="63" y="0"/>
                                </a:moveTo>
                                <a:lnTo>
                                  <a:pt x="63" y="300"/>
                                </a:lnTo>
                                <a:lnTo>
                                  <a:pt x="38" y="300"/>
                                </a:lnTo>
                                <a:lnTo>
                                  <a:pt x="38" y="0"/>
                                </a:lnTo>
                                <a:lnTo>
                                  <a:pt x="63" y="0"/>
                                </a:lnTo>
                                <a:close/>
                                <a:moveTo>
                                  <a:pt x="101" y="283"/>
                                </a:moveTo>
                                <a:lnTo>
                                  <a:pt x="50" y="384"/>
                                </a:lnTo>
                                <a:lnTo>
                                  <a:pt x="0" y="283"/>
                                </a:lnTo>
                                <a:lnTo>
                                  <a:pt x="101" y="28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8" name="Freeform 1322"/>
                        <wps:cNvSpPr>
                          <a:spLocks noEditPoints="1"/>
                        </wps:cNvSpPr>
                        <wps:spPr bwMode="auto">
                          <a:xfrm>
                            <a:off x="3665252" y="4411738"/>
                            <a:ext cx="63501" cy="244524"/>
                          </a:xfrm>
                          <a:custGeom>
                            <a:avLst/>
                            <a:gdLst>
                              <a:gd name="T0" fmla="*/ 39370 w 100"/>
                              <a:gd name="T1" fmla="*/ 0 h 385"/>
                              <a:gd name="T2" fmla="*/ 39370 w 100"/>
                              <a:gd name="T3" fmla="*/ 191135 h 385"/>
                              <a:gd name="T4" fmla="*/ 23495 w 100"/>
                              <a:gd name="T5" fmla="*/ 191135 h 385"/>
                              <a:gd name="T6" fmla="*/ 23495 w 100"/>
                              <a:gd name="T7" fmla="*/ 0 h 385"/>
                              <a:gd name="T8" fmla="*/ 39370 w 100"/>
                              <a:gd name="T9" fmla="*/ 0 h 385"/>
                              <a:gd name="T10" fmla="*/ 63500 w 100"/>
                              <a:gd name="T11" fmla="*/ 180340 h 385"/>
                              <a:gd name="T12" fmla="*/ 31750 w 100"/>
                              <a:gd name="T13" fmla="*/ 244475 h 385"/>
                              <a:gd name="T14" fmla="*/ 0 w 100"/>
                              <a:gd name="T15" fmla="*/ 180340 h 385"/>
                              <a:gd name="T16" fmla="*/ 63500 w 100"/>
                              <a:gd name="T17" fmla="*/ 180340 h 3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385">
                                <a:moveTo>
                                  <a:pt x="62" y="0"/>
                                </a:moveTo>
                                <a:lnTo>
                                  <a:pt x="62" y="301"/>
                                </a:lnTo>
                                <a:lnTo>
                                  <a:pt x="37" y="301"/>
                                </a:lnTo>
                                <a:lnTo>
                                  <a:pt x="37" y="0"/>
                                </a:lnTo>
                                <a:lnTo>
                                  <a:pt x="62" y="0"/>
                                </a:lnTo>
                                <a:close/>
                                <a:moveTo>
                                  <a:pt x="100" y="284"/>
                                </a:moveTo>
                                <a:lnTo>
                                  <a:pt x="50" y="385"/>
                                </a:lnTo>
                                <a:lnTo>
                                  <a:pt x="0" y="284"/>
                                </a:lnTo>
                                <a:lnTo>
                                  <a:pt x="100" y="28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39" name="Freeform 1323"/>
                        <wps:cNvSpPr>
                          <a:spLocks noEditPoints="1"/>
                        </wps:cNvSpPr>
                        <wps:spPr bwMode="auto">
                          <a:xfrm>
                            <a:off x="681910" y="4132311"/>
                            <a:ext cx="63501" cy="656065"/>
                          </a:xfrm>
                          <a:custGeom>
                            <a:avLst/>
                            <a:gdLst>
                              <a:gd name="T0" fmla="*/ 40005 w 100"/>
                              <a:gd name="T1" fmla="*/ 0 h 1033"/>
                              <a:gd name="T2" fmla="*/ 40005 w 100"/>
                              <a:gd name="T3" fmla="*/ 602615 h 1033"/>
                              <a:gd name="T4" fmla="*/ 24130 w 100"/>
                              <a:gd name="T5" fmla="*/ 602615 h 1033"/>
                              <a:gd name="T6" fmla="*/ 24130 w 100"/>
                              <a:gd name="T7" fmla="*/ 0 h 1033"/>
                              <a:gd name="T8" fmla="*/ 40005 w 100"/>
                              <a:gd name="T9" fmla="*/ 0 h 1033"/>
                              <a:gd name="T10" fmla="*/ 63500 w 100"/>
                              <a:gd name="T11" fmla="*/ 591820 h 1033"/>
                              <a:gd name="T12" fmla="*/ 31750 w 100"/>
                              <a:gd name="T13" fmla="*/ 655955 h 1033"/>
                              <a:gd name="T14" fmla="*/ 0 w 100"/>
                              <a:gd name="T15" fmla="*/ 591820 h 1033"/>
                              <a:gd name="T16" fmla="*/ 63500 w 100"/>
                              <a:gd name="T17" fmla="*/ 591820 h 10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1033">
                                <a:moveTo>
                                  <a:pt x="63" y="0"/>
                                </a:moveTo>
                                <a:lnTo>
                                  <a:pt x="63" y="949"/>
                                </a:lnTo>
                                <a:lnTo>
                                  <a:pt x="38" y="949"/>
                                </a:lnTo>
                                <a:lnTo>
                                  <a:pt x="38" y="0"/>
                                </a:lnTo>
                                <a:lnTo>
                                  <a:pt x="63" y="0"/>
                                </a:lnTo>
                                <a:close/>
                                <a:moveTo>
                                  <a:pt x="100" y="932"/>
                                </a:moveTo>
                                <a:lnTo>
                                  <a:pt x="50" y="1033"/>
                                </a:lnTo>
                                <a:lnTo>
                                  <a:pt x="0" y="932"/>
                                </a:lnTo>
                                <a:lnTo>
                                  <a:pt x="100" y="9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40" name="Rectangle 1324"/>
                        <wps:cNvSpPr>
                          <a:spLocks noChangeArrowheads="1"/>
                        </wps:cNvSpPr>
                        <wps:spPr bwMode="auto">
                          <a:xfrm>
                            <a:off x="287004" y="1772376"/>
                            <a:ext cx="566408" cy="5912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Freeform 1325"/>
                        <wps:cNvSpPr>
                          <a:spLocks noEditPoints="1"/>
                        </wps:cNvSpPr>
                        <wps:spPr bwMode="auto">
                          <a:xfrm>
                            <a:off x="283204" y="1768576"/>
                            <a:ext cx="574008" cy="598860"/>
                          </a:xfrm>
                          <a:custGeom>
                            <a:avLst/>
                            <a:gdLst>
                              <a:gd name="T0" fmla="*/ 0 w 904"/>
                              <a:gd name="T1" fmla="*/ 0 h 943"/>
                              <a:gd name="T2" fmla="*/ 574040 w 904"/>
                              <a:gd name="T3" fmla="*/ 0 h 943"/>
                              <a:gd name="T4" fmla="*/ 574040 w 904"/>
                              <a:gd name="T5" fmla="*/ 598805 h 943"/>
                              <a:gd name="T6" fmla="*/ 0 w 904"/>
                              <a:gd name="T7" fmla="*/ 598805 h 943"/>
                              <a:gd name="T8" fmla="*/ 0 w 904"/>
                              <a:gd name="T9" fmla="*/ 0 h 943"/>
                              <a:gd name="T10" fmla="*/ 7620 w 904"/>
                              <a:gd name="T11" fmla="*/ 594995 h 943"/>
                              <a:gd name="T12" fmla="*/ 3810 w 904"/>
                              <a:gd name="T13" fmla="*/ 591185 h 943"/>
                              <a:gd name="T14" fmla="*/ 570230 w 904"/>
                              <a:gd name="T15" fmla="*/ 591185 h 943"/>
                              <a:gd name="T16" fmla="*/ 566420 w 904"/>
                              <a:gd name="T17" fmla="*/ 594995 h 943"/>
                              <a:gd name="T18" fmla="*/ 566420 w 904"/>
                              <a:gd name="T19" fmla="*/ 3810 h 943"/>
                              <a:gd name="T20" fmla="*/ 570230 w 904"/>
                              <a:gd name="T21" fmla="*/ 8255 h 943"/>
                              <a:gd name="T22" fmla="*/ 3810 w 904"/>
                              <a:gd name="T23" fmla="*/ 8255 h 943"/>
                              <a:gd name="T24" fmla="*/ 7620 w 904"/>
                              <a:gd name="T25" fmla="*/ 3810 h 943"/>
                              <a:gd name="T26" fmla="*/ 7620 w 904"/>
                              <a:gd name="T27" fmla="*/ 594995 h 9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4" h="943">
                                <a:moveTo>
                                  <a:pt x="0" y="0"/>
                                </a:moveTo>
                                <a:lnTo>
                                  <a:pt x="904" y="0"/>
                                </a:lnTo>
                                <a:lnTo>
                                  <a:pt x="904" y="943"/>
                                </a:lnTo>
                                <a:lnTo>
                                  <a:pt x="0" y="943"/>
                                </a:lnTo>
                                <a:lnTo>
                                  <a:pt x="0" y="0"/>
                                </a:lnTo>
                                <a:close/>
                                <a:moveTo>
                                  <a:pt x="12" y="937"/>
                                </a:moveTo>
                                <a:lnTo>
                                  <a:pt x="6" y="931"/>
                                </a:lnTo>
                                <a:lnTo>
                                  <a:pt x="898" y="931"/>
                                </a:lnTo>
                                <a:lnTo>
                                  <a:pt x="892" y="937"/>
                                </a:lnTo>
                                <a:lnTo>
                                  <a:pt x="892" y="6"/>
                                </a:lnTo>
                                <a:lnTo>
                                  <a:pt x="898" y="13"/>
                                </a:lnTo>
                                <a:lnTo>
                                  <a:pt x="6" y="13"/>
                                </a:lnTo>
                                <a:lnTo>
                                  <a:pt x="12" y="6"/>
                                </a:lnTo>
                                <a:lnTo>
                                  <a:pt x="12" y="93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42" name="Rectangle 1326"/>
                        <wps:cNvSpPr>
                          <a:spLocks noChangeArrowheads="1"/>
                        </wps:cNvSpPr>
                        <wps:spPr bwMode="auto">
                          <a:xfrm>
                            <a:off x="361905" y="1813080"/>
                            <a:ext cx="29400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604EE" w14:textId="77777777" w:rsidR="00A71D13" w:rsidRDefault="00A71D13" w:rsidP="000A4D30">
                              <w:r>
                                <w:rPr>
                                  <w:rFonts w:ascii="Calibri" w:hAnsi="Calibri" w:cs="Calibri"/>
                                  <w:color w:val="000000"/>
                                  <w:sz w:val="16"/>
                                  <w:szCs w:val="16"/>
                                </w:rPr>
                                <w:t xml:space="preserve">Child is </w:t>
                              </w:r>
                            </w:p>
                          </w:txbxContent>
                        </wps:txbx>
                        <wps:bodyPr rot="0" vert="horz" wrap="none" lIns="0" tIns="0" rIns="0" bIns="0" anchor="t" anchorCtr="0" upright="1">
                          <a:spAutoFit/>
                        </wps:bodyPr>
                      </wps:wsp>
                      <wps:wsp>
                        <wps:cNvPr id="3943" name="Rectangle 1327"/>
                        <wps:cNvSpPr>
                          <a:spLocks noChangeArrowheads="1"/>
                        </wps:cNvSpPr>
                        <wps:spPr bwMode="auto">
                          <a:xfrm>
                            <a:off x="361905" y="1933092"/>
                            <a:ext cx="4178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FDD4A" w14:textId="77777777" w:rsidR="00A71D13" w:rsidRDefault="00A71D13" w:rsidP="000A4D30">
                              <w:proofErr w:type="gramStart"/>
                              <w:r>
                                <w:rPr>
                                  <w:rFonts w:ascii="Calibri" w:hAnsi="Calibri" w:cs="Calibri"/>
                                  <w:color w:val="000000"/>
                                  <w:sz w:val="16"/>
                                  <w:szCs w:val="16"/>
                                </w:rPr>
                                <w:t>presumed</w:t>
                              </w:r>
                              <w:proofErr w:type="gramEnd"/>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944" name="Rectangle 1328"/>
                        <wps:cNvSpPr>
                          <a:spLocks noChangeArrowheads="1"/>
                        </wps:cNvSpPr>
                        <wps:spPr bwMode="auto">
                          <a:xfrm>
                            <a:off x="361905" y="2044903"/>
                            <a:ext cx="3842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5BD0" w14:textId="77777777" w:rsidR="00A71D13" w:rsidRDefault="00A71D13" w:rsidP="000A4D30">
                              <w:proofErr w:type="gramStart"/>
                              <w:r>
                                <w:rPr>
                                  <w:rFonts w:ascii="Calibri" w:hAnsi="Calibri" w:cs="Calibri"/>
                                  <w:color w:val="000000"/>
                                  <w:sz w:val="16"/>
                                  <w:szCs w:val="16"/>
                                </w:rPr>
                                <w:t>to</w:t>
                              </w:r>
                              <w:proofErr w:type="gramEnd"/>
                              <w:r>
                                <w:rPr>
                                  <w:rFonts w:ascii="Calibri" w:hAnsi="Calibri" w:cs="Calibri"/>
                                  <w:color w:val="000000"/>
                                  <w:sz w:val="16"/>
                                  <w:szCs w:val="16"/>
                                </w:rPr>
                                <w:t xml:space="preserve"> be HIV </w:t>
                              </w:r>
                            </w:p>
                          </w:txbxContent>
                        </wps:txbx>
                        <wps:bodyPr rot="0" vert="horz" wrap="none" lIns="0" tIns="0" rIns="0" bIns="0" anchor="t" anchorCtr="0" upright="1">
                          <a:spAutoFit/>
                        </wps:bodyPr>
                      </wps:wsp>
                      <wps:wsp>
                        <wps:cNvPr id="3945" name="Rectangle 1329"/>
                        <wps:cNvSpPr>
                          <a:spLocks noChangeArrowheads="1"/>
                        </wps:cNvSpPr>
                        <wps:spPr bwMode="auto">
                          <a:xfrm>
                            <a:off x="361905" y="2164915"/>
                            <a:ext cx="3239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B387D" w14:textId="77777777" w:rsidR="00A71D13" w:rsidRDefault="00A71D13" w:rsidP="000A4D30">
                              <w:proofErr w:type="gramStart"/>
                              <w:r>
                                <w:rPr>
                                  <w:rFonts w:ascii="Calibri" w:hAnsi="Calibri" w:cs="Calibri"/>
                                  <w:color w:val="000000"/>
                                  <w:sz w:val="16"/>
                                  <w:szCs w:val="16"/>
                                </w:rPr>
                                <w:t>positive</w:t>
                              </w:r>
                              <w:proofErr w:type="gramEnd"/>
                            </w:p>
                          </w:txbxContent>
                        </wps:txbx>
                        <wps:bodyPr rot="0" vert="horz" wrap="none" lIns="0" tIns="0" rIns="0" bIns="0" anchor="t" anchorCtr="0" upright="1">
                          <a:spAutoFit/>
                        </wps:bodyPr>
                      </wps:wsp>
                      <wps:wsp>
                        <wps:cNvPr id="3946" name="Rectangle 1330"/>
                        <wps:cNvSpPr>
                          <a:spLocks noChangeArrowheads="1"/>
                        </wps:cNvSpPr>
                        <wps:spPr bwMode="auto">
                          <a:xfrm>
                            <a:off x="1523322" y="1796579"/>
                            <a:ext cx="1738625" cy="343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7" name="Freeform 1331"/>
                        <wps:cNvSpPr>
                          <a:spLocks noEditPoints="1"/>
                        </wps:cNvSpPr>
                        <wps:spPr bwMode="auto">
                          <a:xfrm>
                            <a:off x="1519522" y="1792778"/>
                            <a:ext cx="1746925" cy="351135"/>
                          </a:xfrm>
                          <a:custGeom>
                            <a:avLst/>
                            <a:gdLst>
                              <a:gd name="T0" fmla="*/ 0 w 2751"/>
                              <a:gd name="T1" fmla="*/ 0 h 553"/>
                              <a:gd name="T2" fmla="*/ 1746885 w 2751"/>
                              <a:gd name="T3" fmla="*/ 0 h 553"/>
                              <a:gd name="T4" fmla="*/ 1746885 w 2751"/>
                              <a:gd name="T5" fmla="*/ 351155 h 553"/>
                              <a:gd name="T6" fmla="*/ 0 w 2751"/>
                              <a:gd name="T7" fmla="*/ 351155 h 553"/>
                              <a:gd name="T8" fmla="*/ 0 w 2751"/>
                              <a:gd name="T9" fmla="*/ 0 h 553"/>
                              <a:gd name="T10" fmla="*/ 7620 w 2751"/>
                              <a:gd name="T11" fmla="*/ 347345 h 553"/>
                              <a:gd name="T12" fmla="*/ 3810 w 2751"/>
                              <a:gd name="T13" fmla="*/ 343535 h 553"/>
                              <a:gd name="T14" fmla="*/ 1742440 w 2751"/>
                              <a:gd name="T15" fmla="*/ 343535 h 553"/>
                              <a:gd name="T16" fmla="*/ 1738630 w 2751"/>
                              <a:gd name="T17" fmla="*/ 347345 h 553"/>
                              <a:gd name="T18" fmla="*/ 1738630 w 2751"/>
                              <a:gd name="T19" fmla="*/ 3810 h 553"/>
                              <a:gd name="T20" fmla="*/ 1742440 w 2751"/>
                              <a:gd name="T21" fmla="*/ 8255 h 553"/>
                              <a:gd name="T22" fmla="*/ 3810 w 2751"/>
                              <a:gd name="T23" fmla="*/ 8255 h 553"/>
                              <a:gd name="T24" fmla="*/ 7620 w 2751"/>
                              <a:gd name="T25" fmla="*/ 3810 h 553"/>
                              <a:gd name="T26" fmla="*/ 7620 w 2751"/>
                              <a:gd name="T27" fmla="*/ 347345 h 55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51" h="553">
                                <a:moveTo>
                                  <a:pt x="0" y="0"/>
                                </a:moveTo>
                                <a:lnTo>
                                  <a:pt x="2751" y="0"/>
                                </a:lnTo>
                                <a:lnTo>
                                  <a:pt x="2751" y="553"/>
                                </a:lnTo>
                                <a:lnTo>
                                  <a:pt x="0" y="553"/>
                                </a:lnTo>
                                <a:lnTo>
                                  <a:pt x="0" y="0"/>
                                </a:lnTo>
                                <a:close/>
                                <a:moveTo>
                                  <a:pt x="12" y="547"/>
                                </a:moveTo>
                                <a:lnTo>
                                  <a:pt x="6" y="541"/>
                                </a:lnTo>
                                <a:lnTo>
                                  <a:pt x="2744" y="541"/>
                                </a:lnTo>
                                <a:lnTo>
                                  <a:pt x="2738" y="547"/>
                                </a:lnTo>
                                <a:lnTo>
                                  <a:pt x="2738" y="6"/>
                                </a:lnTo>
                                <a:lnTo>
                                  <a:pt x="2744" y="13"/>
                                </a:lnTo>
                                <a:lnTo>
                                  <a:pt x="6" y="13"/>
                                </a:lnTo>
                                <a:lnTo>
                                  <a:pt x="12" y="6"/>
                                </a:lnTo>
                                <a:lnTo>
                                  <a:pt x="12" y="54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48" name="Rectangle 1332"/>
                        <wps:cNvSpPr>
                          <a:spLocks noChangeArrowheads="1"/>
                        </wps:cNvSpPr>
                        <wps:spPr bwMode="auto">
                          <a:xfrm>
                            <a:off x="1597623" y="1832782"/>
                            <a:ext cx="157672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4E74" w14:textId="77777777" w:rsidR="00A71D13" w:rsidRDefault="00A71D13" w:rsidP="000A4D30">
                              <w:r>
                                <w:rPr>
                                  <w:rFonts w:ascii="Calibri" w:hAnsi="Calibri" w:cs="Calibri"/>
                                  <w:color w:val="000000"/>
                                  <w:sz w:val="16"/>
                                  <w:szCs w:val="16"/>
                                </w:rPr>
                                <w:t xml:space="preserve">Continue with regular infant follow up </w:t>
                              </w:r>
                            </w:p>
                          </w:txbxContent>
                        </wps:txbx>
                        <wps:bodyPr rot="0" vert="horz" wrap="none" lIns="0" tIns="0" rIns="0" bIns="0" anchor="t" anchorCtr="0" upright="1">
                          <a:spAutoFit/>
                        </wps:bodyPr>
                      </wps:wsp>
                      <wps:wsp>
                        <wps:cNvPr id="3949" name="Rectangle 1333"/>
                        <wps:cNvSpPr>
                          <a:spLocks noChangeArrowheads="1"/>
                        </wps:cNvSpPr>
                        <wps:spPr bwMode="auto">
                          <a:xfrm>
                            <a:off x="1932928" y="1952794"/>
                            <a:ext cx="98361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336C2" w14:textId="77777777" w:rsidR="00A71D13" w:rsidRDefault="00A71D13" w:rsidP="000A4D30">
                              <w:r>
                                <w:rPr>
                                  <w:rFonts w:ascii="Calibri" w:hAnsi="Calibri" w:cs="Calibri"/>
                                  <w:color w:val="000000"/>
                                  <w:sz w:val="16"/>
                                  <w:szCs w:val="16"/>
                                </w:rPr>
                                <w:t>Continue cotrimoxazole</w:t>
                              </w:r>
                            </w:p>
                          </w:txbxContent>
                        </wps:txbx>
                        <wps:bodyPr rot="0" vert="horz" wrap="none" lIns="0" tIns="0" rIns="0" bIns="0" anchor="t" anchorCtr="0" upright="1">
                          <a:spAutoFit/>
                        </wps:bodyPr>
                      </wps:wsp>
                      <wps:wsp>
                        <wps:cNvPr id="3950" name="Rectangle 1334"/>
                        <wps:cNvSpPr>
                          <a:spLocks noChangeArrowheads="1"/>
                        </wps:cNvSpPr>
                        <wps:spPr bwMode="auto">
                          <a:xfrm>
                            <a:off x="1052815" y="2443643"/>
                            <a:ext cx="1284018" cy="5671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1" name="Freeform 1335"/>
                        <wps:cNvSpPr>
                          <a:spLocks noEditPoints="1"/>
                        </wps:cNvSpPr>
                        <wps:spPr bwMode="auto">
                          <a:xfrm>
                            <a:off x="1049015" y="2439242"/>
                            <a:ext cx="1292218" cy="575357"/>
                          </a:xfrm>
                          <a:custGeom>
                            <a:avLst/>
                            <a:gdLst>
                              <a:gd name="T0" fmla="*/ 0 w 2035"/>
                              <a:gd name="T1" fmla="*/ 0 h 906"/>
                              <a:gd name="T2" fmla="*/ 1292225 w 2035"/>
                              <a:gd name="T3" fmla="*/ 0 h 906"/>
                              <a:gd name="T4" fmla="*/ 1292225 w 2035"/>
                              <a:gd name="T5" fmla="*/ 575310 h 906"/>
                              <a:gd name="T6" fmla="*/ 0 w 2035"/>
                              <a:gd name="T7" fmla="*/ 575310 h 906"/>
                              <a:gd name="T8" fmla="*/ 0 w 2035"/>
                              <a:gd name="T9" fmla="*/ 0 h 906"/>
                              <a:gd name="T10" fmla="*/ 7620 w 2035"/>
                              <a:gd name="T11" fmla="*/ 571500 h 906"/>
                              <a:gd name="T12" fmla="*/ 3810 w 2035"/>
                              <a:gd name="T13" fmla="*/ 567055 h 906"/>
                              <a:gd name="T14" fmla="*/ 1287780 w 2035"/>
                              <a:gd name="T15" fmla="*/ 567055 h 906"/>
                              <a:gd name="T16" fmla="*/ 1283970 w 2035"/>
                              <a:gd name="T17" fmla="*/ 571500 h 906"/>
                              <a:gd name="T18" fmla="*/ 1283970 w 2035"/>
                              <a:gd name="T19" fmla="*/ 4445 h 906"/>
                              <a:gd name="T20" fmla="*/ 1287780 w 2035"/>
                              <a:gd name="T21" fmla="*/ 8255 h 906"/>
                              <a:gd name="T22" fmla="*/ 3810 w 2035"/>
                              <a:gd name="T23" fmla="*/ 8255 h 906"/>
                              <a:gd name="T24" fmla="*/ 7620 w 2035"/>
                              <a:gd name="T25" fmla="*/ 4445 h 906"/>
                              <a:gd name="T26" fmla="*/ 7620 w 2035"/>
                              <a:gd name="T27" fmla="*/ 571500 h 90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035" h="906">
                                <a:moveTo>
                                  <a:pt x="0" y="0"/>
                                </a:moveTo>
                                <a:lnTo>
                                  <a:pt x="2035" y="0"/>
                                </a:lnTo>
                                <a:lnTo>
                                  <a:pt x="2035" y="906"/>
                                </a:lnTo>
                                <a:lnTo>
                                  <a:pt x="0" y="906"/>
                                </a:lnTo>
                                <a:lnTo>
                                  <a:pt x="0" y="0"/>
                                </a:lnTo>
                                <a:close/>
                                <a:moveTo>
                                  <a:pt x="12" y="900"/>
                                </a:moveTo>
                                <a:lnTo>
                                  <a:pt x="6" y="893"/>
                                </a:lnTo>
                                <a:lnTo>
                                  <a:pt x="2028" y="893"/>
                                </a:lnTo>
                                <a:lnTo>
                                  <a:pt x="2022" y="900"/>
                                </a:lnTo>
                                <a:lnTo>
                                  <a:pt x="2022" y="7"/>
                                </a:lnTo>
                                <a:lnTo>
                                  <a:pt x="2028" y="13"/>
                                </a:lnTo>
                                <a:lnTo>
                                  <a:pt x="6" y="13"/>
                                </a:lnTo>
                                <a:lnTo>
                                  <a:pt x="12" y="7"/>
                                </a:lnTo>
                                <a:lnTo>
                                  <a:pt x="12" y="9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2" name="Rectangle 1336"/>
                        <wps:cNvSpPr>
                          <a:spLocks noChangeArrowheads="1"/>
                        </wps:cNvSpPr>
                        <wps:spPr bwMode="auto">
                          <a:xfrm>
                            <a:off x="1377320" y="2484947"/>
                            <a:ext cx="673710"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C313" w14:textId="77777777" w:rsidR="00A71D13" w:rsidRDefault="00A71D13" w:rsidP="000A4D30">
                              <w:r>
                                <w:rPr>
                                  <w:rFonts w:ascii="Calibri" w:hAnsi="Calibri" w:cs="Calibri"/>
                                  <w:color w:val="000000"/>
                                  <w:sz w:val="16"/>
                                  <w:szCs w:val="16"/>
                                </w:rPr>
                                <w:t>If child gets sick:</w:t>
                              </w:r>
                            </w:p>
                          </w:txbxContent>
                        </wps:txbx>
                        <wps:bodyPr rot="0" vert="horz" wrap="none" lIns="0" tIns="0" rIns="0" bIns="0" anchor="t" anchorCtr="0" upright="1">
                          <a:spAutoFit/>
                        </wps:bodyPr>
                      </wps:wsp>
                      <wps:wsp>
                        <wps:cNvPr id="3953" name="Rectangle 1337"/>
                        <wps:cNvSpPr>
                          <a:spLocks noChangeArrowheads="1"/>
                        </wps:cNvSpPr>
                        <wps:spPr bwMode="auto">
                          <a:xfrm>
                            <a:off x="1129616" y="2604959"/>
                            <a:ext cx="86491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7E75" w14:textId="77777777" w:rsidR="00A71D13" w:rsidRDefault="00A71D13" w:rsidP="000A4D30">
                              <w:r>
                                <w:rPr>
                                  <w:rFonts w:ascii="Calibri" w:hAnsi="Calibri" w:cs="Calibri"/>
                                  <w:color w:val="000000"/>
                                  <w:sz w:val="16"/>
                                  <w:szCs w:val="16"/>
                                </w:rPr>
                                <w:t xml:space="preserve">1. Repeat DNA PCR if </w:t>
                              </w:r>
                            </w:p>
                          </w:txbxContent>
                        </wps:txbx>
                        <wps:bodyPr rot="0" vert="horz" wrap="none" lIns="0" tIns="0" rIns="0" bIns="0" anchor="t" anchorCtr="0" upright="1">
                          <a:spAutoFit/>
                        </wps:bodyPr>
                      </wps:wsp>
                      <wps:wsp>
                        <wps:cNvPr id="3954" name="Rectangle 1338"/>
                        <wps:cNvSpPr>
                          <a:spLocks noChangeArrowheads="1"/>
                        </wps:cNvSpPr>
                        <wps:spPr bwMode="auto">
                          <a:xfrm>
                            <a:off x="1129616" y="2716070"/>
                            <a:ext cx="337205"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90D4" w14:textId="77777777" w:rsidR="00A71D13" w:rsidRDefault="00A71D13" w:rsidP="000A4D30">
                              <w:proofErr w:type="gramStart"/>
                              <w:r>
                                <w:rPr>
                                  <w:rFonts w:ascii="Calibri" w:hAnsi="Calibri" w:cs="Calibri"/>
                                  <w:color w:val="000000"/>
                                  <w:sz w:val="16"/>
                                  <w:szCs w:val="16"/>
                                </w:rPr>
                                <w:t>possible</w:t>
                              </w:r>
                              <w:proofErr w:type="gramEnd"/>
                            </w:p>
                          </w:txbxContent>
                        </wps:txbx>
                        <wps:bodyPr rot="0" vert="horz" wrap="none" lIns="0" tIns="0" rIns="0" bIns="0" anchor="t" anchorCtr="0" upright="1">
                          <a:spAutoFit/>
                        </wps:bodyPr>
                      </wps:wsp>
                      <wps:wsp>
                        <wps:cNvPr id="3955" name="Rectangle 1339"/>
                        <wps:cNvSpPr>
                          <a:spLocks noChangeArrowheads="1"/>
                        </wps:cNvSpPr>
                        <wps:spPr bwMode="auto">
                          <a:xfrm>
                            <a:off x="1129616" y="2835482"/>
                            <a:ext cx="476307"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D7E2" w14:textId="77777777" w:rsidR="00A71D13" w:rsidRDefault="00A71D13" w:rsidP="000A4D30">
                              <w:r>
                                <w:rPr>
                                  <w:rFonts w:ascii="Calibri" w:hAnsi="Calibri" w:cs="Calibri"/>
                                  <w:color w:val="000000"/>
                                  <w:sz w:val="16"/>
                                  <w:szCs w:val="16"/>
                                </w:rPr>
                                <w:t xml:space="preserve">2. Continue </w:t>
                              </w:r>
                            </w:p>
                          </w:txbxContent>
                        </wps:txbx>
                        <wps:bodyPr rot="0" vert="horz" wrap="none" lIns="0" tIns="0" rIns="0" bIns="0" anchor="t" anchorCtr="0" upright="1">
                          <a:spAutoFit/>
                        </wps:bodyPr>
                      </wps:wsp>
                      <wps:wsp>
                        <wps:cNvPr id="3956" name="Rectangle 1340"/>
                        <wps:cNvSpPr>
                          <a:spLocks noChangeArrowheads="1"/>
                        </wps:cNvSpPr>
                        <wps:spPr bwMode="auto">
                          <a:xfrm>
                            <a:off x="1592523" y="2835482"/>
                            <a:ext cx="584908"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9DB1" w14:textId="77777777" w:rsidR="00A71D13" w:rsidRDefault="00A71D13" w:rsidP="000A4D30">
                              <w:proofErr w:type="gramStart"/>
                              <w:r>
                                <w:rPr>
                                  <w:rFonts w:ascii="Calibri" w:hAnsi="Calibri" w:cs="Calibri"/>
                                  <w:color w:val="000000"/>
                                  <w:sz w:val="16"/>
                                  <w:szCs w:val="16"/>
                                </w:rPr>
                                <w:t>cotrimoxazole</w:t>
                              </w:r>
                              <w:proofErr w:type="gramEnd"/>
                            </w:p>
                          </w:txbxContent>
                        </wps:txbx>
                        <wps:bodyPr rot="0" vert="horz" wrap="none" lIns="0" tIns="0" rIns="0" bIns="0" anchor="t" anchorCtr="0" upright="1">
                          <a:spAutoFit/>
                        </wps:bodyPr>
                      </wps:wsp>
                      <wps:wsp>
                        <wps:cNvPr id="3957" name="Rectangle 1341"/>
                        <wps:cNvSpPr>
                          <a:spLocks noChangeArrowheads="1"/>
                        </wps:cNvSpPr>
                        <wps:spPr bwMode="auto">
                          <a:xfrm>
                            <a:off x="2903241" y="2443643"/>
                            <a:ext cx="1722725" cy="822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Freeform 1342"/>
                        <wps:cNvSpPr>
                          <a:spLocks noEditPoints="1"/>
                        </wps:cNvSpPr>
                        <wps:spPr bwMode="auto">
                          <a:xfrm>
                            <a:off x="2899441" y="2439242"/>
                            <a:ext cx="1731025" cy="830683"/>
                          </a:xfrm>
                          <a:custGeom>
                            <a:avLst/>
                            <a:gdLst>
                              <a:gd name="T0" fmla="*/ 0 w 2726"/>
                              <a:gd name="T1" fmla="*/ 0 h 1308"/>
                              <a:gd name="T2" fmla="*/ 1731010 w 2726"/>
                              <a:gd name="T3" fmla="*/ 0 h 1308"/>
                              <a:gd name="T4" fmla="*/ 1731010 w 2726"/>
                              <a:gd name="T5" fmla="*/ 830580 h 1308"/>
                              <a:gd name="T6" fmla="*/ 0 w 2726"/>
                              <a:gd name="T7" fmla="*/ 830580 h 1308"/>
                              <a:gd name="T8" fmla="*/ 0 w 2726"/>
                              <a:gd name="T9" fmla="*/ 0 h 1308"/>
                              <a:gd name="T10" fmla="*/ 7620 w 2726"/>
                              <a:gd name="T11" fmla="*/ 826770 h 1308"/>
                              <a:gd name="T12" fmla="*/ 3810 w 2726"/>
                              <a:gd name="T13" fmla="*/ 822960 h 1308"/>
                              <a:gd name="T14" fmla="*/ 1726565 w 2726"/>
                              <a:gd name="T15" fmla="*/ 822960 h 1308"/>
                              <a:gd name="T16" fmla="*/ 1722755 w 2726"/>
                              <a:gd name="T17" fmla="*/ 826770 h 1308"/>
                              <a:gd name="T18" fmla="*/ 1722755 w 2726"/>
                              <a:gd name="T19" fmla="*/ 4445 h 1308"/>
                              <a:gd name="T20" fmla="*/ 1726565 w 2726"/>
                              <a:gd name="T21" fmla="*/ 8255 h 1308"/>
                              <a:gd name="T22" fmla="*/ 3810 w 2726"/>
                              <a:gd name="T23" fmla="*/ 8255 h 1308"/>
                              <a:gd name="T24" fmla="*/ 7620 w 2726"/>
                              <a:gd name="T25" fmla="*/ 4445 h 1308"/>
                              <a:gd name="T26" fmla="*/ 7620 w 2726"/>
                              <a:gd name="T27" fmla="*/ 826770 h 130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726" h="1308">
                                <a:moveTo>
                                  <a:pt x="0" y="0"/>
                                </a:moveTo>
                                <a:lnTo>
                                  <a:pt x="2726" y="0"/>
                                </a:lnTo>
                                <a:lnTo>
                                  <a:pt x="2726" y="1308"/>
                                </a:lnTo>
                                <a:lnTo>
                                  <a:pt x="0" y="1308"/>
                                </a:lnTo>
                                <a:lnTo>
                                  <a:pt x="0" y="0"/>
                                </a:lnTo>
                                <a:close/>
                                <a:moveTo>
                                  <a:pt x="12" y="1302"/>
                                </a:moveTo>
                                <a:lnTo>
                                  <a:pt x="6" y="1296"/>
                                </a:lnTo>
                                <a:lnTo>
                                  <a:pt x="2719" y="1296"/>
                                </a:lnTo>
                                <a:lnTo>
                                  <a:pt x="2713" y="1302"/>
                                </a:lnTo>
                                <a:lnTo>
                                  <a:pt x="2713" y="7"/>
                                </a:lnTo>
                                <a:lnTo>
                                  <a:pt x="2719" y="13"/>
                                </a:lnTo>
                                <a:lnTo>
                                  <a:pt x="6" y="13"/>
                                </a:lnTo>
                                <a:lnTo>
                                  <a:pt x="12" y="7"/>
                                </a:lnTo>
                                <a:lnTo>
                                  <a:pt x="12" y="130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59" name="Rectangle 1343"/>
                        <wps:cNvSpPr>
                          <a:spLocks noChangeArrowheads="1"/>
                        </wps:cNvSpPr>
                        <wps:spPr bwMode="auto">
                          <a:xfrm>
                            <a:off x="3340148" y="2484947"/>
                            <a:ext cx="9067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4920" w14:textId="77777777" w:rsidR="00A71D13" w:rsidRDefault="00A71D13" w:rsidP="000A4D30">
                              <w:r>
                                <w:rPr>
                                  <w:rFonts w:ascii="Calibri" w:hAnsi="Calibri" w:cs="Calibri"/>
                                  <w:color w:val="000000"/>
                                  <w:sz w:val="16"/>
                                  <w:szCs w:val="16"/>
                                </w:rPr>
                                <w:t>If child remains WELL:</w:t>
                              </w:r>
                            </w:p>
                          </w:txbxContent>
                        </wps:txbx>
                        <wps:bodyPr rot="0" vert="horz" wrap="none" lIns="0" tIns="0" rIns="0" bIns="0" anchor="t" anchorCtr="0" upright="1">
                          <a:spAutoFit/>
                        </wps:bodyPr>
                      </wps:wsp>
                      <wps:wsp>
                        <wps:cNvPr id="3960" name="Rectangle 1344"/>
                        <wps:cNvSpPr>
                          <a:spLocks noChangeArrowheads="1"/>
                        </wps:cNvSpPr>
                        <wps:spPr bwMode="auto">
                          <a:xfrm>
                            <a:off x="2981343" y="2604959"/>
                            <a:ext cx="88641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8680" w14:textId="77777777" w:rsidR="00A71D13" w:rsidRDefault="00A71D13" w:rsidP="000A4D30">
                              <w:r>
                                <w:rPr>
                                  <w:rFonts w:ascii="Calibri" w:hAnsi="Calibri" w:cs="Calibri"/>
                                  <w:color w:val="000000"/>
                                  <w:sz w:val="16"/>
                                  <w:szCs w:val="16"/>
                                </w:rPr>
                                <w:t>1. Continue follow up</w:t>
                              </w:r>
                            </w:p>
                          </w:txbxContent>
                        </wps:txbx>
                        <wps:bodyPr rot="0" vert="horz" wrap="none" lIns="0" tIns="0" rIns="0" bIns="0" anchor="t" anchorCtr="0" upright="1">
                          <a:spAutoFit/>
                        </wps:bodyPr>
                      </wps:wsp>
                      <wps:wsp>
                        <wps:cNvPr id="3961" name="Rectangle 1345"/>
                        <wps:cNvSpPr>
                          <a:spLocks noChangeArrowheads="1"/>
                        </wps:cNvSpPr>
                        <wps:spPr bwMode="auto">
                          <a:xfrm>
                            <a:off x="2981343" y="2716070"/>
                            <a:ext cx="1083315" cy="123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15DDC" w14:textId="77777777" w:rsidR="00A71D13" w:rsidRDefault="00A71D13" w:rsidP="000A4D30">
                              <w:r>
                                <w:rPr>
                                  <w:rFonts w:ascii="Calibri" w:hAnsi="Calibri" w:cs="Calibri"/>
                                  <w:color w:val="000000"/>
                                  <w:sz w:val="16"/>
                                  <w:szCs w:val="16"/>
                                </w:rPr>
                                <w:t>2. Continue cotrimoxazole</w:t>
                              </w:r>
                            </w:p>
                          </w:txbxContent>
                        </wps:txbx>
                        <wps:bodyPr rot="0" vert="horz" wrap="none" lIns="0" tIns="0" rIns="0" bIns="0" anchor="t" anchorCtr="0" upright="1">
                          <a:spAutoFit/>
                        </wps:bodyPr>
                      </wps:wsp>
                      <wps:wsp>
                        <wps:cNvPr id="3962" name="Rectangle 1346"/>
                        <wps:cNvSpPr>
                          <a:spLocks noChangeArrowheads="1"/>
                        </wps:cNvSpPr>
                        <wps:spPr bwMode="auto">
                          <a:xfrm>
                            <a:off x="2981343" y="2827881"/>
                            <a:ext cx="158302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C2E5C" w14:textId="77777777" w:rsidR="00A71D13" w:rsidRDefault="00A71D13" w:rsidP="000A4D30">
                              <w:r>
                                <w:rPr>
                                  <w:rFonts w:ascii="Calibri" w:hAnsi="Calibri" w:cs="Calibri"/>
                                  <w:color w:val="000000"/>
                                  <w:sz w:val="16"/>
                                  <w:szCs w:val="16"/>
                                </w:rPr>
                                <w:t xml:space="preserve">3. Confirm HIV negative status with an </w:t>
                              </w:r>
                            </w:p>
                          </w:txbxContent>
                        </wps:txbx>
                        <wps:bodyPr rot="0" vert="horz" wrap="none" lIns="0" tIns="0" rIns="0" bIns="0" anchor="t" anchorCtr="0" upright="1">
                          <a:spAutoFit/>
                        </wps:bodyPr>
                      </wps:wsp>
                      <wps:wsp>
                        <wps:cNvPr id="3963" name="Rectangle 1347"/>
                        <wps:cNvSpPr>
                          <a:spLocks noChangeArrowheads="1"/>
                        </wps:cNvSpPr>
                        <wps:spPr bwMode="auto">
                          <a:xfrm>
                            <a:off x="2981343" y="2947893"/>
                            <a:ext cx="1581123"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799B" w14:textId="77777777" w:rsidR="00A71D13" w:rsidRDefault="00A71D13" w:rsidP="000A4D30">
                              <w:r>
                                <w:rPr>
                                  <w:rFonts w:ascii="Calibri" w:hAnsi="Calibri" w:cs="Calibri"/>
                                  <w:color w:val="000000"/>
                                  <w:sz w:val="16"/>
                                  <w:szCs w:val="16"/>
                                </w:rPr>
                                <w:t xml:space="preserve">HIV rapid test* starting at 9 months of </w:t>
                              </w:r>
                            </w:p>
                          </w:txbxContent>
                        </wps:txbx>
                        <wps:bodyPr rot="0" vert="horz" wrap="none" lIns="0" tIns="0" rIns="0" bIns="0" anchor="t" anchorCtr="0" upright="1">
                          <a:spAutoFit/>
                        </wps:bodyPr>
                      </wps:wsp>
                      <wps:wsp>
                        <wps:cNvPr id="3964" name="Rectangle 1348"/>
                        <wps:cNvSpPr>
                          <a:spLocks noChangeArrowheads="1"/>
                        </wps:cNvSpPr>
                        <wps:spPr bwMode="auto">
                          <a:xfrm>
                            <a:off x="2981343" y="3059704"/>
                            <a:ext cx="147302"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069C" w14:textId="77777777" w:rsidR="00A71D13" w:rsidRDefault="00A71D13" w:rsidP="000A4D30">
                              <w:proofErr w:type="gramStart"/>
                              <w:r>
                                <w:rPr>
                                  <w:rFonts w:ascii="Calibri" w:hAnsi="Calibri" w:cs="Calibri"/>
                                  <w:color w:val="000000"/>
                                  <w:sz w:val="16"/>
                                  <w:szCs w:val="16"/>
                                </w:rPr>
                                <w:t>age</w:t>
                              </w:r>
                              <w:proofErr w:type="gramEnd"/>
                            </w:p>
                          </w:txbxContent>
                        </wps:txbx>
                        <wps:bodyPr rot="0" vert="horz" wrap="none" lIns="0" tIns="0" rIns="0" bIns="0" anchor="t" anchorCtr="0" upright="1">
                          <a:spAutoFit/>
                        </wps:bodyPr>
                      </wps:wsp>
                      <wps:wsp>
                        <wps:cNvPr id="3965" name="Rectangle 1349"/>
                        <wps:cNvSpPr>
                          <a:spLocks noChangeArrowheads="1"/>
                        </wps:cNvSpPr>
                        <wps:spPr bwMode="auto">
                          <a:xfrm>
                            <a:off x="287004" y="3800778"/>
                            <a:ext cx="709910" cy="3277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Freeform 1350"/>
                        <wps:cNvSpPr>
                          <a:spLocks noEditPoints="1"/>
                        </wps:cNvSpPr>
                        <wps:spPr bwMode="auto">
                          <a:xfrm>
                            <a:off x="283204" y="3796977"/>
                            <a:ext cx="717510" cy="335333"/>
                          </a:xfrm>
                          <a:custGeom>
                            <a:avLst/>
                            <a:gdLst>
                              <a:gd name="T0" fmla="*/ 0 w 1130"/>
                              <a:gd name="T1" fmla="*/ 0 h 528"/>
                              <a:gd name="T2" fmla="*/ 717550 w 1130"/>
                              <a:gd name="T3" fmla="*/ 0 h 528"/>
                              <a:gd name="T4" fmla="*/ 717550 w 1130"/>
                              <a:gd name="T5" fmla="*/ 335280 h 528"/>
                              <a:gd name="T6" fmla="*/ 0 w 1130"/>
                              <a:gd name="T7" fmla="*/ 335280 h 528"/>
                              <a:gd name="T8" fmla="*/ 0 w 1130"/>
                              <a:gd name="T9" fmla="*/ 0 h 528"/>
                              <a:gd name="T10" fmla="*/ 7620 w 1130"/>
                              <a:gd name="T11" fmla="*/ 331470 h 528"/>
                              <a:gd name="T12" fmla="*/ 3810 w 1130"/>
                              <a:gd name="T13" fmla="*/ 327660 h 528"/>
                              <a:gd name="T14" fmla="*/ 713740 w 1130"/>
                              <a:gd name="T15" fmla="*/ 327660 h 528"/>
                              <a:gd name="T16" fmla="*/ 709930 w 1130"/>
                              <a:gd name="T17" fmla="*/ 331470 h 528"/>
                              <a:gd name="T18" fmla="*/ 709930 w 1130"/>
                              <a:gd name="T19" fmla="*/ 3810 h 528"/>
                              <a:gd name="T20" fmla="*/ 713740 w 1130"/>
                              <a:gd name="T21" fmla="*/ 8255 h 528"/>
                              <a:gd name="T22" fmla="*/ 3810 w 1130"/>
                              <a:gd name="T23" fmla="*/ 8255 h 528"/>
                              <a:gd name="T24" fmla="*/ 7620 w 1130"/>
                              <a:gd name="T25" fmla="*/ 3810 h 528"/>
                              <a:gd name="T26" fmla="*/ 7620 w 1130"/>
                              <a:gd name="T27" fmla="*/ 331470 h 52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30" h="528">
                                <a:moveTo>
                                  <a:pt x="0" y="0"/>
                                </a:moveTo>
                                <a:lnTo>
                                  <a:pt x="1130" y="0"/>
                                </a:lnTo>
                                <a:lnTo>
                                  <a:pt x="1130" y="528"/>
                                </a:lnTo>
                                <a:lnTo>
                                  <a:pt x="0" y="528"/>
                                </a:lnTo>
                                <a:lnTo>
                                  <a:pt x="0" y="0"/>
                                </a:lnTo>
                                <a:close/>
                                <a:moveTo>
                                  <a:pt x="12" y="522"/>
                                </a:moveTo>
                                <a:lnTo>
                                  <a:pt x="6" y="516"/>
                                </a:lnTo>
                                <a:lnTo>
                                  <a:pt x="1124" y="516"/>
                                </a:lnTo>
                                <a:lnTo>
                                  <a:pt x="1118" y="522"/>
                                </a:lnTo>
                                <a:lnTo>
                                  <a:pt x="1118" y="6"/>
                                </a:lnTo>
                                <a:lnTo>
                                  <a:pt x="1124" y="13"/>
                                </a:lnTo>
                                <a:lnTo>
                                  <a:pt x="6" y="13"/>
                                </a:lnTo>
                                <a:lnTo>
                                  <a:pt x="12" y="6"/>
                                </a:lnTo>
                                <a:lnTo>
                                  <a:pt x="12" y="52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67" name="Rectangle 1351"/>
                        <wps:cNvSpPr>
                          <a:spLocks noChangeArrowheads="1"/>
                        </wps:cNvSpPr>
                        <wps:spPr bwMode="auto">
                          <a:xfrm>
                            <a:off x="378405" y="3836381"/>
                            <a:ext cx="558208"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1A18" w14:textId="77777777" w:rsidR="00A71D13" w:rsidRDefault="00A71D13" w:rsidP="000A4D30">
                              <w:r>
                                <w:rPr>
                                  <w:rFonts w:ascii="Calibri" w:hAnsi="Calibri" w:cs="Calibri"/>
                                  <w:color w:val="000000"/>
                                  <w:sz w:val="16"/>
                                  <w:szCs w:val="16"/>
                                </w:rPr>
                                <w:t xml:space="preserve">Enroll child in </w:t>
                              </w:r>
                            </w:p>
                          </w:txbxContent>
                        </wps:txbx>
                        <wps:bodyPr rot="0" vert="horz" wrap="none" lIns="0" tIns="0" rIns="0" bIns="0" anchor="t" anchorCtr="0" upright="1">
                          <a:spAutoFit/>
                        </wps:bodyPr>
                      </wps:wsp>
                      <wps:wsp>
                        <wps:cNvPr id="3968" name="Rectangle 1352"/>
                        <wps:cNvSpPr>
                          <a:spLocks noChangeArrowheads="1"/>
                        </wps:cNvSpPr>
                        <wps:spPr bwMode="auto">
                          <a:xfrm>
                            <a:off x="474307" y="3955793"/>
                            <a:ext cx="3588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F7023" w14:textId="77777777" w:rsidR="00A71D13" w:rsidRDefault="00A71D13" w:rsidP="000A4D30">
                              <w:r>
                                <w:rPr>
                                  <w:rFonts w:ascii="Calibri" w:hAnsi="Calibri" w:cs="Calibri"/>
                                  <w:color w:val="000000"/>
                                  <w:sz w:val="16"/>
                                  <w:szCs w:val="16"/>
                                </w:rPr>
                                <w:t>HIV Care</w:t>
                              </w:r>
                            </w:p>
                          </w:txbxContent>
                        </wps:txbx>
                        <wps:bodyPr rot="0" vert="horz" wrap="none" lIns="0" tIns="0" rIns="0" bIns="0" anchor="t" anchorCtr="0" upright="1">
                          <a:spAutoFit/>
                        </wps:bodyPr>
                      </wps:wsp>
                      <wps:wsp>
                        <wps:cNvPr id="3969" name="Rectangle 1353"/>
                        <wps:cNvSpPr>
                          <a:spLocks noChangeArrowheads="1"/>
                        </wps:cNvSpPr>
                        <wps:spPr bwMode="auto">
                          <a:xfrm>
                            <a:off x="1140416" y="3713169"/>
                            <a:ext cx="629909" cy="598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Freeform 1354"/>
                        <wps:cNvSpPr>
                          <a:spLocks noEditPoints="1"/>
                        </wps:cNvSpPr>
                        <wps:spPr bwMode="auto">
                          <a:xfrm>
                            <a:off x="1136616" y="3709369"/>
                            <a:ext cx="638209" cy="606460"/>
                          </a:xfrm>
                          <a:custGeom>
                            <a:avLst/>
                            <a:gdLst>
                              <a:gd name="T0" fmla="*/ 0 w 1005"/>
                              <a:gd name="T1" fmla="*/ 0 h 955"/>
                              <a:gd name="T2" fmla="*/ 638175 w 1005"/>
                              <a:gd name="T3" fmla="*/ 0 h 955"/>
                              <a:gd name="T4" fmla="*/ 638175 w 1005"/>
                              <a:gd name="T5" fmla="*/ 606425 h 955"/>
                              <a:gd name="T6" fmla="*/ 0 w 1005"/>
                              <a:gd name="T7" fmla="*/ 606425 h 955"/>
                              <a:gd name="T8" fmla="*/ 0 w 1005"/>
                              <a:gd name="T9" fmla="*/ 0 h 955"/>
                              <a:gd name="T10" fmla="*/ 7620 w 1005"/>
                              <a:gd name="T11" fmla="*/ 602615 h 955"/>
                              <a:gd name="T12" fmla="*/ 3810 w 1005"/>
                              <a:gd name="T13" fmla="*/ 598805 h 955"/>
                              <a:gd name="T14" fmla="*/ 633730 w 1005"/>
                              <a:gd name="T15" fmla="*/ 598805 h 955"/>
                              <a:gd name="T16" fmla="*/ 629920 w 1005"/>
                              <a:gd name="T17" fmla="*/ 602615 h 955"/>
                              <a:gd name="T18" fmla="*/ 629920 w 1005"/>
                              <a:gd name="T19" fmla="*/ 3810 h 955"/>
                              <a:gd name="T20" fmla="*/ 633730 w 1005"/>
                              <a:gd name="T21" fmla="*/ 7620 h 955"/>
                              <a:gd name="T22" fmla="*/ 3810 w 1005"/>
                              <a:gd name="T23" fmla="*/ 7620 h 955"/>
                              <a:gd name="T24" fmla="*/ 7620 w 1005"/>
                              <a:gd name="T25" fmla="*/ 3810 h 955"/>
                              <a:gd name="T26" fmla="*/ 7620 w 1005"/>
                              <a:gd name="T27" fmla="*/ 602615 h 95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05" h="955">
                                <a:moveTo>
                                  <a:pt x="0" y="0"/>
                                </a:moveTo>
                                <a:lnTo>
                                  <a:pt x="1005" y="0"/>
                                </a:lnTo>
                                <a:lnTo>
                                  <a:pt x="1005" y="955"/>
                                </a:lnTo>
                                <a:lnTo>
                                  <a:pt x="0" y="955"/>
                                </a:lnTo>
                                <a:lnTo>
                                  <a:pt x="0" y="0"/>
                                </a:lnTo>
                                <a:close/>
                                <a:moveTo>
                                  <a:pt x="12" y="949"/>
                                </a:moveTo>
                                <a:lnTo>
                                  <a:pt x="6" y="943"/>
                                </a:lnTo>
                                <a:lnTo>
                                  <a:pt x="998" y="943"/>
                                </a:lnTo>
                                <a:lnTo>
                                  <a:pt x="992" y="949"/>
                                </a:lnTo>
                                <a:lnTo>
                                  <a:pt x="992" y="6"/>
                                </a:lnTo>
                                <a:lnTo>
                                  <a:pt x="998" y="12"/>
                                </a:lnTo>
                                <a:lnTo>
                                  <a:pt x="6" y="12"/>
                                </a:lnTo>
                                <a:lnTo>
                                  <a:pt x="12" y="6"/>
                                </a:lnTo>
                                <a:lnTo>
                                  <a:pt x="12" y="94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1" name="Rectangle 1355"/>
                        <wps:cNvSpPr>
                          <a:spLocks noChangeArrowheads="1"/>
                        </wps:cNvSpPr>
                        <wps:spPr bwMode="auto">
                          <a:xfrm>
                            <a:off x="1317619" y="3755073"/>
                            <a:ext cx="294004"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E1838" w14:textId="77777777" w:rsidR="00A71D13" w:rsidRDefault="00A71D13" w:rsidP="000A4D30">
                              <w:r>
                                <w:rPr>
                                  <w:rFonts w:ascii="Calibri" w:hAnsi="Calibri" w:cs="Calibri"/>
                                  <w:color w:val="000000"/>
                                  <w:sz w:val="16"/>
                                  <w:szCs w:val="16"/>
                                </w:rPr>
                                <w:t xml:space="preserve">Child is </w:t>
                              </w:r>
                            </w:p>
                          </w:txbxContent>
                        </wps:txbx>
                        <wps:bodyPr rot="0" vert="horz" wrap="none" lIns="0" tIns="0" rIns="0" bIns="0" anchor="t" anchorCtr="0" upright="1">
                          <a:spAutoFit/>
                        </wps:bodyPr>
                      </wps:wsp>
                      <wps:wsp>
                        <wps:cNvPr id="3972" name="Rectangle 1356"/>
                        <wps:cNvSpPr>
                          <a:spLocks noChangeArrowheads="1"/>
                        </wps:cNvSpPr>
                        <wps:spPr bwMode="auto">
                          <a:xfrm>
                            <a:off x="1254118" y="3875085"/>
                            <a:ext cx="417806"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9F033" w14:textId="77777777" w:rsidR="00A71D13" w:rsidRDefault="00A71D13" w:rsidP="000A4D30">
                              <w:proofErr w:type="gramStart"/>
                              <w:r>
                                <w:rPr>
                                  <w:rFonts w:ascii="Calibri" w:hAnsi="Calibri" w:cs="Calibri"/>
                                  <w:color w:val="000000"/>
                                  <w:sz w:val="16"/>
                                  <w:szCs w:val="16"/>
                                </w:rPr>
                                <w:t>presumed</w:t>
                              </w:r>
                              <w:proofErr w:type="gramEnd"/>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973" name="Rectangle 1357"/>
                        <wps:cNvSpPr>
                          <a:spLocks noChangeArrowheads="1"/>
                        </wps:cNvSpPr>
                        <wps:spPr bwMode="auto">
                          <a:xfrm>
                            <a:off x="1270018" y="3986896"/>
                            <a:ext cx="3841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D53A" w14:textId="77777777" w:rsidR="00A71D13" w:rsidRDefault="00A71D13" w:rsidP="000A4D30">
                              <w:proofErr w:type="gramStart"/>
                              <w:r>
                                <w:rPr>
                                  <w:rFonts w:ascii="Calibri" w:hAnsi="Calibri" w:cs="Calibri"/>
                                  <w:color w:val="000000"/>
                                  <w:sz w:val="16"/>
                                  <w:szCs w:val="16"/>
                                </w:rPr>
                                <w:t>to</w:t>
                              </w:r>
                              <w:proofErr w:type="gramEnd"/>
                              <w:r>
                                <w:rPr>
                                  <w:rFonts w:ascii="Calibri" w:hAnsi="Calibri" w:cs="Calibri"/>
                                  <w:color w:val="000000"/>
                                  <w:sz w:val="16"/>
                                  <w:szCs w:val="16"/>
                                </w:rPr>
                                <w:t xml:space="preserve"> be HIV </w:t>
                              </w:r>
                            </w:p>
                          </w:txbxContent>
                        </wps:txbx>
                        <wps:bodyPr rot="0" vert="horz" wrap="none" lIns="0" tIns="0" rIns="0" bIns="0" anchor="t" anchorCtr="0" upright="1">
                          <a:spAutoFit/>
                        </wps:bodyPr>
                      </wps:wsp>
                      <wps:wsp>
                        <wps:cNvPr id="3974" name="Rectangle 1358"/>
                        <wps:cNvSpPr>
                          <a:spLocks noChangeArrowheads="1"/>
                        </wps:cNvSpPr>
                        <wps:spPr bwMode="auto">
                          <a:xfrm>
                            <a:off x="1278218" y="4106908"/>
                            <a:ext cx="374705" cy="12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F5EBC"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w:t>
                              </w:r>
                            </w:p>
                          </w:txbxContent>
                        </wps:txbx>
                        <wps:bodyPr rot="0" vert="horz" wrap="none" lIns="0" tIns="0" rIns="0" bIns="0" anchor="t" anchorCtr="0" upright="1">
                          <a:spAutoFit/>
                        </wps:bodyPr>
                      </wps:wsp>
                      <wps:wsp>
                        <wps:cNvPr id="3975" name="Freeform 1359"/>
                        <wps:cNvSpPr>
                          <a:spLocks noEditPoints="1"/>
                        </wps:cNvSpPr>
                        <wps:spPr bwMode="auto">
                          <a:xfrm>
                            <a:off x="2373634" y="1632662"/>
                            <a:ext cx="63501" cy="155615"/>
                          </a:xfrm>
                          <a:custGeom>
                            <a:avLst/>
                            <a:gdLst>
                              <a:gd name="T0" fmla="*/ 39370 w 100"/>
                              <a:gd name="T1" fmla="*/ 0 h 245"/>
                              <a:gd name="T2" fmla="*/ 39370 w 100"/>
                              <a:gd name="T3" fmla="*/ 102235 h 245"/>
                              <a:gd name="T4" fmla="*/ 23495 w 100"/>
                              <a:gd name="T5" fmla="*/ 102235 h 245"/>
                              <a:gd name="T6" fmla="*/ 23495 w 100"/>
                              <a:gd name="T7" fmla="*/ 635 h 245"/>
                              <a:gd name="T8" fmla="*/ 39370 w 100"/>
                              <a:gd name="T9" fmla="*/ 0 h 245"/>
                              <a:gd name="T10" fmla="*/ 63500 w 100"/>
                              <a:gd name="T11" fmla="*/ 91440 h 245"/>
                              <a:gd name="T12" fmla="*/ 32385 w 100"/>
                              <a:gd name="T13" fmla="*/ 155575 h 245"/>
                              <a:gd name="T14" fmla="*/ 0 w 100"/>
                              <a:gd name="T15" fmla="*/ 91440 h 245"/>
                              <a:gd name="T16" fmla="*/ 63500 w 100"/>
                              <a:gd name="T17" fmla="*/ 91440 h 2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245">
                                <a:moveTo>
                                  <a:pt x="62" y="0"/>
                                </a:moveTo>
                                <a:lnTo>
                                  <a:pt x="62" y="161"/>
                                </a:lnTo>
                                <a:lnTo>
                                  <a:pt x="37" y="161"/>
                                </a:lnTo>
                                <a:lnTo>
                                  <a:pt x="37" y="1"/>
                                </a:lnTo>
                                <a:lnTo>
                                  <a:pt x="62" y="0"/>
                                </a:lnTo>
                                <a:close/>
                                <a:moveTo>
                                  <a:pt x="100" y="144"/>
                                </a:moveTo>
                                <a:lnTo>
                                  <a:pt x="51" y="245"/>
                                </a:lnTo>
                                <a:lnTo>
                                  <a:pt x="0" y="144"/>
                                </a:lnTo>
                                <a:lnTo>
                                  <a:pt x="100" y="1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6" name="Freeform 1360"/>
                        <wps:cNvSpPr>
                          <a:spLocks noEditPoints="1"/>
                        </wps:cNvSpPr>
                        <wps:spPr bwMode="auto">
                          <a:xfrm>
                            <a:off x="578408" y="1625061"/>
                            <a:ext cx="64201" cy="155015"/>
                          </a:xfrm>
                          <a:custGeom>
                            <a:avLst/>
                            <a:gdLst>
                              <a:gd name="T0" fmla="*/ 39370 w 101"/>
                              <a:gd name="T1" fmla="*/ 0 h 244"/>
                              <a:gd name="T2" fmla="*/ 40005 w 101"/>
                              <a:gd name="T3" fmla="*/ 101600 h 244"/>
                              <a:gd name="T4" fmla="*/ 24130 w 101"/>
                              <a:gd name="T5" fmla="*/ 101600 h 244"/>
                              <a:gd name="T6" fmla="*/ 23495 w 101"/>
                              <a:gd name="T7" fmla="*/ 635 h 244"/>
                              <a:gd name="T8" fmla="*/ 39370 w 101"/>
                              <a:gd name="T9" fmla="*/ 0 h 244"/>
                              <a:gd name="T10" fmla="*/ 64135 w 101"/>
                              <a:gd name="T11" fmla="*/ 91440 h 244"/>
                              <a:gd name="T12" fmla="*/ 32385 w 101"/>
                              <a:gd name="T13" fmla="*/ 154940 h 244"/>
                              <a:gd name="T14" fmla="*/ 0 w 101"/>
                              <a:gd name="T15" fmla="*/ 91440 h 244"/>
                              <a:gd name="T16" fmla="*/ 64135 w 101"/>
                              <a:gd name="T17" fmla="*/ 91440 h 2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244">
                                <a:moveTo>
                                  <a:pt x="62" y="0"/>
                                </a:moveTo>
                                <a:lnTo>
                                  <a:pt x="63" y="160"/>
                                </a:lnTo>
                                <a:lnTo>
                                  <a:pt x="38" y="160"/>
                                </a:lnTo>
                                <a:lnTo>
                                  <a:pt x="37" y="1"/>
                                </a:lnTo>
                                <a:lnTo>
                                  <a:pt x="62" y="0"/>
                                </a:lnTo>
                                <a:close/>
                                <a:moveTo>
                                  <a:pt x="101" y="144"/>
                                </a:moveTo>
                                <a:lnTo>
                                  <a:pt x="51" y="244"/>
                                </a:lnTo>
                                <a:lnTo>
                                  <a:pt x="0" y="144"/>
                                </a:lnTo>
                                <a:lnTo>
                                  <a:pt x="101" y="1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7" name="Rectangle 1362"/>
                        <wps:cNvSpPr>
                          <a:spLocks noChangeArrowheads="1"/>
                        </wps:cNvSpPr>
                        <wps:spPr bwMode="auto">
                          <a:xfrm>
                            <a:off x="610209" y="1625061"/>
                            <a:ext cx="1797726" cy="1590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8" name="Freeform 1363"/>
                        <wps:cNvSpPr>
                          <a:spLocks/>
                        </wps:cNvSpPr>
                        <wps:spPr bwMode="auto">
                          <a:xfrm>
                            <a:off x="2397134" y="2136312"/>
                            <a:ext cx="16500" cy="147915"/>
                          </a:xfrm>
                          <a:custGeom>
                            <a:avLst/>
                            <a:gdLst>
                              <a:gd name="T0" fmla="*/ 15875 w 26"/>
                              <a:gd name="T1" fmla="*/ 0 h 233"/>
                              <a:gd name="T2" fmla="*/ 16510 w 26"/>
                              <a:gd name="T3" fmla="*/ 147955 h 233"/>
                              <a:gd name="T4" fmla="*/ 635 w 26"/>
                              <a:gd name="T5" fmla="*/ 147955 h 233"/>
                              <a:gd name="T6" fmla="*/ 0 w 26"/>
                              <a:gd name="T7" fmla="*/ 0 h 233"/>
                              <a:gd name="T8" fmla="*/ 15875 w 26"/>
                              <a:gd name="T9" fmla="*/ 0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33">
                                <a:moveTo>
                                  <a:pt x="25" y="0"/>
                                </a:moveTo>
                                <a:lnTo>
                                  <a:pt x="26" y="233"/>
                                </a:lnTo>
                                <a:lnTo>
                                  <a:pt x="1" y="233"/>
                                </a:lnTo>
                                <a:lnTo>
                                  <a:pt x="0" y="0"/>
                                </a:lnTo>
                                <a:lnTo>
                                  <a:pt x="2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79" name="Rectangle 1364"/>
                        <wps:cNvSpPr>
                          <a:spLocks noChangeArrowheads="1"/>
                        </wps:cNvSpPr>
                        <wps:spPr bwMode="auto">
                          <a:xfrm>
                            <a:off x="1638923" y="2271526"/>
                            <a:ext cx="1797726" cy="1660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0" name="Freeform 1365"/>
                        <wps:cNvSpPr>
                          <a:spLocks noEditPoints="1"/>
                        </wps:cNvSpPr>
                        <wps:spPr bwMode="auto">
                          <a:xfrm>
                            <a:off x="3402349" y="2279827"/>
                            <a:ext cx="63501" cy="154915"/>
                          </a:xfrm>
                          <a:custGeom>
                            <a:avLst/>
                            <a:gdLst>
                              <a:gd name="T0" fmla="*/ 39370 w 100"/>
                              <a:gd name="T1" fmla="*/ 0 h 244"/>
                              <a:gd name="T2" fmla="*/ 40005 w 100"/>
                              <a:gd name="T3" fmla="*/ 101600 h 244"/>
                              <a:gd name="T4" fmla="*/ 24130 w 100"/>
                              <a:gd name="T5" fmla="*/ 101600 h 244"/>
                              <a:gd name="T6" fmla="*/ 23495 w 100"/>
                              <a:gd name="T7" fmla="*/ 635 h 244"/>
                              <a:gd name="T8" fmla="*/ 39370 w 100"/>
                              <a:gd name="T9" fmla="*/ 0 h 244"/>
                              <a:gd name="T10" fmla="*/ 63500 w 100"/>
                              <a:gd name="T11" fmla="*/ 91440 h 244"/>
                              <a:gd name="T12" fmla="*/ 32385 w 100"/>
                              <a:gd name="T13" fmla="*/ 154940 h 244"/>
                              <a:gd name="T14" fmla="*/ 0 w 100"/>
                              <a:gd name="T15" fmla="*/ 91440 h 244"/>
                              <a:gd name="T16" fmla="*/ 63500 w 100"/>
                              <a:gd name="T17" fmla="*/ 91440 h 2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244">
                                <a:moveTo>
                                  <a:pt x="62" y="0"/>
                                </a:moveTo>
                                <a:lnTo>
                                  <a:pt x="63" y="160"/>
                                </a:lnTo>
                                <a:lnTo>
                                  <a:pt x="38" y="160"/>
                                </a:lnTo>
                                <a:lnTo>
                                  <a:pt x="37" y="1"/>
                                </a:lnTo>
                                <a:lnTo>
                                  <a:pt x="62" y="0"/>
                                </a:lnTo>
                                <a:close/>
                                <a:moveTo>
                                  <a:pt x="100" y="144"/>
                                </a:moveTo>
                                <a:lnTo>
                                  <a:pt x="51" y="244"/>
                                </a:lnTo>
                                <a:lnTo>
                                  <a:pt x="0" y="144"/>
                                </a:lnTo>
                                <a:lnTo>
                                  <a:pt x="100" y="1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1" name="Freeform 1366"/>
                        <wps:cNvSpPr>
                          <a:spLocks noEditPoints="1"/>
                        </wps:cNvSpPr>
                        <wps:spPr bwMode="auto">
                          <a:xfrm>
                            <a:off x="1607823" y="2279827"/>
                            <a:ext cx="63501" cy="154915"/>
                          </a:xfrm>
                          <a:custGeom>
                            <a:avLst/>
                            <a:gdLst>
                              <a:gd name="T0" fmla="*/ 39370 w 100"/>
                              <a:gd name="T1" fmla="*/ 0 h 244"/>
                              <a:gd name="T2" fmla="*/ 40005 w 100"/>
                              <a:gd name="T3" fmla="*/ 101600 h 244"/>
                              <a:gd name="T4" fmla="*/ 23495 w 100"/>
                              <a:gd name="T5" fmla="*/ 101600 h 244"/>
                              <a:gd name="T6" fmla="*/ 23495 w 100"/>
                              <a:gd name="T7" fmla="*/ 635 h 244"/>
                              <a:gd name="T8" fmla="*/ 39370 w 100"/>
                              <a:gd name="T9" fmla="*/ 0 h 244"/>
                              <a:gd name="T10" fmla="*/ 63500 w 100"/>
                              <a:gd name="T11" fmla="*/ 91440 h 244"/>
                              <a:gd name="T12" fmla="*/ 32385 w 100"/>
                              <a:gd name="T13" fmla="*/ 154940 h 244"/>
                              <a:gd name="T14" fmla="*/ 0 w 100"/>
                              <a:gd name="T15" fmla="*/ 91440 h 244"/>
                              <a:gd name="T16" fmla="*/ 63500 w 100"/>
                              <a:gd name="T17" fmla="*/ 91440 h 2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244">
                                <a:moveTo>
                                  <a:pt x="62" y="0"/>
                                </a:moveTo>
                                <a:lnTo>
                                  <a:pt x="63" y="160"/>
                                </a:lnTo>
                                <a:lnTo>
                                  <a:pt x="37" y="160"/>
                                </a:lnTo>
                                <a:lnTo>
                                  <a:pt x="37" y="1"/>
                                </a:lnTo>
                                <a:lnTo>
                                  <a:pt x="62" y="0"/>
                                </a:lnTo>
                                <a:close/>
                                <a:moveTo>
                                  <a:pt x="100" y="144"/>
                                </a:moveTo>
                                <a:lnTo>
                                  <a:pt x="51" y="244"/>
                                </a:lnTo>
                                <a:lnTo>
                                  <a:pt x="0" y="144"/>
                                </a:lnTo>
                                <a:lnTo>
                                  <a:pt x="100" y="1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2" name="Freeform 1367"/>
                        <wps:cNvSpPr>
                          <a:spLocks noEditPoints="1"/>
                        </wps:cNvSpPr>
                        <wps:spPr bwMode="auto">
                          <a:xfrm>
                            <a:off x="2221832" y="3334031"/>
                            <a:ext cx="63501" cy="318832"/>
                          </a:xfrm>
                          <a:custGeom>
                            <a:avLst/>
                            <a:gdLst>
                              <a:gd name="T0" fmla="*/ 39370 w 100"/>
                              <a:gd name="T1" fmla="*/ 0 h 502"/>
                              <a:gd name="T2" fmla="*/ 40005 w 100"/>
                              <a:gd name="T3" fmla="*/ 266065 h 502"/>
                              <a:gd name="T4" fmla="*/ 24130 w 100"/>
                              <a:gd name="T5" fmla="*/ 266065 h 502"/>
                              <a:gd name="T6" fmla="*/ 23495 w 100"/>
                              <a:gd name="T7" fmla="*/ 0 h 502"/>
                              <a:gd name="T8" fmla="*/ 39370 w 100"/>
                              <a:gd name="T9" fmla="*/ 0 h 502"/>
                              <a:gd name="T10" fmla="*/ 63500 w 100"/>
                              <a:gd name="T11" fmla="*/ 254635 h 502"/>
                              <a:gd name="T12" fmla="*/ 32385 w 100"/>
                              <a:gd name="T13" fmla="*/ 318770 h 502"/>
                              <a:gd name="T14" fmla="*/ 0 w 100"/>
                              <a:gd name="T15" fmla="*/ 255270 h 502"/>
                              <a:gd name="T16" fmla="*/ 63500 w 100"/>
                              <a:gd name="T17" fmla="*/ 254635 h 5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502">
                                <a:moveTo>
                                  <a:pt x="62" y="0"/>
                                </a:moveTo>
                                <a:lnTo>
                                  <a:pt x="63" y="419"/>
                                </a:lnTo>
                                <a:lnTo>
                                  <a:pt x="38" y="419"/>
                                </a:lnTo>
                                <a:lnTo>
                                  <a:pt x="37" y="0"/>
                                </a:lnTo>
                                <a:lnTo>
                                  <a:pt x="62" y="0"/>
                                </a:lnTo>
                                <a:close/>
                                <a:moveTo>
                                  <a:pt x="100" y="401"/>
                                </a:moveTo>
                                <a:lnTo>
                                  <a:pt x="51" y="502"/>
                                </a:lnTo>
                                <a:lnTo>
                                  <a:pt x="0" y="402"/>
                                </a:lnTo>
                                <a:lnTo>
                                  <a:pt x="100" y="40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3" name="Freeform 1368"/>
                        <wps:cNvSpPr>
                          <a:spLocks/>
                        </wps:cNvSpPr>
                        <wps:spPr bwMode="auto">
                          <a:xfrm>
                            <a:off x="3744554" y="3405838"/>
                            <a:ext cx="821112" cy="17102"/>
                          </a:xfrm>
                          <a:custGeom>
                            <a:avLst/>
                            <a:gdLst>
                              <a:gd name="T0" fmla="*/ 821055 w 1293"/>
                              <a:gd name="T1" fmla="*/ 15875 h 27"/>
                              <a:gd name="T2" fmla="*/ 0 w 1293"/>
                              <a:gd name="T3" fmla="*/ 17145 h 27"/>
                              <a:gd name="T4" fmla="*/ 0 w 1293"/>
                              <a:gd name="T5" fmla="*/ 1270 h 27"/>
                              <a:gd name="T6" fmla="*/ 821055 w 1293"/>
                              <a:gd name="T7" fmla="*/ 0 h 27"/>
                              <a:gd name="T8" fmla="*/ 821055 w 1293"/>
                              <a:gd name="T9" fmla="*/ 15875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3" h="27">
                                <a:moveTo>
                                  <a:pt x="1293" y="25"/>
                                </a:moveTo>
                                <a:lnTo>
                                  <a:pt x="0" y="27"/>
                                </a:lnTo>
                                <a:lnTo>
                                  <a:pt x="0" y="2"/>
                                </a:lnTo>
                                <a:lnTo>
                                  <a:pt x="1293" y="0"/>
                                </a:lnTo>
                                <a:lnTo>
                                  <a:pt x="1293" y="2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4" name="Freeform 1369"/>
                        <wps:cNvSpPr>
                          <a:spLocks noEditPoints="1"/>
                        </wps:cNvSpPr>
                        <wps:spPr bwMode="auto">
                          <a:xfrm>
                            <a:off x="4535165" y="3414039"/>
                            <a:ext cx="63501" cy="379738"/>
                          </a:xfrm>
                          <a:custGeom>
                            <a:avLst/>
                            <a:gdLst>
                              <a:gd name="T0" fmla="*/ 39370 w 100"/>
                              <a:gd name="T1" fmla="*/ 0 h 598"/>
                              <a:gd name="T2" fmla="*/ 39370 w 100"/>
                              <a:gd name="T3" fmla="*/ 326390 h 598"/>
                              <a:gd name="T4" fmla="*/ 23495 w 100"/>
                              <a:gd name="T5" fmla="*/ 326390 h 598"/>
                              <a:gd name="T6" fmla="*/ 22860 w 100"/>
                              <a:gd name="T7" fmla="*/ 0 h 598"/>
                              <a:gd name="T8" fmla="*/ 39370 w 100"/>
                              <a:gd name="T9" fmla="*/ 0 h 598"/>
                              <a:gd name="T10" fmla="*/ 63500 w 100"/>
                              <a:gd name="T11" fmla="*/ 316230 h 598"/>
                              <a:gd name="T12" fmla="*/ 32385 w 100"/>
                              <a:gd name="T13" fmla="*/ 379730 h 598"/>
                              <a:gd name="T14" fmla="*/ 0 w 100"/>
                              <a:gd name="T15" fmla="*/ 316230 h 598"/>
                              <a:gd name="T16" fmla="*/ 63500 w 100"/>
                              <a:gd name="T17" fmla="*/ 316230 h 5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598">
                                <a:moveTo>
                                  <a:pt x="62" y="0"/>
                                </a:moveTo>
                                <a:lnTo>
                                  <a:pt x="62" y="514"/>
                                </a:lnTo>
                                <a:lnTo>
                                  <a:pt x="37" y="514"/>
                                </a:lnTo>
                                <a:lnTo>
                                  <a:pt x="36" y="0"/>
                                </a:lnTo>
                                <a:lnTo>
                                  <a:pt x="62" y="0"/>
                                </a:lnTo>
                                <a:close/>
                                <a:moveTo>
                                  <a:pt x="100" y="498"/>
                                </a:moveTo>
                                <a:lnTo>
                                  <a:pt x="51" y="598"/>
                                </a:lnTo>
                                <a:lnTo>
                                  <a:pt x="0" y="498"/>
                                </a:lnTo>
                                <a:lnTo>
                                  <a:pt x="100" y="49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5" name="Freeform 1370"/>
                        <wps:cNvSpPr>
                          <a:spLocks noEditPoints="1"/>
                        </wps:cNvSpPr>
                        <wps:spPr bwMode="auto">
                          <a:xfrm>
                            <a:off x="3713453" y="3414039"/>
                            <a:ext cx="63501" cy="379738"/>
                          </a:xfrm>
                          <a:custGeom>
                            <a:avLst/>
                            <a:gdLst>
                              <a:gd name="T0" fmla="*/ 39370 w 100"/>
                              <a:gd name="T1" fmla="*/ 0 h 598"/>
                              <a:gd name="T2" fmla="*/ 40005 w 100"/>
                              <a:gd name="T3" fmla="*/ 326390 h 598"/>
                              <a:gd name="T4" fmla="*/ 24130 w 100"/>
                              <a:gd name="T5" fmla="*/ 326390 h 598"/>
                              <a:gd name="T6" fmla="*/ 23495 w 100"/>
                              <a:gd name="T7" fmla="*/ 0 h 598"/>
                              <a:gd name="T8" fmla="*/ 39370 w 100"/>
                              <a:gd name="T9" fmla="*/ 0 h 598"/>
                              <a:gd name="T10" fmla="*/ 63500 w 100"/>
                              <a:gd name="T11" fmla="*/ 316230 h 598"/>
                              <a:gd name="T12" fmla="*/ 32385 w 100"/>
                              <a:gd name="T13" fmla="*/ 379730 h 598"/>
                              <a:gd name="T14" fmla="*/ 0 w 100"/>
                              <a:gd name="T15" fmla="*/ 316230 h 598"/>
                              <a:gd name="T16" fmla="*/ 63500 w 100"/>
                              <a:gd name="T17" fmla="*/ 316230 h 5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598">
                                <a:moveTo>
                                  <a:pt x="62" y="0"/>
                                </a:moveTo>
                                <a:lnTo>
                                  <a:pt x="63" y="514"/>
                                </a:lnTo>
                                <a:lnTo>
                                  <a:pt x="38" y="514"/>
                                </a:lnTo>
                                <a:lnTo>
                                  <a:pt x="37" y="0"/>
                                </a:lnTo>
                                <a:lnTo>
                                  <a:pt x="62" y="0"/>
                                </a:lnTo>
                                <a:close/>
                                <a:moveTo>
                                  <a:pt x="100" y="498"/>
                                </a:moveTo>
                                <a:lnTo>
                                  <a:pt x="51" y="598"/>
                                </a:lnTo>
                                <a:lnTo>
                                  <a:pt x="0" y="498"/>
                                </a:lnTo>
                                <a:lnTo>
                                  <a:pt x="100" y="49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6" name="Freeform 1371"/>
                        <wps:cNvSpPr>
                          <a:spLocks noEditPoints="1"/>
                        </wps:cNvSpPr>
                        <wps:spPr bwMode="auto">
                          <a:xfrm>
                            <a:off x="1407720" y="3334031"/>
                            <a:ext cx="63501" cy="380438"/>
                          </a:xfrm>
                          <a:custGeom>
                            <a:avLst/>
                            <a:gdLst>
                              <a:gd name="T0" fmla="*/ 40005 w 100"/>
                              <a:gd name="T1" fmla="*/ 0 h 599"/>
                              <a:gd name="T2" fmla="*/ 40005 w 100"/>
                              <a:gd name="T3" fmla="*/ 327025 h 599"/>
                              <a:gd name="T4" fmla="*/ 24130 w 100"/>
                              <a:gd name="T5" fmla="*/ 327025 h 599"/>
                              <a:gd name="T6" fmla="*/ 24130 w 100"/>
                              <a:gd name="T7" fmla="*/ 0 h 599"/>
                              <a:gd name="T8" fmla="*/ 40005 w 100"/>
                              <a:gd name="T9" fmla="*/ 0 h 599"/>
                              <a:gd name="T10" fmla="*/ 63500 w 100"/>
                              <a:gd name="T11" fmla="*/ 316230 h 599"/>
                              <a:gd name="T12" fmla="*/ 31750 w 100"/>
                              <a:gd name="T13" fmla="*/ 380365 h 599"/>
                              <a:gd name="T14" fmla="*/ 0 w 100"/>
                              <a:gd name="T15" fmla="*/ 316230 h 599"/>
                              <a:gd name="T16" fmla="*/ 63500 w 100"/>
                              <a:gd name="T17" fmla="*/ 316230 h 5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0" h="599">
                                <a:moveTo>
                                  <a:pt x="63" y="0"/>
                                </a:moveTo>
                                <a:lnTo>
                                  <a:pt x="63" y="515"/>
                                </a:lnTo>
                                <a:lnTo>
                                  <a:pt x="38" y="515"/>
                                </a:lnTo>
                                <a:lnTo>
                                  <a:pt x="38" y="0"/>
                                </a:lnTo>
                                <a:lnTo>
                                  <a:pt x="63" y="0"/>
                                </a:lnTo>
                                <a:close/>
                                <a:moveTo>
                                  <a:pt x="100" y="498"/>
                                </a:moveTo>
                                <a:lnTo>
                                  <a:pt x="50" y="599"/>
                                </a:lnTo>
                                <a:lnTo>
                                  <a:pt x="0" y="498"/>
                                </a:lnTo>
                                <a:lnTo>
                                  <a:pt x="100" y="49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7" name="Freeform 1372"/>
                        <wps:cNvSpPr>
                          <a:spLocks/>
                        </wps:cNvSpPr>
                        <wps:spPr bwMode="auto">
                          <a:xfrm>
                            <a:off x="1439521" y="3325731"/>
                            <a:ext cx="821112" cy="17202"/>
                          </a:xfrm>
                          <a:custGeom>
                            <a:avLst/>
                            <a:gdLst>
                              <a:gd name="T0" fmla="*/ 821055 w 1293"/>
                              <a:gd name="T1" fmla="*/ 15875 h 27"/>
                              <a:gd name="T2" fmla="*/ 0 w 1293"/>
                              <a:gd name="T3" fmla="*/ 17145 h 27"/>
                              <a:gd name="T4" fmla="*/ 0 w 1293"/>
                              <a:gd name="T5" fmla="*/ 1270 h 27"/>
                              <a:gd name="T6" fmla="*/ 821055 w 1293"/>
                              <a:gd name="T7" fmla="*/ 0 h 27"/>
                              <a:gd name="T8" fmla="*/ 821055 w 1293"/>
                              <a:gd name="T9" fmla="*/ 15875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3" h="27">
                                <a:moveTo>
                                  <a:pt x="1293" y="25"/>
                                </a:moveTo>
                                <a:lnTo>
                                  <a:pt x="0" y="27"/>
                                </a:lnTo>
                                <a:lnTo>
                                  <a:pt x="0" y="2"/>
                                </a:lnTo>
                                <a:lnTo>
                                  <a:pt x="1293" y="0"/>
                                </a:lnTo>
                                <a:lnTo>
                                  <a:pt x="1293" y="2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8" name="Freeform 1373"/>
                        <wps:cNvSpPr>
                          <a:spLocks/>
                        </wps:cNvSpPr>
                        <wps:spPr bwMode="auto">
                          <a:xfrm>
                            <a:off x="4159259" y="3262224"/>
                            <a:ext cx="17100" cy="148015"/>
                          </a:xfrm>
                          <a:custGeom>
                            <a:avLst/>
                            <a:gdLst>
                              <a:gd name="T0" fmla="*/ 16510 w 27"/>
                              <a:gd name="T1" fmla="*/ 0 h 233"/>
                              <a:gd name="T2" fmla="*/ 17145 w 27"/>
                              <a:gd name="T3" fmla="*/ 147955 h 233"/>
                              <a:gd name="T4" fmla="*/ 1270 w 27"/>
                              <a:gd name="T5" fmla="*/ 147955 h 233"/>
                              <a:gd name="T6" fmla="*/ 0 w 27"/>
                              <a:gd name="T7" fmla="*/ 0 h 233"/>
                              <a:gd name="T8" fmla="*/ 16510 w 27"/>
                              <a:gd name="T9" fmla="*/ 0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33">
                                <a:moveTo>
                                  <a:pt x="26" y="0"/>
                                </a:moveTo>
                                <a:lnTo>
                                  <a:pt x="27" y="233"/>
                                </a:lnTo>
                                <a:lnTo>
                                  <a:pt x="2" y="233"/>
                                </a:lnTo>
                                <a:lnTo>
                                  <a:pt x="0" y="0"/>
                                </a:lnTo>
                                <a:lnTo>
                                  <a:pt x="2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89" name="Rectangle 1374"/>
                        <wps:cNvSpPr>
                          <a:spLocks noChangeArrowheads="1"/>
                        </wps:cNvSpPr>
                        <wps:spPr bwMode="auto">
                          <a:xfrm>
                            <a:off x="1758925" y="3006299"/>
                            <a:ext cx="15900" cy="325832"/>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90" name="Freeform 1375"/>
                        <wps:cNvSpPr>
                          <a:spLocks noEditPoints="1"/>
                        </wps:cNvSpPr>
                        <wps:spPr bwMode="auto">
                          <a:xfrm>
                            <a:off x="490207" y="2359835"/>
                            <a:ext cx="64101" cy="1433342"/>
                          </a:xfrm>
                          <a:custGeom>
                            <a:avLst/>
                            <a:gdLst>
                              <a:gd name="T0" fmla="*/ 40005 w 101"/>
                              <a:gd name="T1" fmla="*/ 0 h 2257"/>
                              <a:gd name="T2" fmla="*/ 40005 w 101"/>
                              <a:gd name="T3" fmla="*/ 1379855 h 2257"/>
                              <a:gd name="T4" fmla="*/ 24130 w 101"/>
                              <a:gd name="T5" fmla="*/ 1379855 h 2257"/>
                              <a:gd name="T6" fmla="*/ 24130 w 101"/>
                              <a:gd name="T7" fmla="*/ 0 h 2257"/>
                              <a:gd name="T8" fmla="*/ 40005 w 101"/>
                              <a:gd name="T9" fmla="*/ 0 h 2257"/>
                              <a:gd name="T10" fmla="*/ 64135 w 101"/>
                              <a:gd name="T11" fmla="*/ 1369060 h 2257"/>
                              <a:gd name="T12" fmla="*/ 32385 w 101"/>
                              <a:gd name="T13" fmla="*/ 1433195 h 2257"/>
                              <a:gd name="T14" fmla="*/ 0 w 101"/>
                              <a:gd name="T15" fmla="*/ 1369060 h 2257"/>
                              <a:gd name="T16" fmla="*/ 64135 w 101"/>
                              <a:gd name="T17" fmla="*/ 1369060 h 22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2257">
                                <a:moveTo>
                                  <a:pt x="63" y="0"/>
                                </a:moveTo>
                                <a:lnTo>
                                  <a:pt x="63" y="2173"/>
                                </a:lnTo>
                                <a:lnTo>
                                  <a:pt x="38" y="2173"/>
                                </a:lnTo>
                                <a:lnTo>
                                  <a:pt x="38" y="0"/>
                                </a:lnTo>
                                <a:lnTo>
                                  <a:pt x="63" y="0"/>
                                </a:lnTo>
                                <a:close/>
                                <a:moveTo>
                                  <a:pt x="101" y="2156"/>
                                </a:moveTo>
                                <a:lnTo>
                                  <a:pt x="51" y="2257"/>
                                </a:lnTo>
                                <a:lnTo>
                                  <a:pt x="0" y="2156"/>
                                </a:lnTo>
                                <a:lnTo>
                                  <a:pt x="101" y="215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91" name="Freeform 1376"/>
                        <wps:cNvSpPr>
                          <a:spLocks noEditPoints="1"/>
                        </wps:cNvSpPr>
                        <wps:spPr bwMode="auto">
                          <a:xfrm>
                            <a:off x="3258147" y="1928592"/>
                            <a:ext cx="1866327" cy="63506"/>
                          </a:xfrm>
                          <a:custGeom>
                            <a:avLst/>
                            <a:gdLst>
                              <a:gd name="T0" fmla="*/ 1866265 w 2939"/>
                              <a:gd name="T1" fmla="*/ 40005 h 100"/>
                              <a:gd name="T2" fmla="*/ 53340 w 2939"/>
                              <a:gd name="T3" fmla="*/ 40005 h 100"/>
                              <a:gd name="T4" fmla="*/ 53340 w 2939"/>
                              <a:gd name="T5" fmla="*/ 23495 h 100"/>
                              <a:gd name="T6" fmla="*/ 1866265 w 2939"/>
                              <a:gd name="T7" fmla="*/ 23495 h 100"/>
                              <a:gd name="T8" fmla="*/ 1866265 w 2939"/>
                              <a:gd name="T9" fmla="*/ 40005 h 100"/>
                              <a:gd name="T10" fmla="*/ 64135 w 2939"/>
                              <a:gd name="T11" fmla="*/ 63500 h 100"/>
                              <a:gd name="T12" fmla="*/ 0 w 2939"/>
                              <a:gd name="T13" fmla="*/ 31750 h 100"/>
                              <a:gd name="T14" fmla="*/ 64135 w 2939"/>
                              <a:gd name="T15" fmla="*/ 0 h 100"/>
                              <a:gd name="T16" fmla="*/ 64135 w 2939"/>
                              <a:gd name="T17" fmla="*/ 63500 h 1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39" h="100">
                                <a:moveTo>
                                  <a:pt x="2939" y="63"/>
                                </a:moveTo>
                                <a:lnTo>
                                  <a:pt x="84" y="63"/>
                                </a:lnTo>
                                <a:lnTo>
                                  <a:pt x="84" y="37"/>
                                </a:lnTo>
                                <a:lnTo>
                                  <a:pt x="2939" y="37"/>
                                </a:lnTo>
                                <a:lnTo>
                                  <a:pt x="2939" y="63"/>
                                </a:lnTo>
                                <a:close/>
                                <a:moveTo>
                                  <a:pt x="101" y="100"/>
                                </a:moveTo>
                                <a:lnTo>
                                  <a:pt x="0" y="50"/>
                                </a:lnTo>
                                <a:lnTo>
                                  <a:pt x="101" y="0"/>
                                </a:lnTo>
                                <a:lnTo>
                                  <a:pt x="101" y="1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92" name="Freeform 1377"/>
                        <wps:cNvSpPr>
                          <a:spLocks/>
                        </wps:cNvSpPr>
                        <wps:spPr bwMode="auto">
                          <a:xfrm>
                            <a:off x="5036872" y="4907088"/>
                            <a:ext cx="96501" cy="17102"/>
                          </a:xfrm>
                          <a:custGeom>
                            <a:avLst/>
                            <a:gdLst>
                              <a:gd name="T0" fmla="*/ 96520 w 152"/>
                              <a:gd name="T1" fmla="*/ 15875 h 27"/>
                              <a:gd name="T2" fmla="*/ 635 w 152"/>
                              <a:gd name="T3" fmla="*/ 17145 h 27"/>
                              <a:gd name="T4" fmla="*/ 0 w 152"/>
                              <a:gd name="T5" fmla="*/ 635 h 27"/>
                              <a:gd name="T6" fmla="*/ 95885 w 152"/>
                              <a:gd name="T7" fmla="*/ 0 h 27"/>
                              <a:gd name="T8" fmla="*/ 96520 w 152"/>
                              <a:gd name="T9" fmla="*/ 15875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2" h="27">
                                <a:moveTo>
                                  <a:pt x="152" y="25"/>
                                </a:moveTo>
                                <a:lnTo>
                                  <a:pt x="1" y="27"/>
                                </a:lnTo>
                                <a:lnTo>
                                  <a:pt x="0" y="1"/>
                                </a:lnTo>
                                <a:lnTo>
                                  <a:pt x="151" y="0"/>
                                </a:lnTo>
                                <a:lnTo>
                                  <a:pt x="152" y="2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993" name="Freeform 2398"/>
                        <wps:cNvSpPr>
                          <a:spLocks/>
                        </wps:cNvSpPr>
                        <wps:spPr bwMode="auto">
                          <a:xfrm>
                            <a:off x="1600223" y="1486048"/>
                            <a:ext cx="17100" cy="147915"/>
                          </a:xfrm>
                          <a:custGeom>
                            <a:avLst/>
                            <a:gdLst>
                              <a:gd name="T0" fmla="*/ 16510 w 27"/>
                              <a:gd name="T1" fmla="*/ 0 h 233"/>
                              <a:gd name="T2" fmla="*/ 17145 w 27"/>
                              <a:gd name="T3" fmla="*/ 147955 h 233"/>
                              <a:gd name="T4" fmla="*/ 1270 w 27"/>
                              <a:gd name="T5" fmla="*/ 147955 h 233"/>
                              <a:gd name="T6" fmla="*/ 0 w 27"/>
                              <a:gd name="T7" fmla="*/ 0 h 233"/>
                              <a:gd name="T8" fmla="*/ 16510 w 27"/>
                              <a:gd name="T9" fmla="*/ 0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33">
                                <a:moveTo>
                                  <a:pt x="26" y="0"/>
                                </a:moveTo>
                                <a:lnTo>
                                  <a:pt x="27" y="233"/>
                                </a:lnTo>
                                <a:lnTo>
                                  <a:pt x="2" y="233"/>
                                </a:lnTo>
                                <a:lnTo>
                                  <a:pt x="0" y="0"/>
                                </a:lnTo>
                                <a:lnTo>
                                  <a:pt x="2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5FCF3B2A" id="Canvas 3994" o:spid="_x0000_s1134" editas="canvas" style="width:413.25pt;height:546.7pt;mso-position-horizontal-relative:char;mso-position-vertical-relative:line" coordsize="52482,6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">
                <v:shape id="_x0000_s1135" type="#_x0000_t75" style="position:absolute;width:52482;height:69430;visibility:visible;mso-wrap-style:square">
                  <v:fill o:detectmouseclick="t"/>
                  <v:path o:connecttype="none"/>
                </v:shape>
                <v:shape id="Freeform 1228" o:spid="_x0000_s1136" style="position:absolute;left:2870;top:82;width:30531;height:5988;visibility:visible;mso-wrap-style:square;v-text-anchor:top" coordsize="5984,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1+8UA&#10;AADdAAAADwAAAGRycy9kb3ducmV2LnhtbESPT4vCMBTE74LfITxhb5r6b6nVKKIseFRX8Ppsnm13&#10;m5faRK1++s2C4HGYmd8ws0VjSnGj2hWWFfR7EQji1OqCMwWH769uDMJ5ZI2lZVLwIAeLebs1w0Tb&#10;O+/otveZCBB2CSrIva8SKV2ak0HXsxVx8M62NuiDrDOpa7wHuCnlIIo+pcGCw0KOFa1ySn/3V6Ng&#10;zMfJ9lmNt6vL5Rr/rE/Zw9BSqY9Os5yC8NT4d/jV3mgFw3g0gv834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bX7xQAAAN0AAAAPAAAAAAAAAAAAAAAAAJgCAABkcnMv&#10;ZG93bnJldi54bWxQSwUGAAAAAAQABAD1AAAAigMAAAAA&#10;" path="m,600c,269,269,,600,v,,,,,l600,,5384,v332,,600,269,600,600c5984,600,5984,600,5984,600r,c5984,932,5716,1200,5384,1200v,,,,,l5384,1200r-4784,c269,1200,,932,,600v,,,,,xe" strokeweight="0">
                  <v:path arrowok="t" o:connecttype="custom" o:connectlocs="0,149417067;156189949,0;156189949,0;156189949,0;1401546161,0;1401546161,0;1557736110,149417067;1557736110,149417067;1557736110,149417067;1557736110,149417067;1557736110,149417067;1401546161,298833635;1401546161,298833635;1401546161,298833635;156189949,298833635;156189949,298833635;0,149417067;0,149417067" o:connectangles="0,0,0,0,0,0,0,0,0,0,0,0,0,0,0,0,0,0"/>
                </v:shape>
                <v:shape id="Freeform 1229" o:spid="_x0000_s1137" style="position:absolute;left:2832;top:38;width:29908;height:6070;visibility:visible;mso-wrap-style:square;v-text-anchor:top" coordsize="600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mccA&#10;AADdAAAADwAAAGRycy9kb3ducmV2LnhtbESPQWsCMRSE74L/ITyht5qtrVVWo5SK0FvRKujtsXnu&#10;xiYv2026bvvrG6HgcZiZb5j5snNWtNQE41nBwzADQVx4bbhUsPtY309BhIis0XomBT8UYLno9+aY&#10;a3/hDbXbWIoE4ZCjgirGOpcyFBU5DENfEyfv5BuHMcmmlLrBS4I7K0dZ9iwdGk4LFdb0WlHxuf12&#10;CsrxcbQ6HtYb064mv19mv3+3Z6vU3aB7mYGI1MVb+L/9phU8Tp/GcH2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ZnHAAAA3QAAAA8AAAAAAAAAAAAAAAAAmAIAAGRy&#10;cy9kb3ducmV2LnhtbFBLBQYAAAAABAAEAPUAAACMAwAAAAA=&#10;" path="m,609l3,547,13,486v,,,-1,,-1l48,373v,,,-1,,-1l104,270v1,-1,1,-1,1,-2l178,179v1,,1,,1,-1l268,105v1,,1,,2,-1l372,48v,,1,,1,l485,13v,,1,,1,l546,4,608,,5392,r62,3l5515,13v,,,,1,l5629,48v,,1,,1,l5732,104v1,1,1,1,2,1l5823,178v,1,,1,1,1l5897,268v,1,,1,1,2l5953,372v,,,1,,1l5988,485v,,,1,,1l5997,546r3,62l5997,670r-9,61c5988,731,5988,731,5988,732r-35,113c5953,845,5953,846,5953,846r-55,102c5897,949,5897,949,5897,950r-73,89c5823,1039,5823,1039,5823,1040r-89,73c5733,1113,5733,1113,5732,1114r-102,55c5630,1169,5629,1169,5629,1169r-113,35c5515,1204,5515,1204,5515,1204r-60,9l5393,1216r-4785,l547,1213r-61,-9c486,1204,485,1204,485,1204l373,1169v,,-1,,-1,l270,1114v-1,-1,-1,-1,-2,-1l179,1040v,-1,,-1,-1,-1l105,950v,-1,,-1,-1,-2l48,846v,,,-1,,-1l13,732v,-1,,-1,,-1l4,671,,609xm19,668r9,60l28,727,63,840r-1,-1l118,941r,-2l191,1028r-1,-1l279,1100r-2,-1l379,1154r-1,l490,1189r-1,l548,1197r60,3l5392,1200r60,-2l5512,1189r-1,l5624,1154r-1,l5725,1099r-2,1l5812,1027r-1,1l5884,939r-1,2l5938,839r,1l5973,727r,1l5981,669r3,-60l5982,549r-9,-60l5973,490,5938,378r,1l5883,277r1,2l5811,190r1,1l5723,118r2,l5623,62r1,1l5511,28r1,l5453,19r-61,-3l609,16r-60,3l489,28r1,l378,63r1,-1l277,118r2,l190,191r1,-1l118,279r,-2l62,379r1,-1l28,490r,-1l19,548r-3,60l19,668xe" fillcolor="black" strokeweight=".05pt">
                  <v:path arrowok="t" o:connecttype="custom" o:connectlocs="3230110,121124445;11926983,92712440;44229085,44611921;67088596,25919864;120511034,3239983;151073960,0;1370349430,3239983;1398923945,11962976;1446880118,44362307;1465516061,67291303;1487878594,120875331;1490860464,151530363;1487878594,182434510;1465516061,236267652;1446880118,259196648;1398923945,291346865;1370349430,300069858;151073960,303060727;120511034,300069858;67088596,277639590;44229085,258947534;11926983,210846515;3230110,182185396;4721046,166484208;15654072,209351331;29320231,234024625;69325248,274150493;93924434,287608653;136165106,298325559;1354695358,298574673;1397433009,287608653;1422032194,274150493;1462037212,234024625;1475455131,209351331;1486139419,166733322;1484151505,121872287;1475455131,94457238;1443898248,47353176;1422529173,29408962;1369355474,6978195;1339786504,3987825;121504991,6978195;94172674,15452073;47210457,47602290;29320231,69036101;6957199,122121402;3975827,151530363" o:connectangles="0,0,0,0,0,0,0,0,0,0,0,0,0,0,0,0,0,0,0,0,0,0,0,0,0,0,0,0,0,0,0,0,0,0,0,0,0,0,0,0,0,0,0,0,0,0,0"/>
                  <o:lock v:ext="edit" verticies="t"/>
                </v:shape>
                <v:rect id="Rectangle 1230" o:spid="_x0000_s1138" style="position:absolute;left:8083;top:1333;width:1098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7ndcMA&#10;AADdAAAADwAAAGRycy9kb3ducmV2LnhtbESP3WoCMRSE7wXfIRzBO81qR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7ndcMAAADdAAAADwAAAAAAAAAAAAAAAACYAgAAZHJzL2Rv&#10;d25yZXYueG1sUEsFBgAAAAAEAAQA9QAAAIgDAAAAAA==&#10;" filled="f" stroked="f">
                  <v:textbox style="mso-fit-shape-to-text:t" inset="0,0,0,0">
                    <w:txbxContent>
                      <w:p w14:paraId="7D37350D" w14:textId="77777777" w:rsidR="006B053C" w:rsidRDefault="006B053C" w:rsidP="000A4D30">
                        <w:r>
                          <w:rPr>
                            <w:rFonts w:ascii="Calibri" w:hAnsi="Calibri" w:cs="Calibri"/>
                            <w:b/>
                            <w:bCs/>
                            <w:color w:val="000000"/>
                            <w:sz w:val="16"/>
                            <w:szCs w:val="16"/>
                          </w:rPr>
                          <w:t xml:space="preserve">HIV exposed infant who is </w:t>
                        </w:r>
                      </w:p>
                    </w:txbxContent>
                  </v:textbox>
                </v:rect>
                <v:rect id="Rectangle 1231" o:spid="_x0000_s1139" style="position:absolute;left:19729;top:1333;width:144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C7sMA&#10;AADdAAAADwAAAGRycy9kb3ducmV2LnhtbESP3WoCMRSE7wu+QzgF72q2K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C7sMAAADdAAAADwAAAAAAAAAAAAAAAACYAgAAZHJzL2Rv&#10;d25yZXYueG1sUEsFBgAAAAAEAAQA9QAAAIgDAAAAAA==&#10;" filled="f" stroked="f">
                  <v:textbox style="mso-fit-shape-to-text:t" inset="0,0,0,0">
                    <w:txbxContent>
                      <w:p w14:paraId="46A1CA39" w14:textId="77777777" w:rsidR="006B053C" w:rsidRDefault="006B053C" w:rsidP="000A4D30">
                        <w:r>
                          <w:rPr>
                            <w:rFonts w:ascii="Calibri" w:hAnsi="Calibri" w:cs="Calibri"/>
                            <w:b/>
                            <w:bCs/>
                            <w:color w:val="000000"/>
                            <w:sz w:val="16"/>
                            <w:szCs w:val="16"/>
                          </w:rPr>
                          <w:t>not</w:t>
                        </w:r>
                      </w:p>
                    </w:txbxContent>
                  </v:textbox>
                </v:rect>
                <v:rect id="Rectangle 1232" o:spid="_x0000_s1140" style="position:absolute;left:19691;top:2336;width:151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XtMQA&#10;AADdAAAADwAAAGRycy9kb3ducmV2LnhtbERPu27CMBTdK/EP1kViKw6PojTFIEBCYqlUoEPZLvEl&#10;iYivg20g5evxUKnj0XlP562pxY2crywrGPQTEMS51RUXCr7369cUhA/IGmvLpOCXPMxnnZcpZtre&#10;eUu3XShEDGGfoYIyhCaT0uclGfR92xBH7mSdwRChK6R2eI/hppbDJJlIgxXHhhIbWpWUn3dXo2D5&#10;ni4vX2P+fGyPBzr8HM9vQ5co1eu2iw8QgdrwL/5zb7SCUTqO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pF7TEAAAA3QAAAA8AAAAAAAAAAAAAAAAAmAIAAGRycy9k&#10;b3ducmV2LnhtbFBLBQYAAAAABAAEAPUAAACJAwAAAAA=&#10;" fillcolor="black" stroked="f"/>
                <v:rect id="Rectangle 1233" o:spid="_x0000_s1141" style="position:absolute;left:21482;top:1333;width:584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zB8MA&#10;AADdAAAADwAAAGRycy9kb3ducmV2LnhtbESP3WoCMRSE7wu+QzgF72q2K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zB8MAAADdAAAADwAAAAAAAAAAAAAAAACYAgAAZHJzL2Rv&#10;d25yZXYueG1sUEsFBgAAAAAEAAQA9QAAAIgDAAAAAA==&#10;" filled="f" stroked="f">
                  <v:textbox style="mso-fit-shape-to-text:t" inset="0,0,0,0">
                    <w:txbxContent>
                      <w:p w14:paraId="3A30EE52" w14:textId="77777777" w:rsidR="006B053C" w:rsidRDefault="006B053C" w:rsidP="000A4D30">
                        <w:r>
                          <w:rPr>
                            <w:rFonts w:ascii="Calibri" w:hAnsi="Calibri" w:cs="Calibri"/>
                            <w:b/>
                            <w:bCs/>
                            <w:color w:val="000000"/>
                            <w:sz w:val="16"/>
                            <w:szCs w:val="16"/>
                          </w:rPr>
                          <w:t>breastfeeding</w:t>
                        </w:r>
                      </w:p>
                    </w:txbxContent>
                  </v:textbox>
                </v:rect>
                <v:rect id="Rectangle 1234" o:spid="_x0000_s1142" style="position:absolute;left:5448;top:2616;width:2625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R8AA&#10;AADdAAAADwAAAGRycy9kb3ducmV2LnhtbERPy4rCMBTdD/gP4QruxlRl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MR8AAAADdAAAADwAAAAAAAAAAAAAAAACYAgAAZHJzL2Rvd25y&#10;ZXYueG1sUEsFBgAAAAAEAAQA9QAAAIUDAAAAAA==&#10;" filled="f" stroked="f">
                  <v:textbox style="mso-fit-shape-to-text:t" inset="0,0,0,0">
                    <w:txbxContent>
                      <w:p w14:paraId="0D498D51" w14:textId="77777777" w:rsidR="006B053C" w:rsidRDefault="006B053C" w:rsidP="000A4D30">
                        <w:r>
                          <w:rPr>
                            <w:rFonts w:ascii="Calibri" w:hAnsi="Calibri" w:cs="Calibri"/>
                            <w:color w:val="000000"/>
                            <w:sz w:val="16"/>
                            <w:szCs w:val="16"/>
                          </w:rPr>
                          <w:t xml:space="preserve">(Infant whose mother is HIV positive, or an infant who tests HIV </w:t>
                        </w:r>
                      </w:p>
                    </w:txbxContent>
                  </v:textbox>
                </v:rect>
                <v:rect id="Rectangle 1235" o:spid="_x0000_s1143" style="position:absolute;left:12147;top:3816;width:1197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p3MMA&#10;AADdAAAADwAAAGRycy9kb3ducmV2LnhtbESP3WoCMRSE7wu+QziCdzWr0r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p3MMAAADdAAAADwAAAAAAAAAAAAAAAACYAgAAZHJzL2Rv&#10;d25yZXYueG1sUEsFBgAAAAAEAAQA9QAAAIgDAAAAAA==&#10;" filled="f" stroked="f">
                  <v:textbox style="mso-fit-shape-to-text:t" inset="0,0,0,0">
                    <w:txbxContent>
                      <w:p w14:paraId="0FF7AEED" w14:textId="77777777" w:rsidR="006B053C" w:rsidRDefault="006B053C" w:rsidP="000A4D30">
                        <w:r>
                          <w:rPr>
                            <w:rFonts w:ascii="Calibri" w:hAnsi="Calibri" w:cs="Calibri"/>
                            <w:color w:val="000000"/>
                            <w:sz w:val="16"/>
                            <w:szCs w:val="16"/>
                          </w:rPr>
                          <w:t>positive on an HIV rapid test)</w:t>
                        </w:r>
                      </w:p>
                    </w:txbxContent>
                  </v:textbox>
                </v:rect>
                <v:rect id="Rectangle 1236" o:spid="_x0000_s1144" style="position:absolute;left:3352;top:7188;width:29350;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MIcUA&#10;AADdAAAADwAAAGRycy9kb3ducmV2LnhtbESPW4vCMBSE34X9D+Es7Jsm66VoNYoIwsLqgxfw9dAc&#10;22Jz0m2idv+9EQQfh5n5hpktWluJGzW+dKzhu6dAEGfOlJxrOB7W3TEIH5ANVo5Jwz95WMw/OjNM&#10;jbvzjm77kIsIYZ+ihiKEOpXSZwVZ9D1XE0fv7BqLIcoml6bBe4TbSvaVSqTFkuNCgTWtCsou+6vV&#10;gMnQ/G3Pg83h95rgJG/VenRSWn99tsspiEBteIdf7R+jYTAe9eH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whxQAAAN0AAAAPAAAAAAAAAAAAAAAAAJgCAABkcnMv&#10;ZG93bnJldi54bWxQSwUGAAAAAAQABAD1AAAAigMAAAAA&#10;" stroked="f"/>
                <v:shape id="Freeform 1237" o:spid="_x0000_s1145" style="position:absolute;left:3308;top:7143;width:29432;height:7717;visibility:visible;mso-wrap-style:square;v-text-anchor:top" coordsize="4635,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3sMQA&#10;AADdAAAADwAAAGRycy9kb3ducmV2LnhtbESP0WoCMRRE3wv9h3CFvhRN1FaX1Si2IPS12g+4bK6b&#10;4OZmu4m69utNQfBxmJkzzHLd+0acqYsusIbxSIEgroJxXGv42W+HBYiYkA02gUnDlSKsV89PSyxN&#10;uPA3nXepFhnCsUQNNqW2lDJWljzGUWiJs3cInceUZVdL0+Elw30jJ0rNpEfHecFiS5+WquPu5DX8&#10;juf279godTWTt37z4U5YuFetXwb9ZgEiUZ8e4Xv7y2iYFu9T+H+Tn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97DEAAAA3QAAAA8AAAAAAAAAAAAAAAAAmAIAAGRycy9k&#10;b3ducmV2LnhtbFBLBQYAAAAABAAEAPUAAACJAwAAAAA=&#10;" path="m,l4635,r,1157l,1157,,xm13,1151r-6,-6l4629,1145r-6,6l4623,7r6,6l7,13,13,7r,1144xe" fillcolor="black" strokeweight=".05pt">
                  <v:path arrowok="t" o:connecttype="custom" o:connectlocs="0,0;1868958670,0;1868958670,514579168;0,514579168;0,0;5241955,511910646;2822591,509242125;1866539306,509242125;1864119942,511910646;1864119942,3113387;1866539306,5781908;2822591,5781908;5241955,3113387;5241955,511910646" o:connectangles="0,0,0,0,0,0,0,0,0,0,0,0,0,0"/>
                  <o:lock v:ext="edit" verticies="t"/>
                </v:shape>
                <v:rect id="Rectangle 1238" o:spid="_x0000_s1146" style="position:absolute;left:4152;top:7607;width:2865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KRMMA&#10;AADdAAAADwAAAGRycy9kb3ducmV2LnhtbESP3WoCMRSE7wu+QzgF72q2/rFsjSIFwYo3rj7AYXP2&#10;hyYnS5K669ubQqGXw8x8w2x2ozXiTj50jhW8zzIQxJXTHTcKbtfDWw4iRGSNxjEpeFCA3XbyssFC&#10;u4EvdC9jIxKEQ4EK2hj7QspQtWQxzFxPnLzaeYsxSd9I7XFIcGvkPMvW0mLHaaHFnj5bqr7LH6tA&#10;XsvDkJfGZ+40r8/m63ipySk1fR33HyAijfE//Nc+agWLfLW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KRMMAAADdAAAADwAAAAAAAAAAAAAAAACYAgAAZHJzL2Rv&#10;d25yZXYueG1sUEsFBgAAAAAEAAQA9QAAAIgDAAAAAA==&#10;" filled="f" stroked="f">
                  <v:textbox style="mso-fit-shape-to-text:t" inset="0,0,0,0">
                    <w:txbxContent>
                      <w:p w14:paraId="5B316CE6" w14:textId="77777777" w:rsidR="006B053C" w:rsidRDefault="006B053C" w:rsidP="000A4D30">
                        <w:r>
                          <w:rPr>
                            <w:rFonts w:ascii="Calibri" w:hAnsi="Calibri" w:cs="Calibri"/>
                            <w:color w:val="000000"/>
                            <w:sz w:val="16"/>
                            <w:szCs w:val="16"/>
                          </w:rPr>
                          <w:t xml:space="preserve">1. Start cotrimoxazole preventive therapy (CPT) at six weeks of age or </w:t>
                        </w:r>
                      </w:p>
                    </w:txbxContent>
                  </v:textbox>
                </v:rect>
                <v:rect id="Rectangle 1239" o:spid="_x0000_s1147" style="position:absolute;left:4152;top:8807;width:17565;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UE8cA&#10;AADdAAAADwAAAGRycy9kb3ducmV2LnhtbESPQWvCQBSE70L/w/IKvUizqWJJU1cpgtBDQYw9tLdH&#10;9jUbzb4N2dWk/npXEDwOM/MNM18OthEn6nztWMFLkoIgLp2uuVLwvVs/ZyB8QNbYOCYF/+RhuXgY&#10;zTHXructnYpQiQhhn6MCE0KbS+lLQxZ94lri6P25zmKIsquk7rCPcNvISZq+Sos1xwWDLa0MlYfi&#10;aBWsNz818Vlux29Z7/bl5LcwX61ST4/DxzuIQEO4h2/tT61gms1mcH0Tn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lBPHAAAA3QAAAA8AAAAAAAAAAAAAAAAAmAIAAGRy&#10;cy9kb3ducmV2LnhtbFBLBQYAAAAABAAEAPUAAACMAwAAAAA=&#10;" filled="f" stroked="f">
                  <v:textbox style="mso-fit-shape-to-text:t" inset="0,0,0,0">
                    <w:txbxContent>
                      <w:p w14:paraId="2FD5BF95" w14:textId="77777777" w:rsidR="006B053C" w:rsidRDefault="006B053C" w:rsidP="000A4D30">
                        <w:r>
                          <w:rPr>
                            <w:rFonts w:ascii="Calibri" w:hAnsi="Calibri" w:cs="Calibri"/>
                            <w:color w:val="000000"/>
                            <w:sz w:val="16"/>
                            <w:szCs w:val="16"/>
                          </w:rPr>
                          <w:t>as soon as possible there after</w:t>
                        </w:r>
                      </w:p>
                    </w:txbxContent>
                  </v:textbox>
                </v:rect>
                <v:rect id="Rectangle 1240" o:spid="_x0000_s1148" style="position:absolute;left:4152;top:9925;width:27445;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xqMMA&#10;AADdAAAADwAAAGRycy9kb3ducmV2LnhtbESP3WoCMRSE7wXfIRzBO81qU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xqMMAAADdAAAADwAAAAAAAAAAAAAAAACYAgAAZHJzL2Rv&#10;d25yZXYueG1sUEsFBgAAAAAEAAQA9QAAAIgDAAAAAA==&#10;" filled="f" stroked="f">
                  <v:textbox style="mso-fit-shape-to-text:t" inset="0,0,0,0">
                    <w:txbxContent>
                      <w:p w14:paraId="0D43CE5B" w14:textId="77777777" w:rsidR="006B053C" w:rsidRDefault="006B053C" w:rsidP="000A4D30">
                        <w:r>
                          <w:rPr>
                            <w:rFonts w:ascii="Calibri" w:hAnsi="Calibri" w:cs="Calibri"/>
                            <w:color w:val="000000"/>
                            <w:sz w:val="16"/>
                            <w:szCs w:val="16"/>
                          </w:rPr>
                          <w:t xml:space="preserve">2. If &lt; 9 months, do a DNA PCR test at 6 weeks of age or as soon as </w:t>
                        </w:r>
                      </w:p>
                    </w:txbxContent>
                  </v:textbox>
                </v:rect>
                <v:rect id="Rectangle 1241" o:spid="_x0000_s1149" style="position:absolute;left:4152;top:11043;width:14136;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Gv/8cA&#10;AADdAAAADwAAAGRycy9kb3ducmV2LnhtbESPQWvCQBSE7wX/w/KEXopuVKpp6ipSEHooFKMHe3tk&#10;X7PR7NuQ3ZrYX+8KhR6HmfmGWa57W4sLtb5yrGAyTkAQF05XXCo47LejFIQPyBprx6TgSh7Wq8HD&#10;EjPtOt7RJQ+liBD2GSowITSZlL4wZNGPXUMcvW/XWgxRtqXULXYRbms5TZK5tFhxXDDY0Juh4pz/&#10;WAXbz2NF/Ct3Ty9p507F9Cs3H41Sj8N+8woiUB/+w3/td61glj4v4P4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r//HAAAA3QAAAA8AAAAAAAAAAAAAAAAAmAIAAGRy&#10;cy9kb3ducmV2LnhtbFBLBQYAAAAABAAEAPUAAACMAwAAAAA=&#10;" filled="f" stroked="f">
                  <v:textbox style="mso-fit-shape-to-text:t" inset="0,0,0,0">
                    <w:txbxContent>
                      <w:p w14:paraId="08928C64" w14:textId="77777777" w:rsidR="006B053C" w:rsidRDefault="006B053C" w:rsidP="000A4D30">
                        <w:r>
                          <w:rPr>
                            <w:rFonts w:ascii="Calibri" w:hAnsi="Calibri" w:cs="Calibri"/>
                            <w:color w:val="000000"/>
                            <w:sz w:val="16"/>
                            <w:szCs w:val="16"/>
                          </w:rPr>
                          <w:t>Possible there after</w:t>
                        </w:r>
                      </w:p>
                    </w:txbxContent>
                  </v:textbox>
                </v:rect>
                <v:rect id="Rectangle 1242" o:spid="_x0000_s1150" style="position:absolute;left:4152;top:12237;width:2785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7jcMA&#10;AADdAAAADwAAAGRycy9kb3ducmV2LnhtbERPz2vCMBS+C/sfwht4EU2nbNRqlCEIHgSx20Fvj+bZ&#10;dGteShNt9a83h8GOH9/v5bq3tbhR6yvHCt4mCQjiwumKSwXfX9txCsIHZI21Y1JwJw/r1ctgiZl2&#10;HR/plodSxBD2GSowITSZlL4wZNFPXEMcuYtrLYYI21LqFrsYbms5TZIPabHi2GCwoY2h4je/WgXb&#10;w6kifsjjaJ527qeYnnOzb5QavvafCxCB+vAv/nPvtIJZ+h7nxj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47jcMAAADdAAAADwAAAAAAAAAAAAAAAACYAgAAZHJzL2Rv&#10;d25yZXYueG1sUEsFBgAAAAAEAAQA9QAAAIgDAAAAAA==&#10;" filled="f" stroked="f">
                  <v:textbox style="mso-fit-shape-to-text:t" inset="0,0,0,0">
                    <w:txbxContent>
                      <w:p w14:paraId="73521077" w14:textId="77777777" w:rsidR="006B053C" w:rsidRDefault="006B053C" w:rsidP="000A4D30">
                        <w:r>
                          <w:rPr>
                            <w:rFonts w:ascii="Calibri" w:hAnsi="Calibri" w:cs="Calibri"/>
                            <w:color w:val="000000"/>
                            <w:sz w:val="16"/>
                            <w:szCs w:val="16"/>
                          </w:rPr>
                          <w:t>3. If &gt; 9 months, do rapid test first. If rapid test positive, then  do DNA PCR</w:t>
                        </w:r>
                      </w:p>
                    </w:txbxContent>
                  </v:textbox>
                </v:rect>
                <v:shape id="Freeform 1243" o:spid="_x0000_s1151" style="position:absolute;left:19062;top:36572;width:14040;height:9342;visibility:visible;mso-wrap-style:square;v-text-anchor:top" coordsize="2816,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yAccA&#10;AADdAAAADwAAAGRycy9kb3ducmV2LnhtbESPT2vCQBTE74V+h+UVvNVNlbaaukqrFD35JypeH9nX&#10;JDT7NmbXJPbTd4VCj8PM/IaZzDpTioZqV1hW8NSPQBCnVhecKTjsPx9HIJxH1lhaJgVXcjCb3t9N&#10;MNa25R01ic9EgLCLUUHufRVL6dKcDLq+rYiD92Vrgz7IOpO6xjbATSkHUfQiDRYcFnKsaJ5T+p1c&#10;jIIjffB5u/5pi2TZpovy0JwGrxuleg/d+xsIT53/D/+1V1rBcPQ8htub8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qMgHHAAAA3QAAAA8AAAAAAAAAAAAAAAAAmAIAAGRy&#10;cy9kb3ducmV2LnhtbFBLBQYAAAAABAAEAPUAAACMAwAAAAA=&#10;" path="m,605c,271,271,,605,v,,,,,l605,,2212,v334,,604,271,604,605c2816,605,2816,605,2816,605r,l2816,1268v,334,-270,604,-604,604c2212,1872,2212,1872,2212,1872r,l605,1872c271,1872,,1602,,1268v,,,,,l,605xe" strokeweight="0">
                  <v:path arrowok="t" o:connecttype="custom" o:connectlocs="0,150649101;150392181,0;150392181,0;150392181,0;549864290,0;549864290,0;700008175,150649101;700008175,150649101;700008175,150649101;700008175,315740766;700008175,315740766;549864290,466140849;549864290,466140849;549864290,466140849;150392181,466140849;150392181,466140849;0,315740766;0,315740766;0,150649101" o:connectangles="0,0,0,0,0,0,0,0,0,0,0,0,0,0,0,0,0,0,0"/>
                </v:shape>
                <v:shape id="Freeform 1244" o:spid="_x0000_s1152" style="position:absolute;left:19024;top:36534;width:14116;height:9424;visibility:visible;mso-wrap-style:square;v-text-anchor:top" coordsize="2832,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FjcEA&#10;AADdAAAADwAAAGRycy9kb3ducmV2LnhtbERPy4rCMBTdC/5DuIIb0dQpilSjqDA4u8EHrq/NtSk2&#10;N6WJbefvJ4uBWR7Oe7PrbSVaanzpWMF8loAgzp0uuVBwu35OVyB8QNZYOSYFP+Rhtx0ONphp1/GZ&#10;2ksoRAxhn6ECE0KdSelzQxb9zNXEkXu6xmKIsCmkbrCL4baSH0mylBZLjg0Gazoayl+Xt1XQXs3p&#10;Plnw/XB76GP3/dZpWgWlxqN+vwYRqA//4j/3l1aQrpZxf3wTn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BY3BAAAA3QAAAA8AAAAAAAAAAAAAAAAAmAIAAGRycy9kb3du&#10;cmV2LnhtbFBLBQYAAAAABAAEAPUAAACGAwAAAAA=&#10;" path="m,613l3,551,13,490v,,,-1,,-1l49,376v,,,-1,,-1l104,272v1,-1,1,-1,1,-2l179,180v1,,1,,1,-1l270,105v1,,1,,2,-1l375,49v,,1,,1,l489,13v,,1,,1,l550,4,613,,2220,r63,3l2344,13v,,,,1,l2458,49v,,1,,1,l2562,104v1,1,1,1,2,1l2653,179v,1,,1,1,1l2728,270v,1,,1,1,2l2785,375v,,,1,,1l2820,489v,,,1,,1l2829,550r3,63l2832,1276r-3,63l2820,1400v,,,,,1l2785,1514v,,,1,,1l2729,1618v-1,1,-1,1,-1,2l2654,1709v-1,,-1,,-1,1l2564,1784v-1,,-1,,-2,1l2459,1841v,,-1,,-1,l2345,1876v-1,,-1,,-1,l2284,1885r-63,3l613,1888r-62,-3l490,1876v,,-1,,-1,l376,1841v,,-1,,-1,l272,1785v-1,-1,-1,-1,-2,-1l180,1710v,-1,,-1,-1,-1l105,1620v,-1,,-1,-1,-2l49,1515v,,,-1,,-1l13,1401v,-1,,-1,,-1l4,1340,,1277,,613xm16,1276r3,61l28,1397r,-1l64,1509r,-1l119,1611r-1,-2l192,1698r-1,-1l281,1771r-2,-1l382,1826r-1,l494,1861r-1,l552,1869r61,3l2220,1872r61,-2l2341,1861r-1,l2453,1826r-1,l2555,1770r-2,1l2642,1697r-1,1l2715,1609r-1,2l2770,1508r,1l2805,1396r,1l2813,1338r3,-62l2816,614r-2,-61l2805,493r,1l2770,381r,1l2714,279r1,2l2641,191r1,1l2553,118r2,1l2452,64r1,l2340,28r1,l2282,19r-62,-3l614,16r-61,3l493,28r1,l381,64r1,l279,119r2,-1l191,192r1,-1l118,281r1,-2l64,382r,-1l28,494r,-1l19,552r-3,61l16,1276xe" fillcolor="black" strokeweight=".05pt">
                  <v:path arrowok="t" o:connecttype="custom" o:connectlocs="3229978,122076461;12174226,93425787;44473008,44844577;67579314,25910344;121493528,3238980;152301935,0;582373999,3238980;610946345,12207696;659146289,44595502;678028700,67765017;700638048,121827385;703619297,152720239;700638048,348790102;691942030,377440777;659394519,425772910;636536942,444707642;582622728,467379007;551814321,470368412;121742256,467379007;93169911,458658867;44721737,426022485;25839325,403101546;3229978,349039178;0,318146324;4720852,333094350;15901162,375945824;29317533,400859367;69815376,441219587;94660785,454922235;137145961,465634979;566721566,465884054;609455471,454922235;634300880,441219587;674550493,400859367;688215094,375945824;698898445,333343925;699147174,137772213;688215094,94920739;674550493,70007196;634300880,29397901;609455471,15944827;566970294,4733433;137394689,4733433;94660785,15944827;69815376,29397901;29317533,70007196;15901162,94920739;4720852,137523137" o:connectangles="0,0,0,0,0,0,0,0,0,0,0,0,0,0,0,0,0,0,0,0,0,0,0,0,0,0,0,0,0,0,0,0,0,0,0,0,0,0,0,0,0,0,0,0,0,0,0,0"/>
                  <o:lock v:ext="edit" verticies="t"/>
                </v:shape>
                <v:rect id="Rectangle 1245" o:spid="_x0000_s1153" style="position:absolute;left:20726;top:37817;width:904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14:paraId="1B63D71B" w14:textId="77777777" w:rsidR="006B053C" w:rsidRDefault="006B053C" w:rsidP="000A4D30">
                        <w:r>
                          <w:rPr>
                            <w:rFonts w:ascii="Calibri" w:hAnsi="Calibri" w:cs="Calibri"/>
                            <w:b/>
                            <w:bCs/>
                            <w:color w:val="000000"/>
                            <w:sz w:val="16"/>
                            <w:szCs w:val="16"/>
                          </w:rPr>
                          <w:t>HIV infection unlikely</w:t>
                        </w:r>
                      </w:p>
                    </w:txbxContent>
                  </v:textbox>
                </v:rect>
                <v:rect id="Rectangle 1246" o:spid="_x0000_s1154" style="position:absolute;left:20726;top:39017;width:987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9FsMA&#10;AADdAAAADwAAAGRycy9kb3ducmV2LnhtbESP3WoCMRSE74W+QzgF7zTbF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9FsMAAADdAAAADwAAAAAAAAAAAAAAAACYAgAAZHJzL2Rv&#10;d25yZXYueG1sUEsFBgAAAAAEAAQA9QAAAIgDAAAAAA==&#10;" filled="f" stroked="f">
                  <v:textbox style="mso-fit-shape-to-text:t" inset="0,0,0,0">
                    <w:txbxContent>
                      <w:p w14:paraId="0FEA6E90" w14:textId="77777777" w:rsidR="006B053C" w:rsidRDefault="006B053C" w:rsidP="000A4D30">
                        <w:r>
                          <w:rPr>
                            <w:rFonts w:ascii="Calibri" w:hAnsi="Calibri" w:cs="Calibri"/>
                            <w:color w:val="000000"/>
                            <w:sz w:val="16"/>
                            <w:szCs w:val="16"/>
                          </w:rPr>
                          <w:t>1. Look for other causes</w:t>
                        </w:r>
                      </w:p>
                    </w:txbxContent>
                  </v:textbox>
                </v:rect>
                <v:rect id="Rectangle 1247" o:spid="_x0000_s1155" style="position:absolute;left:20726;top:40135;width:9792;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jcIA&#10;AADdAAAADwAAAGRycy9kb3ducmV2LnhtbESP3YrCMBSE7xd8h3AE79ZUB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BiNwgAAAN0AAAAPAAAAAAAAAAAAAAAAAJgCAABkcnMvZG93&#10;bnJldi54bWxQSwUGAAAAAAQABAD1AAAAhwMAAAAA&#10;" filled="f" stroked="f">
                  <v:textbox style="mso-fit-shape-to-text:t" inset="0,0,0,0">
                    <w:txbxContent>
                      <w:p w14:paraId="2FDFB208" w14:textId="77777777" w:rsidR="006B053C" w:rsidRDefault="006B053C" w:rsidP="000A4D30">
                        <w:r>
                          <w:rPr>
                            <w:rFonts w:ascii="Calibri" w:hAnsi="Calibri" w:cs="Calibri"/>
                            <w:color w:val="000000"/>
                            <w:sz w:val="16"/>
                            <w:szCs w:val="16"/>
                          </w:rPr>
                          <w:t xml:space="preserve">2. Confirm HIV negative </w:t>
                        </w:r>
                      </w:p>
                    </w:txbxContent>
                  </v:textbox>
                </v:rect>
                <v:rect id="Rectangle 1248" o:spid="_x0000_s1156" style="position:absolute;left:20726;top:41253;width:896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A+cMA&#10;AADdAAAADwAAAGRycy9kb3ducmV2LnhtbESP3WoCMRSE7wXfIRzBO81qR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A+cMAAADdAAAADwAAAAAAAAAAAAAAAACYAgAAZHJzL2Rv&#10;d25yZXYueG1sUEsFBgAAAAAEAAQA9QAAAIgDAAAAAA==&#10;" filled="f" stroked="f">
                  <v:textbox style="mso-fit-shape-to-text:t" inset="0,0,0,0">
                    <w:txbxContent>
                      <w:p w14:paraId="0FA2B45D" w14:textId="77777777" w:rsidR="006B053C" w:rsidRDefault="006B053C" w:rsidP="000A4D30">
                        <w:r>
                          <w:rPr>
                            <w:rFonts w:ascii="Calibri" w:hAnsi="Calibri" w:cs="Calibri"/>
                            <w:color w:val="000000"/>
                            <w:sz w:val="16"/>
                            <w:szCs w:val="16"/>
                          </w:rPr>
                          <w:t xml:space="preserve">with an HIV rapid test </w:t>
                        </w:r>
                      </w:p>
                    </w:txbxContent>
                  </v:textbox>
                </v:rect>
                <v:rect id="Rectangle 1249" o:spid="_x0000_s1157" style="position:absolute;left:20726;top:42447;width:986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lYsMA&#10;AADdAAAADwAAAGRycy9kb3ducmV2LnhtbESP3WoCMRSE7wXfIRzBO81qU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lYsMAAADdAAAADwAAAAAAAAAAAAAAAACYAgAAZHJzL2Rv&#10;d25yZXYueG1sUEsFBgAAAAAEAAQA9QAAAIgDAAAAAA==&#10;" filled="f" stroked="f">
                  <v:textbox style="mso-fit-shape-to-text:t" inset="0,0,0,0">
                    <w:txbxContent>
                      <w:p w14:paraId="1BDB2D05" w14:textId="77777777" w:rsidR="006B053C" w:rsidRDefault="006B053C" w:rsidP="000A4D30">
                        <w:r>
                          <w:rPr>
                            <w:rFonts w:ascii="Calibri" w:hAnsi="Calibri" w:cs="Calibri"/>
                            <w:color w:val="000000"/>
                            <w:sz w:val="16"/>
                            <w:szCs w:val="16"/>
                          </w:rPr>
                          <w:t xml:space="preserve">when child is at least 18 </w:t>
                        </w:r>
                      </w:p>
                    </w:txbxContent>
                  </v:textbox>
                </v:rect>
                <v:rect id="Rectangle 1250" o:spid="_x0000_s1158" style="position:absolute;left:20726;top:43565;width:429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7FcMA&#10;AADdAAAADwAAAGRycy9kb3ducmV2LnhtbESP3WoCMRSE7wXfIZxC7zRbC8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7FcMAAADdAAAADwAAAAAAAAAAAAAAAACYAgAAZHJzL2Rv&#10;d25yZXYueG1sUEsFBgAAAAAEAAQA9QAAAIgDAAAAAA==&#10;" filled="f" stroked="f">
                  <v:textbox style="mso-fit-shape-to-text:t" inset="0,0,0,0">
                    <w:txbxContent>
                      <w:p w14:paraId="32A69089" w14:textId="77777777" w:rsidR="006B053C" w:rsidRDefault="006B053C" w:rsidP="000A4D30">
                        <w:r>
                          <w:rPr>
                            <w:rFonts w:ascii="Calibri" w:hAnsi="Calibri" w:cs="Calibri"/>
                            <w:color w:val="000000"/>
                            <w:sz w:val="16"/>
                            <w:szCs w:val="16"/>
                          </w:rPr>
                          <w:t>month old</w:t>
                        </w:r>
                      </w:p>
                    </w:txbxContent>
                  </v:textbox>
                </v:rect>
                <v:rect id="Rectangle 1251" o:spid="_x0000_s1159" style="position:absolute;left:2870;top:56456;width:32543;height:10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lBMUA&#10;AADdAAAADwAAAGRycy9kb3ducmV2LnhtbESPQWsCMRSE7wX/Q3hCb5qodatbo0hBKKgHteD1sXnu&#10;Lt28rJuo6783gtDjMDPfMLNFaytxpcaXjjUM+goEceZMybmG38OqNwHhA7LByjFpuJOHxbzzNsPU&#10;uBvv6LoPuYgQ9ilqKEKoUyl9VpBF33c1cfROrrEYomxyaRq8Rbit5FCpRFosOS4UWNN3Qdnf/mI1&#10;YPJhztvTaHNYXxKc5q1ajY9K6/duu/wCEagN/+FX+8doGE2ST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UExQAAAN0AAAAPAAAAAAAAAAAAAAAAAJgCAABkcnMv&#10;ZG93bnJldi54bWxQSwUGAAAAAAQABAD1AAAAigMAAAAA&#10;" stroked="f"/>
                <v:shape id="Freeform 1252" o:spid="_x0000_s1160" style="position:absolute;left:2832;top:56418;width:33744;height:10701;visibility:visible;mso-wrap-style:square;v-text-anchor:top" coordsize="5137,1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PAb8A&#10;AADdAAAADwAAAGRycy9kb3ducmV2LnhtbERPS0sDMRC+C/6HMII3m1ihLGvTpShKb6Wv+7AZ99HN&#10;ZEliu/5751Do8eN7L6vJD+pCMXWBLbzODCjiOriOGwvHw9dLASplZIdDYLLwRwmq1ePDEksXrryj&#10;yz43SkI4lWihzXkstU51Sx7TLIzEwv2E6DELjI12Ea8S7gc9N2ahPXYsDS2O9NFSfd7/eukdilPq&#10;/bz5NG57ihuz679psvb5aVq/g8o05bv45t44C2/FQubKG3kC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3s8BvwAAAN0AAAAPAAAAAAAAAAAAAAAAAJgCAABkcnMvZG93bnJl&#10;di54bWxQSwUGAAAAAAQABAD1AAAAhAMAAAAA&#10;" path="m,l5137,r,1685l,1685,,xm12,1678r-6,-6l5131,1672r-6,6l5125,6r6,6l6,12,12,6r,1672xe" fillcolor="black" strokeweight=".05pt">
                  <v:path arrowok="t" o:connecttype="custom" o:connectlocs="0,0;2147483646,0;2147483646,679517310;0,679517310;0,0;5178270,676694389;2588807,674274743;2147483646,674274743;2147483646,676694389;2147483646,2419646;2147483646,4839292;2588807,4839292;5178270,2419646;5178270,676694389" o:connectangles="0,0,0,0,0,0,0,0,0,0,0,0,0,0"/>
                  <o:lock v:ext="edit" verticies="t"/>
                </v:shape>
                <v:rect id="Rectangle 1253" o:spid="_x0000_s1161" style="position:absolute;left:3619;top:56794;width:3255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vZ8MA&#10;AADdAAAADwAAAGRycy9kb3ducmV2LnhtbESP3WoCMRSE7wXfIRzBO81WQbZboxRBsMUb1z7AYXP2&#10;hyYnSxLd7ds3guDlMDPfMNv9aI24kw+dYwVvywwEceV0x42Cn+txkYMIEVmjcUwK/ijAfjedbLHQ&#10;buAL3cvYiAThUKCCNsa+kDJULVkMS9cTJ6923mJM0jdSexwS3Bq5yrKNtNhxWmixp0NL1W95swrk&#10;tTwOeWl85r5X9dl8nS41OaXms/HzA0SkMb7Cz/ZJK1jnm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vZ8MAAADdAAAADwAAAAAAAAAAAAAAAACYAgAAZHJzL2Rv&#10;d25yZXYueG1sUEsFBgAAAAAEAAQA9QAAAIgDAAAAAA==&#10;" filled="f" stroked="f">
                  <v:textbox style="mso-fit-shape-to-text:t" inset="0,0,0,0">
                    <w:txbxContent>
                      <w:p w14:paraId="182EBA6F" w14:textId="77777777" w:rsidR="006B053C" w:rsidRDefault="006B053C" w:rsidP="000A4D30">
                        <w:r>
                          <w:rPr>
                            <w:rFonts w:ascii="Calibri" w:hAnsi="Calibri" w:cs="Calibri"/>
                            <w:i/>
                            <w:iCs/>
                            <w:color w:val="000000"/>
                            <w:sz w:val="16"/>
                            <w:szCs w:val="16"/>
                          </w:rPr>
                          <w:t xml:space="preserve">Note: Definitive positive diagnosis of HIV infection requires an HIV rapid test at </w:t>
                        </w:r>
                      </w:p>
                    </w:txbxContent>
                  </v:textbox>
                </v:rect>
                <v:rect id="Rectangle 1254" o:spid="_x0000_s1162" style="position:absolute;left:3619;top:57987;width:2658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QJ8AA&#10;AADdAAAADwAAAGRycy9kb3ducmV2LnhtbERPy4rCMBTdD/gP4QruxlSF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QJ8AAAADdAAAADwAAAAAAAAAAAAAAAACYAgAAZHJzL2Rvd25y&#10;ZXYueG1sUEsFBgAAAAAEAAQA9QAAAIUDAAAAAA==&#10;" filled="f" stroked="f">
                  <v:textbox style="mso-fit-shape-to-text:t" inset="0,0,0,0">
                    <w:txbxContent>
                      <w:p w14:paraId="10E97B5B" w14:textId="77777777" w:rsidR="006B053C" w:rsidRDefault="006B053C" w:rsidP="000A4D30">
                        <w:r>
                          <w:rPr>
                            <w:rFonts w:ascii="Calibri" w:hAnsi="Calibri" w:cs="Calibri"/>
                            <w:i/>
                            <w:iCs/>
                            <w:color w:val="000000"/>
                            <w:sz w:val="16"/>
                            <w:szCs w:val="16"/>
                          </w:rPr>
                          <w:t>&gt;18 months of age or &gt; 3 months after child stops breastfeeding</w:t>
                        </w:r>
                      </w:p>
                    </w:txbxContent>
                  </v:textbox>
                </v:rect>
                <v:rect id="Rectangle 1255" o:spid="_x0000_s1163" style="position:absolute;left:3619;top:59111;width:1854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1vMMA&#10;AADdAAAADwAAAGRycy9kb3ducmV2LnhtbESP3WoCMRSE7wu+QziCdzWrQr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1vMMAAADdAAAADwAAAAAAAAAAAAAAAACYAgAAZHJzL2Rv&#10;d25yZXYueG1sUEsFBgAAAAAEAAQA9QAAAIgDAAAAAA==&#10;" filled="f" stroked="f">
                  <v:textbox style="mso-fit-shape-to-text:t" inset="0,0,0,0">
                    <w:txbxContent>
                      <w:p w14:paraId="496BE0DF" w14:textId="77777777" w:rsidR="006B053C" w:rsidRDefault="006B053C" w:rsidP="000A4D30">
                        <w:r>
                          <w:rPr>
                            <w:rFonts w:ascii="Calibri" w:hAnsi="Calibri" w:cs="Calibri"/>
                            <w:i/>
                            <w:iCs/>
                            <w:color w:val="000000"/>
                            <w:sz w:val="16"/>
                            <w:szCs w:val="16"/>
                          </w:rPr>
                          <w:t>Definitive negative diagnosis requires either:</w:t>
                        </w:r>
                      </w:p>
                    </w:txbxContent>
                  </v:textbox>
                </v:rect>
                <v:rect id="Rectangle 1256" o:spid="_x0000_s1164" style="position:absolute;left:5715;top:60266;width:77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ry8MA&#10;AADdAAAADwAAAGRycy9kb3ducmV2LnhtbESP3WoCMRSE7wu+QzhC72rWLdhlNYoUBCveuPoAh83Z&#10;H0xOliR1t29vCoVeDjPzDbPZTdaIB/nQO1awXGQgiGune24V3K6HtwJEiMgajWNS8EMBdtvZywZL&#10;7Ua+0KOKrUgQDiUq6GIcSilD3ZHFsHADcfIa5y3GJH0rtccxwa2ReZatpMWe00KHA312VN+rb6tA&#10;XqvDWFTGZ+6UN2fzdbw05JR6nU/7NYhIU/wP/7WPWsF78Z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ry8MAAADdAAAADwAAAAAAAAAAAAAAAACYAgAAZHJzL2Rv&#10;d25yZXYueG1sUEsFBgAAAAAEAAQA9QAAAIgDAAAAAA==&#10;" filled="f" stroked="f">
                  <v:textbox style="mso-fit-shape-to-text:t" inset="0,0,0,0">
                    <w:txbxContent>
                      <w:p w14:paraId="43608E48" w14:textId="77777777" w:rsidR="006B053C" w:rsidRDefault="006B053C" w:rsidP="000A4D30">
                        <w:r>
                          <w:rPr>
                            <w:rFonts w:ascii="Calibri" w:hAnsi="Calibri" w:cs="Calibri"/>
                            <w:color w:val="000000"/>
                            <w:sz w:val="16"/>
                            <w:szCs w:val="16"/>
                          </w:rPr>
                          <w:t>1.</w:t>
                        </w:r>
                      </w:p>
                    </w:txbxContent>
                  </v:textbox>
                </v:rect>
                <v:rect id="Rectangle 1257" o:spid="_x0000_s1165" style="position:absolute;left:7931;top:60229;width:27540;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OUMMA&#10;AADdAAAADwAAAGRycy9kb3ducmV2LnhtbESP3WoCMRSE7wXfIRyhd5pVoS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OUMMAAADdAAAADwAAAAAAAAAAAAAAAACYAgAAZHJzL2Rv&#10;d25yZXYueG1sUEsFBgAAAAAEAAQA9QAAAIgDAAAAAA==&#10;" filled="f" stroked="f">
                  <v:textbox style="mso-fit-shape-to-text:t" inset="0,0,0,0">
                    <w:txbxContent>
                      <w:p w14:paraId="15B507EB" w14:textId="77777777" w:rsidR="006B053C" w:rsidRDefault="006B053C" w:rsidP="000A4D30">
                        <w:r>
                          <w:rPr>
                            <w:rFonts w:ascii="Calibri" w:hAnsi="Calibri" w:cs="Calibri"/>
                            <w:i/>
                            <w:iCs/>
                            <w:color w:val="000000"/>
                            <w:sz w:val="16"/>
                            <w:szCs w:val="16"/>
                          </w:rPr>
                          <w:t xml:space="preserve">a series of 2 negative DNA PCR tests, at least six weeks apart (with </w:t>
                        </w:r>
                      </w:p>
                    </w:txbxContent>
                  </v:textbox>
                </v:rect>
                <v:rect id="Rectangle 1258" o:spid="_x0000_s1166" style="position:absolute;left:7448;top:61430;width:2312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WJMMA&#10;AADdAAAADwAAAGRycy9kb3ducmV2LnhtbESP3WoCMRSE7wu+QzgF72q2K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wWJMMAAADdAAAADwAAAAAAAAAAAAAAAACYAgAAZHJzL2Rv&#10;d25yZXYueG1sUEsFBgAAAAAEAAQA9QAAAIgDAAAAAA==&#10;" filled="f" stroked="f">
                  <v:textbox style="mso-fit-shape-to-text:t" inset="0,0,0,0">
                    <w:txbxContent>
                      <w:p w14:paraId="0173E4F5" w14:textId="77777777" w:rsidR="006B053C" w:rsidRDefault="006B053C" w:rsidP="000A4D30">
                        <w:r>
                          <w:rPr>
                            <w:rFonts w:ascii="Calibri" w:hAnsi="Calibri" w:cs="Calibri"/>
                            <w:i/>
                            <w:iCs/>
                            <w:color w:val="000000"/>
                            <w:sz w:val="16"/>
                            <w:szCs w:val="16"/>
                          </w:rPr>
                          <w:t>the first one 6 weeks after child stops breastfeeding) or,</w:t>
                        </w:r>
                      </w:p>
                    </w:txbxContent>
                  </v:textbox>
                </v:rect>
                <v:rect id="Rectangle 1259" o:spid="_x0000_s1167" style="position:absolute;left:5715;top:62585;width:77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zv8MA&#10;AADdAAAADwAAAGRycy9kb3ducmV2LnhtbESP3WoCMRSE7wu+QzgF72q2irpsjSIFwYo3rj7AYXP2&#10;hyYnS5K669ubQqGXw8x8w2x2ozXiTj50jhW8zzIQxJXTHTcKbtfDWw4iRGSNxjEpeFCA3XbyssFC&#10;u4EvdC9jIxKEQ4EK2hj7QspQtWQxzFxPnLzaeYsxSd9I7XFIcGvkPMtW0mLHaaHFnj5bqr7LH6tA&#10;XsvDkJfGZ+40r8/m63ipySk1fR33HyAijfE//Nc+agWLfL2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zv8MAAADdAAAADwAAAAAAAAAAAAAAAACYAgAAZHJzL2Rv&#10;d25yZXYueG1sUEsFBgAAAAAEAAQA9QAAAIgDAAAAAA==&#10;" filled="f" stroked="f">
                  <v:textbox style="mso-fit-shape-to-text:t" inset="0,0,0,0">
                    <w:txbxContent>
                      <w:p w14:paraId="220C7BC1" w14:textId="77777777" w:rsidR="006B053C" w:rsidRDefault="006B053C" w:rsidP="000A4D30">
                        <w:r>
                          <w:rPr>
                            <w:rFonts w:ascii="Calibri" w:hAnsi="Calibri" w:cs="Calibri"/>
                            <w:color w:val="000000"/>
                            <w:sz w:val="16"/>
                            <w:szCs w:val="16"/>
                          </w:rPr>
                          <w:t>2.</w:t>
                        </w:r>
                      </w:p>
                    </w:txbxContent>
                  </v:textbox>
                </v:rect>
                <v:rect id="Rectangle 1260" o:spid="_x0000_s1168" style="position:absolute;left:7626;top:62547;width:2836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yMMA&#10;AADdAAAADwAAAGRycy9kb3ducmV2LnhtbESP3WoCMRSE7wXfIRyhd5rVgi6rUYog2NIbd32Aw+bs&#10;D01OliR1t2/fFApeDjPzDXM4TdaIB/nQO1awXmUgiGune24V3KvLMgcRIrJG45gU/FCA03E+O2Ch&#10;3cg3epSxFQnCoUAFXYxDIWWoO7IYVm4gTl7jvMWYpG+l9jgmuDVyk2VbabHntNDhQOeO6q/y2yqQ&#10;VXkZ89L4zH1smk/zfr015JR6WUxvexCRpvgM/7evWsFrvtv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ItyMMAAADdAAAADwAAAAAAAAAAAAAAAACYAgAAZHJzL2Rv&#10;d25yZXYueG1sUEsFBgAAAAAEAAQA9QAAAIgDAAAAAA==&#10;" filled="f" stroked="f">
                  <v:textbox style="mso-fit-shape-to-text:t" inset="0,0,0,0">
                    <w:txbxContent>
                      <w:p w14:paraId="613808D7" w14:textId="77777777" w:rsidR="006B053C" w:rsidRDefault="006B053C" w:rsidP="000A4D30">
                        <w:r>
                          <w:rPr>
                            <w:rFonts w:ascii="Calibri" w:hAnsi="Calibri" w:cs="Calibri"/>
                            <w:i/>
                            <w:iCs/>
                            <w:color w:val="000000"/>
                            <w:sz w:val="16"/>
                            <w:szCs w:val="16"/>
                          </w:rPr>
                          <w:t xml:space="preserve"> a negative antibody test after 9 months of age and at least 3 month </w:t>
                        </w:r>
                      </w:p>
                    </w:txbxContent>
                  </v:textbox>
                </v:rect>
                <v:rect id="Rectangle 1261" o:spid="_x0000_s1169" style="position:absolute;left:7448;top:63747;width:1274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IU8MA&#10;AADdAAAADwAAAGRycy9kb3ducmV2LnhtbESP3WoCMRSE7wXfIRzBO81qQZ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6IU8MAAADdAAAADwAAAAAAAAAAAAAAAACYAgAAZHJzL2Rv&#10;d25yZXYueG1sUEsFBgAAAAAEAAQA9QAAAIgDAAAAAA==&#10;" filled="f" stroked="f">
                  <v:textbox style="mso-fit-shape-to-text:t" inset="0,0,0,0">
                    <w:txbxContent>
                      <w:p w14:paraId="59D67E3A" w14:textId="77777777" w:rsidR="006B053C" w:rsidRDefault="006B053C" w:rsidP="000A4D30">
                        <w:r>
                          <w:rPr>
                            <w:rFonts w:ascii="Calibri" w:hAnsi="Calibri" w:cs="Calibri"/>
                            <w:i/>
                            <w:iCs/>
                            <w:color w:val="000000"/>
                            <w:sz w:val="16"/>
                            <w:szCs w:val="16"/>
                          </w:rPr>
                          <w:t>after child stops breastfeeding</w:t>
                        </w:r>
                      </w:p>
                    </w:txbxContent>
                  </v:textbox>
                </v:rect>
                <v:shape id="Freeform 1262" o:spid="_x0000_s1170" style="position:absolute;left:17348;top:6026;width:635;height:1187;visibility:visible;mso-wrap-style:square;v-text-anchor:top" coordsize="10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VWcMA&#10;AADdAAAADwAAAGRycy9kb3ducmV2LnhtbERPTUsDMRC9F/ofwgi92Wyt1bA2LSoULBTEKnodN2M2&#10;dDNZNml3+++bg9Dj430v14NvxIm66AJrmE0LEMRVMI6thq/Pza0CEROywSYwaThThPVqPFpiaULP&#10;H3TaJytyCMcSNdQptaWUsarJY5yGljhzf6HzmDLsrDQd9jncN/KuKB6kR8e5ocaWXmuqDvuj12Bn&#10;L+6efsN20Sur3Pf77gfVTuvJzfD8BCLRkK7if/eb0TBXj3lufpOf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jVWcMAAADdAAAADwAAAAAAAAAAAAAAAACYAgAAZHJzL2Rv&#10;d25yZXYueG1sUEsFBgAAAAAEAAQA9QAAAIgDAAAAAA==&#10;" path="m63,r,103l38,103,38,,63,xm100,86l50,187,,86r100,xe" fillcolor="black" strokeweight=".05pt">
                  <v:path arrowok="t" o:connecttype="custom" o:connectlocs="25403575,0;25403575,41520633;15322791,41520633;15322791,0;25403575,0;40323135,34667713;20161568,75382120;0,34667713;40323135,34667713" o:connectangles="0,0,0,0,0,0,0,0,0"/>
                  <o:lock v:ext="edit" verticies="t"/>
                </v:shape>
                <v:rect id="Rectangle 1263" o:spid="_x0000_s1171" style="position:absolute;left:51168;top:19520;width:159;height:2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8eZcYA&#10;AADdAAAADwAAAGRycy9kb3ducmV2LnhtbESPQYvCMBSE78L+h/AWvCyaWnHVrlFEFBS86Cp4fDTP&#10;tmvzUpqo9d8bYcHjMDPfMJNZY0pxo9oVlhX0uhEI4tTqgjMFh99VZwTCeWSNpWVS8CAHs+lHa4KJ&#10;tnfe0W3vMxEg7BJUkHtfJVK6NCeDrmsr4uCdbW3QB1lnUtd4D3BTyjiKvqXBgsNCjhUtckov+6tR&#10;EP8dT+tH7JrB9vSVzjfH5WZYLJVqfzbzHxCeGv8O/7fXWkF/NBzD6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8eZcYAAADdAAAADwAAAAAAAAAAAAAAAACYAgAAZHJz&#10;L2Rvd25yZXYueG1sUEsFBgAAAAAEAAQA9QAAAIsDAAAAAA==&#10;" fillcolor="black" strokeweight=".05pt">
                  <v:stroke joinstyle="round"/>
                </v:rect>
                <v:rect id="Rectangle 1264" o:spid="_x0000_s1172" style="position:absolute;left:19843;top:15018;width:124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gAL8A&#10;AADdAAAADwAAAGRycy9kb3ducmV2LnhtbERPy4rCMBTdD/gP4QruxlSF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smAAvwAAAN0AAAAPAAAAAAAAAAAAAAAAAJgCAABkcnMvZG93bnJl&#10;di54bWxQSwUGAAAAAAQABAD1AAAAhAMAAAAA&#10;" filled="f" stroked="f">
                  <v:textbox style="mso-fit-shape-to-text:t" inset="0,0,0,0">
                    <w:txbxContent>
                      <w:p w14:paraId="0BBFA2E1" w14:textId="77777777" w:rsidR="006B053C" w:rsidRDefault="006B053C" w:rsidP="000A4D30">
                        <w:r>
                          <w:rPr>
                            <w:color w:val="000000"/>
                          </w:rPr>
                          <w:t>DNA PCR Negative</w:t>
                        </w:r>
                      </w:p>
                    </w:txbxContent>
                  </v:textbox>
                </v:rect>
                <v:rect id="Rectangle 1265" o:spid="_x0000_s1173" style="position:absolute;left:844;top:15018;width:1186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m8IA&#10;AADdAAAADwAAAGRycy9kb3ducmV2LnhtbESP3YrCMBSE7xd8h3CEvVtTXVh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WbwgAAAN0AAAAPAAAAAAAAAAAAAAAAAJgCAABkcnMvZG93&#10;bnJldi54bWxQSwUGAAAAAAQABAD1AAAAhwMAAAAA&#10;" filled="f" stroked="f">
                  <v:textbox style="mso-fit-shape-to-text:t" inset="0,0,0,0">
                    <w:txbxContent>
                      <w:p w14:paraId="71BBB6F3" w14:textId="77777777" w:rsidR="006B053C" w:rsidRDefault="006B053C" w:rsidP="000A4D30">
                        <w:r>
                          <w:rPr>
                            <w:color w:val="000000"/>
                          </w:rPr>
                          <w:t>DNA PCR Positive</w:t>
                        </w:r>
                      </w:p>
                    </w:txbxContent>
                  </v:textbox>
                </v:rect>
                <v:rect id="Rectangle 1266" o:spid="_x0000_s1174" style="position:absolute;left:10090;top:30622;width:7016;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gZsUA&#10;AADdAAAADwAAAGRycy9kb3ducmV2LnhtbESPQWvCQBSE70L/w/IKvelutYYYXaUUhEL1YBS8PrLP&#10;JDT7Ns2umv57VxA8DjPzDbNY9bYRF+p87VjD+0iBIC6cqbnUcNivhykIH5ANNo5Jwz95WC1fBgvM&#10;jLvyji55KEWEsM9QQxVCm0npi4os+pFriaN3cp3FEGVXStPhNcJtI8dKJdJizXGhwpa+Kip+87PV&#10;gMmH+dueJpv9zznBWdmr9fSotH577T/nIAL14Rl+tL+Nhkmaju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BmxQAAAN0AAAAPAAAAAAAAAAAAAAAAAJgCAABkcnMv&#10;ZG93bnJldi54bWxQSwUGAAAAAAQABAD1AAAAigMAAAAA&#10;" stroked="f"/>
                <v:rect id="Rectangle 1267" o:spid="_x0000_s1175" style="position:absolute;left:10909;top:31067;width:37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8IA&#10;AADdAAAADwAAAGRycy9kb3ducmV2LnhtbESP3YrCMBSE7xd8h3AE79ZUhaVUo4gguLI3Vh/g0Jz+&#10;YHJSkmi7b2+Ehb0cZuYbZrMbrRFP8qFzrGAxz0AQV0533Ci4XY+fOYgQkTUax6TglwLstpOPDRba&#10;DXyhZxkbkSAcClTQxtgXUoaqJYth7nri5NXOW4xJ+kZqj0OCWyOXWfYlLXacFlrs6dBSdS8fVoG8&#10;lschL43P3HlZ/5jv06Ump9RsOu7XICKN8T/81z5pBas8X8H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P53wgAAAN0AAAAPAAAAAAAAAAAAAAAAAJgCAABkcnMvZG93&#10;bnJldi54bWxQSwUGAAAAAAQABAD1AAAAhwMAAAAA&#10;" filled="f" stroked="f">
                  <v:textbox style="mso-fit-shape-to-text:t" inset="0,0,0,0">
                    <w:txbxContent>
                      <w:p w14:paraId="7D2A0CE1" w14:textId="77777777" w:rsidR="006B053C" w:rsidRDefault="006B053C" w:rsidP="000A4D30">
                        <w:r>
                          <w:rPr>
                            <w:rFonts w:ascii="Calibri" w:hAnsi="Calibri" w:cs="Calibri"/>
                            <w:color w:val="000000"/>
                            <w:sz w:val="16"/>
                            <w:szCs w:val="16"/>
                          </w:rPr>
                          <w:t xml:space="preserve">DNA PCR </w:t>
                        </w:r>
                      </w:p>
                    </w:txbxContent>
                  </v:textbox>
                </v:rect>
                <v:rect id="Rectangle 1268" o:spid="_x0000_s1176" style="position:absolute;left:10909;top:32419;width:3232;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mA8MA&#10;AADdAAAADwAAAGRycy9kb3ducmV2LnhtbESP3WoCMRSE74W+QziF3mm2tpRlNUopCCq9cdcHOGzO&#10;/mBysiSpu769EYReDjPzDbPeTtaIK/nQO1bwvshAENdO99wqOFe7eQ4iRGSNxjEpuFGA7eZltsZC&#10;u5FPdC1jKxKEQ4EKuhiHQspQd2QxLNxAnLzGeYsxSd9K7XFMcGvkMsu+pMWe00KHA/10VF/KP6tA&#10;VuVuzEvjM3dcNr/msD815JR6e52+VyAiTfE//GzvtYKPPP+E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lmA8MAAADdAAAADwAAAAAAAAAAAAAAAACYAgAAZHJzL2Rv&#10;d25yZXYueG1sUEsFBgAAAAAEAAQA9QAAAIgDAAAAAA==&#10;" filled="f" stroked="f">
                  <v:textbox style="mso-fit-shape-to-text:t" inset="0,0,0,0">
                    <w:txbxContent>
                      <w:p w14:paraId="2DC0070F" w14:textId="77777777" w:rsidR="006B053C" w:rsidRDefault="006B053C" w:rsidP="000A4D30">
                        <w:r>
                          <w:rPr>
                            <w:rFonts w:ascii="Calibri" w:hAnsi="Calibri" w:cs="Calibri"/>
                            <w:color w:val="000000"/>
                            <w:sz w:val="16"/>
                            <w:szCs w:val="16"/>
                          </w:rPr>
                          <w:t>Positive</w:t>
                        </w:r>
                      </w:p>
                    </w:txbxContent>
                  </v:textbox>
                </v:rect>
                <v:rect id="Rectangle 1269" o:spid="_x0000_s1177" style="position:absolute;left:21018;top:30463;width:5982;height:4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4EsYA&#10;AADdAAAADwAAAGRycy9kb3ducmV2LnhtbESPT2sCMRTE74LfITyhN02sddluN4oUhILtQS30+ti8&#10;/YObl3UTdf32TaHgcZiZ3zD5erCtuFLvG8ca5jMFgrhwpuFKw/dxO01B+IBssHVMGu7kYb0aj3LM&#10;jLvxnq6HUIkIYZ+hhjqELpPSFzVZ9DPXEUevdL3FEGVfSdPjLcJtK5+VSqTFhuNCjR2911ScDher&#10;AZMXc/4qF5/H3SXB12pQ2+WP0vppMmzeQAQawiP83/4wGhZpuoS/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4EsYAAADdAAAADwAAAAAAAAAAAAAAAACYAgAAZHJz&#10;L2Rvd25yZXYueG1sUEsFBgAAAAAEAAQA9QAAAIsDAAAAAA==&#10;" stroked="f"/>
                <v:rect id="Rectangle 1270" o:spid="_x0000_s1178" style="position:absolute;left:21805;top:30889;width:372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d78IA&#10;AADdAAAADwAAAGRycy9kb3ducmV2LnhtbESP3YrCMBSE7xd8h3AE79ZUBSnVKMuCoMveWH2AQ3P6&#10;g8lJSaKtb79ZELwcZuYbZrsfrREP8qFzrGAxz0AQV0533Ci4Xg6fOYgQkTUax6TgSQH2u8nHFgvt&#10;Bj7To4yNSBAOBSpoY+wLKUPVksUwdz1x8mrnLcYkfSO1xyHBrZHLLFtLix2nhRZ7+m6pupV3q0Be&#10;ysOQl8Zn7mdZ/5rT8VyTU2o2Hb82ICKN8R1+tY9awSrP1/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13vwgAAAN0AAAAPAAAAAAAAAAAAAAAAAJgCAABkcnMvZG93&#10;bnJldi54bWxQSwUGAAAAAAQABAD1AAAAhwMAAAAA&#10;" filled="f" stroked="f">
                  <v:textbox style="mso-fit-shape-to-text:t" inset="0,0,0,0">
                    <w:txbxContent>
                      <w:p w14:paraId="12AE50EF" w14:textId="77777777" w:rsidR="006B053C" w:rsidRDefault="006B053C" w:rsidP="000A4D30">
                        <w:r>
                          <w:rPr>
                            <w:rFonts w:ascii="Calibri" w:hAnsi="Calibri" w:cs="Calibri"/>
                            <w:color w:val="000000"/>
                            <w:sz w:val="16"/>
                            <w:szCs w:val="16"/>
                          </w:rPr>
                          <w:t xml:space="preserve">DNA PCR </w:t>
                        </w:r>
                      </w:p>
                    </w:txbxContent>
                  </v:textbox>
                </v:rect>
                <v:rect id="Rectangle 1271" o:spid="_x0000_s1179" style="position:absolute;left:21805;top:32248;width:367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4dMMA&#10;AADdAAAADwAAAGRycy9kb3ducmV2LnhtbESP3WoCMRSE74W+QziF3mm2FtplNUopCCq9cdcHOGzO&#10;/mBysiSpu769EYReDjPzDbPeTtaIK/nQO1bwvshAENdO99wqOFe7eQ4iRGSNxjEpuFGA7eZltsZC&#10;u5FPdC1jKxKEQ4EKuhiHQspQd2QxLNxAnLzGeYsxSd9K7XFMcGvkMss+pcWe00KHA/10VF/KP6tA&#10;VuVuzEvjM3dcNr/msD815JR6e52+VyAiTfE//GzvtYKPPP+C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v4dMMAAADdAAAADwAAAAAAAAAAAAAAAACYAgAAZHJzL2Rv&#10;d25yZXYueG1sUEsFBgAAAAAEAAQA9QAAAIgDAAAAAA==&#10;" filled="f" stroked="f">
                  <v:textbox style="mso-fit-shape-to-text:t" inset="0,0,0,0">
                    <w:txbxContent>
                      <w:p w14:paraId="3E145EED" w14:textId="77777777" w:rsidR="006B053C" w:rsidRDefault="006B053C" w:rsidP="000A4D30">
                        <w:r>
                          <w:rPr>
                            <w:rFonts w:ascii="Calibri" w:hAnsi="Calibri" w:cs="Calibri"/>
                            <w:color w:val="000000"/>
                            <w:sz w:val="16"/>
                            <w:szCs w:val="16"/>
                          </w:rPr>
                          <w:t>Negative</w:t>
                        </w:r>
                      </w:p>
                    </w:txbxContent>
                  </v:textbox>
                </v:rect>
                <v:rect id="Rectangle 1272" o:spid="_x0000_s1180" style="position:absolute;left:31781;top:33016;width:558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XjMEA&#10;AADdAAAADwAAAGRycy9kb3ducmV2LnhtbERPTYvCMBC9L/gfwgje1sTVLbUaZREEQfewuuB1aMa2&#10;2ExqE7X+e3MQPD7e93zZ2VrcqPWVYw2joQJBnDtTcaHh/7D+TEH4gGywdkwaHuRhueh9zDEz7s5/&#10;dNuHQsQQ9hlqKENoMil9XpJFP3QNceROrrUYImwLaVq8x3Bbyy+lEmmx4thQYkOrkvLz/mo1YDIx&#10;l9/TeHfYXhOcFp1afx+V1oN+9zMDEagLb/HLvTEaxmka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S14zBAAAA3QAAAA8AAAAAAAAAAAAAAAAAmAIAAGRycy9kb3du&#10;cmV2LnhtbFBLBQYAAAAABAAEAPUAAACGAwAAAAA=&#10;" stroked="f"/>
                <v:rect id="Rectangle 1273" o:spid="_x0000_s1181" style="position:absolute;left:32600;top:33480;width:431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ncMA&#10;AADdAAAADwAAAGRycy9kb3ducmV2LnhtbESP3WoCMRSE7wu+QziCdzWrQllXo4ggaOmNqw9w2Jz9&#10;weRkSVJ3+/amUOjlMDPfMNv9aI14kg+dYwWLeQaCuHK640bB/XZ6z0GEiKzROCYFPxRgv5u8bbHQ&#10;buArPcvYiAThUKCCNsa+kDJULVkMc9cTJ6923mJM0jdSexwS3Bq5zLIPabHjtNBiT8eWqkf5bRXI&#10;W3ka8tL4zH0u6y9zOV9rckrNpuNhAyLSGP/Df+2zVrDK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jJncMAAADdAAAADwAAAAAAAAAAAAAAAACYAgAAZHJzL2Rv&#10;d25yZXYueG1sUEsFBgAAAAAEAAQA9QAAAIgDAAAAAA==&#10;" filled="f" stroked="f">
                  <v:textbox style="mso-fit-shape-to-text:t" inset="0,0,0,0">
                    <w:txbxContent>
                      <w:p w14:paraId="11DD8C68" w14:textId="77777777" w:rsidR="006B053C" w:rsidRDefault="006B053C" w:rsidP="000A4D30">
                        <w:r>
                          <w:rPr>
                            <w:rFonts w:ascii="Calibri" w:hAnsi="Calibri" w:cs="Calibri"/>
                            <w:color w:val="000000"/>
                            <w:sz w:val="16"/>
                            <w:szCs w:val="16"/>
                          </w:rPr>
                          <w:t>Rapid Test</w:t>
                        </w:r>
                      </w:p>
                    </w:txbxContent>
                  </v:textbox>
                </v:rect>
                <v:rect id="Rectangle 1274" o:spid="_x0000_s1182" style="position:absolute;left:32600;top:34832;width:367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23cAA&#10;AADdAAAADwAAAGRycy9kb3ducmV2LnhtbERPy4rCMBTdD/gP4QruxlQFqdUoIgjO4MbqB1ya2wcm&#10;NyWJtvP3k8XALA/nvTuM1og3+dA5VrCYZyCIK6c7bhQ87ufPHESIyBqNY1LwQwEO+8nHDgvtBr7R&#10;u4yNSCEcClTQxtgXUoaqJYth7nrixNXOW4wJ+kZqj0MKt0Yus2wtLXacGlrs6dRS9SxfVoG8l+ch&#10;L43P3Peyvpqvy60mp9RsOh63ICKN8V/8575oBat8k/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v23cAAAADdAAAADwAAAAAAAAAAAAAAAACYAgAAZHJzL2Rvd25y&#10;ZXYueG1sUEsFBgAAAAAEAAQA9QAAAIUDAAAAAA==&#10;" filled="f" stroked="f">
                  <v:textbox style="mso-fit-shape-to-text:t" inset="0,0,0,0">
                    <w:txbxContent>
                      <w:p w14:paraId="34DAEB9F" w14:textId="77777777" w:rsidR="006B053C" w:rsidRDefault="006B053C" w:rsidP="000A4D30">
                        <w:r>
                          <w:rPr>
                            <w:rFonts w:ascii="Calibri" w:hAnsi="Calibri" w:cs="Calibri"/>
                            <w:color w:val="000000"/>
                            <w:sz w:val="16"/>
                            <w:szCs w:val="16"/>
                          </w:rPr>
                          <w:t>Negative</w:t>
                        </w:r>
                      </w:p>
                    </w:txbxContent>
                  </v:textbox>
                </v:rect>
                <v:rect id="Rectangle 1275" o:spid="_x0000_s1183" style="position:absolute;left:45262;top:33340;width:55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ozMYA&#10;AADdAAAADwAAAGRycy9kb3ducmV2LnhtbESPS2vDMBCE74X8B7GF3GopTWtsN0oogUCg7SEP6HWx&#10;1g9qrRxLSZx/XxUKOQ4z8w2zWI22ExcafOtYwyxRIIhLZ1quNRwPm6cMhA/IBjvHpOFGHlbLycMC&#10;C+OuvKPLPtQiQtgXqKEJoS+k9GVDFn3ieuLoVW6wGKIcamkGvEa47eSzUqm02HJcaLCndUPlz/5s&#10;NWD6Yk5f1fzz8HFOMa9HtXn9VlpPH8f3NxCBxnAP/7e3RsM8y2f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ozMYAAADdAAAADwAAAAAAAAAAAAAAAACYAgAAZHJz&#10;L2Rvd25yZXYueG1sUEsFBgAAAAAEAAQA9QAAAIsDAAAAAA==&#10;" stroked="f"/>
                <v:rect id="Rectangle 1276" o:spid="_x0000_s1184" style="position:absolute;left:46075;top:33746;width:4312;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NMcQA&#10;AADdAAAADwAAAGRycy9kb3ducmV2LnhtbESPzWrDMBCE74W+g9hCbo1cF4rrRjGhYEhDL3HyAIu1&#10;/iHSykhq7L59FCj0OMzMN8ymWqwRV/JhdKzgZZ2BIG6dHrlXcD7VzwWIEJE1Gsek4JcCVNvHhw2W&#10;2s18pGsTe5EgHEpUMMQ4lVKGdiCLYe0m4uR1zluMSfpeao9zglsj8yx7kxZHTgsDTvQ5UHtpfqwC&#10;eWrquWiMz9wh777N1/7YkVNq9bTsPkBEWuJ/+K+91wpei/c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zTHEAAAA3QAAAA8AAAAAAAAAAAAAAAAAmAIAAGRycy9k&#10;b3ducmV2LnhtbFBLBQYAAAAABAAEAPUAAACJAwAAAAA=&#10;" filled="f" stroked="f">
                  <v:textbox style="mso-fit-shape-to-text:t" inset="0,0,0,0">
                    <w:txbxContent>
                      <w:p w14:paraId="5ADFE023" w14:textId="77777777" w:rsidR="006B053C" w:rsidRDefault="006B053C" w:rsidP="000A4D30">
                        <w:r>
                          <w:rPr>
                            <w:rFonts w:ascii="Calibri" w:hAnsi="Calibri" w:cs="Calibri"/>
                            <w:color w:val="000000"/>
                            <w:sz w:val="16"/>
                            <w:szCs w:val="16"/>
                          </w:rPr>
                          <w:t xml:space="preserve">Rapid Test </w:t>
                        </w:r>
                      </w:p>
                    </w:txbxContent>
                  </v:textbox>
                </v:rect>
                <v:rect id="Rectangle 1277" o:spid="_x0000_s1185" style="position:absolute;left:46075;top:35099;width:323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oqsMA&#10;AADdAAAADwAAAGRycy9kb3ducmV2LnhtbESP3WoCMRSE7wXfIRzBO81WQbZboxRB0NIb1z7AYXP2&#10;hyYnSxLd9e1NoeDlMDPfMNv9aI24kw+dYwVvywwEceV0x42Cn+txkYMIEVmjcUwKHhRgv5tOtlho&#10;N/CF7mVsRIJwKFBBG2NfSBmqliyGpeuJk1c7bzEm6RupPQ4Jbo1cZdlGWuw4LbTY06Gl6re8WQXy&#10;Wh6HvDQ+c1+r+tucT5eanFLz2fj5ASLSGF/h//ZJK1jn7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oqsMAAADdAAAADwAAAAAAAAAAAAAAAACYAgAAZHJzL2Rv&#10;d25yZXYueG1sUEsFBgAAAAAEAAQA9QAAAIgDAAAAAA==&#10;" filled="f" stroked="f">
                  <v:textbox style="mso-fit-shape-to-text:t" inset="0,0,0,0">
                    <w:txbxContent>
                      <w:p w14:paraId="645FDAC1" w14:textId="77777777" w:rsidR="006B053C" w:rsidRDefault="006B053C" w:rsidP="000A4D30">
                        <w:r>
                          <w:rPr>
                            <w:rFonts w:ascii="Calibri" w:hAnsi="Calibri" w:cs="Calibri"/>
                            <w:color w:val="000000"/>
                            <w:sz w:val="16"/>
                            <w:szCs w:val="16"/>
                          </w:rPr>
                          <w:t>Positive</w:t>
                        </w:r>
                      </w:p>
                    </w:txbxContent>
                  </v:textbox>
                </v:rect>
                <v:rect id="Rectangle 1278" o:spid="_x0000_s1186" style="position:absolute;left:34455;top:38090;width:6305;height:5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LVMUA&#10;AADdAAAADwAAAGRycy9kb3ducmV2LnhtbESPT4vCMBTE7wt+h/AEb2uy6hbtGkUEQdA9+Af2+mie&#10;bdnmpTZR67c3guBxmJnfMNN5aytxpcaXjjV89RUI4syZknMNx8PqcwzCB2SDlWPScCcP81nnY4qp&#10;cTfe0XUfchEh7FPUUIRQp1L6rCCLvu9q4uidXGMxRNnk0jR4i3BbyYFSibRYclwosKZlQdn//mI1&#10;YDIy59/TcHvYXBKc5K1aff8prXvddvEDIlAb3uFXe200DMeTE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ktUxQAAAN0AAAAPAAAAAAAAAAAAAAAAAJgCAABkcnMv&#10;ZG93bnJldi54bWxQSwUGAAAAAAQABAD1AAAAigMAAAAA&#10;" stroked="f"/>
                <v:shape id="Freeform 1279" o:spid="_x0000_s1187" style="position:absolute;left:34417;top:38052;width:6381;height:6065;visibility:visible;mso-wrap-style:square;v-text-anchor:top" coordsize="100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Bq8UA&#10;AADdAAAADwAAAGRycy9kb3ducmV2LnhtbESPUWvCMBSF3wf+h3CFvc1Ux0pXjSLCYCiUzQ18vTR3&#10;TVlzU5Oo3b83wsDHwznnO5zFarCdOJMPrWMF00kGgrh2uuVGwffX21MBIkRkjZ1jUvBHAVbL0cMC&#10;S+0u/EnnfWxEgnAoUYGJsS+lDLUhi2HieuLk/ThvMSbpG6k9XhLcdnKWZbm02HJaMNjTxlD9uz9Z&#10;BWHbnA6bXV4V9NH54zavzK6vlHocD+s5iEhDvIf/2+9awXPx+gK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AGrxQAAAN0AAAAPAAAAAAAAAAAAAAAAAJgCAABkcnMv&#10;ZG93bnJldi54bWxQSwUGAAAAAAQABAD1AAAAigMAAAAA&#10;" path="m,l1005,r,955l,955,,xm13,949l6,943r993,l992,949,992,6r7,6l6,12,13,6r,943xe" fillcolor="black" strokeweight=".05pt">
                  <v:path arrowok="t" o:connecttype="custom" o:connectlocs="0,0;405199215,0;405199215,385102100;0,385102100;0,0;5241383,382682610;2419100,380263121;402780115,380263121;399957832,382682610;399957832,2419490;402780115,4838979;2419100,4838979;5241383,2419490;5241383,382682610" o:connectangles="0,0,0,0,0,0,0,0,0,0,0,0,0,0"/>
                  <o:lock v:ext="edit" verticies="t"/>
                </v:shape>
                <v:rect id="Rectangle 1280" o:spid="_x0000_s1188" style="position:absolute;left:35286;top:38439;width:499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LMsMA&#10;AADdAAAADwAAAGRycy9kb3ducmV2LnhtbESP3WoCMRSE7wXfIRzBO81WQbZboxRBsMUb1z7AYXP2&#10;hyYnSxLd7ds3guDlMDPfMNv9aI24kw+dYwVvywwEceV0x42Cn+txkYMIEVmjcUwK/ijAfjedbLHQ&#10;buAL3cvYiAThUKCCNsa+kDJULVkMS9cTJ6923mJM0jdSexwS3Bq5yrKNtNhxWmixp0NL1W95swrk&#10;tTwOeWl85r5X9dl8nS41OaXms/HzA0SkMb7Cz/ZJK1jn7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LMsMAAADdAAAADwAAAAAAAAAAAAAAAACYAgAAZHJzL2Rv&#10;d25yZXYueG1sUEsFBgAAAAAEAAQA9QAAAIgDAAAAAA==&#10;" filled="f" stroked="f">
                  <v:textbox style="mso-fit-shape-to-text:t" inset="0,0,0,0">
                    <w:txbxContent>
                      <w:p w14:paraId="678509A7" w14:textId="77777777" w:rsidR="006B053C" w:rsidRDefault="006B053C" w:rsidP="000A4D30">
                        <w:r>
                          <w:rPr>
                            <w:rFonts w:ascii="Calibri" w:hAnsi="Calibri" w:cs="Calibri"/>
                            <w:color w:val="000000"/>
                            <w:sz w:val="16"/>
                            <w:szCs w:val="16"/>
                          </w:rPr>
                          <w:t>Child is NOT</w:t>
                        </w:r>
                      </w:p>
                    </w:txbxContent>
                  </v:textbox>
                </v:rect>
                <v:rect id="Rectangle 1281" o:spid="_x0000_s1189" style="position:absolute;left:36004;top:39639;width:3416;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qcMA&#10;AADdAAAADwAAAGRycy9kb3ducmV2LnhtbESP3WoCMRSE7wu+QzgF72q2CrpujSIFwYo3rj7AYXP2&#10;hyYnS5K669ubQqGXw8x8w2x2ozXiTj50jhW8zzIQxJXTHTcKbtfDWw4iRGSNxjEpeFCA3XbyssFC&#10;u4EvdC9jIxKEQ4EK2hj7QspQtWQxzFxPnLzaeYsxSd9I7XFIcGvkPMuW0mLHaaHFnj5bqr7LH6tA&#10;XsvDkJfGZ+40r8/m63ipySk1fR33HyAijfE//Nc+agWLfL2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qcMAAADdAAAADwAAAAAAAAAAAAAAAACYAgAAZHJzL2Rv&#10;d25yZXYueG1sUEsFBgAAAAAEAAQA9QAAAIgDAAAAAA==&#10;" filled="f" stroked="f">
                  <v:textbox style="mso-fit-shape-to-text:t" inset="0,0,0,0">
                    <w:txbxContent>
                      <w:p w14:paraId="5107522F" w14:textId="77777777" w:rsidR="006B053C" w:rsidRDefault="006B053C" w:rsidP="000A4D30">
                        <w:r>
                          <w:rPr>
                            <w:rFonts w:ascii="Calibri" w:hAnsi="Calibri" w:cs="Calibri"/>
                            <w:color w:val="000000"/>
                            <w:sz w:val="16"/>
                            <w:szCs w:val="16"/>
                          </w:rPr>
                          <w:t xml:space="preserve">Infected </w:t>
                        </w:r>
                      </w:p>
                    </w:txbxContent>
                  </v:textbox>
                </v:rect>
                <v:rect id="Rectangle 1282" o:spid="_x0000_s1190" style="position:absolute;left:35928;top:40758;width:353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628AA&#10;AADdAAAADwAAAGRycy9kb3ducmV2LnhtbERPy4rCMBTdD/gP4QruxlQFqdUoIgjO4MbqB1ya2wcm&#10;NyWJtvP3k8XALA/nvTuM1og3+dA5VrCYZyCIK6c7bhQ87ufPHESIyBqNY1LwQwEO+8nHDgvtBr7R&#10;u4yNSCEcClTQxtgXUoaqJYth7nrixNXOW4wJ+kZqj0MKt0Yus2wtLXacGlrs6dRS9SxfVoG8l+ch&#10;L43P3Peyvpqvy60mp9RsOh63ICKN8V/8575oBat8k+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3628AAAADdAAAADwAAAAAAAAAAAAAAAACYAgAAZHJzL2Rvd25y&#10;ZXYueG1sUEsFBgAAAAAEAAQA9QAAAIUDAAAAAA==&#10;" filled="f" stroked="f">
                  <v:textbox style="mso-fit-shape-to-text:t" inset="0,0,0,0">
                    <w:txbxContent>
                      <w:p w14:paraId="1D736BAD" w14:textId="77777777" w:rsidR="006B053C" w:rsidRDefault="006B053C" w:rsidP="000A4D30">
                        <w:r>
                          <w:rPr>
                            <w:rFonts w:ascii="Calibri" w:hAnsi="Calibri" w:cs="Calibri"/>
                            <w:color w:val="000000"/>
                            <w:sz w:val="16"/>
                            <w:szCs w:val="16"/>
                          </w:rPr>
                          <w:t>with HIV</w:t>
                        </w:r>
                      </w:p>
                    </w:txbxContent>
                  </v:textbox>
                </v:rect>
                <v:rect id="Rectangle 1283" o:spid="_x0000_s1191" style="position:absolute;left:42830;top:38172;width:6382;height:5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kysUA&#10;AADdAAAADwAAAGRycy9kb3ducmV2LnhtbESPQWvCQBSE7wX/w/IEb3XX2gYTXaUIgtD2YBS8PrLP&#10;JJh9G7Orxn/fLRQ8DjPzDbNY9bYRN+p87VjDZKxAEBfO1FxqOOw3rzMQPiAbbByThgd5WC0HLwvM&#10;jLvzjm55KEWEsM9QQxVCm0npi4os+rFriaN3cp3FEGVXStPhPcJtI9+USqTFmuNChS2tKyrO+dVq&#10;wOTdXH5O0+/91zXBtOzV5uOotB4N+885iEB9eIb/21ujYTpL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TKxQAAAN0AAAAPAAAAAAAAAAAAAAAAAJgCAABkcnMv&#10;ZG93bnJldi54bWxQSwUGAAAAAAQABAD1AAAAigMAAAAA&#10;" stroked="f"/>
                <v:shape id="Freeform 1284" o:spid="_x0000_s1192" style="position:absolute;left:42792;top:38128;width:6458;height:6072;visibility:visible;mso-wrap-style:square;v-text-anchor:top" coordsize="101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5MsQA&#10;AADdAAAADwAAAGRycy9kb3ducmV2LnhtbERPTWvCQBC9F/oflin0ZjamRWPMKlIo9FaqQvA2Zsck&#10;bXY2ZLdJ9Ne7h0KPj/edbyfTioF611hWMI9iEMSl1Q1XCo6H91kKwnlkja1lUnAlB9vN40OOmbYj&#10;f9Gw95UIIewyVFB732VSurImgy6yHXHgLrY36APsK6l7HEO4aWUSxwtpsOHQUGNHbzWVP/tfowDT&#10;5NO9FnPeLYsqPTXn7/Ka3JR6fpp2axCeJv8v/nN/aAUvqzj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OTLEAAAA3QAAAA8AAAAAAAAAAAAAAAAAmAIAAGRycy9k&#10;b3ducmV2LnhtbFBLBQYAAAAABAAEAPUAAACJAwAAAAA=&#10;" path="m,l1017,r,956l,956,,xm12,950l6,943r1005,l1005,950r,-943l1011,13,6,13,12,7r,943xe" fillcolor="black" strokeweight=".05pt">
                  <v:path arrowok="t" o:connecttype="custom" o:connectlocs="0,0;410088715,0;410088715,385546600;0,385546600;0,0;4838805,383126851;2419402,380303812;407669313,380303812;405249910,383126851;405249910,2823040;407669313,5242788;2419402,5242788;4838805,2823040;4838805,383126851" o:connectangles="0,0,0,0,0,0,0,0,0,0,0,0,0,0"/>
                  <o:lock v:ext="edit" verticies="t"/>
                </v:shape>
                <v:rect id="Rectangle 1285" o:spid="_x0000_s1193" style="position:absolute;left:44094;top:38522;width:40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JXMMA&#10;AADdAAAADwAAAGRycy9kb3ducmV2LnhtbESP3WoCMRSE74W+QziF3mmiQtGtUUpB0OKNqw9w2Jz9&#10;ocnJkkR3ffumIPRymJlvmM1udFbcKcTOs4b5TIEgrrzpuNFwveynKxAxIRu0nknDgyLsti+TDRbG&#10;D3yme5kakSEcC9TQptQXUsaqJYdx5nvi7NU+OExZhkaagEOGOysXSr1Lhx3nhRZ7+mqp+ilvToO8&#10;lPthVdqg/PeiPtnj4VyT1/rtdfz8AJFoTP/hZ/tgNCzXa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zJXMMAAADdAAAADwAAAAAAAAAAAAAAAACYAgAAZHJzL2Rv&#10;d25yZXYueG1sUEsFBgAAAAAEAAQA9QAAAIgDAAAAAA==&#10;" filled="f" stroked="f">
                  <v:textbox style="mso-fit-shape-to-text:t" inset="0,0,0,0">
                    <w:txbxContent>
                      <w:p w14:paraId="61FA7CBB" w14:textId="77777777" w:rsidR="006B053C" w:rsidRDefault="006B053C" w:rsidP="000A4D30">
                        <w:r>
                          <w:rPr>
                            <w:rFonts w:ascii="Calibri" w:hAnsi="Calibri" w:cs="Calibri"/>
                            <w:color w:val="000000"/>
                            <w:sz w:val="16"/>
                            <w:szCs w:val="16"/>
                          </w:rPr>
                          <w:t xml:space="preserve">Child may </w:t>
                        </w:r>
                      </w:p>
                    </w:txbxContent>
                  </v:textbox>
                </v:rect>
                <v:rect id="Rectangle 1286" o:spid="_x0000_s1194" style="position:absolute;left:45529;top:39715;width:1041;height:1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XK8MA&#10;AADdAAAADwAAAGRycy9kb3ducmV2LnhtbESP3WoCMRSE74W+QziF3mnSLYjdGqUUBCveuPoAh83Z&#10;H5qcLEnqbt++EQQvh5n5hllvJ2fFlULsPWt4XSgQxLU3PbcaLufdfAUiJmSD1jNp+KMI283TbI2l&#10;8SOf6FqlVmQIxxI1dCkNpZSx7shhXPiBOHuNDw5TlqGVJuCY4c7KQqmldNhzXuhwoK+O6p/q12mQ&#10;52o3rioblD8UzdF+708Nea1fnqfPDxCJpvQI39t7o+HtXRV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5XK8MAAADdAAAADwAAAAAAAAAAAAAAAACYAgAAZHJzL2Rv&#10;d25yZXYueG1sUEsFBgAAAAAEAAQA9QAAAIgDAAAAAA==&#10;" filled="f" stroked="f">
                  <v:textbox style="mso-fit-shape-to-text:t" inset="0,0,0,0">
                    <w:txbxContent>
                      <w:p w14:paraId="6D48AF14" w14:textId="77777777" w:rsidR="006B053C" w:rsidRDefault="006B053C" w:rsidP="000A4D30">
                        <w:r>
                          <w:rPr>
                            <w:rFonts w:ascii="Calibri" w:hAnsi="Calibri" w:cs="Calibri"/>
                            <w:color w:val="000000"/>
                            <w:sz w:val="16"/>
                            <w:szCs w:val="16"/>
                          </w:rPr>
                          <w:t>be</w:t>
                        </w:r>
                      </w:p>
                    </w:txbxContent>
                  </v:textbox>
                </v:rect>
                <v:rect id="Rectangle 1287" o:spid="_x0000_s1195" style="position:absolute;left:44411;top:40834;width:341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ysMMA&#10;AADdAAAADwAAAGRycy9kb3ducmV2LnhtbESP3WoCMRSE7wu+QzhC72qiQrGrUUQQtPTGtQ9w2Jz9&#10;weRkSaK7vn1TKPRymJlvmM1udFY8KMTOs4b5TIEgrrzpuNHwfT2+rUDEhGzQeiYNT4qw205eNlgY&#10;P/CFHmVqRIZwLFBDm1JfSBmrlhzGme+Js1f74DBlGRppAg4Z7qxcKPUuHXacF1rs6dBSdSvvToO8&#10;lsdhVdqg/Oei/rLn06Umr/XrdNyvQSQa03/4r30yGpYfag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ysMMAAADdAAAADwAAAAAAAAAAAAAAAACYAgAAZHJzL2Rv&#10;d25yZXYueG1sUEsFBgAAAAAEAAQA9QAAAIgDAAAAAA==&#10;" filled="f" stroked="f">
                  <v:textbox style="mso-fit-shape-to-text:t" inset="0,0,0,0">
                    <w:txbxContent>
                      <w:p w14:paraId="534FCDEA" w14:textId="77777777" w:rsidR="006B053C" w:rsidRDefault="006B053C" w:rsidP="000A4D30">
                        <w:r>
                          <w:rPr>
                            <w:rFonts w:ascii="Calibri" w:hAnsi="Calibri" w:cs="Calibri"/>
                            <w:color w:val="000000"/>
                            <w:sz w:val="16"/>
                            <w:szCs w:val="16"/>
                          </w:rPr>
                          <w:t xml:space="preserve">Infected </w:t>
                        </w:r>
                      </w:p>
                    </w:txbxContent>
                  </v:textbox>
                </v:rect>
                <v:rect id="Rectangle 1288" o:spid="_x0000_s1196" style="position:absolute;left:44335;top:42028;width:35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qxMMA&#10;AADdAAAADwAAAGRycy9kb3ducmV2LnhtbESP3WoCMRSE7wt9h3AKvatJrYhdjVIKghVvXPsAh83Z&#10;H0xOliR117c3BcHLYWa+YVab0VlxoRA7zxreJwoEceVNx42G39P2bQEiJmSD1jNpuFKEzfr5aYWF&#10;8QMf6VKmRmQIxwI1tCn1hZSxaslhnPieOHu1Dw5TlqGRJuCQ4c7KqVJz6bDjvNBiT98tVefyz2mQ&#10;p3I7LEoblN9P64P92R1r8lq/voxfSxCJxvQI39s7o+HjU83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qxMMAAADdAAAADwAAAAAAAAAAAAAAAACYAgAAZHJzL2Rv&#10;d25yZXYueG1sUEsFBgAAAAAEAAQA9QAAAIgDAAAAAA==&#10;" filled="f" stroked="f">
                  <v:textbox style="mso-fit-shape-to-text:t" inset="0,0,0,0">
                    <w:txbxContent>
                      <w:p w14:paraId="62350C44" w14:textId="77777777" w:rsidR="006B053C" w:rsidRDefault="006B053C" w:rsidP="000A4D30">
                        <w:r>
                          <w:rPr>
                            <w:rFonts w:ascii="Calibri" w:hAnsi="Calibri" w:cs="Calibri"/>
                            <w:color w:val="000000"/>
                            <w:sz w:val="16"/>
                            <w:szCs w:val="16"/>
                          </w:rPr>
                          <w:t>with HIV</w:t>
                        </w:r>
                      </w:p>
                    </w:txbxContent>
                  </v:textbox>
                </v:rect>
                <v:rect id="Rectangle 1289" o:spid="_x0000_s1197" style="position:absolute;left:42113;top:46632;width:3670;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1cQA&#10;AADdAAAADwAAAGRycy9kb3ducmV2LnhtbESPT4vCMBTE7wt+h/AEb2viuhatRpEFQdA9+Ae8Pppn&#10;W2xeahO1fvuNsOBxmJnfMLNFaytxp8aXjjUM+goEceZMybmG42H1OQbhA7LByjFpeJKHxbzzMcPU&#10;uAfv6L4PuYgQ9ilqKEKoUyl9VpBF33c1cfTOrrEYomxyaRp8RLit5JdSibRYclwosKafgrLL/mY1&#10;YPJtrr/n4fawuSU4yVu1Gp2U1r1uu5yCCNSGd/i/vTYahhM1gt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dNXEAAAA3QAAAA8AAAAAAAAAAAAAAAAAmAIAAGRycy9k&#10;b3ducmV2LnhtbFBLBQYAAAAABAAEAPUAAACJAwAAAAA=&#10;" stroked="f"/>
                <v:shape id="Freeform 1290" o:spid="_x0000_s1198" style="position:absolute;left:42075;top:46593;width:3746;height:5113;visibility:visible;mso-wrap-style:square;v-text-anchor:top" coordsize="59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dEMcA&#10;AADdAAAADwAAAGRycy9kb3ducmV2LnhtbESPQWvCQBSE7wX/w/KEXkQ3WhBNXSUI0vaWRi09PrOv&#10;STD7NmS3Sdpf3y0IHoeZ+YbZ7AZTi45aV1lWMJ9FIIhzqysuFJyOh+kKhPPIGmvLpOCHHOy2o4cN&#10;xtr2/E5d5gsRIOxiVFB638RSurwkg25mG+LgfdnWoA+yLaRusQ9wU8tFFC2lwYrDQokN7UvKr9m3&#10;UfBZTPzq5YJveJik6W9/WZyvyYdSj+MheQbhafD38K39qhU8raMl/L8JT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nRDHAAAA3QAAAA8AAAAAAAAAAAAAAAAAmAIAAGRy&#10;cy9kb3ducmV2LnhtbFBLBQYAAAAABAAEAPUAAACMAwAAAAA=&#10;" path="m,l590,r,805l,805,,xm12,799l6,792r578,l578,799,578,6r6,7l6,13,12,6r,793xe" fillcolor="black" strokeweight=".05pt">
                  <v:path arrowok="t" o:connecttype="custom" o:connectlocs="0,0;237874175,0;237874175,324644385;0,324644385;0,0;4838119,322224675;2419059,319401681;235455116,319401681;233036056,322224675;233036056,2419710;235455116,5242704;2419059,5242704;4838119,2419710;4838119,322224675" o:connectangles="0,0,0,0,0,0,0,0,0,0,0,0,0,0"/>
                  <o:lock v:ext="edit" verticies="t"/>
                </v:shape>
                <v:rect id="Rectangle 1291" o:spid="_x0000_s1199" style="position:absolute;left:42881;top:47019;width:207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0s8MA&#10;AADdAAAADwAAAGRycy9kb3ducmV2LnhtbESP3WoCMRSE7wt9h3AKvatJLahdjVIKghVvXPsAh83Z&#10;H0xOliR117c3BcHLYWa+YVab0VlxoRA7zxreJwoEceVNx42G39P2bQEiJmSD1jNpuFKEzfr5aYWF&#10;8QMf6VKmRmQIxwI1tCn1hZSxaslhnPieOHu1Dw5TlqGRJuCQ4c7KqVIz6bDjvNBiT98tVefyz2mQ&#10;p3I7LEoblN9P64P92R1r8lq/voxfSxCJxvQI39s7o+HjU83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n0s8MAAADdAAAADwAAAAAAAAAAAAAAAACYAgAAZHJzL2Rv&#10;d25yZXYueG1sUEsFBgAAAAAEAAQA9QAAAIgDAAAAAA==&#10;" filled="f" stroked="f">
                  <v:textbox style="mso-fit-shape-to-text:t" inset="0,0,0,0">
                    <w:txbxContent>
                      <w:p w14:paraId="19AF3AF4" w14:textId="77777777" w:rsidR="006B053C" w:rsidRDefault="006B053C" w:rsidP="000A4D30">
                        <w:r>
                          <w:rPr>
                            <w:rFonts w:ascii="Calibri" w:hAnsi="Calibri" w:cs="Calibri"/>
                            <w:color w:val="000000"/>
                            <w:sz w:val="16"/>
                            <w:szCs w:val="16"/>
                          </w:rPr>
                          <w:t xml:space="preserve">Child  </w:t>
                        </w:r>
                      </w:p>
                    </w:txbxContent>
                  </v:textbox>
                </v:rect>
                <v:rect id="Rectangle 1292" o:spid="_x0000_s1200" style="position:absolute;left:42881;top:48213;width:177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wb8A&#10;AADdAAAADwAAAGRycy9kb3ducmV2LnhtbERPy2oCMRTdC/5DuEJ3mmih2NEoIgi2dOPYD7hM7jww&#10;uRmS6Ez/vlkILg/nvd2PzooHhdh51rBcKBDElTcdNxp+r6f5GkRMyAatZ9LwRxH2u+lki4XxA1/o&#10;UaZG5BCOBWpoU+oLKWPVksO48D1x5mofHKYMQyNNwCGHOytXSn1Ihx3nhhZ7OrZU3cq70yCv5WlY&#10;lzYo/72qf+zX+VKT1/ptNh42IBKN6SV+us9Gw/uny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9mDBvwAAAN0AAAAPAAAAAAAAAAAAAAAAAJgCAABkcnMvZG93bnJl&#10;di54bWxQSwUGAAAAAAQABAD1AAAAhAMAAAAA&#10;" filled="f" stroked="f">
                  <v:textbox style="mso-fit-shape-to-text:t" inset="0,0,0,0">
                    <w:txbxContent>
                      <w:p w14:paraId="1AB1EBDB" w14:textId="77777777" w:rsidR="006B053C" w:rsidRDefault="006B053C" w:rsidP="000A4D30">
                        <w:r>
                          <w:rPr>
                            <w:rFonts w:ascii="Calibri" w:hAnsi="Calibri" w:cs="Calibri"/>
                            <w:color w:val="000000"/>
                            <w:sz w:val="16"/>
                            <w:szCs w:val="16"/>
                          </w:rPr>
                          <w:t xml:space="preserve">&gt; 18 </w:t>
                        </w:r>
                      </w:p>
                    </w:txbxContent>
                  </v:textbox>
                </v:rect>
                <v:rect id="Rectangle 1293" o:spid="_x0000_s1201" style="position:absolute;left:42881;top:49337;width:1607;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FWsMA&#10;AADdAAAADwAAAGRycy9kb3ducmV2LnhtbESP3WoCMRSE74W+QziF3mlShaKrUUpB0OKNqw9w2Jz9&#10;ocnJkkR3ffumIPRymJlvmM1udFbcKcTOs4b3mQJBXHnTcaPhetlPlyBiQjZoPZOGB0XYbV8mGyyM&#10;H/hM9zI1IkM4FqihTakvpIxVSw7jzPfE2at9cJiyDI00AYcMd1bOlfqQDjvOCy329NVS9VPenAZ5&#10;KffDsrRB+e95fbLHw7kmr/Xb6/i5BpFoTP/hZ/tgNCxW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rFWsMAAADdAAAADwAAAAAAAAAAAAAAAACYAgAAZHJzL2Rv&#10;d25yZXYueG1sUEsFBgAAAAAEAAQA9QAAAIgDAAAAAA==&#10;" filled="f" stroked="f">
                  <v:textbox style="mso-fit-shape-to-text:t" inset="0,0,0,0">
                    <w:txbxContent>
                      <w:p w14:paraId="65BECE50" w14:textId="77777777" w:rsidR="006B053C" w:rsidRDefault="006B053C" w:rsidP="000A4D30">
                        <w:r>
                          <w:rPr>
                            <w:rFonts w:ascii="Calibri" w:hAnsi="Calibri" w:cs="Calibri"/>
                            <w:color w:val="000000"/>
                            <w:sz w:val="16"/>
                            <w:szCs w:val="16"/>
                          </w:rPr>
                          <w:t>mo.</w:t>
                        </w:r>
                      </w:p>
                    </w:txbxContent>
                  </v:textbox>
                </v:rect>
                <v:rect id="Rectangle 1294" o:spid="_x0000_s1202" style="position:absolute;left:46742;top:46632;width:3664;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BkMMA&#10;AADdAAAADwAAAGRycy9kb3ducmV2LnhtbERPz2vCMBS+C/sfwhvspolzlllNyxgUhM2DdeD10Tzb&#10;suala2Kt//1yGOz48f3e5ZPtxEiDbx1rWC4UCOLKmZZrDV+nYv4Kwgdkg51j0nAnD3n2MNthatyN&#10;jzSWoRYxhH2KGpoQ+lRKXzVk0S9cTxy5ixsshgiHWpoBbzHcdvJZqURabDk2NNjTe0PVd3m1GjB5&#10;MT+Hy+rz9HFNcFNPqlifldZPj9PbFkSgKfyL/9x7o2G1Wcb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9BkMMAAADdAAAADwAAAAAAAAAAAAAAAACYAgAAZHJzL2Rv&#10;d25yZXYueG1sUEsFBgAAAAAEAAQA9QAAAIgDAAAAAA==&#10;" stroked="f"/>
                <v:shape id="Freeform 1295" o:spid="_x0000_s1203" style="position:absolute;left:46697;top:46593;width:3753;height:5113;visibility:visible;mso-wrap-style:square;v-text-anchor:top" coordsize="5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oCMYA&#10;AADdAAAADwAAAGRycy9kb3ducmV2LnhtbESPQWsCMRSE74L/ITyhN82uBWm3RhGxUOpFbQ/29rp5&#10;3SzdvKxJXLf/3ggFj8PMfMPMl71tREc+1I4V5JMMBHHpdM2Vgs+P1/ETiBCRNTaOScEfBVguhoM5&#10;FtpdeE/dIVYiQTgUqMDE2BZShtKQxTBxLXHyfpy3GJP0ldQeLwluGznNspm0WHNaMNjS2lD5ezhb&#10;BfZ4bGdffvXd7crN+9ZX/fZ0Nko9jPrVC4hIfbyH/9tvWsHjc57D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SoCMYAAADdAAAADwAAAAAAAAAAAAAAAACYAgAAZHJz&#10;L2Rvd25yZXYueG1sUEsFBgAAAAAEAAQA9QAAAIsDAAAAAA==&#10;" path="m,l591,r,805l,805,,xm13,799l7,792r577,l578,799,578,6r6,7l7,13,13,6r,793xe" fillcolor="black" strokeweight=".05pt">
                  <v:path arrowok="t" o:connecttype="custom" o:connectlocs="0,0;238318675,0;238318675,324644385;0,324644385;0,0;5242204,322224675;2822725,319401681;235495950,319401681;233076471,322224675;233076471,2419710;235495950,5242704;2822725,5242704;5242204,2419710;5242204,322224675" o:connectangles="0,0,0,0,0,0,0,0,0,0,0,0,0,0"/>
                  <o:lock v:ext="edit" verticies="t"/>
                </v:shape>
                <v:rect id="Rectangle 1296" o:spid="_x0000_s1204" style="position:absolute;left:47472;top:47019;width:207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B9sMA&#10;AADdAAAADwAAAGRycy9kb3ducmV2LnhtbESP3WoCMRSE7wXfIRyhd5p1BbGrUUQQtPTGtQ9w2Jz9&#10;weRkSVJ3+/ZNoeDlMDPfMLvDaI14kg+dYwXLRQaCuHK640bB1/0834AIEVmjcUwKfijAYT+d7LDQ&#10;buAbPcvYiAThUKCCNsa+kDJULVkMC9cTJ6923mJM0jdSexwS3BqZZ9laWuw4LbTY06ml6lF+WwXy&#10;Xp6HTWl85j7y+tNcL7eanFJvs/G4BRFpjK/wf/uiFazel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fB9sMAAADdAAAADwAAAAAAAAAAAAAAAACYAgAAZHJzL2Rv&#10;d25yZXYueG1sUEsFBgAAAAAEAAQA9QAAAIgDAAAAAA==&#10;" filled="f" stroked="f">
                  <v:textbox style="mso-fit-shape-to-text:t" inset="0,0,0,0">
                    <w:txbxContent>
                      <w:p w14:paraId="194E8405" w14:textId="77777777" w:rsidR="006B053C" w:rsidRDefault="006B053C" w:rsidP="000A4D30">
                        <w:r>
                          <w:rPr>
                            <w:rFonts w:ascii="Calibri" w:hAnsi="Calibri" w:cs="Calibri"/>
                            <w:color w:val="000000"/>
                            <w:sz w:val="16"/>
                            <w:szCs w:val="16"/>
                          </w:rPr>
                          <w:t>Child</w:t>
                        </w:r>
                      </w:p>
                    </w:txbxContent>
                  </v:textbox>
                </v:rect>
                <v:rect id="Rectangle 1297" o:spid="_x0000_s1205" style="position:absolute;left:47472;top:48213;width:177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kbcMA&#10;AADdAAAADwAAAGRycy9kb3ducmV2LnhtbESPzYoCMRCE74LvEFrwphkVFh2NsgiCu3hx9AGaSc8P&#10;m3SGJDqzb28WhD0WVfUVtTsM1ogn+dA6VrCYZyCIS6dbrhXcb6fZGkSIyBqNY1LwSwEO+/Foh7l2&#10;PV/pWcRaJAiHHBU0MXa5lKFsyGKYu444eZXzFmOSvpbaY5/g1shlln1Iiy2nhQY7OjZU/hQPq0De&#10;ilO/LozP3Peyupiv87Uip9R0MnxuQUQa4n/43T5rBavNY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kbcMAAADdAAAADwAAAAAAAAAAAAAAAACYAgAAZHJzL2Rv&#10;d25yZXYueG1sUEsFBgAAAAAEAAQA9QAAAIgDAAAAAA==&#10;" filled="f" stroked="f">
                  <v:textbox style="mso-fit-shape-to-text:t" inset="0,0,0,0">
                    <w:txbxContent>
                      <w:p w14:paraId="40D2F229" w14:textId="77777777" w:rsidR="006B053C" w:rsidRDefault="006B053C" w:rsidP="000A4D30">
                        <w:r>
                          <w:rPr>
                            <w:rFonts w:ascii="Calibri" w:hAnsi="Calibri" w:cs="Calibri"/>
                            <w:color w:val="000000"/>
                            <w:sz w:val="16"/>
                            <w:szCs w:val="16"/>
                          </w:rPr>
                          <w:t xml:space="preserve">&lt; 18 </w:t>
                        </w:r>
                      </w:p>
                    </w:txbxContent>
                  </v:textbox>
                </v:rect>
                <v:rect id="Rectangle 1298" o:spid="_x0000_s1206" style="position:absolute;left:47472;top:49337;width:1607;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8GcMA&#10;AADdAAAADwAAAGRycy9kb3ducmV2LnhtbESP3WoCMRSE7wu+QziCdzWrFtHVKFIQbPHG1Qc4bM7+&#10;YHKyJKm7ffumIHg5zMw3zHY/WCMe5EPrWMFsmoEgLp1uuVZwux7fVyBCRNZoHJOCXwqw343etphr&#10;1/OFHkWsRYJwyFFBE2OXSxnKhiyGqeuIk1c5bzEm6WupPfYJbo2cZ9lSWmw5LTTY0WdD5b34sQrk&#10;tTj2q8L4zH3Pq7P5Ol0qckpNxsNhAyLSEF/hZ/ukFSzW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8GcMAAADdAAAADwAAAAAAAAAAAAAAAACYAgAAZHJzL2Rv&#10;d25yZXYueG1sUEsFBgAAAAAEAAQA9QAAAIgDAAAAAA==&#10;" filled="f" stroked="f">
                  <v:textbox style="mso-fit-shape-to-text:t" inset="0,0,0,0">
                    <w:txbxContent>
                      <w:p w14:paraId="707263F8" w14:textId="77777777" w:rsidR="006B053C" w:rsidRDefault="006B053C" w:rsidP="000A4D30">
                        <w:r>
                          <w:rPr>
                            <w:rFonts w:ascii="Calibri" w:hAnsi="Calibri" w:cs="Calibri"/>
                            <w:color w:val="000000"/>
                            <w:sz w:val="16"/>
                            <w:szCs w:val="16"/>
                          </w:rPr>
                          <w:t>mo.</w:t>
                        </w:r>
                      </w:p>
                    </w:txbxContent>
                  </v:textbox>
                </v:rect>
                <v:shape id="Freeform 1299" o:spid="_x0000_s1207" style="position:absolute;left:2870;top:47914;width:11569;height:6707;visibility:visible;mso-wrap-style:square;v-text-anchor:top" coordsize="232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DccA&#10;AADdAAAADwAAAGRycy9kb3ducmV2LnhtbESPQWvCQBSE74X+h+UVvDUbq23TmFWKoPYkrXrw+Mi+&#10;JtHs25BdY/TXu0Khx2FmvmGyWW9q0VHrKssKhlEMgji3uuJCwW67eE5AOI+ssbZMCi7kYDZ9fMgw&#10;1fbMP9RtfCEChF2KCkrvm1RKl5dk0EW2IQ7er20N+iDbQuoWzwFuavkSx2/SYMVhocSG5iXlx83J&#10;KBgna13M3xffy+1Rr2l1lcvDvlNq8NR/TkB46v1/+K/9pRWMPoavcH8Tn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fw3HAAAA3QAAAA8AAAAAAAAAAAAAAAAAmAIAAGRy&#10;cy9kb3ducmV2LnhtbFBLBQYAAAAABAAEAPUAAACMAwAAAAA=&#10;" path="m,435c,195,195,,435,v,,,,,l435,,1886,v240,,434,195,434,435c2320,435,2320,435,2320,435r,l2320,910v,240,-194,434,-434,434c1886,1344,1886,1344,1886,1344r,l435,1344c195,1344,,1150,,910v,,,,,l,435xe" strokeweight="0">
                  <v:path arrowok="t" o:connecttype="custom" o:connectlocs="0,108301742;108177724,0;108177724,0;108177724,0;469018640,0;469018640,0;576947527,108301742;576947527,108301742;576947527,108301742;576947527,226562191;576947527,226562191;469018640,334614928;469018640,334614928;469018640,334614928;108177724,334614928;108177724,334614928;0,226562191;0,226562191;0,108301742" o:connectangles="0,0,0,0,0,0,0,0,0,0,0,0,0,0,0,0,0,0,0"/>
                </v:shape>
                <v:shape id="Freeform 1300" o:spid="_x0000_s1208" style="position:absolute;left:2832;top:47870;width:11646;height:6789;visibility:visible;mso-wrap-style:square;v-text-anchor:top" coordsize="233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H2MYA&#10;AADdAAAADwAAAGRycy9kb3ducmV2LnhtbESPT2sCMRTE74LfITyhN81qi+hqFFFaxEv9h3h8bJ6b&#10;xc3Lskl19dM3QqHHYWZ+w0znjS3FjWpfOFbQ7yUgiDOnC84VHA+f3REIH5A1lo5JwYM8zGft1hRT&#10;7e68o9s+5CJC2KeowIRQpVL6zJBF33MVcfQurrYYoqxzqWu8R7gt5SBJhtJiwXHBYEVLQ9l1/2MV&#10;yJU5Lc67j6/nVWfFKnxvN2vcKvXWaRYTEIGa8B/+a6+1gvdxfwiv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H2MYAAADdAAAADwAAAAAAAAAAAAAAAACYAgAAZHJz&#10;L2Rvd25yZXYueG1sUEsFBgAAAAAEAAQA9QAAAIsDAAAAAA==&#10;" path="m,443l10,355v,-1,,-1,,-2l35,272v,,,-1,,-1l75,197v1,-1,1,-1,1,-2l130,131v1,,1,,1,-1l195,76v1,,1,,2,-1l271,35v,,1,,1,l353,10v1,,1,,2,-1l443,,1894,r89,9c1984,10,1984,10,1985,10r81,25c2066,35,2067,35,2067,35r74,40c2142,76,2142,76,2143,76r64,54c2207,131,2207,131,2208,131r53,64c2261,196,2261,196,2262,197r40,74c2302,271,2302,272,2302,272r25,81c2327,354,2327,354,2327,355r9,88l2336,918r-9,89c2327,1008,2327,1008,2327,1009r-25,81c2302,1090,2302,1091,2302,1091r-40,74c2261,1166,2261,1166,2261,1167r-53,64c2207,1231,2207,1231,2207,1232r-64,53c2142,1285,2142,1285,2141,1286r-74,40c2067,1326,2066,1326,2066,1326r-81,25c1984,1351,1984,1351,1983,1351r-88,9l443,1360r-88,-9c354,1351,354,1351,353,1351r-81,-25c272,1326,271,1326,271,1326r-74,-40c196,1285,196,1285,195,1285r-64,-53c131,1231,131,1231,130,1231l76,1167v,-1,,-1,-1,-2l35,1091v,,,-1,,-1l10,1009v,-1,,-1,,-2l1,919,,443xm16,918r9,88l25,1004r25,81l50,1084r40,74l89,1156r54,64l142,1219r64,53l204,1271r74,40l277,1311r81,25l356,1335r87,9l1894,1344r88,-9l1980,1336r81,-25l2060,1311r74,-40l2132,1272r64,-53l2195,1220r53,-64l2247,1158r40,-74l2287,1085r25,-81l2312,1006r8,-88l2321,444r-9,-88l2312,358r-25,-81l2287,278r-40,-74l2248,206r-53,-64l2196,143,2132,89r2,1l2060,50r1,l1980,25r2,l1894,16,444,16r-88,9l358,25,277,50r1,l204,90r2,-1l142,143r1,-1l89,206r1,-2l50,278r,-1l25,358r,-2l16,443r,475xe" fillcolor="black" strokeweight=".05pt">
                  <v:path arrowok="t" o:connecttype="custom" o:connectlocs="2485281,87949217;18641350,49082084;32559919,32389443;67356342,8720446;88234694,2242258;492870800,2242258;513749152,8720446;548545575,32389443;562215865,49082084;578371436,87949217;580608438,228718279;572157985,271571758;561967088,290756240;532638781,320155674;513500375,330371125;470998834,338841987;87737638,336599729;48963769,320404758;32311142,306701628;8699230,271820843;2485281,250892771;3976948,228718279;12427401,270326337;22120743,288015814;51200771,316917079;68848009,326633862;110106660,334855640;492125465,332862467;530401780,316667995;545563238,303961202;568429815,270076753;574643266,250643187;574643266,88696969;568429815,69263402;545563238,35378954;530401780,22423576;492125465,6228605;110355438,3986347;68848009,12457209;51200771,22173993;22120743,51324841;12427401,69014318;3976948,110372793" o:connectangles="0,0,0,0,0,0,0,0,0,0,0,0,0,0,0,0,0,0,0,0,0,0,0,0,0,0,0,0,0,0,0,0,0,0,0,0,0,0,0,0,0,0,0"/>
                  <o:lock v:ext="edit" verticies="t"/>
                </v:shape>
                <v:rect id="Rectangle 1301" o:spid="_x0000_s1209" style="position:absolute;left:4260;top:48918;width:878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ibsMA&#10;AADdAAAADwAAAGRycy9kb3ducmV2LnhtbESP3WoCMRSE7wu+QziCdzWrQtXVKFIQbPHG1Qc4bM7+&#10;YHKyJKm7ffumIHg5zMw3zHY/WCMe5EPrWMFsmoEgLp1uuVZwux7fVyBCRNZoHJOCXwqw343etphr&#10;1/OFHkWsRYJwyFFBE2OXSxnKhiyGqeuIk1c5bzEm6WupPfYJbo2cZ9mHtNhyWmiwo8+GynvxYxXI&#10;a3HsV4XxmfueV2fzdbpU5JSajIfDBkSkIb7Cz/ZJK1isZ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ibsMAAADdAAAADwAAAAAAAAAAAAAAAACYAgAAZHJzL2Rv&#10;d25yZXYueG1sUEsFBgAAAAAEAAQA9QAAAIgDAAAAAA==&#10;" filled="f" stroked="f">
                  <v:textbox style="mso-fit-shape-to-text:t" inset="0,0,0,0">
                    <w:txbxContent>
                      <w:p w14:paraId="07F5B80D" w14:textId="77777777" w:rsidR="006B053C" w:rsidRDefault="006B053C" w:rsidP="000A4D30">
                        <w:r>
                          <w:rPr>
                            <w:rFonts w:ascii="Calibri" w:hAnsi="Calibri" w:cs="Calibri"/>
                            <w:color w:val="000000"/>
                            <w:sz w:val="16"/>
                            <w:szCs w:val="16"/>
                          </w:rPr>
                          <w:t xml:space="preserve">Confirm HIV negative </w:t>
                        </w:r>
                      </w:p>
                    </w:txbxContent>
                  </v:textbox>
                </v:rect>
                <v:rect id="Rectangle 1302" o:spid="_x0000_s1210" style="position:absolute;left:4260;top:50118;width:8967;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HL8A&#10;AADdAAAADwAAAGRycy9kb3ducmV2LnhtbERPy4rCMBTdC/5DuII7TVUQrUYRQXAGN1Y/4NLcPjC5&#10;KUm0nb+fLAZmeTjv/XGwRnzIh9axgsU8A0FcOt1yreD5uMw2IEJE1mgck4IfCnA8jEd7zLXr+U6f&#10;ItYihXDIUUETY5dLGcqGLIa564gTVzlvMSboa6k99incGrnMsrW02HJqaLCjc0Plq3hbBfJRXPpN&#10;YXzmvpfVzXxd7xU5paaT4bQDEWmI/+I/91UrWG0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L/YcvwAAAN0AAAAPAAAAAAAAAAAAAAAAAJgCAABkcnMvZG93bnJl&#10;di54bWxQSwUGAAAAAAQABAD1AAAAhAMAAAAA&#10;" filled="f" stroked="f">
                  <v:textbox style="mso-fit-shape-to-text:t" inset="0,0,0,0">
                    <w:txbxContent>
                      <w:p w14:paraId="0C3AC2ED" w14:textId="77777777" w:rsidR="006B053C" w:rsidRDefault="006B053C" w:rsidP="000A4D30">
                        <w:r>
                          <w:rPr>
                            <w:rFonts w:ascii="Calibri" w:hAnsi="Calibri" w:cs="Calibri"/>
                            <w:color w:val="000000"/>
                            <w:sz w:val="16"/>
                            <w:szCs w:val="16"/>
                          </w:rPr>
                          <w:t xml:space="preserve">with an HIV rapid test </w:t>
                        </w:r>
                      </w:p>
                    </w:txbxContent>
                  </v:textbox>
                </v:rect>
                <v:rect id="Rectangle 1303" o:spid="_x0000_s1211" style="position:absolute;left:4260;top:51236;width:8605;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Th8MA&#10;AADdAAAADwAAAGRycy9kb3ducmV2LnhtbESPzYoCMRCE7wu+Q2jB25pRYdHRKCIIKntx9AGaSc8P&#10;Jp0hyTqzb2+EhT0WVfUVtdkN1ogn+dA6VjCbZiCIS6dbrhXcb8fPJYgQkTUax6TglwLstqOPDeba&#10;9XylZxFrkSAcclTQxNjlUoayIYth6jri5FXOW4xJ+lpqj32CWyPnWfYlLbacFhrs6NBQ+Sh+rAJ5&#10;K479sjA+c5d59W3Op2tFTqnJeNivQUQa4n/4r33SChar2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Th8MAAADdAAAADwAAAAAAAAAAAAAAAACYAgAAZHJzL2Rv&#10;d25yZXYueG1sUEsFBgAAAAAEAAQA9QAAAIgDAAAAAA==&#10;" filled="f" stroked="f">
                  <v:textbox style="mso-fit-shape-to-text:t" inset="0,0,0,0">
                    <w:txbxContent>
                      <w:p w14:paraId="607FFFCB" w14:textId="77777777" w:rsidR="006B053C" w:rsidRDefault="006B053C" w:rsidP="000A4D30">
                        <w:r>
                          <w:rPr>
                            <w:rFonts w:ascii="Calibri" w:hAnsi="Calibri" w:cs="Calibri"/>
                            <w:color w:val="000000"/>
                            <w:sz w:val="16"/>
                            <w:szCs w:val="16"/>
                          </w:rPr>
                          <w:t xml:space="preserve">when child is at least </w:t>
                        </w:r>
                      </w:p>
                    </w:txbxContent>
                  </v:textbox>
                </v:rect>
                <v:rect id="Rectangle 1304" o:spid="_x0000_s1212" style="position:absolute;left:4260;top:52354;width:555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wp8AA&#10;AADdAAAADwAAAGRycy9kb3ducmV2LnhtbERPy4rCMBTdD8w/hDvgbkytMGjHKCIIKrOx+gGX5vbB&#10;JDclibb+vVkILg/nvdqM1og7+dA5VjCbZiCIK6c7bhRcL/vvBYgQkTUax6TgQQE268+PFRbaDXym&#10;exkbkUI4FKigjbEvpAxVSxbD1PXEiaudtxgT9I3UHocUbo3Ms+xHWuw4NbTY066l6r+8WQXyUu6H&#10;RWl85k55/WeOh3NNTqnJ17j9BRFpjG/xy33QCubLPO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Uwp8AAAADdAAAADwAAAAAAAAAAAAAAAACYAgAAZHJzL2Rvd25y&#10;ZXYueG1sUEsFBgAAAAAEAAQA9QAAAIUDAAAAAA==&#10;" filled="f" stroked="f">
                  <v:textbox style="mso-fit-shape-to-text:t" inset="0,0,0,0">
                    <w:txbxContent>
                      <w:p w14:paraId="6BF5477D" w14:textId="77777777" w:rsidR="006B053C" w:rsidRDefault="006B053C" w:rsidP="000A4D30">
                        <w:r>
                          <w:rPr>
                            <w:rFonts w:ascii="Calibri" w:hAnsi="Calibri" w:cs="Calibri"/>
                            <w:color w:val="000000"/>
                            <w:sz w:val="16"/>
                            <w:szCs w:val="16"/>
                          </w:rPr>
                          <w:t>18 month old</w:t>
                        </w:r>
                      </w:p>
                    </w:txbxContent>
                  </v:textbox>
                </v:rect>
                <v:shape id="Freeform 1305" o:spid="_x0000_s1213" style="position:absolute;left:31826;top:46632;width:8934;height:8624;visibility:visible;mso-wrap-style:square;v-text-anchor:top" coordsize="1792,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2XsUA&#10;AADdAAAADwAAAGRycy9kb3ducmV2LnhtbESPQWsCMRSE74X+h/AKXqRmVRC7NYoUBI9WBT2+3bxu&#10;lm5e1k3U2F9vBKHHYWa+YWaLaBtxoc7XjhUMBxkI4tLpmisF+93qfQrCB2SNjWNScCMPi/nrywxz&#10;7a78TZdtqESCsM9RgQmhzaX0pSGLfuBa4uT9uM5iSLKrpO7wmuC2kaMsm0iLNacFgy19GSp/t2er&#10;IBZtv7idptXktNn4Y3GIbvlnlOq9xeUniEAx/Ief7bVWMP4YDeH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nZexQAAAN0AAAAPAAAAAAAAAAAAAAAAAJgCAABkcnMv&#10;ZG93bnJldi54bWxQSwUGAAAAAAQABAD1AAAAigMAAAAA&#10;" path="m,559c,250,250,,559,v,,,,,l559,r675,c1543,,1792,250,1792,559v,,,,,l1792,559r,611c1792,1479,1543,1728,1234,1728v,,,,,l1234,1728r-675,c250,1728,,1479,,1170v,,,,,l,559xe" strokeweight="0">
                  <v:path arrowok="t" o:connecttype="custom" o:connectlocs="0,139219444;138949154,0;138949154,0;138949154,0;306732314,0;306732314,0;445432688,139219444;445432688,139219444;445432688,139219444;445432688,291389150;445432688,291389150;306732314,430359560;306732314,430359560;306732314,430359560;138949154,430359560;138949154,430359560;0,291389150;0,291389150;0,139219444" o:connectangles="0,0,0,0,0,0,0,0,0,0,0,0,0,0,0,0,0,0,0"/>
                </v:shape>
                <v:shape id="Freeform 1306" o:spid="_x0000_s1214" style="position:absolute;left:31781;top:46593;width:9017;height:8707;visibility:visible;mso-wrap-style:square;v-text-anchor:top" coordsize="1808,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91sYA&#10;AADdAAAADwAAAGRycy9kb3ducmV2LnhtbESPQWvCQBSE70L/w/IKvRTdNEppo6sU0eJJMK3F4yP7&#10;TILZt2F3E+O/7xYKHoeZ+YZZrAbTiJ6cry0reJkkIIgLq2suFXx/bcdvIHxA1thYJgU38rBaPowW&#10;mGl75QP1eShFhLDPUEEVQptJ6YuKDPqJbYmjd7bOYIjSlVI7vEa4aWSaJK/SYM1xocKW1hUVl7wz&#10;CnaU9352SrabMj+67nP//NM3nVJPj8PHHESgIdzD/+2dVjB9T1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91sYAAADdAAAADwAAAAAAAAAAAAAAAACYAgAAZHJz&#10;L2Rvd25yZXYueG1sUEsFBgAAAAAEAAQA9QAAAIsDAAAAAA==&#10;" path="m,567l11,454v1,-1,1,-1,1,-2l45,347v,,,-1,,-1l96,251v1,-1,1,-1,1,-2l166,167v1,,1,,1,-1l249,97v1,,1,,2,-1l346,45v,,1,,1,l452,12v1,,1,,2,-1l567,r675,l1356,11v1,1,1,1,2,1l1463,45v,,1,,1,l1558,96v1,1,1,1,2,1l1643,166v,1,,1,1,1l1712,249v,1,,1,1,2l1764,346v,,,1,,1l1797,452v,1,,1,,2l1808,567r,611l1797,1292v,1,,1,,2l1764,1399v,,,1,,1l1713,1494v-1,1,-1,1,-1,2l1644,1579v-1,,-1,,-1,1l1560,1648v-1,,-1,,-2,1l1464,1700v,,-1,,-1,l1358,1733v-1,,-1,,-2,l1243,1744r-676,l454,1733v-1,,-1,,-2,l347,1700v,,-1,,-1,l251,1649v-1,-1,-1,-1,-2,-1l167,1580v,-1,,-1,-1,-1l97,1496v,-1,,-1,-1,-2l45,1400v,,,-1,,-1l12,1294v,-1,,-1,-1,-2l,1179,,567xm16,1178r11,113l27,1289r33,105l60,1393r51,94l110,1485r69,83l178,1567r82,68l258,1634r95,51l352,1685r105,33l455,1717r112,11l1242,1728r113,-11l1353,1718r105,-33l1457,1685r94,-51l1549,1635r83,-68l1631,1568r68,-83l1698,1487r51,-94l1749,1394r33,-105l1781,1291r11,-113l1792,568,1781,455r1,2l1749,352r,1l1698,258r1,2l1631,178r1,1l1549,110r2,1l1457,60r1,l1353,27r2,l1242,16r-674,l455,27r2,l352,60r1,l258,111r2,-1l178,179r1,-1l110,260r1,-2l60,353r,-1l27,457r,-2l16,567r,611xe" fillcolor="black" strokeweight=".05pt">
                  <v:path arrowok="t" o:connecttype="custom" o:connectlocs="2984929,112646628;23878438,62553669;41538646,41370114;86061723,11214588;112924591,2741366;337282057,2741366;364145424,11214588;408668501,41370114;426079841,62553669;446973349,112646628;449709409,293579281;438765167,348656724;425830972,372830769;388023363,410712144;363896555,423671601;309175344,434637065;112427352,431895699;62432154,410961269;41289777,393516076;11193111,348905848;2736061,321990437;3979906,293579281;14924148,347410603;27360606,370089403;64670477,407472030;87553938,419933239;141031803,430649578;336535949,428157337;385785040,407222906;405683571,390774710;435034130,347161479;442993443,321741313;442993443,113394501;435034130,87974334;405683571,44361103;385785040,27663284;336535949,6728853;141280173,3987487;87553938,14952951;64670477,27414159;27360606,64796786;14924148,87724711;3979906,141306909" o:connectangles="0,0,0,0,0,0,0,0,0,0,0,0,0,0,0,0,0,0,0,0,0,0,0,0,0,0,0,0,0,0,0,0,0,0,0,0,0,0,0,0,0,0,0"/>
                  <o:lock v:ext="edit" verticies="t"/>
                </v:shape>
                <v:rect id="Rectangle 1307" o:spid="_x0000_s1215" style="position:absolute;left:33413;top:47832;width:288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u0MMA&#10;AADdAAAADwAAAGRycy9kb3ducmV2LnhtbESP3WoCMRSE7wXfIRzBO812hWK3RimCoMUb1z7AYXP2&#10;hyYnSxLd9e1NQejlMDPfMJvdaI24kw+dYwVvywwEceV0x42Cn+thsQYRIrJG45gUPCjAbjudbLDQ&#10;buAL3cvYiAThUKCCNsa+kDJULVkMS9cTJ6923mJM0jdSexwS3BqZZ9m7tNhxWmixp31L1W95swrk&#10;tTwM69L4zH3n9dmcjpeanFLz2fj1CSLSGP/Dr/ZRK1h95C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u0MMAAADdAAAADwAAAAAAAAAAAAAAAACYAgAAZHJzL2Rv&#10;d25yZXYueG1sUEsFBgAAAAAEAAQA9QAAAIgDAAAAAA==&#10;" filled="f" stroked="f">
                  <v:textbox style="mso-fit-shape-to-text:t" inset="0,0,0,0">
                    <w:txbxContent>
                      <w:p w14:paraId="7A53AA79" w14:textId="77777777" w:rsidR="006B053C" w:rsidRDefault="006B053C" w:rsidP="000A4D30">
                        <w:r>
                          <w:rPr>
                            <w:rFonts w:ascii="Calibri" w:hAnsi="Calibri" w:cs="Calibri"/>
                            <w:color w:val="000000"/>
                            <w:sz w:val="16"/>
                            <w:szCs w:val="16"/>
                          </w:rPr>
                          <w:t xml:space="preserve">1. Stop </w:t>
                        </w:r>
                      </w:p>
                    </w:txbxContent>
                  </v:textbox>
                </v:rect>
                <v:rect id="Rectangle 1308" o:spid="_x0000_s1216" style="position:absolute;left:33413;top:49026;width:58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pMMA&#10;AADdAAAADwAAAGRycy9kb3ducmV2LnhtbESP3WoCMRSE7wu+QziCdzXrK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2pMMAAADdAAAADwAAAAAAAAAAAAAAAACYAgAAZHJzL2Rv&#10;d25yZXYueG1sUEsFBgAAAAAEAAQA9QAAAIgDAAAAAA==&#10;" filled="f" stroked="f">
                  <v:textbox style="mso-fit-shape-to-text:t" inset="0,0,0,0">
                    <w:txbxContent>
                      <w:p w14:paraId="399576BF" w14:textId="77777777" w:rsidR="006B053C" w:rsidRDefault="006B053C" w:rsidP="000A4D30">
                        <w:r>
                          <w:rPr>
                            <w:rFonts w:ascii="Calibri" w:hAnsi="Calibri" w:cs="Calibri"/>
                            <w:color w:val="000000"/>
                            <w:sz w:val="16"/>
                            <w:szCs w:val="16"/>
                          </w:rPr>
                          <w:t>cotrimoxazole</w:t>
                        </w:r>
                      </w:p>
                    </w:txbxContent>
                  </v:textbox>
                </v:rect>
                <v:rect id="Rectangle 1309" o:spid="_x0000_s1217" style="position:absolute;left:33413;top:50149;width:4763;height:1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P8MA&#10;AADdAAAADwAAAGRycy9kb3ducmV2LnhtbESP3WoCMRSE7wu+QziCdzXrimJX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KTP8MAAADdAAAADwAAAAAAAAAAAAAAAACYAgAAZHJzL2Rv&#10;d25yZXYueG1sUEsFBgAAAAAEAAQA9QAAAIgDAAAAAA==&#10;" filled="f" stroked="f">
                  <v:textbox style="mso-fit-shape-to-text:t" inset="0,0,0,0">
                    <w:txbxContent>
                      <w:p w14:paraId="35CE4932" w14:textId="77777777" w:rsidR="006B053C" w:rsidRDefault="006B053C" w:rsidP="000A4D30">
                        <w:r>
                          <w:rPr>
                            <w:rFonts w:ascii="Calibri" w:hAnsi="Calibri" w:cs="Calibri"/>
                            <w:color w:val="000000"/>
                            <w:sz w:val="16"/>
                            <w:szCs w:val="16"/>
                          </w:rPr>
                          <w:t xml:space="preserve">2. Continue </w:t>
                        </w:r>
                      </w:p>
                    </w:txbxContent>
                  </v:textbox>
                </v:rect>
                <v:rect id="Rectangle 1310" o:spid="_x0000_s1218" style="position:absolute;left:33413;top:51268;width:576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NSMMA&#10;AADdAAAADwAAAGRycy9kb3ducmV2LnhtbESP3WoCMRSE7wXfIRzBO812BdGtUYog2OKNqw9w2Jz9&#10;ocnJkkR3+/ZNoeDlMDPfMLvDaI14kg+dYwVvywwEceV0x42C++202IAIEVmjcUwKfijAYT+d7LDQ&#10;buArPcvYiAThUKCCNsa+kDJULVkMS9cTJ6923mJM0jdSexwS3BqZZ9laWuw4LbTY07Gl6rt8WAXy&#10;Vp6GTWl85r7y+mI+z9eanFLz2fjxDiLSGF/h//ZZK1ht8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NSMMAAADdAAAADwAAAAAAAAAAAAAAAACYAgAAZHJzL2Rv&#10;d25yZXYueG1sUEsFBgAAAAAEAAQA9QAAAIgDAAAAAA==&#10;" filled="f" stroked="f">
                  <v:textbox style="mso-fit-shape-to-text:t" inset="0,0,0,0">
                    <w:txbxContent>
                      <w:p w14:paraId="78D5FB9A" w14:textId="77777777" w:rsidR="006B053C" w:rsidRDefault="006B053C" w:rsidP="000A4D30">
                        <w:r>
                          <w:rPr>
                            <w:rFonts w:ascii="Calibri" w:hAnsi="Calibri" w:cs="Calibri"/>
                            <w:color w:val="000000"/>
                            <w:sz w:val="16"/>
                            <w:szCs w:val="16"/>
                          </w:rPr>
                          <w:t xml:space="preserve">normal follow </w:t>
                        </w:r>
                      </w:p>
                    </w:txbxContent>
                  </v:textbox>
                </v:rect>
                <v:rect id="Rectangle 1311" o:spid="_x0000_s1219" style="position:absolute;left:33413;top:52468;width:307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o08MA&#10;AADdAAAADwAAAGRycy9kb3ducmV2LnhtbESP3WoCMRSE7wu+QziCdzXrCmpXo0hBsOKNax/gsDn7&#10;g8nJkqTu9u2bQqGXw8x8w+wOozXiST50jhUs5hkI4srpjhsFn/fT6wZEiMgajWNS8E0BDvvJyw4L&#10;7Qa+0bOMjUgQDgUqaGPsCylD1ZLFMHc9cfJq5y3GJH0jtcchwa2ReZatpMWO00KLPb23VD3KL6tA&#10;3svTsCmNz9wlr6/m43yrySk1m47HLYhIY/wP/7XPWsHyLV/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yo08MAAADdAAAADwAAAAAAAAAAAAAAAACYAgAAZHJzL2Rv&#10;d25yZXYueG1sUEsFBgAAAAAEAAQA9QAAAIgDAAAAAA==&#10;" filled="f" stroked="f">
                  <v:textbox style="mso-fit-shape-to-text:t" inset="0,0,0,0">
                    <w:txbxContent>
                      <w:p w14:paraId="6E747D35" w14:textId="77777777" w:rsidR="006B053C" w:rsidRDefault="006B053C" w:rsidP="000A4D30">
                        <w:r>
                          <w:rPr>
                            <w:rFonts w:ascii="Calibri" w:hAnsi="Calibri" w:cs="Calibri"/>
                            <w:color w:val="000000"/>
                            <w:sz w:val="16"/>
                            <w:szCs w:val="16"/>
                          </w:rPr>
                          <w:t>up care</w:t>
                        </w:r>
                      </w:p>
                    </w:txbxContent>
                  </v:textbox>
                </v:rect>
                <v:shape id="Freeform 1312" o:spid="_x0000_s1220" style="position:absolute;left:41478;top:54062;width:10922;height:6064;visibility:visible;mso-wrap-style:square;v-text-anchor:top" coordsize="219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ssMA&#10;AADdAAAADwAAAGRycy9kb3ducmV2LnhtbERPu2rDMBTdC/0HcQvdGjkumNSJEtqAqcmWx9But9aN&#10;bSJdOZZqO38fDYWOh/NebSZrxEC9bx0rmM8SEMSV0y3XCk7H4mUBwgdkjcYxKbiRh8368WGFuXYj&#10;72k4hFrEEPY5KmhC6HIpfdWQRT9zHXHkzq63GCLsa6l7HGO4NTJNkkxabDk2NNjRtqHqcvi1CnR5&#10;/d4tpuFruHD281mYuSw+jFLPT9P7EkSgKfyL/9ylVvD6lsa58U1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CssMAAADdAAAADwAAAAAAAAAAAAAAAACYAgAAZHJzL2Rv&#10;d25yZXYueG1sUEsFBgAAAAAEAAQA9QAAAIgDAAAAAA==&#10;" path="m,393c,176,176,,393,v,,,,,l393,,1800,v217,,392,176,392,393c2192,393,2192,393,2192,393r,l2192,824v,217,-175,392,-392,392c1800,1216,1800,1216,1800,1216r,l393,1216c176,1216,,1041,,824v,,,,,l,393xe" strokeweight="0">
                  <v:path arrowok="t" o:connecttype="custom" o:connectlocs="0,97747288;97571462,0;97571462,0;97571462,0;446891736,0;446891736,0;544214560,97747288;544214560,97747288;544214560,97747288;544214560,204946075;544214560,204946075;446891736,302444495;446891736,302444495;446891736,302444495;97571462,302444495;97571462,302444495;0,204946075;0,204946075;0,97747288" o:connectangles="0,0,0,0,0,0,0,0,0,0,0,0,0,0,0,0,0,0,0"/>
                </v:shape>
                <v:shape id="Freeform 1313" o:spid="_x0000_s1221" style="position:absolute;left:41433;top:54024;width:11011;height:6147;visibility:visible;mso-wrap-style:square;v-text-anchor:top" coordsize="220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8rsMA&#10;AADdAAAADwAAAGRycy9kb3ducmV2LnhtbESPQYvCMBSE74L/ITzBm6arILYaZREEr1ZZPT6bt23d&#10;5qU2Uau/3ggLHoeZ+YaZL1tTiRs1rrSs4GsYgSDOrC45V7DfrQdTEM4ja6wsk4IHOVguup05Jtre&#10;eUu31OciQNglqKDwvk6kdFlBBt3Q1sTB+7WNQR9kk0vd4D3ATSVHUTSRBksOCwXWtCoo+0uvRsHk&#10;9FM97VoffHw+prvzQ28vbaxUv9d+z0B4av0n/N/eaAXjeBTD+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k8rsMAAADdAAAADwAAAAAAAAAAAAAAAACYAgAAZHJzL2Rv&#10;d25yZXYueG1sUEsFBgAAAAAEAAQA9QAAAIgDAAAAAA==&#10;" path="m,401l8,322v1,-1,1,-1,1,-2l32,246v,,,-1,,-1l68,178v1,-1,1,-1,1,-2l117,118v1,,1,,1,-1l176,69v1,,1,,2,-1l245,32v,,1,,1,l320,9v1,,1,,2,-1l401,,1808,r80,8c1889,9,1889,9,1890,9r74,23c1964,32,1965,32,1965,32r66,36c2032,69,2032,69,2033,69r58,48c2091,118,2091,118,2092,118r48,58c2140,177,2140,177,2141,178r36,67c2177,245,2177,246,2177,246r23,74c2200,321,2200,321,2200,322r8,79l2208,832r-8,80c2200,913,2200,913,2200,914r-23,74c2177,988,2177,989,2176,989r-36,66c2140,1056,2140,1056,2140,1057r-48,58c2091,1115,2091,1115,2091,1116r-58,48c2032,1164,2032,1164,2031,1164r-66,36c1965,1201,1964,1201,1964,1201r-74,23c1889,1224,1889,1224,1888,1224r-79,8l401,1232r-79,-8c321,1224,321,1224,320,1224r-74,-23c246,1201,245,1201,245,1201r-67,-36c177,1164,177,1164,176,1164r-58,-48c118,1115,118,1115,117,1115l69,1057v,-1,,-1,-1,-2l32,989v,,,-1,,-1l9,914v,-1,,-1,-1,-2l,833,,401xm16,832r8,79l24,909r23,74l46,982r36,66l82,1046r48,58l129,1103r58,48l185,1150r67,36l251,1186r74,23l323,1208r78,8l1808,1216r79,-8l1885,1209r74,-23l1958,1186r66,-36l2022,1151r58,-48l2079,1104r48,-58l2126,1048r36,-66l2162,983r23,-74l2184,911r8,-79l2192,402r-8,-79l2185,325r-23,-74l2162,252r-36,-67l2127,187r-48,-58l2080,130,2022,82r2,l1958,46r1,1l1885,24r2,l1808,16,402,16r-79,8l325,24,251,47r1,l185,83r2,-1l129,130r1,-1l82,187r1,-2l47,252r,-1l24,325r,-2l16,401r,431xe" fillcolor="black" strokeweight=".05pt">
                  <v:path arrowok="t" o:connecttype="custom" o:connectlocs="2238138,79667936;16910708,44315186;29345140,29128793;60928917,7966943;80078262,1991486;469526235,1991486;488675081,7966943;520010010,29128793;532444442,44315186;547117511,79667936;549106801,207137032;541397493,245974758;532196093,263153636;505586288,289792447;488426732,299003882;449879693,306721828;79580566,304730341;44266559,290041445;29096791,277593034;7958156,246223756;1989290,227053892;3979078,207137032;11688386,244730266;20392589,260414656;46505195,286555970;62421009,295269409;99724805,302738356;468780189,300995868;503348150,286306972;517025826,274854553;537667263,244481268;543138433,226804893;543138433,80414930;537667263,62738556;517025826,32116272;503348150,20414856;468780189,5974958;99973154,3983472;62421009,11701417;46505195,20414856;20392589,46556170;11688386,62489557;3979078,99833793" o:connectangles="0,0,0,0,0,0,0,0,0,0,0,0,0,0,0,0,0,0,0,0,0,0,0,0,0,0,0,0,0,0,0,0,0,0,0,0,0,0,0,0,0,0,0"/>
                  <o:lock v:ext="edit" verticies="t"/>
                </v:shape>
                <v:rect id="Rectangle 1314" o:spid="_x0000_s1222" style="position:absolute;left:42824;top:55021;width:741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mer8A&#10;AADdAAAADwAAAGRycy9kb3ducmV2LnhtbERPy4rCMBTdD/gP4QruxlQF0WoUEQQVN1Y/4NLcPjC5&#10;KUnGdv7eLAZmeTjv7X6wRrzJh9axgtk0A0FcOt1yreD5OH2vQISIrNE4JgW/FGC/G31tMdeu5zu9&#10;i1iLFMIhRwVNjF0uZSgbshimriNOXOW8xZigr6X22Kdwa+Q8y5bSYsupocGOjg2Vr+LHKpCP4tSv&#10;CuMzd51XN3M53ytySk3Gw2EDItIQ/8V/7rNWsFgv0v7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7KZ6vwAAAN0AAAAPAAAAAAAAAAAAAAAAAJgCAABkcnMvZG93bnJl&#10;di54bWxQSwUGAAAAAAQABAD1AAAAhAMAAAAA&#10;" filled="f" stroked="f">
                  <v:textbox style="mso-fit-shape-to-text:t" inset="0,0,0,0">
                    <w:txbxContent>
                      <w:p w14:paraId="0A02AF0C" w14:textId="77777777" w:rsidR="006B053C" w:rsidRDefault="006B053C" w:rsidP="000A4D30">
                        <w:r>
                          <w:rPr>
                            <w:rFonts w:ascii="Calibri" w:hAnsi="Calibri" w:cs="Calibri"/>
                            <w:color w:val="000000"/>
                            <w:sz w:val="16"/>
                            <w:szCs w:val="16"/>
                          </w:rPr>
                          <w:t xml:space="preserve">Child is confirmed </w:t>
                        </w:r>
                      </w:p>
                    </w:txbxContent>
                  </v:textbox>
                </v:rect>
                <v:rect id="Rectangle 1315" o:spid="_x0000_s1223" style="position:absolute;left:42824;top:56221;width:83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D4cMA&#10;AADdAAAADwAAAGRycy9kb3ducmV2LnhtbESPzYoCMRCE74LvEFrwphkVFh2NsgiCu3hx9AGaSc8P&#10;m3SGJDqzb28WhD0WVfUVtTsM1ogn+dA6VrCYZyCIS6dbrhXcb6fZGkSIyBqNY1LwSwEO+/Foh7l2&#10;PV/pWcRaJAiHHBU0MXa5lKFsyGKYu444eZXzFmOSvpbaY5/g1shlln1Iiy2nhQY7OjZU/hQPq0De&#10;ilO/LozP3Peyupiv87Uip9R0MnxuQUQa4n/43T5rBavNa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D4cMAAADdAAAADwAAAAAAAAAAAAAAAACYAgAAZHJzL2Rv&#10;d25yZXYueG1sUEsFBgAAAAAEAAQA9QAAAIgDAAAAAA==&#10;" filled="f" stroked="f">
                  <v:textbox style="mso-fit-shape-to-text:t" inset="0,0,0,0">
                    <w:txbxContent>
                      <w:p w14:paraId="7C57A768" w14:textId="77777777" w:rsidR="006B053C" w:rsidRDefault="006B053C" w:rsidP="000A4D30">
                        <w:r>
                          <w:rPr>
                            <w:rFonts w:ascii="Calibri" w:hAnsi="Calibri" w:cs="Calibri"/>
                            <w:color w:val="000000"/>
                            <w:sz w:val="16"/>
                            <w:szCs w:val="16"/>
                          </w:rPr>
                          <w:t xml:space="preserve">positive; enroll child </w:t>
                        </w:r>
                      </w:p>
                    </w:txbxContent>
                  </v:textbox>
                </v:rect>
                <v:rect id="Rectangle 1316" o:spid="_x0000_s1224" style="position:absolute;left:42824;top:57339;width:447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dlsMA&#10;AADdAAAADwAAAGRycy9kb3ducmV2LnhtbESP3WoCMRSE7wXfIRzBO812hWK3RimCoMUb1z7AYXP2&#10;hyYnSxLd9e1NQejlMDPfMJvdaI24kw+dYwVvywwEceV0x42Cn+thsQYRIrJG45gUPCjAbjudbLDQ&#10;buAL3cvYiAThUKCCNsa+kDJULVkMS9cTJ6923mJM0jdSexwS3BqZZ9m7tNhxWmixp31L1W95swrk&#10;tTwM69L4zH3n9dmcjpeanFLz2fj1CSLSGP/Dr/ZRK1h9rH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dlsMAAADdAAAADwAAAAAAAAAAAAAAAACYAgAAZHJzL2Rv&#10;d25yZXYueG1sUEsFBgAAAAAEAAQA9QAAAIgDAAAAAA==&#10;" filled="f" stroked="f">
                  <v:textbox style="mso-fit-shape-to-text:t" inset="0,0,0,0">
                    <w:txbxContent>
                      <w:p w14:paraId="2065D107" w14:textId="77777777" w:rsidR="006B053C" w:rsidRDefault="006B053C" w:rsidP="000A4D30">
                        <w:r>
                          <w:rPr>
                            <w:rFonts w:ascii="Calibri" w:hAnsi="Calibri" w:cs="Calibri"/>
                            <w:color w:val="000000"/>
                            <w:sz w:val="16"/>
                            <w:szCs w:val="16"/>
                          </w:rPr>
                          <w:t>in HIV care</w:t>
                        </w:r>
                      </w:p>
                    </w:txbxContent>
                  </v:textbox>
                </v:rect>
                <v:rect id="Rectangle 1317" o:spid="_x0000_s1225" style="position:absolute;left:45580;top:44117;width:165;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f0scA&#10;AADdAAAADwAAAGRycy9kb3ducmV2LnhtbESPQWvCQBSE74X+h+UVvEizMaHapllFREHBi1rB4yP7&#10;mqTNvg3ZVeO/dwtCj8PMfMPks9404kKdqy0rGEUxCOLC6ppLBV+H1es7COeRNTaWScGNHMymz085&#10;ZtpeeUeXvS9FgLDLUEHlfZtJ6YqKDLrItsTB+7adQR9kV0rd4TXATSOTOB5LgzWHhQpbWlRU/O7P&#10;RkHyczytb4nr37anYTHfHJebSb1UavDSzz9BeOr9f/jRXmsF6Ueawt+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n9LHAAAA3QAAAA8AAAAAAAAAAAAAAAAAmAIAAGRy&#10;cy9kb3ducmV2LnhtbFBLBQYAAAAABAAEAPUAAACMAwAAAAA=&#10;" fillcolor="black" strokeweight=".05pt">
                  <v:stroke joinstyle="round"/>
                </v:rect>
                <v:rect id="Rectangle 1318" o:spid="_x0000_s1226" style="position:absolute;left:42792;top:44835;width:509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HpsgA&#10;AADdAAAADwAAAGRycy9kb3ducmV2LnhtbESPQWvCQBSE70L/w/IKvZRm06htTV1FSgoKXowKHh/Z&#10;Z5I2+zZktxr/vSsUPA4z8w0znfemESfqXG1ZwWsUgyAurK65VLDbfr98gHAeWWNjmRRcyMF89jCY&#10;YqrtmTd0yn0pAoRdigoq79tUSldUZNBFtiUO3tF2Bn2QXSl1h+cAN41M4vhNGqw5LFTY0ldFxW/+&#10;ZxQkP/vD8pK4frw+PBeL1T5bvdeZUk+P/eIThKfe38P/7aVWMJwMR3B7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QemyAAAAN0AAAAPAAAAAAAAAAAAAAAAAJgCAABk&#10;cnMvZG93bnJldi54bWxQSwUGAAAAAAQABAD1AAAAjQMAAAAA&#10;" fillcolor="black" strokeweight=".05pt">
                  <v:stroke joinstyle="round"/>
                </v:rect>
                <v:shape id="Freeform 1319" o:spid="_x0000_s1227" style="position:absolute;left:47580;top:44917;width:641;height:1708;visibility:visible;mso-wrap-style:square;v-text-anchor:top" coordsize="10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uv8UA&#10;AADdAAAADwAAAGRycy9kb3ducmV2LnhtbESPT2sCMRTE74LfIbxCL1ITK1pdjVIqgsf6Dzw+Ns/d&#10;pZuX7SbVXT+9EQoeh5n5DTNfNrYUF6p94VjDoK9AEKfOFJxpOOzXbxMQPiAbLB2ThpY8LBfdzhwT&#10;4668pcsuZCJC2CeoIQ+hSqT0aU4Wfd9VxNE7u9piiLLOpKnxGuG2lO9KjaXFguNCjhV95ZT+7P5s&#10;pBzb0aFn1fj7dzW9nZU8tf7Daf360nzOQARqwjP8394YDcPpc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26/xQAAAN0AAAAPAAAAAAAAAAAAAAAAAJgCAABkcnMv&#10;ZG93bnJldi54bWxQSwUGAAAAAAQABAD1AAAAigMAAAAA&#10;" path="m62,r1,185l38,185,37,1,62,xm101,168l51,269,,168r101,xe" fillcolor="black" strokeweight=".05pt">
                  <v:path arrowok="t" o:connecttype="custom" o:connectlocs="24986697,0;25389708,74597498;15314427,74597498;14911416,403230;24986697,0;40704135,67742593;20553573,108468795;0,67742593;40704135,67742593" o:connectangles="0,0,0,0,0,0,0,0,0"/>
                  <o:lock v:ext="edit" verticies="t"/>
                </v:shape>
                <v:shape id="Freeform 1320" o:spid="_x0000_s1228" style="position:absolute;left:42475;top:44917;width:641;height:1708;visibility:visible;mso-wrap-style:square;v-text-anchor:top" coordsize="10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wyMYA&#10;AADdAAAADwAAAGRycy9kb3ducmV2LnhtbESPQWvCQBSE70L/w/IKXqTuVmlaU1cRRfBoUws9PrLP&#10;JDT7Ns2umvjrXaHQ4zAz3zDzZWdrcabWV441PI8VCOLcmYoLDYfP7dMbCB+QDdaOSUNPHpaLh8Ec&#10;U+Mu/EHnLBQiQtinqKEMoUml9HlJFv3YNcTRO7rWYoiyLaRp8RLhtpYTpRJpseK4UGJD65Lyn+xk&#10;I+WrfzmMrEr2v5vZ9ajkd+9fndbDx271DiJQF/7Df+2d0TCdTR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XwyMYAAADdAAAADwAAAAAAAAAAAAAAAACYAgAAZHJz&#10;L2Rvd25yZXYueG1sUEsFBgAAAAAEAAQA9QAAAIsDAAAAAA==&#10;" path="m62,r1,185l38,185,37,1,62,xm101,168l51,269,,168r101,xe" fillcolor="black" strokeweight=".05pt">
                  <v:path arrowok="t" o:connecttype="custom" o:connectlocs="24986697,0;25389708,74597498;15314427,74597498;14911416,403230;24986697,0;40704135,67742593;20553573,108468795;0,67742593;40704135,67742593" o:connectangles="0,0,0,0,0,0,0,0,0"/>
                  <o:lock v:ext="edit" verticies="t"/>
                </v:shape>
                <v:shape id="Freeform 1321" o:spid="_x0000_s1229" style="position:absolute;left:43827;top:51547;width:642;height:2439;visibility:visible;mso-wrap-style:square;v-text-anchor:top" coordsize="10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Z6MUA&#10;AADdAAAADwAAAGRycy9kb3ducmV2LnhtbESPQWsCMRSE70L/Q3gFb5q1grWrUUpBKB7EqvX82Lxu&#10;tiYvyya6q7/eFAoeh5lvhpkvO2fFhZpQeVYwGmYgiAuvKy4VHParwRREiMgarWdScKUAy8VTb465&#10;9i1/0WUXS5FKOOSowMRY51KGwpDDMPQ1cfJ+fOMwJtmUUjfYpnJn5UuWTaTDitOCwZo+DBWn3dkp&#10;GH/btTfrXyn31Wp7a+3GHCdnpfrP3fsMRKQuPsL/9KdO3Nv4Ff7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hnoxQAAAN0AAAAPAAAAAAAAAAAAAAAAAJgCAABkcnMv&#10;ZG93bnJldi54bWxQSwUGAAAAAAQABAD1AAAAigMAAAAA&#10;" path="m63,r,300l38,300,38,,63,xm101,283l50,384,,283r101,xe" fillcolor="black" strokeweight=".05pt">
                  <v:path arrowok="t" o:connecttype="custom" o:connectlocs="25429317,0;25429317,121009172;15338318,121009172;15338318,0;25429317,0;40767635,114151985;20181998,154891740;0,114151985;40767635,114151985" o:connectangles="0,0,0,0,0,0,0,0,0"/>
                  <o:lock v:ext="edit" verticies="t"/>
                </v:shape>
                <v:shape id="Freeform 1322" o:spid="_x0000_s1230" style="position:absolute;left:36652;top:44117;width:635;height:2445;visibility:visible;mso-wrap-style:square;v-text-anchor:top" coordsize="10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yUOMAA&#10;AADdAAAADwAAAGRycy9kb3ducmV2LnhtbERP3WrCMBS+H/gO4QjezXQq/nRGEcHh1WCtD3Bozpqy&#10;5qQksa1vby4GXn58//vjaFvRkw+NYwUf8wwEceV0w7WCW3l534IIEVlj65gUPCjA8TB522Ou3cA/&#10;1BexFimEQ44KTIxdLmWoDFkMc9cRJ+7XeYsxQV9L7XFI4baViyxbS4sNpwaDHZ0NVX/F3Srwelj1&#10;3xVp/jpvN+tVUXZ3Uyo1m46nTxCRxvgS/7uvWsFyt0xz05v0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yUOMAAAADdAAAADwAAAAAAAAAAAAAAAACYAgAAZHJzL2Rvd25y&#10;ZXYueG1sUEsFBgAAAAAEAAQA9QAAAIUDAAAAAA==&#10;" path="m62,r,301l37,301,37,,62,xm100,284l50,385,,284r100,xe" fillcolor="black" strokeweight=".05pt">
                  <v:path arrowok="t" o:connecttype="custom" o:connectlocs="25000344,0;25000344,121395051;14919560,121395051;14919560,0;25000344,0;40323135,114538852;20161568,155272740;0,114538852;40323135,114538852" o:connectangles="0,0,0,0,0,0,0,0,0"/>
                  <o:lock v:ext="edit" verticies="t"/>
                </v:shape>
                <v:shape id="Freeform 1323" o:spid="_x0000_s1231" style="position:absolute;left:6819;top:41323;width:635;height:6560;visibility:visible;mso-wrap-style:square;v-text-anchor:top" coordsize="100,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qcUA&#10;AADdAAAADwAAAGRycy9kb3ducmV2LnhtbESPQWvCQBSE7wX/w/IK3ppNDRSNWUXEai6FNi2en9ln&#10;Esy+DdltEv99t1DocZiZb5hsO5lWDNS7xrKC5ygGQVxa3XCl4Ovz9WkJwnlkja1lUnAnB9vN7CHD&#10;VNuRP2gofCUChF2KCmrvu1RKV9Zk0EW2Iw7e1fYGfZB9JXWPY4CbVi7i+EUabDgs1NjRvqbyVnwb&#10;BbeTzu9XPDbLwyXP5fD+dtYnrdT8cdqtQXia/H/4r51rBckqWcH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LGpxQAAAN0AAAAPAAAAAAAAAAAAAAAAAJgCAABkcnMv&#10;ZG93bnJldi54bWxQSwUGAAAAAAQABAD1AAAAigMAAAAA&#10;" path="m63,r,949l38,949,38,,63,xm100,932l50,1033,,932r100,xe" fillcolor="black" strokeweight=".05pt">
                  <v:path arrowok="t" o:connecttype="custom" o:connectlocs="25403575,0;25403575,382724695;15322791,382724695;15322791,0;25403575,0;40323135,375868721;20161568,416601275;0,375868721;40323135,375868721" o:connectangles="0,0,0,0,0,0,0,0,0"/>
                  <o:lock v:ext="edit" verticies="t"/>
                </v:shape>
                <v:rect id="Rectangle 1324" o:spid="_x0000_s1232" style="position:absolute;left:2870;top:17723;width:5664;height: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jcEA&#10;AADdAAAADwAAAGRycy9kb3ducmV2LnhtbERPy4rCMBTdD/gP4QruxsRRi1ajyIAgqAsf4PbSXNti&#10;c1ObqPXvzWJglofzni9bW4knNb50rGHQVyCIM2dKzjWcT+vvCQgfkA1WjknDmzwsF52vOabGvfhA&#10;z2PIRQxhn6KGIoQ6ldJnBVn0fVcTR+7qGoshwiaXpsFXDLeV/FEqkRZLjg0F1vRbUHY7PqwGTEbm&#10;vr8Od6ftI8Fp3qr1+KK07nXb1QxEoDb8i//cG6NhOB3F/fFNfAJ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8bo3BAAAA3QAAAA8AAAAAAAAAAAAAAAAAmAIAAGRycy9kb3du&#10;cmV2LnhtbFBLBQYAAAAABAAEAPUAAACGAwAAAAA=&#10;" stroked="f"/>
                <v:shape id="Freeform 1325" o:spid="_x0000_s1233" style="position:absolute;left:2832;top:17685;width:5740;height:5989;visibility:visible;mso-wrap-style:square;v-text-anchor:top" coordsize="904,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e48cA&#10;AADdAAAADwAAAGRycy9kb3ducmV2LnhtbESPQWvCQBSE74L/YXlCL6VuUrXV6CoitrQIQlX0+sw+&#10;k2D2bchuNf57t1DwOMzMN8xk1phSXKh2hWUFcTcCQZxaXXCmYLf9eBmCcB5ZY2mZFNzIwWzabk0w&#10;0fbKP3TZ+EwECLsEFeTeV4mULs3JoOvaijh4J1sb9EHWmdQ1XgPclPI1it6kwYLDQo4VLXJKz5tf&#10;o6CK13q51o7334cRffZXx97z4F2pp04zH4Pw1PhH+L/9pRX0Rv0Y/t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3nuPHAAAA3QAAAA8AAAAAAAAAAAAAAAAAmAIAAGRy&#10;cy9kb3ducmV2LnhtbFBLBQYAAAAABAAEAPUAAACMAwAAAAA=&#10;" path="m,l904,r,943l,943,,xm12,937l6,931r892,l892,937,892,6r6,7l6,13,12,6r,931xe" fillcolor="black" strokeweight=".05pt">
                  <v:path arrowok="t" o:connecttype="custom" o:connectlocs="0,0;364495080,0;364495080,380276100;0,380276100;0,0;4838430,377856528;2419215,375436956;362075865,375436956;359656650,377856528;359656650,2419572;362075865,5242406;2419215,5242406;4838430,2419572;4838430,377856528" o:connectangles="0,0,0,0,0,0,0,0,0,0,0,0,0,0"/>
                  <o:lock v:ext="edit" verticies="t"/>
                </v:shape>
                <v:rect id="Rectangle 1326" o:spid="_x0000_s1234" style="position:absolute;left:3619;top:18130;width:294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u68MA&#10;AADdAAAADwAAAGRycy9kb3ducmV2LnhtbESP3WoCMRSE7wu+QziCdzXrK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u68MAAADdAAAADwAAAAAAAAAAAAAAAACYAgAAZHJzL2Rv&#10;d25yZXYueG1sUEsFBgAAAAAEAAQA9QAAAIgDAAAAAA==&#10;" filled="f" stroked="f">
                  <v:textbox style="mso-fit-shape-to-text:t" inset="0,0,0,0">
                    <w:txbxContent>
                      <w:p w14:paraId="044604EE" w14:textId="77777777" w:rsidR="006B053C" w:rsidRDefault="006B053C" w:rsidP="000A4D30">
                        <w:r>
                          <w:rPr>
                            <w:rFonts w:ascii="Calibri" w:hAnsi="Calibri" w:cs="Calibri"/>
                            <w:color w:val="000000"/>
                            <w:sz w:val="16"/>
                            <w:szCs w:val="16"/>
                          </w:rPr>
                          <w:t xml:space="preserve">Child is </w:t>
                        </w:r>
                      </w:p>
                    </w:txbxContent>
                  </v:textbox>
                </v:rect>
                <v:rect id="Rectangle 1327" o:spid="_x0000_s1235" style="position:absolute;left:3619;top:19330;width:4178;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LcMQA&#10;AADdAAAADwAAAGRycy9kb3ducmV2LnhtbESP3WoCMRSE7wXfIRyhd5qtl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3DEAAAA3QAAAA8AAAAAAAAAAAAAAAAAmAIAAGRycy9k&#10;b3ducmV2LnhtbFBLBQYAAAAABAAEAPUAAACJAwAAAAA=&#10;" filled="f" stroked="f">
                  <v:textbox style="mso-fit-shape-to-text:t" inset="0,0,0,0">
                    <w:txbxContent>
                      <w:p w14:paraId="339FDD4A" w14:textId="77777777" w:rsidR="006B053C" w:rsidRDefault="006B053C" w:rsidP="000A4D30">
                        <w:r>
                          <w:rPr>
                            <w:rFonts w:ascii="Calibri" w:hAnsi="Calibri" w:cs="Calibri"/>
                            <w:color w:val="000000"/>
                            <w:sz w:val="16"/>
                            <w:szCs w:val="16"/>
                          </w:rPr>
                          <w:t xml:space="preserve">presumed </w:t>
                        </w:r>
                      </w:p>
                    </w:txbxContent>
                  </v:textbox>
                </v:rect>
                <v:rect id="Rectangle 1328" o:spid="_x0000_s1236" style="position:absolute;left:3619;top:20449;width:384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BMMA&#10;AADdAAAADwAAAGRycy9kb3ducmV2LnhtbESP3WoCMRSE7wu+QziCdzVbK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BMMAAADdAAAADwAAAAAAAAAAAAAAAACYAgAAZHJzL2Rv&#10;d25yZXYueG1sUEsFBgAAAAAEAAQA9QAAAIgDAAAAAA==&#10;" filled="f" stroked="f">
                  <v:textbox style="mso-fit-shape-to-text:t" inset="0,0,0,0">
                    <w:txbxContent>
                      <w:p w14:paraId="6FBB5BD0" w14:textId="77777777" w:rsidR="006B053C" w:rsidRDefault="006B053C" w:rsidP="000A4D30">
                        <w:r>
                          <w:rPr>
                            <w:rFonts w:ascii="Calibri" w:hAnsi="Calibri" w:cs="Calibri"/>
                            <w:color w:val="000000"/>
                            <w:sz w:val="16"/>
                            <w:szCs w:val="16"/>
                          </w:rPr>
                          <w:t xml:space="preserve">to be HIV </w:t>
                        </w:r>
                      </w:p>
                    </w:txbxContent>
                  </v:textbox>
                </v:rect>
                <v:rect id="Rectangle 1329" o:spid="_x0000_s1237" style="position:absolute;left:3619;top:21649;width:323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2n8QA&#10;AADdAAAADwAAAGRycy9kb3ducmV2LnhtbESP3WoCMRSE7wXfIRyhd5rVtmK3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p/EAAAA3QAAAA8AAAAAAAAAAAAAAAAAmAIAAGRycy9k&#10;b3ducmV2LnhtbFBLBQYAAAAABAAEAPUAAACJAwAAAAA=&#10;" filled="f" stroked="f">
                  <v:textbox style="mso-fit-shape-to-text:t" inset="0,0,0,0">
                    <w:txbxContent>
                      <w:p w14:paraId="753B387D" w14:textId="77777777" w:rsidR="006B053C" w:rsidRDefault="006B053C" w:rsidP="000A4D30">
                        <w:r>
                          <w:rPr>
                            <w:rFonts w:ascii="Calibri" w:hAnsi="Calibri" w:cs="Calibri"/>
                            <w:color w:val="000000"/>
                            <w:sz w:val="16"/>
                            <w:szCs w:val="16"/>
                          </w:rPr>
                          <w:t>positive</w:t>
                        </w:r>
                      </w:p>
                    </w:txbxContent>
                  </v:textbox>
                </v:rect>
                <v:rect id="Rectangle 1330" o:spid="_x0000_s1238" style="position:absolute;left:15233;top:17965;width:1738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TYsUA&#10;AADdAAAADwAAAGRycy9kb3ducmV2LnhtbESPT4vCMBTE7wt+h/AEb2viqkWrUWRBEFwP/gGvj+bZ&#10;FpuX2kSt336zsOBxmJnfMPNlayvxoMaXjjUM+goEceZMybmG03H9OQHhA7LByjFpeJGH5aLzMcfU&#10;uCfv6XEIuYgQ9ilqKEKoUyl9VpBF33c1cfQurrEYomxyaRp8Rrit5JdSibRYclwosKbvgrLr4W41&#10;YDIyt91l+HPc3hOc5q1aj89K6163Xc1ABGrDO/zf3hgNw+kog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VNixQAAAN0AAAAPAAAAAAAAAAAAAAAAAJgCAABkcnMv&#10;ZG93bnJldi54bWxQSwUGAAAAAAQABAD1AAAAigMAAAAA&#10;" stroked="f"/>
                <v:shape id="Freeform 1331" o:spid="_x0000_s1239" style="position:absolute;left:15195;top:17927;width:17469;height:3512;visibility:visible;mso-wrap-style:square;v-text-anchor:top" coordsize="275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he8UA&#10;AADdAAAADwAAAGRycy9kb3ducmV2LnhtbESPS2/CMBCE75X6H6ytxK04LRWPFIMiEFI58rov8eKE&#10;xusQuyTtr8eVkDiOZuYbzXTe2UpcqfGlYwVv/QQEce50yUbBfrd6HYPwAVlj5ZgU/JKH+ez5aYqp&#10;di1v6LoNRkQI+xQVFCHUqZQ+L8ii77uaOHon11gMUTZG6gbbCLeVfE+SobRYclwosKZFQfn39scq&#10;+GutWa5XF6MPuDues4yH5/VAqd5Ll32CCNSFR/je/tIKBpOPEfy/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OF7xQAAAN0AAAAPAAAAAAAAAAAAAAAAAJgCAABkcnMv&#10;ZG93bnJldi54bWxQSwUGAAAAAAQABAD1AAAAigMAAAAA&#10;" path="m,l2751,r,553l,553,,xm12,547l6,541r2738,l2738,547r,-541l2744,13,6,13,12,6r,541xe" fillcolor="black" strokeweight=".05pt">
                  <v:path arrowok="t" o:connecttype="custom" o:connectlocs="0,0;1109297375,0;1109297375,222970725;0,222970725;0,0;4838811,220551513;2419405,218132301;1106474735,218132301;1104055330,220551513;1104055330,2419212;1106474735,5241626;2419405,5241626;4838811,2419212;4838811,220551513" o:connectangles="0,0,0,0,0,0,0,0,0,0,0,0,0,0"/>
                  <o:lock v:ext="edit" verticies="t"/>
                </v:shape>
                <v:rect id="Rectangle 1332" o:spid="_x0000_s1240" style="position:absolute;left:15976;top:18327;width:1576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ZAcAA&#10;AADdAAAADwAAAGRycy9kb3ducmV2LnhtbERPy4rCMBTdC/MP4Q7MTlMdEa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zZAcAAAADdAAAADwAAAAAAAAAAAAAAAACYAgAAZHJzL2Rvd25y&#10;ZXYueG1sUEsFBgAAAAAEAAQA9QAAAIUDAAAAAA==&#10;" filled="f" stroked="f">
                  <v:textbox style="mso-fit-shape-to-text:t" inset="0,0,0,0">
                    <w:txbxContent>
                      <w:p w14:paraId="35364E74" w14:textId="77777777" w:rsidR="006B053C" w:rsidRDefault="006B053C" w:rsidP="000A4D30">
                        <w:r>
                          <w:rPr>
                            <w:rFonts w:ascii="Calibri" w:hAnsi="Calibri" w:cs="Calibri"/>
                            <w:color w:val="000000"/>
                            <w:sz w:val="16"/>
                            <w:szCs w:val="16"/>
                          </w:rPr>
                          <w:t xml:space="preserve">Continue with regular infant follow up </w:t>
                        </w:r>
                      </w:p>
                    </w:txbxContent>
                  </v:textbox>
                </v:rect>
                <v:rect id="Rectangle 1333" o:spid="_x0000_s1241" style="position:absolute;left:19329;top:19527;width:9836;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msMA&#10;AADdAAAADwAAAGRycy9kb3ducmV2LnhtbESP3WoCMRSE7wu+QziCdzWrF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8msMAAADdAAAADwAAAAAAAAAAAAAAAACYAgAAZHJzL2Rv&#10;d25yZXYueG1sUEsFBgAAAAAEAAQA9QAAAIgDAAAAAA==&#10;" filled="f" stroked="f">
                  <v:textbox style="mso-fit-shape-to-text:t" inset="0,0,0,0">
                    <w:txbxContent>
                      <w:p w14:paraId="00D336C2" w14:textId="77777777" w:rsidR="006B053C" w:rsidRDefault="006B053C" w:rsidP="000A4D30">
                        <w:r>
                          <w:rPr>
                            <w:rFonts w:ascii="Calibri" w:hAnsi="Calibri" w:cs="Calibri"/>
                            <w:color w:val="000000"/>
                            <w:sz w:val="16"/>
                            <w:szCs w:val="16"/>
                          </w:rPr>
                          <w:t>Continue cotrimoxazole</w:t>
                        </w:r>
                      </w:p>
                    </w:txbxContent>
                  </v:textbox>
                </v:rect>
                <v:rect id="Rectangle 1334" o:spid="_x0000_s1242" style="position:absolute;left:10528;top:24436;width:12840;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MEA&#10;AADdAAAADwAAAGRycy9kb3ducmV2LnhtbERPy4rCMBTdC/5DuII7TRzHotUoMiAIOgsf4PbSXNti&#10;c1ObqPXvJwthlofzXqxaW4knNb50rGE0VCCIM2dKzjWcT5vBFIQPyAYrx6ThTR5Wy25ngalxLz7Q&#10;8xhyEUPYp6ihCKFOpfRZQRb90NXEkbu6xmKIsMmlafAVw20lv5RKpMWSY0OBNf0UlN2OD6sBk29z&#10;/72O96fdI8FZ3qrN5KK07vfa9RxEoDb8iz/urdEwnk3i/v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FDBAAAA3QAAAA8AAAAAAAAAAAAAAAAAmAIAAGRycy9kb3du&#10;cmV2LnhtbFBLBQYAAAAABAAEAPUAAACGAwAAAAA=&#10;" stroked="f"/>
                <v:shape id="Freeform 1335" o:spid="_x0000_s1243" style="position:absolute;left:10490;top:24392;width:12922;height:5753;visibility:visible;mso-wrap-style:square;v-text-anchor:top" coordsize="2035,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oIMUA&#10;AADdAAAADwAAAGRycy9kb3ducmV2LnhtbESPQWvCQBSE70L/w/IKvZmNStqauooUbL12LUhvj+xr&#10;EpJ9G3ZXTf99VxA8DjPzDbPajLYXZ/KhdaxgluUgiCtnWq4VfB9201cQISIb7B2Tgj8KsFk/TFZY&#10;GnfhLzrrWIsE4VCigibGoZQyVA1ZDJkbiJP367zFmKSvpfF4SXDby3meP0uLLaeFBgd6b6jq9Mkq&#10;eOF597nYFt2u+Fj6oz7qnxNqpZ4ex+0biEhjvIdv7b1RsFgWM7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eggxQAAAN0AAAAPAAAAAAAAAAAAAAAAAJgCAABkcnMv&#10;ZG93bnJldi54bWxQSwUGAAAAAAQABAD1AAAAigMAAAAA&#10;" path="m,l2035,r,906l,906,,xm12,900l6,893r2022,l2022,900r,-893l2028,13,6,13,12,7r,893xe" fillcolor="black" strokeweight=".05pt">
                  <v:path arrowok="t" o:connecttype="custom" o:connectlocs="0,0;820558430,0;820558430,365351695;0,365351695;0,0;4838674,362932147;2419337,360109342;817735870,360109342;815316533,362932147;815316533,2822806;817735870,5242353;2419337,5242353;4838674,2822806;4838674,362932147" o:connectangles="0,0,0,0,0,0,0,0,0,0,0,0,0,0"/>
                  <o:lock v:ext="edit" verticies="t"/>
                </v:shape>
                <v:rect id="Rectangle 1336" o:spid="_x0000_s1244" style="position:absolute;left:13773;top:24849;width:673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14:paraId="0D3DC313" w14:textId="77777777" w:rsidR="006B053C" w:rsidRDefault="006B053C" w:rsidP="000A4D30">
                        <w:r>
                          <w:rPr>
                            <w:rFonts w:ascii="Calibri" w:hAnsi="Calibri" w:cs="Calibri"/>
                            <w:color w:val="000000"/>
                            <w:sz w:val="16"/>
                            <w:szCs w:val="16"/>
                          </w:rPr>
                          <w:t>If child gets sick:</w:t>
                        </w:r>
                      </w:p>
                    </w:txbxContent>
                  </v:textbox>
                </v:rect>
                <v:rect id="Rectangle 1337" o:spid="_x0000_s1245" style="position:absolute;left:11296;top:26049;width:864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14:paraId="38E77E75" w14:textId="77777777" w:rsidR="006B053C" w:rsidRDefault="006B053C" w:rsidP="000A4D30">
                        <w:r>
                          <w:rPr>
                            <w:rFonts w:ascii="Calibri" w:hAnsi="Calibri" w:cs="Calibri"/>
                            <w:color w:val="000000"/>
                            <w:sz w:val="16"/>
                            <w:szCs w:val="16"/>
                          </w:rPr>
                          <w:t xml:space="preserve">1. Repeat DNA PCR if </w:t>
                        </w:r>
                      </w:p>
                    </w:txbxContent>
                  </v:textbox>
                </v:rect>
                <v:rect id="Rectangle 1338" o:spid="_x0000_s1246" style="position:absolute;left:11296;top:27160;width:3372;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F2cQA&#10;AADdAAAADwAAAGRycy9kb3ducmV2LnhtbESP3WoCMRSE7wXfIRyhd5rVtmK3RhFBsNIb1z7AYXP2&#10;hyYnSxLd7ds3guDlMDPfMOvtYI24kQ+tYwXzWQaCuHS65VrBz+UwXYEIEVmjcUwK/ijAdjMerTHX&#10;rucz3YpYiwThkKOCJsYulzKUDVkMM9cRJ69y3mJM0tdSe+wT3Bq5yLKltNhyWmiwo31D5W9xtQrk&#10;pTj0q8L4zJ0W1bf5Op4rckq9TIbdJ4hIQ3yGH+2jVvD68f4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RdnEAAAA3QAAAA8AAAAAAAAAAAAAAAAAmAIAAGRycy9k&#10;b3ducmV2LnhtbFBLBQYAAAAABAAEAPUAAACJAwAAAAA=&#10;" filled="f" stroked="f">
                  <v:textbox style="mso-fit-shape-to-text:t" inset="0,0,0,0">
                    <w:txbxContent>
                      <w:p w14:paraId="0C1090D4" w14:textId="77777777" w:rsidR="006B053C" w:rsidRDefault="006B053C" w:rsidP="000A4D30">
                        <w:r>
                          <w:rPr>
                            <w:rFonts w:ascii="Calibri" w:hAnsi="Calibri" w:cs="Calibri"/>
                            <w:color w:val="000000"/>
                            <w:sz w:val="16"/>
                            <w:szCs w:val="16"/>
                          </w:rPr>
                          <w:t>possible</w:t>
                        </w:r>
                      </w:p>
                    </w:txbxContent>
                  </v:textbox>
                </v:rect>
                <v:rect id="Rectangle 1339" o:spid="_x0000_s1247" style="position:absolute;left:11296;top:28354;width:4763;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QsMA&#10;AADdAAAADwAAAGRycy9kb3ducmV2LnhtbESP3WoCMRSE7wu+QziCdzVbi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gQsMAAADdAAAADwAAAAAAAAAAAAAAAACYAgAAZHJzL2Rv&#10;d25yZXYueG1sUEsFBgAAAAAEAAQA9QAAAIgDAAAAAA==&#10;" filled="f" stroked="f">
                  <v:textbox style="mso-fit-shape-to-text:t" inset="0,0,0,0">
                    <w:txbxContent>
                      <w:p w14:paraId="3A7ED7E2" w14:textId="77777777" w:rsidR="006B053C" w:rsidRDefault="006B053C" w:rsidP="000A4D30">
                        <w:r>
                          <w:rPr>
                            <w:rFonts w:ascii="Calibri" w:hAnsi="Calibri" w:cs="Calibri"/>
                            <w:color w:val="000000"/>
                            <w:sz w:val="16"/>
                            <w:szCs w:val="16"/>
                          </w:rPr>
                          <w:t xml:space="preserve">2. Continue </w:t>
                        </w:r>
                      </w:p>
                    </w:txbxContent>
                  </v:textbox>
                </v:rect>
                <v:rect id="Rectangle 1340" o:spid="_x0000_s1248" style="position:absolute;left:15925;top:28354;width:584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14:paraId="627A9DB1" w14:textId="77777777" w:rsidR="006B053C" w:rsidRDefault="006B053C" w:rsidP="000A4D30">
                        <w:r>
                          <w:rPr>
                            <w:rFonts w:ascii="Calibri" w:hAnsi="Calibri" w:cs="Calibri"/>
                            <w:color w:val="000000"/>
                            <w:sz w:val="16"/>
                            <w:szCs w:val="16"/>
                          </w:rPr>
                          <w:t>cotrimoxazole</w:t>
                        </w:r>
                      </w:p>
                    </w:txbxContent>
                  </v:textbox>
                </v:rect>
                <v:rect id="Rectangle 1341" o:spid="_x0000_s1249" style="position:absolute;left:29032;top:24436;width:17227;height:8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gJMYA&#10;AADdAAAADwAAAGRycy9kb3ducmV2LnhtbESPT2vCQBTE7wW/w/KE3uquWqPGrFIKQqH14B/w+sg+&#10;k2D2bcxuNP323UKhx2FmfsNkm97W4k6trxxrGI8UCOLcmYoLDafj9mUBwgdkg7Vj0vBNHjbrwVOG&#10;qXEP3tP9EAoRIexT1FCG0KRS+rwki37kGuLoXVxrMUTZFtK0+IhwW8uJUom0WHFcKLGh95Ly66Gz&#10;GjB5NbfdZfp1/OwSXBa92s7OSuvnYf+2AhGoD//hv/aH0TBdzu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xgJMYAAADdAAAADwAAAAAAAAAAAAAAAACYAgAAZHJz&#10;L2Rvd25yZXYueG1sUEsFBgAAAAAEAAQA9QAAAIsDAAAAAA==&#10;" stroked="f"/>
                <v:shape id="Freeform 1342" o:spid="_x0000_s1250" style="position:absolute;left:28994;top:24392;width:17310;height:8307;visibility:visible;mso-wrap-style:square;v-text-anchor:top" coordsize="272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p8sIA&#10;AADdAAAADwAAAGRycy9kb3ducmV2LnhtbERPS2vCQBC+C/6HZYTedKPFtsasIkKrxVPT0vOQnTww&#10;OxsyW5P+e/dQ6PHje2f70bXqRr00ng0sFwko4sLbhisDX5+v8xdQEpAttp7JwC8J7HfTSYap9QN/&#10;0C0PlYohLCkaqEPoUq2lqMmhLHxHHLnS9w5DhH2lbY9DDHetXiXJk3bYcGyosaNjTcU1/3EG3On7&#10;cnl7lqpci12d34dmkDY35mE2HragAo3hX/znPlsDj5t1nBvfxCe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ynywgAAAN0AAAAPAAAAAAAAAAAAAAAAAJgCAABkcnMvZG93&#10;bnJldi54bWxQSwUGAAAAAAQABAD1AAAAhwMAAAAA&#10;" path="m,l2726,r,1308l,1308,,xm12,1302r-6,-6l2719,1296r-6,6l2713,7r6,6l6,13,12,7r,1295xe" fillcolor="black" strokeweight=".05pt">
                  <v:path arrowok="t" o:connecttype="custom" o:connectlocs="0,0;1099200875,0;1099200875,527483705;0,527483705;0,0;4838742,525064055;2419371,522644405;1096378276,522644405;1093958905,525064055;1093958905,2822925;1096378276,5242575;2419371,5242575;4838742,2822925;4838742,525064055" o:connectangles="0,0,0,0,0,0,0,0,0,0,0,0,0,0"/>
                  <o:lock v:ext="edit" verticies="t"/>
                </v:shape>
                <v:rect id="Rectangle 1343" o:spid="_x0000_s1251" style="position:absolute;left:33401;top:24849;width:906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qR8MA&#10;AADdAAAADwAAAGRycy9kb3ducmV2LnhtbESP3WoCMRSE7wu+QziCdzWrU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qR8MAAADdAAAADwAAAAAAAAAAAAAAAACYAgAAZHJzL2Rv&#10;d25yZXYueG1sUEsFBgAAAAAEAAQA9QAAAIgDAAAAAA==&#10;" filled="f" stroked="f">
                  <v:textbox style="mso-fit-shape-to-text:t" inset="0,0,0,0">
                    <w:txbxContent>
                      <w:p w14:paraId="4D6C4920" w14:textId="77777777" w:rsidR="006B053C" w:rsidRDefault="006B053C" w:rsidP="000A4D30">
                        <w:r>
                          <w:rPr>
                            <w:rFonts w:ascii="Calibri" w:hAnsi="Calibri" w:cs="Calibri"/>
                            <w:color w:val="000000"/>
                            <w:sz w:val="16"/>
                            <w:szCs w:val="16"/>
                          </w:rPr>
                          <w:t>If child remains WELL:</w:t>
                        </w:r>
                      </w:p>
                    </w:txbxContent>
                  </v:textbox>
                </v:rect>
                <v:rect id="Rectangle 1344" o:spid="_x0000_s1252" style="position:absolute;left:29813;top:26049;width:886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78A&#10;AADdAAAADwAAAGRycy9kb3ducmV2LnhtbERPy4rCMBTdD/gP4QruxlQF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4lnvwAAAN0AAAAPAAAAAAAAAAAAAAAAAJgCAABkcnMvZG93bnJl&#10;di54bWxQSwUGAAAAAAQABAD1AAAAhAMAAAAA&#10;" filled="f" stroked="f">
                  <v:textbox style="mso-fit-shape-to-text:t" inset="0,0,0,0">
                    <w:txbxContent>
                      <w:p w14:paraId="44EC8680" w14:textId="77777777" w:rsidR="006B053C" w:rsidRDefault="006B053C" w:rsidP="000A4D30">
                        <w:r>
                          <w:rPr>
                            <w:rFonts w:ascii="Calibri" w:hAnsi="Calibri" w:cs="Calibri"/>
                            <w:color w:val="000000"/>
                            <w:sz w:val="16"/>
                            <w:szCs w:val="16"/>
                          </w:rPr>
                          <w:t>1. Continue follow up</w:t>
                        </w:r>
                      </w:p>
                    </w:txbxContent>
                  </v:textbox>
                </v:rect>
                <v:rect id="Rectangle 1345" o:spid="_x0000_s1253" style="position:absolute;left:29813;top:27160;width:10833;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s/MMA&#10;AADdAAAADwAAAGRycy9kb3ducmV2LnhtbESPzYoCMRCE7wu+Q2jB25pRQX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s/MMAAADdAAAADwAAAAAAAAAAAAAAAACYAgAAZHJzL2Rv&#10;d25yZXYueG1sUEsFBgAAAAAEAAQA9QAAAIgDAAAAAA==&#10;" filled="f" stroked="f">
                  <v:textbox style="mso-fit-shape-to-text:t" inset="0,0,0,0">
                    <w:txbxContent>
                      <w:p w14:paraId="6FF15DDC" w14:textId="77777777" w:rsidR="006B053C" w:rsidRDefault="006B053C" w:rsidP="000A4D30">
                        <w:r>
                          <w:rPr>
                            <w:rFonts w:ascii="Calibri" w:hAnsi="Calibri" w:cs="Calibri"/>
                            <w:color w:val="000000"/>
                            <w:sz w:val="16"/>
                            <w:szCs w:val="16"/>
                          </w:rPr>
                          <w:t>2. Continue cotrimoxazole</w:t>
                        </w:r>
                      </w:p>
                    </w:txbxContent>
                  </v:textbox>
                </v:rect>
                <v:rect id="Rectangle 1346" o:spid="_x0000_s1254" style="position:absolute;left:29813;top:28278;width:1583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yi8MA&#10;AADdAAAADwAAAGRycy9kb3ducmV2LnhtbESP3WoCMRSE7wXfIRzBO812B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yi8MAAADdAAAADwAAAAAAAAAAAAAAAACYAgAAZHJzL2Rv&#10;d25yZXYueG1sUEsFBgAAAAAEAAQA9QAAAIgDAAAAAA==&#10;" filled="f" stroked="f">
                  <v:textbox style="mso-fit-shape-to-text:t" inset="0,0,0,0">
                    <w:txbxContent>
                      <w:p w14:paraId="423C2E5C" w14:textId="77777777" w:rsidR="006B053C" w:rsidRDefault="006B053C" w:rsidP="000A4D30">
                        <w:r>
                          <w:rPr>
                            <w:rFonts w:ascii="Calibri" w:hAnsi="Calibri" w:cs="Calibri"/>
                            <w:color w:val="000000"/>
                            <w:sz w:val="16"/>
                            <w:szCs w:val="16"/>
                          </w:rPr>
                          <w:t xml:space="preserve">3. Confirm HIV negative status with an </w:t>
                        </w:r>
                      </w:p>
                    </w:txbxContent>
                  </v:textbox>
                </v:rect>
                <v:rect id="Rectangle 1347" o:spid="_x0000_s1255" style="position:absolute;left:29813;top:29478;width:1581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XEMMA&#10;AADdAAAADwAAAGRycy9kb3ducmV2LnhtbESPzYoCMRCE74LvEFrYm2ZUE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XEMMAAADdAAAADwAAAAAAAAAAAAAAAACYAgAAZHJzL2Rv&#10;d25yZXYueG1sUEsFBgAAAAAEAAQA9QAAAIgDAAAAAA==&#10;" filled="f" stroked="f">
                  <v:textbox style="mso-fit-shape-to-text:t" inset="0,0,0,0">
                    <w:txbxContent>
                      <w:p w14:paraId="2B34799B" w14:textId="77777777" w:rsidR="006B053C" w:rsidRDefault="006B053C" w:rsidP="000A4D30">
                        <w:r>
                          <w:rPr>
                            <w:rFonts w:ascii="Calibri" w:hAnsi="Calibri" w:cs="Calibri"/>
                            <w:color w:val="000000"/>
                            <w:sz w:val="16"/>
                            <w:szCs w:val="16"/>
                          </w:rPr>
                          <w:t xml:space="preserve">HIV rapid test* starting at 9 months of </w:t>
                        </w:r>
                      </w:p>
                    </w:txbxContent>
                  </v:textbox>
                </v:rect>
                <v:rect id="Rectangle 1348" o:spid="_x0000_s1256" style="position:absolute;left:29813;top:30597;width:147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PZMMA&#10;AADdAAAADwAAAGRycy9kb3ducmV2LnhtbESP3WoCMRSE7wu+QziCdzVbK6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PZMMAAADdAAAADwAAAAAAAAAAAAAAAACYAgAAZHJzL2Rv&#10;d25yZXYueG1sUEsFBgAAAAAEAAQA9QAAAIgDAAAAAA==&#10;" filled="f" stroked="f">
                  <v:textbox style="mso-fit-shape-to-text:t" inset="0,0,0,0">
                    <w:txbxContent>
                      <w:p w14:paraId="4010069C" w14:textId="77777777" w:rsidR="006B053C" w:rsidRDefault="006B053C" w:rsidP="000A4D30">
                        <w:r>
                          <w:rPr>
                            <w:rFonts w:ascii="Calibri" w:hAnsi="Calibri" w:cs="Calibri"/>
                            <w:color w:val="000000"/>
                            <w:sz w:val="16"/>
                            <w:szCs w:val="16"/>
                          </w:rPr>
                          <w:t>age</w:t>
                        </w:r>
                      </w:p>
                    </w:txbxContent>
                  </v:textbox>
                </v:rect>
                <v:rect id="Rectangle 1349" o:spid="_x0000_s1257" style="position:absolute;left:2870;top:38007;width:7099;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RdcUA&#10;AADdAAAADwAAAGRycy9kb3ducmV2LnhtbESPT4vCMBTE7wt+h/AEb2viuhatRpEFQdA9+Ae8Pppn&#10;W2xeahO1fvuNsOBxmJnfMLNFaytxp8aXjjUM+goEceZMybmG42H1OQbhA7LByjFpeJKHxbzzMcPU&#10;uAfv6L4PuYgQ9ilqKEKoUyl9VpBF33c1cfTOrrEYomxyaRp8RLit5JdSibRYclwosKafgrLL/mY1&#10;YPJtrr/n4fawuSU4yVu1Gp2U1r1uu5yCCNSGd/i/vTYahpNkBK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F1xQAAAN0AAAAPAAAAAAAAAAAAAAAAAJgCAABkcnMv&#10;ZG93bnJldi54bWxQSwUGAAAAAAQABAD1AAAAigMAAAAA&#10;" stroked="f"/>
                <v:shape id="Freeform 1350" o:spid="_x0000_s1258" style="position:absolute;left:2832;top:37969;width:7175;height:3354;visibility:visible;mso-wrap-style:square;v-text-anchor:top" coordsize="113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ncscA&#10;AADdAAAADwAAAGRycy9kb3ducmV2LnhtbESPQUvDQBSE74L/YXlCL6Hd2MJiY7dFKoHeiqkK3h7Z&#10;Z7KafRuy2zbtr3cFweMwM98wq83oOnGiIVjPGu5nOQji2hvLjYbXQzl9ABEissHOM2m4UIDN+vZm&#10;hYXxZ36hUxUbkSAcCtTQxtgXUoa6JYdh5nvi5H36wWFMcmikGfCc4K6T8zxX0qHltNBiT9uW6u/q&#10;6DS8Z9dabasP49T4bDO7f/sqs1Lryd349Agi0hj/w3/tndGwWCoFv2/S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np3LHAAAA3QAAAA8AAAAAAAAAAAAAAAAAmAIAAGRy&#10;cy9kb3ducmV2LnhtbFBLBQYAAAAABAAEAPUAAACMAwAAAAA=&#10;" path="m,l1130,r,528l,528,,xm12,522l6,516r1118,l1118,522r,-516l1124,13,6,13,12,6r,516xe" fillcolor="black" strokeweight=".05pt">
                  <v:path arrowok="t" o:connecttype="custom" o:connectlocs="0,0;455618850,0;455618850,212936455;0,212936455;0,0;4838430,210516723;2419215,208096990;453199635,208096990;450780420,210516723;450780420,2419732;453199635,5242754;2419215,5242754;4838430,2419732;4838430,210516723" o:connectangles="0,0,0,0,0,0,0,0,0,0,0,0,0,0"/>
                  <o:lock v:ext="edit" verticies="t"/>
                </v:shape>
                <v:rect id="Rectangle 1351" o:spid="_x0000_s1259" style="position:absolute;left:3784;top:38363;width:558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E8MA&#10;AADdAAAADwAAAGRycy9kb3ducmV2LnhtbESP3WoCMRSE7wu+QziCdzVbC1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E8MAAADdAAAADwAAAAAAAAAAAAAAAACYAgAAZHJzL2Rv&#10;d25yZXYueG1sUEsFBgAAAAAEAAQA9QAAAIgDAAAAAA==&#10;" filled="f" stroked="f">
                  <v:textbox style="mso-fit-shape-to-text:t" inset="0,0,0,0">
                    <w:txbxContent>
                      <w:p w14:paraId="73021A18" w14:textId="77777777" w:rsidR="006B053C" w:rsidRDefault="006B053C" w:rsidP="000A4D30">
                        <w:r>
                          <w:rPr>
                            <w:rFonts w:ascii="Calibri" w:hAnsi="Calibri" w:cs="Calibri"/>
                            <w:color w:val="000000"/>
                            <w:sz w:val="16"/>
                            <w:szCs w:val="16"/>
                          </w:rPr>
                          <w:t xml:space="preserve">Enroll child in </w:t>
                        </w:r>
                      </w:p>
                    </w:txbxContent>
                  </v:textbox>
                </v:rect>
                <v:rect id="Rectangle 1352" o:spid="_x0000_s1260" style="position:absolute;left:4743;top:39557;width:3588;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fit-shape-to-text:t" inset="0,0,0,0">
                    <w:txbxContent>
                      <w:p w14:paraId="26BF7023" w14:textId="77777777" w:rsidR="006B053C" w:rsidRDefault="006B053C" w:rsidP="000A4D30">
                        <w:r>
                          <w:rPr>
                            <w:rFonts w:ascii="Calibri" w:hAnsi="Calibri" w:cs="Calibri"/>
                            <w:color w:val="000000"/>
                            <w:sz w:val="16"/>
                            <w:szCs w:val="16"/>
                          </w:rPr>
                          <w:t>HIV Care</w:t>
                        </w:r>
                      </w:p>
                    </w:txbxContent>
                  </v:textbox>
                </v:rect>
                <v:rect id="Rectangle 1353" o:spid="_x0000_s1261" style="position:absolute;left:11404;top:37131;width:6299;height:5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bcMYA&#10;AADdAAAADwAAAGRycy9kb3ducmV2LnhtbESPT2vCQBTE74V+h+UVequ79U9oUjdBCoKgHqqFXh/Z&#10;ZxKafZtmV43f3hUEj8PM/IaZF4NtxYl63zjW8D5SIIhLZxquNPzsl28fIHxANtg6Jg0X8lDkz09z&#10;zIw78zeddqESEcI+Qw11CF0mpS9rsuhHriOO3sH1FkOUfSVNj+cIt60cK5VIiw3HhRo7+qqp/Nsd&#10;rQZMpuZ/e5hs9utjgmk1qOXsV2n9+jIsPkEEGsIjfG+vjIZJmqRwe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bcMYAAADdAAAADwAAAAAAAAAAAAAAAACYAgAAZHJz&#10;L2Rvd25yZXYueG1sUEsFBgAAAAAEAAQA9QAAAIsDAAAAAA==&#10;" stroked="f"/>
                <v:shape id="Freeform 1354" o:spid="_x0000_s1262" style="position:absolute;left:11366;top:37093;width:6382;height:6065;visibility:visible;mso-wrap-style:square;v-text-anchor:top" coordsize="100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LVMIA&#10;AADdAAAADwAAAGRycy9kb3ducmV2LnhtbERPXWvCMBR9H/gfwhV8m6kKnXZGEUEQhbI5Ya+X5q4p&#10;a25qErX+e/Mw2OPhfC/XvW3FjXxoHCuYjDMQxJXTDdcKzl+71zmIEJE1to5JwYMCrFeDlyUW2t35&#10;k26nWIsUwqFABSbGrpAyVIYshrHriBP347zFmKCvpfZ4T+G2ldMsy6XFhlODwY62hqrf09UqCIf6&#10;+r095uWcPlp/OeSlOXalUqNhv3kHEamP/+I/914rmC3e0v70Jj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ktUwgAAAN0AAAAPAAAAAAAAAAAAAAAAAJgCAABkcnMvZG93&#10;bnJldi54bWxQSwUGAAAAAAQABAD1AAAAhwMAAAAA&#10;" path="m,l1005,r,955l,955,,xm12,949l6,943r992,l992,949,992,6r6,6l6,12,12,6r,943xe" fillcolor="black" strokeweight=".05pt">
                  <v:path arrowok="t" o:connecttype="custom" o:connectlocs="0,0;405262715,0;405262715,385102100;0,385102100;0,0;4838958,382682610;2419479,380263121;402439990,380263121;400020511,382682610;400020511,2419490;402439990,4838979;2419479,4838979;4838958,2419490;4838958,382682610" o:connectangles="0,0,0,0,0,0,0,0,0,0,0,0,0,0"/>
                  <o:lock v:ext="edit" verticies="t"/>
                </v:shape>
                <v:rect id="Rectangle 1355" o:spid="_x0000_s1263" style="position:absolute;left:13176;top:37550;width:294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6IcMA&#10;AADdAAAADwAAAGRycy9kb3ducmV2LnhtbESP3WoCMRSE7wu+QziCdzWrQtXVKFIQbPHG1Qc4bM7+&#10;YHKyJKm7ffumIHg5zMw3zHY/WCMe5EPrWMFsmoEgLp1uuVZwux7fVyBCRNZoHJOCXwqw343etphr&#10;1/OFHkWsRYJwyFFBE2OXSxnKhiyGqeuIk1c5bzEm6WupPfYJbo2cZ9mHtNhyWmiwo8+GynvxYxXI&#10;a3HsV4XxmfueV2fzdbpU5JSajIfDBkSkIb7Cz/ZJK1isl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6IcMAAADdAAAADwAAAAAAAAAAAAAAAACYAgAAZHJzL2Rv&#10;d25yZXYueG1sUEsFBgAAAAAEAAQA9QAAAIgDAAAAAA==&#10;" filled="f" stroked="f">
                  <v:textbox style="mso-fit-shape-to-text:t" inset="0,0,0,0">
                    <w:txbxContent>
                      <w:p w14:paraId="6D7E1838" w14:textId="77777777" w:rsidR="006B053C" w:rsidRDefault="006B053C" w:rsidP="000A4D30">
                        <w:r>
                          <w:rPr>
                            <w:rFonts w:ascii="Calibri" w:hAnsi="Calibri" w:cs="Calibri"/>
                            <w:color w:val="000000"/>
                            <w:sz w:val="16"/>
                            <w:szCs w:val="16"/>
                          </w:rPr>
                          <w:t xml:space="preserve">Child is </w:t>
                        </w:r>
                      </w:p>
                    </w:txbxContent>
                  </v:textbox>
                </v:rect>
                <v:rect id="Rectangle 1356" o:spid="_x0000_s1264" style="position:absolute;left:12541;top:38750;width:417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kVsMA&#10;AADdAAAADwAAAGRycy9kb3ducmV2LnhtbESP3WoCMRSE7wu+QziCdzXrCmpXo0hBsOKNax/gsDn7&#10;g8nJkqTu9u2bQqGXw8x8w+wOozXiST50jhUs5hkI4srpjhsFn/fT6wZEiMgajWNS8E0BDvvJyw4L&#10;7Qa+0bOMjUgQDgUqaGPsCylD1ZLFMHc9cfJq5y3GJH0jtcchwa2ReZatpMWO00KLPb23VD3KL6tA&#10;3svTsCmNz9wlr6/m43yrySk1m47HLYhIY/wP/7XPWsHybZ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kVsMAAADdAAAADwAAAAAAAAAAAAAAAACYAgAAZHJzL2Rv&#10;d25yZXYueG1sUEsFBgAAAAAEAAQA9QAAAIgDAAAAAA==&#10;" filled="f" stroked="f">
                  <v:textbox style="mso-fit-shape-to-text:t" inset="0,0,0,0">
                    <w:txbxContent>
                      <w:p w14:paraId="1469F033" w14:textId="77777777" w:rsidR="006B053C" w:rsidRDefault="006B053C" w:rsidP="000A4D30">
                        <w:r>
                          <w:rPr>
                            <w:rFonts w:ascii="Calibri" w:hAnsi="Calibri" w:cs="Calibri"/>
                            <w:color w:val="000000"/>
                            <w:sz w:val="16"/>
                            <w:szCs w:val="16"/>
                          </w:rPr>
                          <w:t xml:space="preserve">presumed </w:t>
                        </w:r>
                      </w:p>
                    </w:txbxContent>
                  </v:textbox>
                </v:rect>
                <v:rect id="Rectangle 1357" o:spid="_x0000_s1265" style="position:absolute;left:12700;top:39868;width:384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BzcQA&#10;AADdAAAADwAAAGRycy9kb3ducmV2LnhtbESP3WoCMRSE7wXfIRyhd5qtQm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gc3EAAAA3QAAAA8AAAAAAAAAAAAAAAAAmAIAAGRycy9k&#10;b3ducmV2LnhtbFBLBQYAAAAABAAEAPUAAACJAwAAAAA=&#10;" filled="f" stroked="f">
                  <v:textbox style="mso-fit-shape-to-text:t" inset="0,0,0,0">
                    <w:txbxContent>
                      <w:p w14:paraId="4795D53A" w14:textId="77777777" w:rsidR="006B053C" w:rsidRDefault="006B053C" w:rsidP="000A4D30">
                        <w:r>
                          <w:rPr>
                            <w:rFonts w:ascii="Calibri" w:hAnsi="Calibri" w:cs="Calibri"/>
                            <w:color w:val="000000"/>
                            <w:sz w:val="16"/>
                            <w:szCs w:val="16"/>
                          </w:rPr>
                          <w:t xml:space="preserve">to be HIV </w:t>
                        </w:r>
                      </w:p>
                    </w:txbxContent>
                  </v:textbox>
                </v:rect>
                <v:rect id="Rectangle 1358" o:spid="_x0000_s1266" style="position:absolute;left:12782;top:41069;width:374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ucQA&#10;AADdAAAADwAAAGRycy9kb3ducmV2LnhtbESP3WoCMRSE7wXfIRyhd5rVl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GbnEAAAA3QAAAA8AAAAAAAAAAAAAAAAAmAIAAGRycy9k&#10;b3ducmV2LnhtbFBLBQYAAAAABAAEAPUAAACJAwAAAAA=&#10;" filled="f" stroked="f">
                  <v:textbox style="mso-fit-shape-to-text:t" inset="0,0,0,0">
                    <w:txbxContent>
                      <w:p w14:paraId="64DF5EBC" w14:textId="77777777" w:rsidR="006B053C" w:rsidRDefault="006B053C" w:rsidP="000A4D30">
                        <w:r>
                          <w:rPr>
                            <w:rFonts w:ascii="Calibri" w:hAnsi="Calibri" w:cs="Calibri"/>
                            <w:color w:val="000000"/>
                            <w:sz w:val="16"/>
                            <w:szCs w:val="16"/>
                          </w:rPr>
                          <w:t>positive*</w:t>
                        </w:r>
                      </w:p>
                    </w:txbxContent>
                  </v:textbox>
                </v:rect>
                <v:shape id="Freeform 1359" o:spid="_x0000_s1267" style="position:absolute;left:23736;top:16326;width:635;height:1556;visibility:visible;mso-wrap-style:square;v-text-anchor:top" coordsize="1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ku8cA&#10;AADdAAAADwAAAGRycy9kb3ducmV2LnhtbESPzW7CMBCE75X6DtYicQMHUH9IMQgQqPTU1nDhto2X&#10;JGq8jmIDydvjSkg9jmbmG81s0dpKXKjxpWMFo2ECgjhzpuRcwWG/HbyC8AHZYOWYFHTkYTF/fJhh&#10;atyVv+miQy4ihH2KCooQ6lRKnxVk0Q9dTRy9k2sshiibXJoGrxFuKzlOkmdpseS4UGBN64KyX322&#10;CvRhtfqcbPT+4+h/Or0dde9fvlOq32uXbyACteE/fG/vjILJ9OUJ/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ppLvHAAAA3QAAAA8AAAAAAAAAAAAAAAAAmAIAAGRy&#10;cy9kb3ducmV2LnhtbFBLBQYAAAAABAAEAPUAAACMAwAAAAA=&#10;" path="m62,r,161l37,161,37,1,62,xm100,144l51,245,,144r100,xe" fillcolor="black" strokeweight=".05pt">
                  <v:path arrowok="t" o:connecttype="custom" o:connectlocs="25000344,0;25000344,64935916;14919560,64935916;14919560,403329;25000344,0;40323135,58079329;20564799,98815525;0,58079329;40323135,58079329" o:connectangles="0,0,0,0,0,0,0,0,0"/>
                  <o:lock v:ext="edit" verticies="t"/>
                </v:shape>
                <v:shape id="Freeform 1360" o:spid="_x0000_s1268" style="position:absolute;left:5784;top:16250;width:642;height:1550;visibility:visible;mso-wrap-style:square;v-text-anchor:top" coordsize="10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11sgA&#10;AADdAAAADwAAAGRycy9kb3ducmV2LnhtbESP3UrDQBSE7wu+w3KE3hS76Q+pxm6LSMXQImLrAxyy&#10;p0kwezZmj218e1co9HKYmW+Y5bp3jTpRF2rPBibjBBRx4W3NpYHPw8vdPaggyBYbz2TglwKsVzeD&#10;JWbWn/mDTnspVYRwyNBAJdJmWoeiIodh7Fvi6B1951Ci7EptOzxHuGv0NElS7bDmuFBhS88VFV/7&#10;H2cgn+ze0+P36LCZT7dvIvnrwvmZMcPb/ukRlFAv1/ClnVsDs4dFCv9v4hP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XWyAAAAN0AAAAPAAAAAAAAAAAAAAAAAJgCAABk&#10;cnMvZG93bnJldi54bWxQSwUGAAAAAAQABAD1AAAAjQMAAAAA&#10;" path="m62,r1,160l38,160,37,1,62,xm101,144l51,244,,144r101,xe" fillcolor="black" strokeweight=".05pt">
                  <v:path arrowok="t" o:connecttype="custom" o:connectlocs="25025677,0;25429317,64547230;15338318,64547230;14934678,403420;25025677,0;40767635,58092507;20585637,98434525;0,58092507;40767635,58092507" o:connectangles="0,0,0,0,0,0,0,0,0"/>
                  <o:lock v:ext="edit" verticies="t"/>
                </v:shape>
                <v:rect id="Rectangle 1362" o:spid="_x0000_s1269" style="position:absolute;left:6102;top:16250;width:179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gEccA&#10;AADdAAAADwAAAGRycy9kb3ducmV2LnhtbESPQWvCQBSE7wX/w/KEXkQ3pmja6CpSFBS8qBU8PrKv&#10;STT7NmRXjf++Kwg9DjPzDTOdt6YSN2pcaVnBcBCBIM6sLjlX8HNY9T9BOI+ssbJMCh7kYD7rvE0x&#10;1fbOO7rtfS4ChF2KCgrv61RKlxVk0A1sTRy8X9sY9EE2udQN3gPcVDKOorE0WHJYKLCm74Kyy/5q&#10;FMTn42n9iF072p562WJzXG6ScqnUe7ddTEB4av1/+NVeawUfX0kCz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IBHHAAAA3QAAAA8AAAAAAAAAAAAAAAAAmAIAAGRy&#10;cy9kb3ducmV2LnhtbFBLBQYAAAAABAAEAPUAAACMAwAAAAA=&#10;" fillcolor="black" strokeweight=".05pt">
                  <v:stroke joinstyle="round"/>
                </v:rect>
                <v:shape id="Freeform 1363" o:spid="_x0000_s1270" style="position:absolute;left:23971;top:21363;width:165;height:1479;visibility:visible;mso-wrap-style:square;v-text-anchor:top" coordsize="2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sLsQA&#10;AADdAAAADwAAAGRycy9kb3ducmV2LnhtbERPz0vDMBS+C/4P4QneXKqDbXbLhgiDXcQ5B8XbW/Ns&#10;is1LSLK27q9fDoLHj+/3ajPaTvQUYutYweOkAEFcO91yo+D4uX1YgIgJWWPnmBT8UoTN+vZmhaV2&#10;A39Qf0iNyCEcS1RgUvKllLE2ZDFOnCfO3LcLFlOGoZE64JDDbSefimImLbacGwx6ejVU/xzOVkFd&#10;nYZFu3/zRzNeqv6rep/7IJW6vxtfliASjelf/OfeaQXT53mem9/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LC7EAAAA3QAAAA8AAAAAAAAAAAAAAAAAmAIAAGRycy9k&#10;b3ducmV2LnhtbFBLBQYAAAAABAAEAPUAAACJAwAAAAA=&#10;" path="m25,r1,233l1,233,,,25,xe" fillcolor="black" strokeweight=".05pt">
                  <v:path arrowok="t" o:connecttype="custom" o:connectlocs="10074519,0;10477500,93926025;402981,93926025;0,0;10074519,0" o:connectangles="0,0,0,0,0"/>
                </v:shape>
                <v:rect id="Rectangle 1364" o:spid="_x0000_s1271" style="position:absolute;left:16389;top:22715;width:17977;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R+MYA&#10;AADdAAAADwAAAGRycy9kb3ducmV2LnhtbESPQYvCMBSE78L+h/AWvCyaWnHVrlFEFBS86Cp4fDTP&#10;tmvzUpqo9d8bYcHjMDPfMJNZY0pxo9oVlhX0uhEI4tTqgjMFh99VZwTCeWSNpWVS8CAHs+lHa4KJ&#10;tnfe0W3vMxEg7BJUkHtfJVK6NCeDrmsr4uCdbW3QB1lnUtd4D3BTyjiKvqXBgsNCjhUtckov+6tR&#10;EP8dT+tH7JrB9vSVzjfH5WZYLJVqfzbzHxCeGv8O/7fXWkF/PBzD6014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4R+MYAAADdAAAADwAAAAAAAAAAAAAAAACYAgAAZHJz&#10;L2Rvd25yZXYueG1sUEsFBgAAAAAEAAQA9QAAAIsDAAAAAA==&#10;" fillcolor="black" strokeweight=".05pt">
                  <v:stroke joinstyle="round"/>
                </v:rect>
                <v:shape id="Freeform 1365" o:spid="_x0000_s1272" style="position:absolute;left:34023;top:22798;width:635;height:1549;visibility:visible;mso-wrap-style:square;v-text-anchor:top" coordsize="10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KN8MA&#10;AADdAAAADwAAAGRycy9kb3ducmV2LnhtbERPz2vCMBS+D/wfwhN2m6kTRq1GEXGb6EWreH40z7aa&#10;vJQm086/3hwGO358v6fzzhpxo9bXjhUMBwkI4sLpmksFx8PnWwrCB2SNxjEp+CUP81nvZYqZdnfe&#10;0y0PpYgh7DNUUIXQZFL6oiKLfuAa4sidXWsxRNiWUrd4j+HWyPck+ZAWa44NFTa0rKi45j9Wwbbu&#10;lpttnu42i9Po69tcruaxXin12u8WExCBuvAv/nOvtYLROI3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0KN8MAAADdAAAADwAAAAAAAAAAAAAAAACYAgAAZHJzL2Rv&#10;d25yZXYueG1sUEsFBgAAAAAEAAQA9QAAAIgDAAAAAA==&#10;" path="m62,r1,160l38,160,37,1,62,xm100,144l51,244,,144r100,xe" fillcolor="black" strokeweight=".05pt">
                  <v:path arrowok="t" o:connecttype="custom" o:connectlocs="25000344,0;25403575,64505590;15322791,64505590;14919560,403160;25000344,0;40323135,58055031;20564799,98371025;0,58055031;40323135,58055031" o:connectangles="0,0,0,0,0,0,0,0,0"/>
                  <o:lock v:ext="edit" verticies="t"/>
                </v:shape>
                <v:shape id="Freeform 1366" o:spid="_x0000_s1273" style="position:absolute;left:16078;top:22798;width:635;height:1549;visibility:visible;mso-wrap-style:square;v-text-anchor:top" coordsize="10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vrMcA&#10;AADdAAAADwAAAGRycy9kb3ducmV2LnhtbESPT2vCQBTE70K/w/IK3upGBYmpq4j4D71oWnp+ZF+T&#10;1N23Ibtq2k/fLRQ8DjPzG2a26KwRN2p97VjBcJCAIC6crrlU8P62eUlB+ICs0TgmBd/kYTF/6s0w&#10;0+7OZ7rloRQRwj5DBVUITSalLyqy6AeuIY7ep2sthijbUuoW7xFujRwlyURarDkuVNjQqqLikl+t&#10;gmPdrQ7HPD0dlh/j7c58XczPfq1U/7lbvoII1IVH+L+91wrG03QI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r6zHAAAA3QAAAA8AAAAAAAAAAAAAAAAAmAIAAGRy&#10;cy9kb3ducmV2LnhtbFBLBQYAAAAABAAEAPUAAACMAwAAAAA=&#10;" path="m62,r1,160l37,160,37,1,62,xm100,144l51,244,,144r100,xe" fillcolor="black" strokeweight=".05pt">
                  <v:path arrowok="t" o:connecttype="custom" o:connectlocs="25000344,0;25403575,64505590;14919560,64505590;14919560,403160;25000344,0;40323135,58055031;20564799,98371025;0,58055031;40323135,58055031" o:connectangles="0,0,0,0,0,0,0,0,0"/>
                  <o:lock v:ext="edit" verticies="t"/>
                </v:shape>
                <v:shape id="Freeform 1367" o:spid="_x0000_s1274" style="position:absolute;left:22218;top:33340;width:635;height:3188;visibility:visible;mso-wrap-style:square;v-text-anchor:top" coordsize="10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5iccA&#10;AADdAAAADwAAAGRycy9kb3ducmV2LnhtbESPQWvCQBSE74X+h+UVvNVNIgQbXUNpESyIxdhCj8/s&#10;MwnNvo3ZrcZ/3xUEj8PMfMPM88G04kS9aywriMcRCOLS6oYrBV+75fMUhPPIGlvLpOBCDvLF48Mc&#10;M23PvKVT4SsRIOwyVFB732VSurImg25sO+LgHWxv0AfZV1L3eA5w08okilJpsOGwUGNHbzWVv8Wf&#10;UbD9WB83O5vqz/djshz236v452CVGj0NrzMQngZ/D9/aK61g8jJN4Po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YnHAAAA3QAAAA8AAAAAAAAAAAAAAAAAmAIAAGRy&#10;cy9kb3ducmV2LnhtbFBLBQYAAAAABAAEAPUAAACMAwAAAAA=&#10;" path="m62,r1,419l38,419,37,,62,xm100,401l51,502,,402r100,-1xe" fillcolor="black" strokeweight=".05pt">
                  <v:path arrowok="t" o:connecttype="custom" o:connectlocs="25000344,0;25403575,168984136;15322791,168984136;14919560,0;25000344,0;40323135,161724674;20564799,202458320;0,162127977;40323135,161724674" o:connectangles="0,0,0,0,0,0,0,0,0"/>
                  <o:lock v:ext="edit" verticies="t"/>
                </v:shape>
                <v:shape id="Freeform 1368" o:spid="_x0000_s1275" style="position:absolute;left:37445;top:34058;width:8211;height:171;visibility:visible;mso-wrap-style:square;v-text-anchor:top" coordsize="12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RickA&#10;AADdAAAADwAAAGRycy9kb3ducmV2LnhtbESPS2sCQRCE74L/YehALqKzKsi6cRRRAjkoGB9JvDU7&#10;nX2407PsjLr++0wgkGNRVV9Rs0VrKnGjxhWWFQwHEQji1OqCMwXHw2s/BuE8ssbKMil4kIPFvNuZ&#10;YaLtnd/ptveZCBB2CSrIva8TKV2ak0E3sDVx8L5tY9AH2WRSN3gPcFPJURRNpMGCw0KONa1ySi/7&#10;q1FwKs/66zJyH+Vm2yvjXXU4rz/XSj0/tcsXEJ5a/x/+a79pBeNpPIbfN+EJ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YRickAAADdAAAADwAAAAAAAAAAAAAAAACYAgAA&#10;ZHJzL2Rvd25yZXYueG1sUEsFBgAAAAAEAAQA9QAAAI4DAAAAAA==&#10;" path="m1293,25l,27,,2,1293,r,25xe" fillcolor="black" strokeweight=".05pt">
                  <v:path arrowok="t" o:connecttype="custom" o:connectlocs="521406120,10055343;0,10859770;0,804427;521406120,0;521406120,10055343" o:connectangles="0,0,0,0,0"/>
                </v:shape>
                <v:shape id="Freeform 1369" o:spid="_x0000_s1276" style="position:absolute;left:45351;top:34140;width:635;height:3797;visibility:visible;mso-wrap-style:square;v-text-anchor:top" coordsize="1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7lcMA&#10;AADdAAAADwAAAGRycy9kb3ducmV2LnhtbESPXWvCMBSG74X9h3AGu9O02XC1NhUZCLuT6Rjs7tAc&#10;267NSWmidv/eDAZePrxfvMVmsr240OhbxxrSRQKCuHKm5VrD53E3z0D4gGywd0wafsnDpnyYFZgb&#10;d+UPuhxCLWIJ+xw1NCEMuZS+asiiX7iBOGonN1oMEcdamhGvsdz2UiXJUlpsOS40ONBbQ1V3OFsN&#10;312L/X6rcPX6MyiVpV+RldZPj9N2DSLQFO7m//S70fC8yl7g701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7lcMAAADdAAAADwAAAAAAAAAAAAAAAACYAgAAZHJzL2Rv&#10;d25yZXYueG1sUEsFBgAAAAAEAAQA9QAAAIgDAAAAAA==&#10;" path="m62,r,514l37,514,36,,62,xm100,498l51,598,,498r100,xe" fillcolor="black" strokeweight=".05pt">
                  <v:path arrowok="t" o:connecttype="custom" o:connectlocs="25000344,0;25000344,207262016;14919560,207262016;14516329,0;25000344,0;40323135,200810281;20564799,241133630;0,200810281;40323135,200810281" o:connectangles="0,0,0,0,0,0,0,0,0"/>
                  <o:lock v:ext="edit" verticies="t"/>
                </v:shape>
                <v:shape id="Freeform 1370" o:spid="_x0000_s1277" style="position:absolute;left:37134;top:34140;width:635;height:3797;visibility:visible;mso-wrap-style:square;v-text-anchor:top" coordsize="10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eDsMA&#10;AADdAAAADwAAAGRycy9kb3ducmV2LnhtbESPXWvCMBSG74X9h3AGu9O0GXO1NhUZCLuT6Rjs7tAc&#10;267NSWmidv/eDAZePrxfvMVmsr240OhbxxrSRQKCuHKm5VrD53E3z0D4gGywd0wafsnDpnyYFZgb&#10;d+UPuhxCLWIJ+xw1NCEMuZS+asiiX7iBOGonN1oMEcdamhGvsdz2UiXJUlpsOS40ONBbQ1V3OFsN&#10;312L/X6rcPX6MyiVpV+RldZPj9N2DSLQFO7m//S70fC8yl7g701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GeDsMAAADdAAAADwAAAAAAAAAAAAAAAACYAgAAZHJzL2Rv&#10;d25yZXYueG1sUEsFBgAAAAAEAAQA9QAAAIgDAAAAAA==&#10;" path="m62,r1,514l38,514,37,,62,xm100,498l51,598,,498r100,xe" fillcolor="black" strokeweight=".05pt">
                  <v:path arrowok="t" o:connecttype="custom" o:connectlocs="25000344,0;25403575,207262016;15322791,207262016;14919560,0;25000344,0;40323135,200810281;20564799,241133630;0,200810281;40323135,200810281" o:connectangles="0,0,0,0,0,0,0,0,0"/>
                  <o:lock v:ext="edit" verticies="t"/>
                </v:shape>
                <v:shape id="Freeform 1371" o:spid="_x0000_s1278" style="position:absolute;left:14077;top:33340;width:635;height:3804;visibility:visible;mso-wrap-style:square;v-text-anchor:top" coordsize="1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p8gA&#10;AADdAAAADwAAAGRycy9kb3ducmV2LnhtbESPzWvCQBTE7wX/h+UJXopuVPAjuopoK6WX+nXQ2yP7&#10;TILZtyG7auxf7xYKHoeZ+Q0zndemEDeqXG5ZQbcTgSBOrM45VXDYf7ZHIJxH1lhYJgUPcjCfNd6m&#10;GGt75y3ddj4VAcIuRgWZ92UspUsyMug6tiQO3tlWBn2QVSp1hfcAN4XsRdFAGsw5LGRY0jKj5LK7&#10;GgX79+tWn3i1qT8W6+Fx/PP927WoVKtZLyYgPNX+Ff5vf2kF/fFoAH9vwhO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4P+nyAAAAN0AAAAPAAAAAAAAAAAAAAAAAJgCAABk&#10;cnMvZG93bnJldi54bWxQSwUGAAAAAAQABAD1AAAAjQMAAAAA&#10;" path="m63,r,515l38,515,38,,63,xm100,498l50,599,,498r100,xe" fillcolor="black" strokeweight=".05pt">
                  <v:path arrowok="t" o:connecttype="custom" o:connectlocs="25403575,0;25403575,207700729;15322791,207700729;15322791,0;25403575,0;40323135,200844589;20161568,241578130;0,200844589;40323135,200844589" o:connectangles="0,0,0,0,0,0,0,0,0"/>
                  <o:lock v:ext="edit" verticies="t"/>
                </v:shape>
                <v:shape id="Freeform 1372" o:spid="_x0000_s1279" style="position:absolute;left:14395;top:33257;width:8211;height:172;visibility:visible;mso-wrap-style:square;v-text-anchor:top" coordsize="12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XiskA&#10;AADdAAAADwAAAGRycy9kb3ducmV2LnhtbESPS2sCQRCE70L+w9ABLxJnYyCuq6MEJeAhAR+Jj1uz&#10;0+7DnZ5lZ6Kbf+8EhByLqvqKmsxaU4kLNa6wrOC5H4EgTq0uOFPwtX1/ikE4j6yxskwKfsnBbPrQ&#10;mWCi7ZXXdNn4TAQIuwQV5N7XiZQuzcmg69uaOHgn2xj0QTaZ1A1eA9xUchBFr9JgwWEhx5rmOaXn&#10;zY9R8F0e9eE8cLvy47NXxqtqe1zsF0p1H9u3MQhPrf8P39tLreBlFA/h7014An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Q0XiskAAADdAAAADwAAAAAAAAAAAAAAAACYAgAA&#10;ZHJzL2Rvd25yZXYueG1sUEsFBgAAAAAEAAQA9QAAAI4DAAAAAA==&#10;" path="m1293,25l,27,,2,1293,r,25xe" fillcolor="black" strokeweight=".05pt">
                  <v:path arrowok="t" o:connecttype="custom" o:connectlocs="521406120,10114139;0,10923270;0,809131;521406120,0;521406120,10114139" o:connectangles="0,0,0,0,0"/>
                </v:shape>
                <v:shape id="Freeform 1373" o:spid="_x0000_s1280" style="position:absolute;left:41592;top:32622;width:171;height:1480;visibility:visible;mso-wrap-style:square;v-text-anchor:top" coordsize="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zssIA&#10;AADdAAAADwAAAGRycy9kb3ducmV2LnhtbERPW2vCMBR+H/gfwhF8m6kOhqtGUZlMdAWv74fm2Bab&#10;k9BErf/ePAz2+PHdJ7PW1OJOja8sKxj0ExDEudUVFwpOx9X7CIQPyBpry6TgSR5m087bBFNtH7yn&#10;+yEUIoawT1FBGYJLpfR5SQZ93zriyF1sYzBE2BRSN/iI4aaWwyT5lAYrjg0lOlqWlF8PN6Pgkuza&#10;42+2+XZrXrhsG87L7GelVK/bzscgArXhX/znXmsFH1+jODe+iU9A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POywgAAAN0AAAAPAAAAAAAAAAAAAAAAAJgCAABkcnMvZG93&#10;bnJldi54bWxQSwUGAAAAAAQABAD1AAAAhwMAAAAA&#10;" path="m26,r1,233l2,233,,,26,xe" fillcolor="black" strokeweight=".05pt">
                  <v:path arrowok="t" o:connecttype="custom" o:connectlocs="10456333,0;10858500,93989525;804333,93989525;0,0;10456333,0" o:connectangles="0,0,0,0,0"/>
                </v:shape>
                <v:rect id="Rectangle 1374" o:spid="_x0000_s1281" style="position:absolute;left:17589;top:30062;width:159;height:3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h38gA&#10;AADdAAAADwAAAGRycy9kb3ducmV2LnhtbESPT2vCQBTE7wW/w/KEXqRumlJroqtISUGhl/oHcnxk&#10;n0ls9m3IbmP89t2C0OMwM79hluvBNKKnztWWFTxPIxDEhdU1lwqOh4+nOQjnkTU2lknBjRysV6OH&#10;JabaXvmL+r0vRYCwS1FB5X2bSumKigy6qW2Jg3e2nUEfZFdK3eE1wE0j4yiaSYM1h4UKW3qvqPje&#10;/xgF8eWUb2+xG14/80mx2Z2y3VudKfU4HjYLEJ4G/x++t7dawUsyT+DvTXg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2HfyAAAAN0AAAAPAAAAAAAAAAAAAAAAAJgCAABk&#10;cnMvZG93bnJldi54bWxQSwUGAAAAAAQABAD1AAAAjQMAAAAA&#10;" fillcolor="black" strokeweight=".05pt">
                  <v:stroke joinstyle="round"/>
                </v:rect>
                <v:shape id="Freeform 1375" o:spid="_x0000_s1282" style="position:absolute;left:4902;top:23598;width:641;height:14333;visibility:visible;mso-wrap-style:square;v-text-anchor:top" coordsize="10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D9MMA&#10;AADdAAAADwAAAGRycy9kb3ducmV2LnhtbERPTWsCMRC9F/wPYQRvNWuFUrdG0YJSEA+1IngbNtPN&#10;tpvJkkQ37a83B6HHx/ueL5NtxZV8aBwrmIwLEMSV0w3XCo6fm8cXECEia2wdk4JfCrBcDB7mWGrX&#10;8wddD7EWOYRDiQpMjF0pZagMWQxj1xFn7st5izFDX0vtsc/htpVPRfEsLTacGwx29Gao+jlcrIJT&#10;SKnYhvXW/J13+97vJ9/nXavUaJhWryAipfgvvrvftYLpbJb35zf5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D9MMAAADdAAAADwAAAAAAAAAAAAAAAACYAgAAZHJzL2Rv&#10;d25yZXYueG1sUEsFBgAAAAAEAAQA9QAAAIgDAAAAAA==&#10;" path="m63,r,2173l38,2173,38,,63,xm101,2156l51,2257,,2156r101,xe" fillcolor="black" strokeweight=".05pt">
                  <v:path arrowok="t" o:connecttype="custom" o:connectlocs="25389708,0;25389708,876297796;15314427,876297796;15314427,0;25389708,0;40704135,869442268;20553573,910172170;0,869442268;40704135,869442268" o:connectangles="0,0,0,0,0,0,0,0,0"/>
                  <o:lock v:ext="edit" verticies="t"/>
                </v:shape>
                <v:shape id="Freeform 1376" o:spid="_x0000_s1283" style="position:absolute;left:32581;top:19285;width:18663;height:635;visibility:visible;mso-wrap-style:square;v-text-anchor:top" coordsize="293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NJ8YA&#10;AADdAAAADwAAAGRycy9kb3ducmV2LnhtbESPX0vDQBDE3wW/w7GCb/bSCNKkvRbRVqwPpX/fl9w2&#10;Ceb2Qm6bxm/fEwQfh5n5DTNbDK5RPXWh9mxgPEpAERfe1lwaOB5WTxNQQZAtNp7JwA8FWMzv72aY&#10;W3/lHfV7KVWEcMjRQCXS5lqHoiKHYeRb4uidfedQouxKbTu8RrhrdJokL9phzXGhwpbeKiq+9xdn&#10;oH/frIc0nYgsvy6HbJsuVx+nozGPD8PrFJTQIP/hv/anNfCcZWP4fROf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NJ8YAAADdAAAADwAAAAAAAAAAAAAAAACYAgAAZHJz&#10;L2Rvd25yZXYueG1sUEsFBgAAAAAEAAQA9QAAAIsDAAAAAA==&#10;" path="m2939,63l84,63r,-26l2939,37r,26xm101,100l,50,101,r,100xe" fillcolor="black" strokeweight=".05pt">
                  <v:path arrowok="t" o:connecttype="custom" o:connectlocs="1185117645,25405575;33872025,25405575;33872025,14920735;1185117645,14920735;1185117645,25405575;40727078,40326310;0,20163155;40727078,0;40727078,40326310" o:connectangles="0,0,0,0,0,0,0,0,0"/>
                  <o:lock v:ext="edit" verticies="t"/>
                </v:shape>
                <v:shape id="Freeform 1377" o:spid="_x0000_s1284" style="position:absolute;left:50368;top:49070;width:965;height:171;visibility:visible;mso-wrap-style:square;v-text-anchor:top" coordsize="1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if8gA&#10;AADdAAAADwAAAGRycy9kb3ducmV2LnhtbESPQWvCQBSE74L/YXmCF2k2tWCb1FWkoSAIgrbQHl+z&#10;zyQ1+zZk15j217uC4HGYmW+Y+bI3teiodZVlBY9RDII4t7riQsHnx/vDCwjnkTXWlknBHzlYLoaD&#10;OabannlH3d4XIkDYpaig9L5JpXR5SQZdZBvi4B1sa9AH2RZSt3gOcFPLaRzPpMGKw0KJDb2VlB/3&#10;J6Mgq7v/9de3SbKDnW39z+R387zJlBqP+tUrCE+9v4dv7bVW8JQkU7i+C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6SJ/yAAAAN0AAAAPAAAAAAAAAAAAAAAAAJgCAABk&#10;cnMvZG93bnJldi54bWxQSwUGAAAAAAQABAD1AAAAjQMAAAAA&#10;" path="m152,25l1,27,,1,151,r1,25xe" fillcolor="black" strokeweight=".05pt">
                  <v:path arrowok="t" o:connecttype="custom" o:connectlocs="61278135,10055343;403146,10859770;0,402214;60874989,0;61278135,10055343" o:connectangles="0,0,0,0,0"/>
                </v:shape>
                <v:shape id="Freeform 2398" o:spid="_x0000_s1285" style="position:absolute;left:16002;top:14860;width:171;height:1479;visibility:visible;mso-wrap-style:square;v-text-anchor:top" coordsize="2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n3HsYA&#10;AADdAAAADwAAAGRycy9kb3ducmV2LnhtbESP3WrCQBSE74W+w3IKvdNNKxSN2YiVSkUbaP25P2SP&#10;SWj27JLdavr2riD0cpiZb5hs3ptWnKnzjWUFz6MEBHFpdcOVgsN+NZyA8AFZY2uZFPyRh3n+MMgw&#10;1fbC33TehUpECPsUFdQhuFRKX9Zk0I+sI47eyXYGQ5RdJXWHlwg3rXxJkldpsOG4UKOjZU3lz+7X&#10;KDglX/3+s9i8uzW/uWIbjsviY6XU02O/mIEI1If/8L291grG0+kYbm/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n3HsYAAADdAAAADwAAAAAAAAAAAAAAAACYAgAAZHJz&#10;L2Rvd25yZXYueG1sUEsFBgAAAAAEAAQA9QAAAIsDAAAAAA==&#10;" path="m26,r1,233l2,233,,,26,xe" fillcolor="black" strokeweight=".05pt">
                  <v:path arrowok="t" o:connecttype="custom" o:connectlocs="10456333,0;10858500,93926025;804333,93926025;0,0;10456333,0" o:connectangles="0,0,0,0,0"/>
                </v:shape>
                <w10:anchorlock/>
              </v:group>
            </w:pict>
          </mc:Fallback>
        </mc:AlternateContent>
      </w:r>
    </w:p>
    <w:p w14:paraId="3B72C715" w14:textId="77777777" w:rsidR="000A4D30" w:rsidRPr="00256943" w:rsidRDefault="000A4D30" w:rsidP="000A4D30">
      <w:pPr>
        <w:ind w:left="-900" w:right="-900"/>
        <w:jc w:val="center"/>
      </w:pPr>
    </w:p>
    <w:p w14:paraId="3D4C55B5" w14:textId="77777777" w:rsidR="000A4D30" w:rsidRPr="00256943" w:rsidRDefault="000A4D30" w:rsidP="000A4D30">
      <w:pPr>
        <w:ind w:left="-900" w:right="-900"/>
        <w:jc w:val="center"/>
      </w:pPr>
    </w:p>
    <w:p w14:paraId="3480DBDE" w14:textId="77777777" w:rsidR="000A4D30" w:rsidRPr="00256943" w:rsidRDefault="000A4D30" w:rsidP="000A4D30">
      <w:pPr>
        <w:ind w:left="-900" w:right="-900"/>
        <w:jc w:val="center"/>
      </w:pPr>
    </w:p>
    <w:p w14:paraId="4E7FA8B1" w14:textId="77777777" w:rsidR="000A4D30" w:rsidRPr="00256943" w:rsidRDefault="000A4D30" w:rsidP="000A4D30">
      <w:pPr>
        <w:ind w:left="-900" w:right="-900"/>
        <w:jc w:val="center"/>
      </w:pPr>
    </w:p>
    <w:p w14:paraId="12776E5D" w14:textId="77777777" w:rsidR="000A4D30" w:rsidRPr="00256943" w:rsidRDefault="000A4D30" w:rsidP="000A4D30">
      <w:pPr>
        <w:ind w:left="-900" w:right="-900"/>
        <w:jc w:val="center"/>
      </w:pPr>
    </w:p>
    <w:p w14:paraId="0AD19405" w14:textId="77777777" w:rsidR="000A4D30" w:rsidRPr="00256943" w:rsidRDefault="000A4D30" w:rsidP="000A4D30">
      <w:pPr>
        <w:ind w:left="-900" w:right="-900"/>
        <w:jc w:val="center"/>
      </w:pPr>
    </w:p>
    <w:p w14:paraId="25283A11" w14:textId="77777777" w:rsidR="000A4D30" w:rsidRPr="00256943" w:rsidRDefault="000A4D30" w:rsidP="000A4D30">
      <w:pPr>
        <w:pStyle w:val="Caption"/>
        <w:rPr>
          <w:sz w:val="24"/>
          <w:szCs w:val="24"/>
        </w:rPr>
      </w:pPr>
      <w:bookmarkStart w:id="65" w:name="_Toc146725517"/>
      <w:proofErr w:type="gramStart"/>
      <w:r w:rsidRPr="00256943">
        <w:rPr>
          <w:sz w:val="24"/>
          <w:szCs w:val="24"/>
        </w:rPr>
        <w:lastRenderedPageBreak/>
        <w:t xml:space="preserve">Figure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4</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Figure \* ARABIC \s 1 </w:instrText>
      </w:r>
      <w:r w:rsidR="00321D0B" w:rsidRPr="00256943">
        <w:rPr>
          <w:sz w:val="24"/>
          <w:szCs w:val="24"/>
        </w:rPr>
        <w:fldChar w:fldCharType="separate"/>
      </w:r>
      <w:r w:rsidRPr="00256943">
        <w:rPr>
          <w:noProof/>
          <w:sz w:val="24"/>
          <w:szCs w:val="24"/>
        </w:rPr>
        <w:t>3</w:t>
      </w:r>
      <w:r w:rsidR="00321D0B" w:rsidRPr="00256943">
        <w:rPr>
          <w:sz w:val="24"/>
          <w:szCs w:val="24"/>
        </w:rPr>
        <w:fldChar w:fldCharType="end"/>
      </w:r>
      <w:r w:rsidRPr="00256943">
        <w:rPr>
          <w:sz w:val="24"/>
          <w:szCs w:val="24"/>
        </w:rPr>
        <w:t xml:space="preserve">   Testing algorithm where DNA PCR testing available for HIV exposed infants and children less than 18 months who </w:t>
      </w:r>
      <w:r w:rsidRPr="00256943">
        <w:rPr>
          <w:sz w:val="24"/>
          <w:szCs w:val="24"/>
          <w:u w:val="single"/>
        </w:rPr>
        <w:t>are</w:t>
      </w:r>
      <w:r w:rsidRPr="00256943">
        <w:rPr>
          <w:sz w:val="24"/>
          <w:szCs w:val="24"/>
        </w:rPr>
        <w:t xml:space="preserve"> breastfeeding or who stopped breastfeeding &lt; 3 months previously</w:t>
      </w:r>
      <w:bookmarkEnd w:id="65"/>
    </w:p>
    <w:p w14:paraId="13486523" w14:textId="77777777" w:rsidR="000A4D30" w:rsidRPr="00256943" w:rsidRDefault="000A4D30" w:rsidP="000A4D30">
      <w:pPr>
        <w:ind w:left="-900"/>
      </w:pPr>
    </w:p>
    <w:p w14:paraId="5B5CA3B7" w14:textId="77777777" w:rsidR="000A4D30" w:rsidRPr="00256943" w:rsidRDefault="000A4D30" w:rsidP="000A4D30"/>
    <w:p w14:paraId="0C017F92" w14:textId="77777777" w:rsidR="000A4D30" w:rsidRPr="00256943" w:rsidRDefault="00DA4E88" w:rsidP="000A4D30">
      <w:r>
        <w:rPr>
          <w:noProof/>
        </w:rPr>
        <mc:AlternateContent>
          <mc:Choice Requires="wpc">
            <w:drawing>
              <wp:inline distT="0" distB="0" distL="0" distR="0" wp14:anchorId="05B8F568" wp14:editId="23AB380D">
                <wp:extent cx="5251450" cy="7176770"/>
                <wp:effectExtent l="0" t="0" r="6350" b="5080"/>
                <wp:docPr id="262" name="Canvas 38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Freeform 1381"/>
                        <wps:cNvSpPr>
                          <a:spLocks/>
                        </wps:cNvSpPr>
                        <wps:spPr bwMode="auto">
                          <a:xfrm>
                            <a:off x="8200" y="8200"/>
                            <a:ext cx="3161030" cy="633106"/>
                          </a:xfrm>
                          <a:custGeom>
                            <a:avLst/>
                            <a:gdLst>
                              <a:gd name="T0" fmla="*/ 0 w 6000"/>
                              <a:gd name="T1" fmla="*/ 316548 h 1200"/>
                              <a:gd name="T2" fmla="*/ 316103 w 6000"/>
                              <a:gd name="T3" fmla="*/ 0 h 1200"/>
                              <a:gd name="T4" fmla="*/ 316103 w 6000"/>
                              <a:gd name="T5" fmla="*/ 0 h 1200"/>
                              <a:gd name="T6" fmla="*/ 316103 w 6000"/>
                              <a:gd name="T7" fmla="*/ 0 h 1200"/>
                              <a:gd name="T8" fmla="*/ 2844927 w 6000"/>
                              <a:gd name="T9" fmla="*/ 0 h 1200"/>
                              <a:gd name="T10" fmla="*/ 2844927 w 6000"/>
                              <a:gd name="T11" fmla="*/ 0 h 1200"/>
                              <a:gd name="T12" fmla="*/ 3161030 w 6000"/>
                              <a:gd name="T13" fmla="*/ 316548 h 1200"/>
                              <a:gd name="T14" fmla="*/ 3161030 w 6000"/>
                              <a:gd name="T15" fmla="*/ 316548 h 1200"/>
                              <a:gd name="T16" fmla="*/ 3161030 w 6000"/>
                              <a:gd name="T17" fmla="*/ 316548 h 1200"/>
                              <a:gd name="T18" fmla="*/ 3161030 w 6000"/>
                              <a:gd name="T19" fmla="*/ 316548 h 1200"/>
                              <a:gd name="T20" fmla="*/ 3161030 w 6000"/>
                              <a:gd name="T21" fmla="*/ 316548 h 1200"/>
                              <a:gd name="T22" fmla="*/ 2844927 w 6000"/>
                              <a:gd name="T23" fmla="*/ 633095 h 1200"/>
                              <a:gd name="T24" fmla="*/ 2844927 w 6000"/>
                              <a:gd name="T25" fmla="*/ 633095 h 1200"/>
                              <a:gd name="T26" fmla="*/ 2844927 w 6000"/>
                              <a:gd name="T27" fmla="*/ 633095 h 1200"/>
                              <a:gd name="T28" fmla="*/ 316103 w 6000"/>
                              <a:gd name="T29" fmla="*/ 633095 h 1200"/>
                              <a:gd name="T30" fmla="*/ 316103 w 6000"/>
                              <a:gd name="T31" fmla="*/ 633095 h 1200"/>
                              <a:gd name="T32" fmla="*/ 0 w 6000"/>
                              <a:gd name="T33" fmla="*/ 316548 h 1200"/>
                              <a:gd name="T34" fmla="*/ 0 w 6000"/>
                              <a:gd name="T35" fmla="*/ 316548 h 12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00" h="1200">
                                <a:moveTo>
                                  <a:pt x="0" y="600"/>
                                </a:moveTo>
                                <a:cubicBezTo>
                                  <a:pt x="0" y="269"/>
                                  <a:pt x="269" y="0"/>
                                  <a:pt x="600" y="0"/>
                                </a:cubicBezTo>
                                <a:cubicBezTo>
                                  <a:pt x="600" y="0"/>
                                  <a:pt x="600" y="0"/>
                                  <a:pt x="600" y="0"/>
                                </a:cubicBezTo>
                                <a:lnTo>
                                  <a:pt x="600" y="0"/>
                                </a:lnTo>
                                <a:lnTo>
                                  <a:pt x="5400" y="0"/>
                                </a:lnTo>
                                <a:cubicBezTo>
                                  <a:pt x="5732" y="0"/>
                                  <a:pt x="6000" y="269"/>
                                  <a:pt x="6000" y="600"/>
                                </a:cubicBezTo>
                                <a:cubicBezTo>
                                  <a:pt x="6000" y="600"/>
                                  <a:pt x="6000" y="600"/>
                                  <a:pt x="6000" y="600"/>
                                </a:cubicBezTo>
                                <a:lnTo>
                                  <a:pt x="6000" y="600"/>
                                </a:lnTo>
                                <a:cubicBezTo>
                                  <a:pt x="6000" y="932"/>
                                  <a:pt x="5732" y="1200"/>
                                  <a:pt x="5400" y="1200"/>
                                </a:cubicBezTo>
                                <a:cubicBezTo>
                                  <a:pt x="5400" y="1200"/>
                                  <a:pt x="5400" y="1200"/>
                                  <a:pt x="5400" y="1200"/>
                                </a:cubicBezTo>
                                <a:lnTo>
                                  <a:pt x="5400" y="1200"/>
                                </a:lnTo>
                                <a:lnTo>
                                  <a:pt x="600" y="1200"/>
                                </a:lnTo>
                                <a:cubicBezTo>
                                  <a:pt x="269" y="1200"/>
                                  <a:pt x="0" y="932"/>
                                  <a:pt x="0" y="600"/>
                                </a:cubicBezTo>
                                <a:cubicBezTo>
                                  <a:pt x="0" y="600"/>
                                  <a:pt x="0" y="600"/>
                                  <a:pt x="0" y="60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7" name="Freeform 1382"/>
                        <wps:cNvSpPr>
                          <a:spLocks noEditPoints="1"/>
                        </wps:cNvSpPr>
                        <wps:spPr bwMode="auto">
                          <a:xfrm>
                            <a:off x="4400" y="4400"/>
                            <a:ext cx="3169330" cy="641306"/>
                          </a:xfrm>
                          <a:custGeom>
                            <a:avLst/>
                            <a:gdLst>
                              <a:gd name="T0" fmla="*/ 6849 w 6016"/>
                              <a:gd name="T1" fmla="*/ 256329 h 1216"/>
                              <a:gd name="T2" fmla="*/ 25287 w 6016"/>
                              <a:gd name="T3" fmla="*/ 196202 h 1216"/>
                              <a:gd name="T4" fmla="*/ 93772 w 6016"/>
                              <a:gd name="T5" fmla="*/ 94409 h 1216"/>
                              <a:gd name="T6" fmla="*/ 142239 w 6016"/>
                              <a:gd name="T7" fmla="*/ 54852 h 1216"/>
                              <a:gd name="T8" fmla="*/ 255503 w 6016"/>
                              <a:gd name="T9" fmla="*/ 6857 h 1216"/>
                              <a:gd name="T10" fmla="*/ 320300 w 6016"/>
                              <a:gd name="T11" fmla="*/ 0 h 1216"/>
                              <a:gd name="T12" fmla="*/ 2913782 w 6016"/>
                              <a:gd name="T13" fmla="*/ 6857 h 1216"/>
                              <a:gd name="T14" fmla="*/ 2974366 w 6016"/>
                              <a:gd name="T15" fmla="*/ 25316 h 1216"/>
                              <a:gd name="T16" fmla="*/ 3076040 w 6016"/>
                              <a:gd name="T17" fmla="*/ 93882 h 1216"/>
                              <a:gd name="T18" fmla="*/ 3115550 w 6016"/>
                              <a:gd name="T19" fmla="*/ 142405 h 1216"/>
                              <a:gd name="T20" fmla="*/ 3162963 w 6016"/>
                              <a:gd name="T21" fmla="*/ 255802 h 1216"/>
                              <a:gd name="T22" fmla="*/ 3169285 w 6016"/>
                              <a:gd name="T23" fmla="*/ 320675 h 1216"/>
                              <a:gd name="T24" fmla="*/ 3162963 w 6016"/>
                              <a:gd name="T25" fmla="*/ 386076 h 1216"/>
                              <a:gd name="T26" fmla="*/ 3115550 w 6016"/>
                              <a:gd name="T27" fmla="*/ 500000 h 1216"/>
                              <a:gd name="T28" fmla="*/ 3076040 w 6016"/>
                              <a:gd name="T29" fmla="*/ 548523 h 1216"/>
                              <a:gd name="T30" fmla="*/ 2974366 w 6016"/>
                              <a:gd name="T31" fmla="*/ 616561 h 1216"/>
                              <a:gd name="T32" fmla="*/ 2913782 w 6016"/>
                              <a:gd name="T33" fmla="*/ 635021 h 1216"/>
                              <a:gd name="T34" fmla="*/ 320300 w 6016"/>
                              <a:gd name="T35" fmla="*/ 641350 h 1216"/>
                              <a:gd name="T36" fmla="*/ 255503 w 6016"/>
                              <a:gd name="T37" fmla="*/ 635021 h 1216"/>
                              <a:gd name="T38" fmla="*/ 142239 w 6016"/>
                              <a:gd name="T39" fmla="*/ 587553 h 1216"/>
                              <a:gd name="T40" fmla="*/ 93772 w 6016"/>
                              <a:gd name="T41" fmla="*/ 547996 h 1216"/>
                              <a:gd name="T42" fmla="*/ 25287 w 6016"/>
                              <a:gd name="T43" fmla="*/ 446202 h 1216"/>
                              <a:gd name="T44" fmla="*/ 6849 w 6016"/>
                              <a:gd name="T45" fmla="*/ 385548 h 1216"/>
                              <a:gd name="T46" fmla="*/ 10009 w 6016"/>
                              <a:gd name="T47" fmla="*/ 352321 h 1216"/>
                              <a:gd name="T48" fmla="*/ 33189 w 6016"/>
                              <a:gd name="T49" fmla="*/ 443038 h 1216"/>
                              <a:gd name="T50" fmla="*/ 62164 w 6016"/>
                              <a:gd name="T51" fmla="*/ 495253 h 1216"/>
                              <a:gd name="T52" fmla="*/ 146980 w 6016"/>
                              <a:gd name="T53" fmla="*/ 580169 h 1216"/>
                              <a:gd name="T54" fmla="*/ 199134 w 6016"/>
                              <a:gd name="T55" fmla="*/ 608650 h 1216"/>
                              <a:gd name="T56" fmla="*/ 288692 w 6016"/>
                              <a:gd name="T57" fmla="*/ 631329 h 1216"/>
                              <a:gd name="T58" fmla="*/ 2880593 w 6016"/>
                              <a:gd name="T59" fmla="*/ 631856 h 1216"/>
                              <a:gd name="T60" fmla="*/ 2971205 w 6016"/>
                              <a:gd name="T61" fmla="*/ 608650 h 1216"/>
                              <a:gd name="T62" fmla="*/ 3023359 w 6016"/>
                              <a:gd name="T63" fmla="*/ 580169 h 1216"/>
                              <a:gd name="T64" fmla="*/ 3108175 w 6016"/>
                              <a:gd name="T65" fmla="*/ 495253 h 1216"/>
                              <a:gd name="T66" fmla="*/ 3136623 w 6016"/>
                              <a:gd name="T67" fmla="*/ 443038 h 1216"/>
                              <a:gd name="T68" fmla="*/ 3159276 w 6016"/>
                              <a:gd name="T69" fmla="*/ 352848 h 1216"/>
                              <a:gd name="T70" fmla="*/ 3155061 w 6016"/>
                              <a:gd name="T71" fmla="*/ 257911 h 1216"/>
                              <a:gd name="T72" fmla="*/ 3136623 w 6016"/>
                              <a:gd name="T73" fmla="*/ 199894 h 1216"/>
                              <a:gd name="T74" fmla="*/ 3069718 w 6016"/>
                              <a:gd name="T75" fmla="*/ 100211 h 1216"/>
                              <a:gd name="T76" fmla="*/ 3024412 w 6016"/>
                              <a:gd name="T77" fmla="*/ 62236 h 1216"/>
                              <a:gd name="T78" fmla="*/ 2911675 w 6016"/>
                              <a:gd name="T79" fmla="*/ 14768 h 1216"/>
                              <a:gd name="T80" fmla="*/ 2848985 w 6016"/>
                              <a:gd name="T81" fmla="*/ 8439 h 1216"/>
                              <a:gd name="T82" fmla="*/ 257610 w 6016"/>
                              <a:gd name="T83" fmla="*/ 14768 h 1216"/>
                              <a:gd name="T84" fmla="*/ 199661 w 6016"/>
                              <a:gd name="T85" fmla="*/ 32700 h 1216"/>
                              <a:gd name="T86" fmla="*/ 100094 w 6016"/>
                              <a:gd name="T87" fmla="*/ 100738 h 1216"/>
                              <a:gd name="T88" fmla="*/ 62164 w 6016"/>
                              <a:gd name="T89" fmla="*/ 146097 h 1216"/>
                              <a:gd name="T90" fmla="*/ 14751 w 6016"/>
                              <a:gd name="T91" fmla="*/ 258439 h 1216"/>
                              <a:gd name="T92" fmla="*/ 8429 w 6016"/>
                              <a:gd name="T93" fmla="*/ 320675 h 121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016" h="1216">
                                <a:moveTo>
                                  <a:pt x="0" y="609"/>
                                </a:moveTo>
                                <a:lnTo>
                                  <a:pt x="3" y="547"/>
                                </a:lnTo>
                                <a:lnTo>
                                  <a:pt x="13" y="486"/>
                                </a:lnTo>
                                <a:cubicBezTo>
                                  <a:pt x="13" y="486"/>
                                  <a:pt x="13" y="485"/>
                                  <a:pt x="13" y="485"/>
                                </a:cubicBezTo>
                                <a:lnTo>
                                  <a:pt x="48" y="373"/>
                                </a:lnTo>
                                <a:cubicBezTo>
                                  <a:pt x="48" y="373"/>
                                  <a:pt x="48" y="372"/>
                                  <a:pt x="48" y="372"/>
                                </a:cubicBezTo>
                                <a:lnTo>
                                  <a:pt x="104" y="270"/>
                                </a:lnTo>
                                <a:cubicBezTo>
                                  <a:pt x="105" y="269"/>
                                  <a:pt x="105" y="269"/>
                                  <a:pt x="105" y="268"/>
                                </a:cubicBezTo>
                                <a:lnTo>
                                  <a:pt x="178" y="179"/>
                                </a:lnTo>
                                <a:cubicBezTo>
                                  <a:pt x="179" y="179"/>
                                  <a:pt x="179" y="179"/>
                                  <a:pt x="179" y="178"/>
                                </a:cubicBezTo>
                                <a:lnTo>
                                  <a:pt x="268" y="105"/>
                                </a:lnTo>
                                <a:cubicBezTo>
                                  <a:pt x="269" y="105"/>
                                  <a:pt x="269" y="105"/>
                                  <a:pt x="270" y="104"/>
                                </a:cubicBezTo>
                                <a:lnTo>
                                  <a:pt x="372" y="48"/>
                                </a:lnTo>
                                <a:cubicBezTo>
                                  <a:pt x="372" y="48"/>
                                  <a:pt x="373" y="48"/>
                                  <a:pt x="373" y="48"/>
                                </a:cubicBezTo>
                                <a:lnTo>
                                  <a:pt x="485" y="13"/>
                                </a:lnTo>
                                <a:cubicBezTo>
                                  <a:pt x="485" y="13"/>
                                  <a:pt x="486" y="13"/>
                                  <a:pt x="486" y="13"/>
                                </a:cubicBezTo>
                                <a:lnTo>
                                  <a:pt x="546" y="4"/>
                                </a:lnTo>
                                <a:lnTo>
                                  <a:pt x="608" y="0"/>
                                </a:lnTo>
                                <a:lnTo>
                                  <a:pt x="5408" y="0"/>
                                </a:lnTo>
                                <a:lnTo>
                                  <a:pt x="5470" y="3"/>
                                </a:lnTo>
                                <a:lnTo>
                                  <a:pt x="5531" y="13"/>
                                </a:lnTo>
                                <a:cubicBezTo>
                                  <a:pt x="5531" y="13"/>
                                  <a:pt x="5531" y="13"/>
                                  <a:pt x="5532" y="13"/>
                                </a:cubicBezTo>
                                <a:lnTo>
                                  <a:pt x="5645" y="48"/>
                                </a:lnTo>
                                <a:cubicBezTo>
                                  <a:pt x="5645" y="48"/>
                                  <a:pt x="5646" y="48"/>
                                  <a:pt x="5646" y="48"/>
                                </a:cubicBezTo>
                                <a:lnTo>
                                  <a:pt x="5748" y="104"/>
                                </a:lnTo>
                                <a:cubicBezTo>
                                  <a:pt x="5749" y="105"/>
                                  <a:pt x="5749" y="105"/>
                                  <a:pt x="5750" y="105"/>
                                </a:cubicBezTo>
                                <a:lnTo>
                                  <a:pt x="5839" y="178"/>
                                </a:lnTo>
                                <a:cubicBezTo>
                                  <a:pt x="5839" y="179"/>
                                  <a:pt x="5839" y="179"/>
                                  <a:pt x="5840" y="179"/>
                                </a:cubicBezTo>
                                <a:lnTo>
                                  <a:pt x="5913" y="268"/>
                                </a:lnTo>
                                <a:cubicBezTo>
                                  <a:pt x="5913" y="269"/>
                                  <a:pt x="5913" y="269"/>
                                  <a:pt x="5914" y="270"/>
                                </a:cubicBezTo>
                                <a:lnTo>
                                  <a:pt x="5969" y="372"/>
                                </a:lnTo>
                                <a:cubicBezTo>
                                  <a:pt x="5969" y="372"/>
                                  <a:pt x="5969" y="373"/>
                                  <a:pt x="5969" y="373"/>
                                </a:cubicBezTo>
                                <a:lnTo>
                                  <a:pt x="6004" y="485"/>
                                </a:lnTo>
                                <a:cubicBezTo>
                                  <a:pt x="6004" y="485"/>
                                  <a:pt x="6004" y="486"/>
                                  <a:pt x="6004" y="486"/>
                                </a:cubicBezTo>
                                <a:lnTo>
                                  <a:pt x="6013" y="546"/>
                                </a:lnTo>
                                <a:lnTo>
                                  <a:pt x="6016" y="608"/>
                                </a:lnTo>
                                <a:lnTo>
                                  <a:pt x="6013" y="670"/>
                                </a:lnTo>
                                <a:lnTo>
                                  <a:pt x="6004" y="731"/>
                                </a:lnTo>
                                <a:cubicBezTo>
                                  <a:pt x="6004" y="731"/>
                                  <a:pt x="6004" y="731"/>
                                  <a:pt x="6004" y="732"/>
                                </a:cubicBezTo>
                                <a:lnTo>
                                  <a:pt x="5969" y="845"/>
                                </a:lnTo>
                                <a:cubicBezTo>
                                  <a:pt x="5969" y="845"/>
                                  <a:pt x="5969" y="846"/>
                                  <a:pt x="5969" y="846"/>
                                </a:cubicBezTo>
                                <a:lnTo>
                                  <a:pt x="5914" y="948"/>
                                </a:lnTo>
                                <a:cubicBezTo>
                                  <a:pt x="5913" y="949"/>
                                  <a:pt x="5913" y="949"/>
                                  <a:pt x="5913" y="950"/>
                                </a:cubicBezTo>
                                <a:lnTo>
                                  <a:pt x="5840" y="1039"/>
                                </a:lnTo>
                                <a:cubicBezTo>
                                  <a:pt x="5839" y="1039"/>
                                  <a:pt x="5839" y="1039"/>
                                  <a:pt x="5839" y="1040"/>
                                </a:cubicBezTo>
                                <a:lnTo>
                                  <a:pt x="5750" y="1113"/>
                                </a:lnTo>
                                <a:cubicBezTo>
                                  <a:pt x="5749" y="1113"/>
                                  <a:pt x="5749" y="1113"/>
                                  <a:pt x="5748" y="1114"/>
                                </a:cubicBezTo>
                                <a:lnTo>
                                  <a:pt x="5646" y="1169"/>
                                </a:lnTo>
                                <a:cubicBezTo>
                                  <a:pt x="5646" y="1169"/>
                                  <a:pt x="5645" y="1169"/>
                                  <a:pt x="5645" y="1169"/>
                                </a:cubicBezTo>
                                <a:lnTo>
                                  <a:pt x="5532" y="1204"/>
                                </a:lnTo>
                                <a:cubicBezTo>
                                  <a:pt x="5531" y="1204"/>
                                  <a:pt x="5531" y="1204"/>
                                  <a:pt x="5531" y="1204"/>
                                </a:cubicBezTo>
                                <a:lnTo>
                                  <a:pt x="5471" y="1213"/>
                                </a:lnTo>
                                <a:lnTo>
                                  <a:pt x="5409" y="1216"/>
                                </a:lnTo>
                                <a:lnTo>
                                  <a:pt x="608" y="1216"/>
                                </a:lnTo>
                                <a:lnTo>
                                  <a:pt x="547" y="1213"/>
                                </a:lnTo>
                                <a:lnTo>
                                  <a:pt x="486" y="1204"/>
                                </a:lnTo>
                                <a:cubicBezTo>
                                  <a:pt x="486" y="1204"/>
                                  <a:pt x="485" y="1204"/>
                                  <a:pt x="485" y="1204"/>
                                </a:cubicBezTo>
                                <a:lnTo>
                                  <a:pt x="373" y="1169"/>
                                </a:lnTo>
                                <a:cubicBezTo>
                                  <a:pt x="373" y="1169"/>
                                  <a:pt x="372" y="1169"/>
                                  <a:pt x="372" y="1169"/>
                                </a:cubicBezTo>
                                <a:lnTo>
                                  <a:pt x="270" y="1114"/>
                                </a:lnTo>
                                <a:cubicBezTo>
                                  <a:pt x="269" y="1113"/>
                                  <a:pt x="269" y="1113"/>
                                  <a:pt x="268" y="1113"/>
                                </a:cubicBezTo>
                                <a:lnTo>
                                  <a:pt x="179" y="1040"/>
                                </a:lnTo>
                                <a:cubicBezTo>
                                  <a:pt x="179" y="1039"/>
                                  <a:pt x="179" y="1039"/>
                                  <a:pt x="178" y="1039"/>
                                </a:cubicBezTo>
                                <a:lnTo>
                                  <a:pt x="105" y="950"/>
                                </a:lnTo>
                                <a:cubicBezTo>
                                  <a:pt x="105" y="949"/>
                                  <a:pt x="105" y="949"/>
                                  <a:pt x="104" y="948"/>
                                </a:cubicBezTo>
                                <a:lnTo>
                                  <a:pt x="48" y="846"/>
                                </a:lnTo>
                                <a:cubicBezTo>
                                  <a:pt x="48" y="846"/>
                                  <a:pt x="48" y="845"/>
                                  <a:pt x="48" y="845"/>
                                </a:cubicBezTo>
                                <a:lnTo>
                                  <a:pt x="13" y="732"/>
                                </a:lnTo>
                                <a:cubicBezTo>
                                  <a:pt x="13" y="731"/>
                                  <a:pt x="13" y="731"/>
                                  <a:pt x="13" y="731"/>
                                </a:cubicBezTo>
                                <a:lnTo>
                                  <a:pt x="4" y="671"/>
                                </a:lnTo>
                                <a:lnTo>
                                  <a:pt x="0" y="609"/>
                                </a:lnTo>
                                <a:close/>
                                <a:moveTo>
                                  <a:pt x="19" y="668"/>
                                </a:moveTo>
                                <a:lnTo>
                                  <a:pt x="28" y="728"/>
                                </a:lnTo>
                                <a:lnTo>
                                  <a:pt x="28" y="727"/>
                                </a:lnTo>
                                <a:lnTo>
                                  <a:pt x="63" y="840"/>
                                </a:lnTo>
                                <a:lnTo>
                                  <a:pt x="62" y="839"/>
                                </a:lnTo>
                                <a:lnTo>
                                  <a:pt x="118" y="941"/>
                                </a:lnTo>
                                <a:lnTo>
                                  <a:pt x="118" y="939"/>
                                </a:lnTo>
                                <a:lnTo>
                                  <a:pt x="191" y="1028"/>
                                </a:lnTo>
                                <a:lnTo>
                                  <a:pt x="190" y="1027"/>
                                </a:lnTo>
                                <a:lnTo>
                                  <a:pt x="279" y="1100"/>
                                </a:lnTo>
                                <a:lnTo>
                                  <a:pt x="277" y="1099"/>
                                </a:lnTo>
                                <a:lnTo>
                                  <a:pt x="379" y="1154"/>
                                </a:lnTo>
                                <a:lnTo>
                                  <a:pt x="378" y="1154"/>
                                </a:lnTo>
                                <a:lnTo>
                                  <a:pt x="490" y="1189"/>
                                </a:lnTo>
                                <a:lnTo>
                                  <a:pt x="489" y="1189"/>
                                </a:lnTo>
                                <a:lnTo>
                                  <a:pt x="548" y="1197"/>
                                </a:lnTo>
                                <a:lnTo>
                                  <a:pt x="608" y="1200"/>
                                </a:lnTo>
                                <a:lnTo>
                                  <a:pt x="5408" y="1200"/>
                                </a:lnTo>
                                <a:lnTo>
                                  <a:pt x="5468" y="1198"/>
                                </a:lnTo>
                                <a:lnTo>
                                  <a:pt x="5528" y="1189"/>
                                </a:lnTo>
                                <a:lnTo>
                                  <a:pt x="5527" y="1189"/>
                                </a:lnTo>
                                <a:lnTo>
                                  <a:pt x="5640" y="1154"/>
                                </a:lnTo>
                                <a:lnTo>
                                  <a:pt x="5639" y="1154"/>
                                </a:lnTo>
                                <a:lnTo>
                                  <a:pt x="5741" y="1099"/>
                                </a:lnTo>
                                <a:lnTo>
                                  <a:pt x="5739" y="1100"/>
                                </a:lnTo>
                                <a:lnTo>
                                  <a:pt x="5828" y="1027"/>
                                </a:lnTo>
                                <a:lnTo>
                                  <a:pt x="5827" y="1028"/>
                                </a:lnTo>
                                <a:lnTo>
                                  <a:pt x="5900" y="939"/>
                                </a:lnTo>
                                <a:lnTo>
                                  <a:pt x="5899" y="941"/>
                                </a:lnTo>
                                <a:lnTo>
                                  <a:pt x="5954" y="839"/>
                                </a:lnTo>
                                <a:lnTo>
                                  <a:pt x="5954" y="840"/>
                                </a:lnTo>
                                <a:lnTo>
                                  <a:pt x="5989" y="727"/>
                                </a:lnTo>
                                <a:lnTo>
                                  <a:pt x="5989" y="728"/>
                                </a:lnTo>
                                <a:lnTo>
                                  <a:pt x="5997" y="669"/>
                                </a:lnTo>
                                <a:lnTo>
                                  <a:pt x="6000" y="609"/>
                                </a:lnTo>
                                <a:lnTo>
                                  <a:pt x="5998" y="549"/>
                                </a:lnTo>
                                <a:lnTo>
                                  <a:pt x="5989" y="489"/>
                                </a:lnTo>
                                <a:lnTo>
                                  <a:pt x="5989" y="490"/>
                                </a:lnTo>
                                <a:lnTo>
                                  <a:pt x="5954" y="378"/>
                                </a:lnTo>
                                <a:lnTo>
                                  <a:pt x="5954" y="379"/>
                                </a:lnTo>
                                <a:lnTo>
                                  <a:pt x="5899" y="277"/>
                                </a:lnTo>
                                <a:lnTo>
                                  <a:pt x="5900" y="279"/>
                                </a:lnTo>
                                <a:lnTo>
                                  <a:pt x="5827" y="190"/>
                                </a:lnTo>
                                <a:lnTo>
                                  <a:pt x="5828" y="191"/>
                                </a:lnTo>
                                <a:lnTo>
                                  <a:pt x="5739" y="118"/>
                                </a:lnTo>
                                <a:lnTo>
                                  <a:pt x="5741" y="118"/>
                                </a:lnTo>
                                <a:lnTo>
                                  <a:pt x="5639" y="62"/>
                                </a:lnTo>
                                <a:lnTo>
                                  <a:pt x="5640" y="63"/>
                                </a:lnTo>
                                <a:lnTo>
                                  <a:pt x="5527" y="28"/>
                                </a:lnTo>
                                <a:lnTo>
                                  <a:pt x="5528" y="28"/>
                                </a:lnTo>
                                <a:lnTo>
                                  <a:pt x="5469" y="19"/>
                                </a:lnTo>
                                <a:lnTo>
                                  <a:pt x="5408" y="16"/>
                                </a:lnTo>
                                <a:lnTo>
                                  <a:pt x="609" y="16"/>
                                </a:lnTo>
                                <a:lnTo>
                                  <a:pt x="549" y="19"/>
                                </a:lnTo>
                                <a:lnTo>
                                  <a:pt x="489" y="28"/>
                                </a:lnTo>
                                <a:lnTo>
                                  <a:pt x="490" y="28"/>
                                </a:lnTo>
                                <a:lnTo>
                                  <a:pt x="378" y="63"/>
                                </a:lnTo>
                                <a:lnTo>
                                  <a:pt x="379" y="62"/>
                                </a:lnTo>
                                <a:lnTo>
                                  <a:pt x="277" y="118"/>
                                </a:lnTo>
                                <a:lnTo>
                                  <a:pt x="279" y="118"/>
                                </a:lnTo>
                                <a:lnTo>
                                  <a:pt x="190" y="191"/>
                                </a:lnTo>
                                <a:lnTo>
                                  <a:pt x="191" y="190"/>
                                </a:lnTo>
                                <a:lnTo>
                                  <a:pt x="118" y="279"/>
                                </a:lnTo>
                                <a:lnTo>
                                  <a:pt x="118" y="277"/>
                                </a:lnTo>
                                <a:lnTo>
                                  <a:pt x="62" y="379"/>
                                </a:lnTo>
                                <a:lnTo>
                                  <a:pt x="63" y="378"/>
                                </a:lnTo>
                                <a:lnTo>
                                  <a:pt x="28" y="490"/>
                                </a:lnTo>
                                <a:lnTo>
                                  <a:pt x="28" y="489"/>
                                </a:lnTo>
                                <a:lnTo>
                                  <a:pt x="19" y="548"/>
                                </a:lnTo>
                                <a:lnTo>
                                  <a:pt x="16" y="608"/>
                                </a:lnTo>
                                <a:lnTo>
                                  <a:pt x="19" y="66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8" name="Rectangle 1383"/>
                        <wps:cNvSpPr>
                          <a:spLocks noChangeArrowheads="1"/>
                        </wps:cNvSpPr>
                        <wps:spPr bwMode="auto">
                          <a:xfrm>
                            <a:off x="653406" y="140901"/>
                            <a:ext cx="1918918"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11BF6" w14:textId="77777777" w:rsidR="00A71D13" w:rsidRDefault="00A71D13" w:rsidP="000A4D30">
                              <w:r>
                                <w:rPr>
                                  <w:rFonts w:ascii="Calibri" w:hAnsi="Calibri" w:cs="Calibri"/>
                                  <w:b/>
                                  <w:bCs/>
                                  <w:color w:val="000000"/>
                                  <w:sz w:val="18"/>
                                  <w:szCs w:val="18"/>
                                </w:rPr>
                                <w:t>HIV exposed infant who is breastfeeding</w:t>
                              </w:r>
                            </w:p>
                          </w:txbxContent>
                        </wps:txbx>
                        <wps:bodyPr rot="0" vert="horz" wrap="none" lIns="0" tIns="0" rIns="0" bIns="0" anchor="t" anchorCtr="0" upright="1">
                          <a:spAutoFit/>
                        </wps:bodyPr>
                      </wps:wsp>
                      <wps:wsp>
                        <wps:cNvPr id="9" name="Rectangle 1384"/>
                        <wps:cNvSpPr>
                          <a:spLocks noChangeArrowheads="1"/>
                        </wps:cNvSpPr>
                        <wps:spPr bwMode="auto">
                          <a:xfrm>
                            <a:off x="282503" y="276203"/>
                            <a:ext cx="262582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3A09" w14:textId="77777777" w:rsidR="00A71D13" w:rsidRDefault="00A71D13" w:rsidP="000A4D30">
                              <w:r>
                                <w:rPr>
                                  <w:rFonts w:ascii="Calibri" w:hAnsi="Calibri" w:cs="Calibri"/>
                                  <w:color w:val="000000"/>
                                  <w:sz w:val="16"/>
                                  <w:szCs w:val="16"/>
                                </w:rPr>
                                <w:t xml:space="preserve">(Infant whose mother is HIV positive, or an infant who tests HIV </w:t>
                              </w:r>
                            </w:p>
                          </w:txbxContent>
                        </wps:txbx>
                        <wps:bodyPr rot="0" vert="horz" wrap="none" lIns="0" tIns="0" rIns="0" bIns="0" anchor="t" anchorCtr="0" upright="1">
                          <a:spAutoFit/>
                        </wps:bodyPr>
                      </wps:wsp>
                      <wps:wsp>
                        <wps:cNvPr id="10" name="Rectangle 1385"/>
                        <wps:cNvSpPr>
                          <a:spLocks noChangeArrowheads="1"/>
                        </wps:cNvSpPr>
                        <wps:spPr bwMode="auto">
                          <a:xfrm>
                            <a:off x="990609" y="403204"/>
                            <a:ext cx="119761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B686"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 xml:space="preserve"> on an HIV rapid test)</w:t>
                              </w:r>
                            </w:p>
                          </w:txbxContent>
                        </wps:txbx>
                        <wps:bodyPr rot="0" vert="horz" wrap="none" lIns="0" tIns="0" rIns="0" bIns="0" anchor="t" anchorCtr="0" upright="1">
                          <a:spAutoFit/>
                        </wps:bodyPr>
                      </wps:wsp>
                      <wps:wsp>
                        <wps:cNvPr id="11" name="Rectangle 1386"/>
                        <wps:cNvSpPr>
                          <a:spLocks noChangeArrowheads="1"/>
                        </wps:cNvSpPr>
                        <wps:spPr bwMode="auto">
                          <a:xfrm>
                            <a:off x="67301" y="852108"/>
                            <a:ext cx="3101930" cy="616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1387"/>
                        <wps:cNvSpPr>
                          <a:spLocks noEditPoints="1"/>
                        </wps:cNvSpPr>
                        <wps:spPr bwMode="auto">
                          <a:xfrm>
                            <a:off x="63501" y="800108"/>
                            <a:ext cx="3110230" cy="685807"/>
                          </a:xfrm>
                          <a:custGeom>
                            <a:avLst/>
                            <a:gdLst>
                              <a:gd name="T0" fmla="*/ 0 w 4898"/>
                              <a:gd name="T1" fmla="*/ 0 h 983"/>
                              <a:gd name="T2" fmla="*/ 3110230 w 4898"/>
                              <a:gd name="T3" fmla="*/ 0 h 983"/>
                              <a:gd name="T4" fmla="*/ 3110230 w 4898"/>
                              <a:gd name="T5" fmla="*/ 685800 h 983"/>
                              <a:gd name="T6" fmla="*/ 0 w 4898"/>
                              <a:gd name="T7" fmla="*/ 685800 h 983"/>
                              <a:gd name="T8" fmla="*/ 0 w 4898"/>
                              <a:gd name="T9" fmla="*/ 0 h 983"/>
                              <a:gd name="T10" fmla="*/ 8255 w 4898"/>
                              <a:gd name="T11" fmla="*/ 680916 h 983"/>
                              <a:gd name="T12" fmla="*/ 3810 w 4898"/>
                              <a:gd name="T13" fmla="*/ 676730 h 983"/>
                              <a:gd name="T14" fmla="*/ 3105785 w 4898"/>
                              <a:gd name="T15" fmla="*/ 676730 h 983"/>
                              <a:gd name="T16" fmla="*/ 3101975 w 4898"/>
                              <a:gd name="T17" fmla="*/ 680916 h 983"/>
                              <a:gd name="T18" fmla="*/ 3101975 w 4898"/>
                              <a:gd name="T19" fmla="*/ 4186 h 983"/>
                              <a:gd name="T20" fmla="*/ 3105785 w 4898"/>
                              <a:gd name="T21" fmla="*/ 9070 h 983"/>
                              <a:gd name="T22" fmla="*/ 3810 w 4898"/>
                              <a:gd name="T23" fmla="*/ 9070 h 983"/>
                              <a:gd name="T24" fmla="*/ 8255 w 4898"/>
                              <a:gd name="T25" fmla="*/ 4186 h 983"/>
                              <a:gd name="T26" fmla="*/ 8255 w 4898"/>
                              <a:gd name="T27" fmla="*/ 680916 h 98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898" h="983">
                                <a:moveTo>
                                  <a:pt x="0" y="0"/>
                                </a:moveTo>
                                <a:lnTo>
                                  <a:pt x="4898" y="0"/>
                                </a:lnTo>
                                <a:lnTo>
                                  <a:pt x="4898" y="983"/>
                                </a:lnTo>
                                <a:lnTo>
                                  <a:pt x="0" y="983"/>
                                </a:lnTo>
                                <a:lnTo>
                                  <a:pt x="0" y="0"/>
                                </a:lnTo>
                                <a:close/>
                                <a:moveTo>
                                  <a:pt x="13" y="976"/>
                                </a:moveTo>
                                <a:lnTo>
                                  <a:pt x="6" y="970"/>
                                </a:lnTo>
                                <a:lnTo>
                                  <a:pt x="4891" y="970"/>
                                </a:lnTo>
                                <a:lnTo>
                                  <a:pt x="4885" y="976"/>
                                </a:lnTo>
                                <a:lnTo>
                                  <a:pt x="4885" y="6"/>
                                </a:lnTo>
                                <a:lnTo>
                                  <a:pt x="4891" y="13"/>
                                </a:lnTo>
                                <a:lnTo>
                                  <a:pt x="6" y="13"/>
                                </a:lnTo>
                                <a:lnTo>
                                  <a:pt x="13" y="6"/>
                                </a:lnTo>
                                <a:lnTo>
                                  <a:pt x="13" y="9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3" name="Rectangle 1388"/>
                        <wps:cNvSpPr>
                          <a:spLocks noChangeArrowheads="1"/>
                        </wps:cNvSpPr>
                        <wps:spPr bwMode="auto">
                          <a:xfrm>
                            <a:off x="145401" y="920709"/>
                            <a:ext cx="293302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36283" w14:textId="77777777" w:rsidR="00A71D13" w:rsidRDefault="00A71D13" w:rsidP="000A4D30">
                              <w:r>
                                <w:rPr>
                                  <w:rFonts w:ascii="Calibri" w:hAnsi="Calibri" w:cs="Calibri"/>
                                  <w:b/>
                                  <w:bCs/>
                                  <w:color w:val="000000"/>
                                  <w:sz w:val="16"/>
                                  <w:szCs w:val="16"/>
                                </w:rPr>
                                <w:t xml:space="preserve">1. Start cotrimoxazole preventive therapy (CPT) at six weeks of age or </w:t>
                              </w:r>
                            </w:p>
                          </w:txbxContent>
                        </wps:txbx>
                        <wps:bodyPr rot="0" vert="horz" wrap="none" lIns="0" tIns="0" rIns="0" bIns="0" anchor="t" anchorCtr="0" upright="1">
                          <a:spAutoFit/>
                        </wps:bodyPr>
                      </wps:wsp>
                      <wps:wsp>
                        <wps:cNvPr id="14" name="Rectangle 1389"/>
                        <wps:cNvSpPr>
                          <a:spLocks noChangeArrowheads="1"/>
                        </wps:cNvSpPr>
                        <wps:spPr bwMode="auto">
                          <a:xfrm>
                            <a:off x="240602" y="1009010"/>
                            <a:ext cx="193111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FA03" w14:textId="77777777" w:rsidR="00A71D13" w:rsidRDefault="00A71D13" w:rsidP="000A4D30">
                              <w:proofErr w:type="gramStart"/>
                              <w:r>
                                <w:rPr>
                                  <w:rFonts w:ascii="Calibri" w:hAnsi="Calibri" w:cs="Calibri"/>
                                  <w:b/>
                                  <w:bCs/>
                                  <w:color w:val="000000"/>
                                  <w:sz w:val="16"/>
                                  <w:szCs w:val="16"/>
                                </w:rPr>
                                <w:t>as</w:t>
                              </w:r>
                              <w:proofErr w:type="gramEnd"/>
                              <w:r>
                                <w:rPr>
                                  <w:rFonts w:ascii="Calibri" w:hAnsi="Calibri" w:cs="Calibri"/>
                                  <w:b/>
                                  <w:bCs/>
                                  <w:color w:val="000000"/>
                                  <w:sz w:val="16"/>
                                  <w:szCs w:val="16"/>
                                </w:rPr>
                                <w:t xml:space="preserve"> soon as possible there after</w:t>
                              </w:r>
                            </w:p>
                          </w:txbxContent>
                        </wps:txbx>
                        <wps:bodyPr rot="0" vert="horz" wrap="square" lIns="0" tIns="0" rIns="0" bIns="0" anchor="t" anchorCtr="0" upright="1">
                          <a:spAutoFit/>
                        </wps:bodyPr>
                      </wps:wsp>
                      <wps:wsp>
                        <wps:cNvPr id="15" name="Rectangle 1390"/>
                        <wps:cNvSpPr>
                          <a:spLocks noChangeArrowheads="1"/>
                        </wps:cNvSpPr>
                        <wps:spPr bwMode="auto">
                          <a:xfrm>
                            <a:off x="145401" y="1123311"/>
                            <a:ext cx="2797827"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135F" w14:textId="77777777" w:rsidR="00A71D13" w:rsidRDefault="00A71D13" w:rsidP="000A4D30">
                              <w:r>
                                <w:rPr>
                                  <w:rFonts w:ascii="Calibri" w:hAnsi="Calibri" w:cs="Calibri"/>
                                  <w:b/>
                                  <w:bCs/>
                                  <w:color w:val="000000"/>
                                  <w:sz w:val="16"/>
                                  <w:szCs w:val="16"/>
                                </w:rPr>
                                <w:t xml:space="preserve">2. If &lt; 9 months, do a DNA PCR test at 6 weeks of age or as soon as </w:t>
                              </w:r>
                            </w:p>
                          </w:txbxContent>
                        </wps:txbx>
                        <wps:bodyPr rot="0" vert="horz" wrap="none" lIns="0" tIns="0" rIns="0" bIns="0" anchor="t" anchorCtr="0" upright="1">
                          <a:spAutoFit/>
                        </wps:bodyPr>
                      </wps:wsp>
                      <wps:wsp>
                        <wps:cNvPr id="16" name="Rectangle 1391"/>
                        <wps:cNvSpPr>
                          <a:spLocks noChangeArrowheads="1"/>
                        </wps:cNvSpPr>
                        <wps:spPr bwMode="auto">
                          <a:xfrm>
                            <a:off x="238102" y="1237612"/>
                            <a:ext cx="136211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A68F8" w14:textId="77777777" w:rsidR="00A71D13" w:rsidRDefault="00A71D13" w:rsidP="000A4D30">
                              <w:r>
                                <w:rPr>
                                  <w:rFonts w:ascii="Calibri" w:hAnsi="Calibri" w:cs="Calibri"/>
                                  <w:b/>
                                  <w:bCs/>
                                  <w:color w:val="000000"/>
                                  <w:sz w:val="16"/>
                                  <w:szCs w:val="16"/>
                                </w:rPr>
                                <w:t xml:space="preserve">Possible </w:t>
                              </w:r>
                              <w:proofErr w:type="gramStart"/>
                              <w:r>
                                <w:rPr>
                                  <w:rFonts w:ascii="Calibri" w:hAnsi="Calibri" w:cs="Calibri"/>
                                  <w:b/>
                                  <w:bCs/>
                                  <w:color w:val="000000"/>
                                  <w:sz w:val="16"/>
                                  <w:szCs w:val="16"/>
                                </w:rPr>
                                <w:t>there</w:t>
                              </w:r>
                              <w:proofErr w:type="gramEnd"/>
                              <w:r>
                                <w:rPr>
                                  <w:rFonts w:ascii="Calibri" w:hAnsi="Calibri" w:cs="Calibri"/>
                                  <w:b/>
                                  <w:bCs/>
                                  <w:color w:val="000000"/>
                                  <w:sz w:val="16"/>
                                  <w:szCs w:val="16"/>
                                </w:rPr>
                                <w:t xml:space="preserve"> after</w:t>
                              </w:r>
                            </w:p>
                          </w:txbxContent>
                        </wps:txbx>
                        <wps:bodyPr rot="0" vert="horz" wrap="square" lIns="0" tIns="0" rIns="0" bIns="0" anchor="t" anchorCtr="0" upright="1">
                          <a:spAutoFit/>
                        </wps:bodyPr>
                      </wps:wsp>
                      <wps:wsp>
                        <wps:cNvPr id="17" name="Rectangle 1392"/>
                        <wps:cNvSpPr>
                          <a:spLocks noChangeArrowheads="1"/>
                        </wps:cNvSpPr>
                        <wps:spPr bwMode="auto">
                          <a:xfrm>
                            <a:off x="67301" y="4683746"/>
                            <a:ext cx="750507" cy="354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1393"/>
                        <wps:cNvSpPr>
                          <a:spLocks noEditPoints="1"/>
                        </wps:cNvSpPr>
                        <wps:spPr bwMode="auto">
                          <a:xfrm>
                            <a:off x="63501" y="4679346"/>
                            <a:ext cx="758107" cy="363204"/>
                          </a:xfrm>
                          <a:custGeom>
                            <a:avLst/>
                            <a:gdLst>
                              <a:gd name="T0" fmla="*/ 0 w 1194"/>
                              <a:gd name="T1" fmla="*/ 0 h 572"/>
                              <a:gd name="T2" fmla="*/ 758190 w 1194"/>
                              <a:gd name="T3" fmla="*/ 0 h 572"/>
                              <a:gd name="T4" fmla="*/ 758190 w 1194"/>
                              <a:gd name="T5" fmla="*/ 363220 h 572"/>
                              <a:gd name="T6" fmla="*/ 0 w 1194"/>
                              <a:gd name="T7" fmla="*/ 363220 h 572"/>
                              <a:gd name="T8" fmla="*/ 0 w 1194"/>
                              <a:gd name="T9" fmla="*/ 0 h 572"/>
                              <a:gd name="T10" fmla="*/ 8255 w 1194"/>
                              <a:gd name="T11" fmla="*/ 358775 h 572"/>
                              <a:gd name="T12" fmla="*/ 3810 w 1194"/>
                              <a:gd name="T13" fmla="*/ 354965 h 572"/>
                              <a:gd name="T14" fmla="*/ 754380 w 1194"/>
                              <a:gd name="T15" fmla="*/ 354965 h 572"/>
                              <a:gd name="T16" fmla="*/ 749935 w 1194"/>
                              <a:gd name="T17" fmla="*/ 358775 h 572"/>
                              <a:gd name="T18" fmla="*/ 749935 w 1194"/>
                              <a:gd name="T19" fmla="*/ 4445 h 572"/>
                              <a:gd name="T20" fmla="*/ 754380 w 1194"/>
                              <a:gd name="T21" fmla="*/ 8890 h 572"/>
                              <a:gd name="T22" fmla="*/ 3810 w 1194"/>
                              <a:gd name="T23" fmla="*/ 8890 h 572"/>
                              <a:gd name="T24" fmla="*/ 8255 w 1194"/>
                              <a:gd name="T25" fmla="*/ 4445 h 572"/>
                              <a:gd name="T26" fmla="*/ 8255 w 1194"/>
                              <a:gd name="T27" fmla="*/ 358775 h 5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194" h="572">
                                <a:moveTo>
                                  <a:pt x="0" y="0"/>
                                </a:moveTo>
                                <a:lnTo>
                                  <a:pt x="1194" y="0"/>
                                </a:lnTo>
                                <a:lnTo>
                                  <a:pt x="1194" y="572"/>
                                </a:lnTo>
                                <a:lnTo>
                                  <a:pt x="0" y="572"/>
                                </a:lnTo>
                                <a:lnTo>
                                  <a:pt x="0" y="0"/>
                                </a:lnTo>
                                <a:close/>
                                <a:moveTo>
                                  <a:pt x="13" y="565"/>
                                </a:moveTo>
                                <a:lnTo>
                                  <a:pt x="6" y="559"/>
                                </a:lnTo>
                                <a:lnTo>
                                  <a:pt x="1188" y="559"/>
                                </a:lnTo>
                                <a:lnTo>
                                  <a:pt x="1181" y="565"/>
                                </a:lnTo>
                                <a:lnTo>
                                  <a:pt x="1181" y="7"/>
                                </a:lnTo>
                                <a:lnTo>
                                  <a:pt x="1188" y="14"/>
                                </a:lnTo>
                                <a:lnTo>
                                  <a:pt x="6" y="14"/>
                                </a:lnTo>
                                <a:lnTo>
                                  <a:pt x="13" y="7"/>
                                </a:lnTo>
                                <a:lnTo>
                                  <a:pt x="13" y="56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9" name="Rectangle 1394"/>
                        <wps:cNvSpPr>
                          <a:spLocks noChangeArrowheads="1"/>
                        </wps:cNvSpPr>
                        <wps:spPr bwMode="auto">
                          <a:xfrm>
                            <a:off x="165702" y="4728246"/>
                            <a:ext cx="57210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CE8F" w14:textId="77777777" w:rsidR="00A71D13" w:rsidRDefault="00A71D13" w:rsidP="000A4D30">
                              <w:r>
                                <w:rPr>
                                  <w:rFonts w:ascii="Calibri" w:hAnsi="Calibri" w:cs="Calibri"/>
                                  <w:b/>
                                  <w:bCs/>
                                  <w:color w:val="000000"/>
                                  <w:sz w:val="16"/>
                                  <w:szCs w:val="16"/>
                                </w:rPr>
                                <w:t xml:space="preserve">Enroll child in </w:t>
                              </w:r>
                            </w:p>
                          </w:txbxContent>
                        </wps:txbx>
                        <wps:bodyPr rot="0" vert="horz" wrap="none" lIns="0" tIns="0" rIns="0" bIns="0" anchor="t" anchorCtr="0" upright="1">
                          <a:spAutoFit/>
                        </wps:bodyPr>
                      </wps:wsp>
                      <wps:wsp>
                        <wps:cNvPr id="20" name="Rectangle 1395"/>
                        <wps:cNvSpPr>
                          <a:spLocks noChangeArrowheads="1"/>
                        </wps:cNvSpPr>
                        <wps:spPr bwMode="auto">
                          <a:xfrm>
                            <a:off x="266703" y="4854547"/>
                            <a:ext cx="365703"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A834B" w14:textId="77777777" w:rsidR="00A71D13" w:rsidRDefault="00A71D13" w:rsidP="000A4D30">
                              <w:r>
                                <w:rPr>
                                  <w:rFonts w:ascii="Calibri" w:hAnsi="Calibri" w:cs="Calibri"/>
                                  <w:b/>
                                  <w:bCs/>
                                  <w:color w:val="000000"/>
                                  <w:sz w:val="16"/>
                                  <w:szCs w:val="16"/>
                                </w:rPr>
                                <w:t>HIV Care</w:t>
                              </w:r>
                            </w:p>
                          </w:txbxContent>
                        </wps:txbx>
                        <wps:bodyPr rot="0" vert="horz" wrap="none" lIns="0" tIns="0" rIns="0" bIns="0" anchor="t" anchorCtr="0" upright="1">
                          <a:spAutoFit/>
                        </wps:bodyPr>
                      </wps:wsp>
                      <wps:wsp>
                        <wps:cNvPr id="21" name="Rectangle 1396"/>
                        <wps:cNvSpPr>
                          <a:spLocks noChangeArrowheads="1"/>
                        </wps:cNvSpPr>
                        <wps:spPr bwMode="auto">
                          <a:xfrm>
                            <a:off x="3961738" y="4919948"/>
                            <a:ext cx="514405" cy="658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1397"/>
                        <wps:cNvSpPr>
                          <a:spLocks noEditPoints="1"/>
                        </wps:cNvSpPr>
                        <wps:spPr bwMode="auto">
                          <a:xfrm>
                            <a:off x="3914737" y="4915548"/>
                            <a:ext cx="593806" cy="666707"/>
                          </a:xfrm>
                          <a:custGeom>
                            <a:avLst/>
                            <a:gdLst>
                              <a:gd name="T0" fmla="*/ 0 w 823"/>
                              <a:gd name="T1" fmla="*/ 0 h 1050"/>
                              <a:gd name="T2" fmla="*/ 593725 w 823"/>
                              <a:gd name="T3" fmla="*/ 0 h 1050"/>
                              <a:gd name="T4" fmla="*/ 593725 w 823"/>
                              <a:gd name="T5" fmla="*/ 666750 h 1050"/>
                              <a:gd name="T6" fmla="*/ 0 w 823"/>
                              <a:gd name="T7" fmla="*/ 666750 h 1050"/>
                              <a:gd name="T8" fmla="*/ 0 w 823"/>
                              <a:gd name="T9" fmla="*/ 0 h 1050"/>
                              <a:gd name="T10" fmla="*/ 10100 w 823"/>
                              <a:gd name="T11" fmla="*/ 662940 h 1050"/>
                              <a:gd name="T12" fmla="*/ 5050 w 823"/>
                              <a:gd name="T13" fmla="*/ 658495 h 1050"/>
                              <a:gd name="T14" fmla="*/ 589397 w 823"/>
                              <a:gd name="T15" fmla="*/ 658495 h 1050"/>
                              <a:gd name="T16" fmla="*/ 584347 w 823"/>
                              <a:gd name="T17" fmla="*/ 662940 h 1050"/>
                              <a:gd name="T18" fmla="*/ 584347 w 823"/>
                              <a:gd name="T19" fmla="*/ 4445 h 1050"/>
                              <a:gd name="T20" fmla="*/ 589397 w 823"/>
                              <a:gd name="T21" fmla="*/ 8890 h 1050"/>
                              <a:gd name="T22" fmla="*/ 5050 w 823"/>
                              <a:gd name="T23" fmla="*/ 8890 h 1050"/>
                              <a:gd name="T24" fmla="*/ 10100 w 823"/>
                              <a:gd name="T25" fmla="*/ 4445 h 1050"/>
                              <a:gd name="T26" fmla="*/ 10100 w 823"/>
                              <a:gd name="T27" fmla="*/ 662940 h 10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823" h="1050">
                                <a:moveTo>
                                  <a:pt x="0" y="0"/>
                                </a:moveTo>
                                <a:lnTo>
                                  <a:pt x="823" y="0"/>
                                </a:lnTo>
                                <a:lnTo>
                                  <a:pt x="823" y="1050"/>
                                </a:lnTo>
                                <a:lnTo>
                                  <a:pt x="0" y="1050"/>
                                </a:lnTo>
                                <a:lnTo>
                                  <a:pt x="0" y="0"/>
                                </a:lnTo>
                                <a:close/>
                                <a:moveTo>
                                  <a:pt x="14" y="1044"/>
                                </a:moveTo>
                                <a:lnTo>
                                  <a:pt x="7" y="1037"/>
                                </a:lnTo>
                                <a:lnTo>
                                  <a:pt x="817" y="1037"/>
                                </a:lnTo>
                                <a:lnTo>
                                  <a:pt x="810" y="1044"/>
                                </a:lnTo>
                                <a:lnTo>
                                  <a:pt x="810" y="7"/>
                                </a:lnTo>
                                <a:lnTo>
                                  <a:pt x="817" y="14"/>
                                </a:lnTo>
                                <a:lnTo>
                                  <a:pt x="7" y="14"/>
                                </a:lnTo>
                                <a:lnTo>
                                  <a:pt x="14" y="7"/>
                                </a:lnTo>
                                <a:lnTo>
                                  <a:pt x="14" y="10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 name="Rectangle 1398"/>
                        <wps:cNvSpPr>
                          <a:spLocks noChangeArrowheads="1"/>
                        </wps:cNvSpPr>
                        <wps:spPr bwMode="auto">
                          <a:xfrm>
                            <a:off x="4044339" y="4960648"/>
                            <a:ext cx="292103"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DE3B4" w14:textId="77777777" w:rsidR="00A71D13" w:rsidRDefault="00A71D13" w:rsidP="000A4D30">
                              <w:r>
                                <w:rPr>
                                  <w:rFonts w:ascii="Calibri" w:hAnsi="Calibri" w:cs="Calibri"/>
                                  <w:b/>
                                  <w:bCs/>
                                  <w:color w:val="000000"/>
                                  <w:sz w:val="12"/>
                                  <w:szCs w:val="12"/>
                                </w:rPr>
                                <w:t xml:space="preserve">Child &lt;18 </w:t>
                              </w:r>
                            </w:p>
                          </w:txbxContent>
                        </wps:txbx>
                        <wps:bodyPr rot="0" vert="horz" wrap="none" lIns="0" tIns="0" rIns="0" bIns="0" anchor="t" anchorCtr="0" upright="1">
                          <a:spAutoFit/>
                        </wps:bodyPr>
                      </wps:wsp>
                      <wps:wsp>
                        <wps:cNvPr id="24" name="Rectangle 1399"/>
                        <wps:cNvSpPr>
                          <a:spLocks noChangeArrowheads="1"/>
                        </wps:cNvSpPr>
                        <wps:spPr bwMode="auto">
                          <a:xfrm>
                            <a:off x="4044339" y="5053349"/>
                            <a:ext cx="268603"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F8E2" w14:textId="77777777" w:rsidR="00A71D13" w:rsidRDefault="00A71D13" w:rsidP="000A4D30">
                              <w:proofErr w:type="gramStart"/>
                              <w:r>
                                <w:rPr>
                                  <w:rFonts w:ascii="Calibri" w:hAnsi="Calibri" w:cs="Calibri"/>
                                  <w:b/>
                                  <w:bCs/>
                                  <w:color w:val="000000"/>
                                  <w:sz w:val="12"/>
                                  <w:szCs w:val="12"/>
                                </w:rPr>
                                <w:t>mo</w:t>
                              </w:r>
                              <w:proofErr w:type="gramEnd"/>
                              <w:r>
                                <w:rPr>
                                  <w:rFonts w:ascii="Calibri" w:hAnsi="Calibri" w:cs="Calibri"/>
                                  <w:b/>
                                  <w:bCs/>
                                  <w:color w:val="000000"/>
                                  <w:sz w:val="12"/>
                                  <w:szCs w:val="12"/>
                                </w:rPr>
                                <w:t xml:space="preserve">. And </w:t>
                              </w:r>
                            </w:p>
                          </w:txbxContent>
                        </wps:txbx>
                        <wps:bodyPr rot="0" vert="horz" wrap="none" lIns="0" tIns="0" rIns="0" bIns="0" anchor="t" anchorCtr="0" upright="1">
                          <a:spAutoFit/>
                        </wps:bodyPr>
                      </wps:wsp>
                      <wps:wsp>
                        <wps:cNvPr id="25" name="Rectangle 1400"/>
                        <wps:cNvSpPr>
                          <a:spLocks noChangeArrowheads="1"/>
                        </wps:cNvSpPr>
                        <wps:spPr bwMode="auto">
                          <a:xfrm>
                            <a:off x="4044339" y="5146650"/>
                            <a:ext cx="259002"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DF0C" w14:textId="77777777" w:rsidR="00A71D13" w:rsidRDefault="00A71D13" w:rsidP="000A4D30">
                              <w:proofErr w:type="gramStart"/>
                              <w:r>
                                <w:rPr>
                                  <w:rFonts w:ascii="Calibri" w:hAnsi="Calibri" w:cs="Calibri"/>
                                  <w:b/>
                                  <w:bCs/>
                                  <w:color w:val="000000"/>
                                  <w:sz w:val="12"/>
                                  <w:szCs w:val="12"/>
                                </w:rPr>
                                <w:t>stopped</w:t>
                              </w:r>
                              <w:proofErr w:type="gramEnd"/>
                              <w:r>
                                <w:rPr>
                                  <w:rFonts w:ascii="Calibri" w:hAnsi="Calibri" w:cs="Calibri"/>
                                  <w:b/>
                                  <w:bCs/>
                                  <w:color w:val="000000"/>
                                  <w:sz w:val="12"/>
                                  <w:szCs w:val="12"/>
                                </w:rPr>
                                <w:t xml:space="preserve"> </w:t>
                              </w:r>
                            </w:p>
                          </w:txbxContent>
                        </wps:txbx>
                        <wps:bodyPr rot="0" vert="horz" wrap="none" lIns="0" tIns="0" rIns="0" bIns="0" anchor="t" anchorCtr="0" upright="1">
                          <a:spAutoFit/>
                        </wps:bodyPr>
                      </wps:wsp>
                      <wps:wsp>
                        <wps:cNvPr id="26" name="Rectangle 1401"/>
                        <wps:cNvSpPr>
                          <a:spLocks noChangeArrowheads="1"/>
                        </wps:cNvSpPr>
                        <wps:spPr bwMode="auto">
                          <a:xfrm>
                            <a:off x="4044339" y="5238751"/>
                            <a:ext cx="342903"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E6A2" w14:textId="77777777" w:rsidR="00A71D13" w:rsidRDefault="00A71D13" w:rsidP="000A4D30">
                              <w:proofErr w:type="gramStart"/>
                              <w:r>
                                <w:rPr>
                                  <w:rFonts w:ascii="Calibri" w:hAnsi="Calibri" w:cs="Calibri"/>
                                  <w:b/>
                                  <w:bCs/>
                                  <w:color w:val="000000"/>
                                  <w:sz w:val="12"/>
                                  <w:szCs w:val="12"/>
                                </w:rPr>
                                <w:t>breastfeed</w:t>
                              </w:r>
                              <w:proofErr w:type="gramEnd"/>
                            </w:p>
                          </w:txbxContent>
                        </wps:txbx>
                        <wps:bodyPr rot="0" vert="horz" wrap="none" lIns="0" tIns="0" rIns="0" bIns="0" anchor="t" anchorCtr="0" upright="1">
                          <a:spAutoFit/>
                        </wps:bodyPr>
                      </wps:wsp>
                      <wps:wsp>
                        <wps:cNvPr id="27" name="Rectangle 1402"/>
                        <wps:cNvSpPr>
                          <a:spLocks noChangeArrowheads="1"/>
                        </wps:cNvSpPr>
                        <wps:spPr bwMode="auto">
                          <a:xfrm>
                            <a:off x="4044339" y="5340352"/>
                            <a:ext cx="292703"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31D6" w14:textId="77777777" w:rsidR="00A71D13" w:rsidRDefault="00A71D13" w:rsidP="000A4D30">
                              <w:proofErr w:type="gramStart"/>
                              <w:r>
                                <w:rPr>
                                  <w:rFonts w:ascii="Calibri" w:hAnsi="Calibri" w:cs="Calibri"/>
                                  <w:b/>
                                  <w:bCs/>
                                  <w:color w:val="000000"/>
                                  <w:sz w:val="12"/>
                                  <w:szCs w:val="12"/>
                                </w:rPr>
                                <w:t>ing</w:t>
                              </w:r>
                              <w:proofErr w:type="gramEnd"/>
                              <w:r>
                                <w:rPr>
                                  <w:rFonts w:ascii="Calibri" w:hAnsi="Calibri" w:cs="Calibri"/>
                                  <w:b/>
                                  <w:bCs/>
                                  <w:color w:val="000000"/>
                                  <w:sz w:val="12"/>
                                  <w:szCs w:val="12"/>
                                </w:rPr>
                                <w:t xml:space="preserve"> &gt;3mo </w:t>
                              </w:r>
                            </w:p>
                          </w:txbxContent>
                        </wps:txbx>
                        <wps:bodyPr rot="0" vert="horz" wrap="none" lIns="0" tIns="0" rIns="0" bIns="0" anchor="t" anchorCtr="0" upright="1">
                          <a:spAutoFit/>
                        </wps:bodyPr>
                      </wps:wsp>
                      <wps:wsp>
                        <wps:cNvPr id="28" name="Rectangle 1403"/>
                        <wps:cNvSpPr>
                          <a:spLocks noChangeArrowheads="1"/>
                        </wps:cNvSpPr>
                        <wps:spPr bwMode="auto">
                          <a:xfrm>
                            <a:off x="4044339" y="5433053"/>
                            <a:ext cx="206302"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39B58" w14:textId="77777777" w:rsidR="00A71D13" w:rsidRDefault="00A71D13" w:rsidP="000A4D30">
                              <w:proofErr w:type="gramStart"/>
                              <w:r>
                                <w:rPr>
                                  <w:rFonts w:ascii="Calibri" w:hAnsi="Calibri" w:cs="Calibri"/>
                                  <w:b/>
                                  <w:bCs/>
                                  <w:color w:val="000000"/>
                                  <w:sz w:val="12"/>
                                  <w:szCs w:val="12"/>
                                </w:rPr>
                                <w:t>earlier</w:t>
                              </w:r>
                              <w:proofErr w:type="gramEnd"/>
                            </w:p>
                          </w:txbxContent>
                        </wps:txbx>
                        <wps:bodyPr rot="0" vert="horz" wrap="none" lIns="0" tIns="0" rIns="0" bIns="0" anchor="t" anchorCtr="0" upright="1">
                          <a:spAutoFit/>
                        </wps:bodyPr>
                      </wps:wsp>
                      <wps:wsp>
                        <wps:cNvPr id="29" name="Rectangle 1404"/>
                        <wps:cNvSpPr>
                          <a:spLocks noChangeArrowheads="1"/>
                        </wps:cNvSpPr>
                        <wps:spPr bwMode="auto">
                          <a:xfrm>
                            <a:off x="4535143" y="4919948"/>
                            <a:ext cx="598206" cy="658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1405"/>
                        <wps:cNvSpPr>
                          <a:spLocks noEditPoints="1"/>
                        </wps:cNvSpPr>
                        <wps:spPr bwMode="auto">
                          <a:xfrm>
                            <a:off x="4530743" y="4915548"/>
                            <a:ext cx="607006" cy="666707"/>
                          </a:xfrm>
                          <a:custGeom>
                            <a:avLst/>
                            <a:gdLst>
                              <a:gd name="T0" fmla="*/ 0 w 956"/>
                              <a:gd name="T1" fmla="*/ 0 h 1050"/>
                              <a:gd name="T2" fmla="*/ 607060 w 956"/>
                              <a:gd name="T3" fmla="*/ 0 h 1050"/>
                              <a:gd name="T4" fmla="*/ 607060 w 956"/>
                              <a:gd name="T5" fmla="*/ 666750 h 1050"/>
                              <a:gd name="T6" fmla="*/ 0 w 956"/>
                              <a:gd name="T7" fmla="*/ 666750 h 1050"/>
                              <a:gd name="T8" fmla="*/ 0 w 956"/>
                              <a:gd name="T9" fmla="*/ 0 h 1050"/>
                              <a:gd name="T10" fmla="*/ 8255 w 956"/>
                              <a:gd name="T11" fmla="*/ 662940 h 1050"/>
                              <a:gd name="T12" fmla="*/ 4445 w 956"/>
                              <a:gd name="T13" fmla="*/ 658495 h 1050"/>
                              <a:gd name="T14" fmla="*/ 602615 w 956"/>
                              <a:gd name="T15" fmla="*/ 658495 h 1050"/>
                              <a:gd name="T16" fmla="*/ 598805 w 956"/>
                              <a:gd name="T17" fmla="*/ 662940 h 1050"/>
                              <a:gd name="T18" fmla="*/ 598805 w 956"/>
                              <a:gd name="T19" fmla="*/ 4445 h 1050"/>
                              <a:gd name="T20" fmla="*/ 602615 w 956"/>
                              <a:gd name="T21" fmla="*/ 8890 h 1050"/>
                              <a:gd name="T22" fmla="*/ 4445 w 956"/>
                              <a:gd name="T23" fmla="*/ 8890 h 1050"/>
                              <a:gd name="T24" fmla="*/ 8255 w 956"/>
                              <a:gd name="T25" fmla="*/ 4445 h 1050"/>
                              <a:gd name="T26" fmla="*/ 8255 w 956"/>
                              <a:gd name="T27" fmla="*/ 662940 h 105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6" h="1050">
                                <a:moveTo>
                                  <a:pt x="0" y="0"/>
                                </a:moveTo>
                                <a:lnTo>
                                  <a:pt x="956" y="0"/>
                                </a:lnTo>
                                <a:lnTo>
                                  <a:pt x="956" y="1050"/>
                                </a:lnTo>
                                <a:lnTo>
                                  <a:pt x="0" y="1050"/>
                                </a:lnTo>
                                <a:lnTo>
                                  <a:pt x="0" y="0"/>
                                </a:lnTo>
                                <a:close/>
                                <a:moveTo>
                                  <a:pt x="13" y="1044"/>
                                </a:moveTo>
                                <a:lnTo>
                                  <a:pt x="7" y="1037"/>
                                </a:lnTo>
                                <a:lnTo>
                                  <a:pt x="949" y="1037"/>
                                </a:lnTo>
                                <a:lnTo>
                                  <a:pt x="943" y="1044"/>
                                </a:lnTo>
                                <a:lnTo>
                                  <a:pt x="943" y="7"/>
                                </a:lnTo>
                                <a:lnTo>
                                  <a:pt x="949" y="14"/>
                                </a:lnTo>
                                <a:lnTo>
                                  <a:pt x="7" y="14"/>
                                </a:lnTo>
                                <a:lnTo>
                                  <a:pt x="13" y="7"/>
                                </a:lnTo>
                                <a:lnTo>
                                  <a:pt x="13" y="10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 name="Rectangle 1406"/>
                        <wps:cNvSpPr>
                          <a:spLocks noChangeArrowheads="1"/>
                        </wps:cNvSpPr>
                        <wps:spPr bwMode="auto">
                          <a:xfrm>
                            <a:off x="4614544" y="4951748"/>
                            <a:ext cx="414704"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325D" w14:textId="77777777" w:rsidR="00A71D13" w:rsidRPr="002A7E34" w:rsidRDefault="00A71D13" w:rsidP="000A4D30">
                              <w:pPr>
                                <w:rPr>
                                  <w:sz w:val="28"/>
                                </w:rPr>
                              </w:pPr>
                              <w:r w:rsidRPr="002A7E34">
                                <w:rPr>
                                  <w:rFonts w:ascii="Calibri" w:hAnsi="Calibri" w:cs="Calibri"/>
                                  <w:b/>
                                  <w:bCs/>
                                  <w:color w:val="000000"/>
                                  <w:sz w:val="12"/>
                                  <w:szCs w:val="10"/>
                                </w:rPr>
                                <w:t xml:space="preserve">Child 18mo. </w:t>
                              </w:r>
                            </w:p>
                          </w:txbxContent>
                        </wps:txbx>
                        <wps:bodyPr rot="0" vert="horz" wrap="square" lIns="0" tIns="0" rIns="0" bIns="0" anchor="t" anchorCtr="0" upright="1">
                          <a:spAutoFit/>
                        </wps:bodyPr>
                      </wps:wsp>
                      <wps:wsp>
                        <wps:cNvPr id="3392" name="Rectangle 1407"/>
                        <wps:cNvSpPr>
                          <a:spLocks noChangeArrowheads="1"/>
                        </wps:cNvSpPr>
                        <wps:spPr bwMode="auto">
                          <a:xfrm>
                            <a:off x="4614544" y="5048249"/>
                            <a:ext cx="113001"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83A2C" w14:textId="77777777" w:rsidR="00A71D13" w:rsidRPr="002A7E34" w:rsidRDefault="00A71D13" w:rsidP="000A4D30">
                              <w:pPr>
                                <w:rPr>
                                  <w:sz w:val="28"/>
                                </w:rPr>
                              </w:pPr>
                              <w:proofErr w:type="gramStart"/>
                              <w:r w:rsidRPr="002A7E34">
                                <w:rPr>
                                  <w:rFonts w:ascii="Calibri" w:hAnsi="Calibri" w:cs="Calibri"/>
                                  <w:b/>
                                  <w:bCs/>
                                  <w:color w:val="000000"/>
                                  <w:sz w:val="12"/>
                                  <w:szCs w:val="10"/>
                                </w:rPr>
                                <w:t>still</w:t>
                              </w:r>
                              <w:proofErr w:type="gramEnd"/>
                              <w:r w:rsidRPr="002A7E34">
                                <w:rPr>
                                  <w:rFonts w:ascii="Calibri" w:hAnsi="Calibri" w:cs="Calibri"/>
                                  <w:b/>
                                  <w:bCs/>
                                  <w:color w:val="000000"/>
                                  <w:sz w:val="12"/>
                                  <w:szCs w:val="10"/>
                                </w:rPr>
                                <w:t xml:space="preserve"> </w:t>
                              </w:r>
                            </w:p>
                          </w:txbxContent>
                        </wps:txbx>
                        <wps:bodyPr rot="0" vert="horz" wrap="none" lIns="0" tIns="0" rIns="0" bIns="0" anchor="t" anchorCtr="0" upright="1">
                          <a:spAutoFit/>
                        </wps:bodyPr>
                      </wps:wsp>
                      <wps:wsp>
                        <wps:cNvPr id="3393" name="Rectangle 1408"/>
                        <wps:cNvSpPr>
                          <a:spLocks noChangeArrowheads="1"/>
                        </wps:cNvSpPr>
                        <wps:spPr bwMode="auto">
                          <a:xfrm>
                            <a:off x="4614544" y="5143550"/>
                            <a:ext cx="438804"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0209" w14:textId="77777777" w:rsidR="00A71D13" w:rsidRPr="002A7E34" w:rsidRDefault="00A71D13" w:rsidP="000A4D30">
                              <w:pPr>
                                <w:rPr>
                                  <w:sz w:val="28"/>
                                </w:rPr>
                              </w:pPr>
                              <w:proofErr w:type="gramStart"/>
                              <w:r w:rsidRPr="002A7E34">
                                <w:rPr>
                                  <w:rFonts w:ascii="Calibri" w:hAnsi="Calibri" w:cs="Calibri"/>
                                  <w:b/>
                                  <w:bCs/>
                                  <w:color w:val="000000"/>
                                  <w:sz w:val="12"/>
                                  <w:szCs w:val="10"/>
                                </w:rPr>
                                <w:t>breastfeeding</w:t>
                              </w:r>
                              <w:proofErr w:type="gramEnd"/>
                              <w:r w:rsidRPr="002A7E34">
                                <w:rPr>
                                  <w:rFonts w:ascii="Calibri" w:hAnsi="Calibri" w:cs="Calibri"/>
                                  <w:b/>
                                  <w:bCs/>
                                  <w:color w:val="000000"/>
                                  <w:sz w:val="12"/>
                                  <w:szCs w:val="10"/>
                                </w:rPr>
                                <w:t xml:space="preserve"> </w:t>
                              </w:r>
                            </w:p>
                          </w:txbxContent>
                        </wps:txbx>
                        <wps:bodyPr rot="0" vert="horz" wrap="none" lIns="0" tIns="0" rIns="0" bIns="0" anchor="t" anchorCtr="0" upright="1">
                          <a:spAutoFit/>
                        </wps:bodyPr>
                      </wps:wsp>
                      <wps:wsp>
                        <wps:cNvPr id="3394" name="Rectangle 1409"/>
                        <wps:cNvSpPr>
                          <a:spLocks noChangeArrowheads="1"/>
                        </wps:cNvSpPr>
                        <wps:spPr bwMode="auto">
                          <a:xfrm>
                            <a:off x="4614544" y="5257851"/>
                            <a:ext cx="344203"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B6AAB" w14:textId="77777777" w:rsidR="00A71D13" w:rsidRPr="002A7E34" w:rsidRDefault="00A71D13" w:rsidP="000A4D30">
                              <w:pPr>
                                <w:rPr>
                                  <w:sz w:val="28"/>
                                </w:rPr>
                              </w:pPr>
                              <w:proofErr w:type="gramStart"/>
                              <w:r w:rsidRPr="002A7E34">
                                <w:rPr>
                                  <w:rFonts w:ascii="Calibri" w:hAnsi="Calibri" w:cs="Calibri"/>
                                  <w:b/>
                                  <w:bCs/>
                                  <w:color w:val="000000"/>
                                  <w:sz w:val="12"/>
                                  <w:szCs w:val="10"/>
                                </w:rPr>
                                <w:t>or</w:t>
                              </w:r>
                              <w:proofErr w:type="gramEnd"/>
                              <w:r w:rsidRPr="002A7E34">
                                <w:rPr>
                                  <w:rFonts w:ascii="Calibri" w:hAnsi="Calibri" w:cs="Calibri"/>
                                  <w:b/>
                                  <w:bCs/>
                                  <w:color w:val="000000"/>
                                  <w:sz w:val="12"/>
                                  <w:szCs w:val="10"/>
                                </w:rPr>
                                <w:t xml:space="preserve"> stopped </w:t>
                              </w:r>
                            </w:p>
                          </w:txbxContent>
                        </wps:txbx>
                        <wps:bodyPr rot="0" vert="horz" wrap="none" lIns="0" tIns="0" rIns="0" bIns="0" anchor="t" anchorCtr="0" upright="1">
                          <a:spAutoFit/>
                        </wps:bodyPr>
                      </wps:wsp>
                      <wps:wsp>
                        <wps:cNvPr id="3395" name="Rectangle 1410"/>
                        <wps:cNvSpPr>
                          <a:spLocks noChangeArrowheads="1"/>
                        </wps:cNvSpPr>
                        <wps:spPr bwMode="auto">
                          <a:xfrm>
                            <a:off x="4614544" y="5372152"/>
                            <a:ext cx="403204" cy="92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4BD2" w14:textId="77777777" w:rsidR="00A71D13" w:rsidRPr="002A7E34" w:rsidRDefault="00A71D13" w:rsidP="000A4D30">
                              <w:pPr>
                                <w:rPr>
                                  <w:sz w:val="28"/>
                                </w:rPr>
                              </w:pPr>
                              <w:r w:rsidRPr="002A7E34">
                                <w:rPr>
                                  <w:rFonts w:ascii="Calibri" w:hAnsi="Calibri" w:cs="Calibri"/>
                                  <w:b/>
                                  <w:bCs/>
                                  <w:color w:val="000000"/>
                                  <w:sz w:val="12"/>
                                  <w:szCs w:val="10"/>
                                </w:rPr>
                                <w:t>&lt;3mo earlier</w:t>
                              </w:r>
                            </w:p>
                          </w:txbxContent>
                        </wps:txbx>
                        <wps:bodyPr rot="0" vert="horz" wrap="none" lIns="0" tIns="0" rIns="0" bIns="0" anchor="t" anchorCtr="0" upright="1">
                          <a:spAutoFit/>
                        </wps:bodyPr>
                      </wps:wsp>
                      <wps:wsp>
                        <wps:cNvPr id="3396" name="Freeform 1411"/>
                        <wps:cNvSpPr>
                          <a:spLocks/>
                        </wps:cNvSpPr>
                        <wps:spPr bwMode="auto">
                          <a:xfrm>
                            <a:off x="1719516" y="3747137"/>
                            <a:ext cx="1483414" cy="1333513"/>
                          </a:xfrm>
                          <a:custGeom>
                            <a:avLst/>
                            <a:gdLst>
                              <a:gd name="T0" fmla="*/ 0 w 2816"/>
                              <a:gd name="T1" fmla="*/ 430961 h 2528"/>
                              <a:gd name="T2" fmla="*/ 430364 w 2816"/>
                              <a:gd name="T3" fmla="*/ 0 h 2528"/>
                              <a:gd name="T4" fmla="*/ 430364 w 2816"/>
                              <a:gd name="T5" fmla="*/ 0 h 2528"/>
                              <a:gd name="T6" fmla="*/ 430364 w 2816"/>
                              <a:gd name="T7" fmla="*/ 0 h 2528"/>
                              <a:gd name="T8" fmla="*/ 1053523 w 2816"/>
                              <a:gd name="T9" fmla="*/ 0 h 2528"/>
                              <a:gd name="T10" fmla="*/ 1053523 w 2816"/>
                              <a:gd name="T11" fmla="*/ 0 h 2528"/>
                              <a:gd name="T12" fmla="*/ 1483360 w 2816"/>
                              <a:gd name="T13" fmla="*/ 430961 h 2528"/>
                              <a:gd name="T14" fmla="*/ 1483360 w 2816"/>
                              <a:gd name="T15" fmla="*/ 430961 h 2528"/>
                              <a:gd name="T16" fmla="*/ 1483360 w 2816"/>
                              <a:gd name="T17" fmla="*/ 430961 h 2528"/>
                              <a:gd name="T18" fmla="*/ 1483360 w 2816"/>
                              <a:gd name="T19" fmla="*/ 903066 h 2528"/>
                              <a:gd name="T20" fmla="*/ 1483360 w 2816"/>
                              <a:gd name="T21" fmla="*/ 903066 h 2528"/>
                              <a:gd name="T22" fmla="*/ 1053523 w 2816"/>
                              <a:gd name="T23" fmla="*/ 1333500 h 2528"/>
                              <a:gd name="T24" fmla="*/ 1053523 w 2816"/>
                              <a:gd name="T25" fmla="*/ 1333500 h 2528"/>
                              <a:gd name="T26" fmla="*/ 1053523 w 2816"/>
                              <a:gd name="T27" fmla="*/ 1333500 h 2528"/>
                              <a:gd name="T28" fmla="*/ 430364 w 2816"/>
                              <a:gd name="T29" fmla="*/ 1333500 h 2528"/>
                              <a:gd name="T30" fmla="*/ 430364 w 2816"/>
                              <a:gd name="T31" fmla="*/ 1333500 h 2528"/>
                              <a:gd name="T32" fmla="*/ 0 w 2816"/>
                              <a:gd name="T33" fmla="*/ 903066 h 2528"/>
                              <a:gd name="T34" fmla="*/ 0 w 2816"/>
                              <a:gd name="T35" fmla="*/ 903066 h 2528"/>
                              <a:gd name="T36" fmla="*/ 0 w 2816"/>
                              <a:gd name="T37" fmla="*/ 430961 h 25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816" h="2528">
                                <a:moveTo>
                                  <a:pt x="0" y="817"/>
                                </a:moveTo>
                                <a:cubicBezTo>
                                  <a:pt x="0" y="366"/>
                                  <a:pt x="366" y="0"/>
                                  <a:pt x="817" y="0"/>
                                </a:cubicBezTo>
                                <a:cubicBezTo>
                                  <a:pt x="817" y="0"/>
                                  <a:pt x="817" y="0"/>
                                  <a:pt x="817" y="0"/>
                                </a:cubicBezTo>
                                <a:lnTo>
                                  <a:pt x="817" y="0"/>
                                </a:lnTo>
                                <a:lnTo>
                                  <a:pt x="2000" y="0"/>
                                </a:lnTo>
                                <a:cubicBezTo>
                                  <a:pt x="2451" y="0"/>
                                  <a:pt x="2816" y="366"/>
                                  <a:pt x="2816" y="817"/>
                                </a:cubicBezTo>
                                <a:cubicBezTo>
                                  <a:pt x="2816" y="817"/>
                                  <a:pt x="2816" y="817"/>
                                  <a:pt x="2816" y="817"/>
                                </a:cubicBezTo>
                                <a:lnTo>
                                  <a:pt x="2816" y="817"/>
                                </a:lnTo>
                                <a:lnTo>
                                  <a:pt x="2816" y="1712"/>
                                </a:lnTo>
                                <a:cubicBezTo>
                                  <a:pt x="2816" y="2163"/>
                                  <a:pt x="2451" y="2528"/>
                                  <a:pt x="2000" y="2528"/>
                                </a:cubicBezTo>
                                <a:cubicBezTo>
                                  <a:pt x="2000" y="2528"/>
                                  <a:pt x="2000" y="2528"/>
                                  <a:pt x="2000" y="2528"/>
                                </a:cubicBezTo>
                                <a:lnTo>
                                  <a:pt x="2000" y="2528"/>
                                </a:lnTo>
                                <a:lnTo>
                                  <a:pt x="817" y="2528"/>
                                </a:lnTo>
                                <a:cubicBezTo>
                                  <a:pt x="366" y="2528"/>
                                  <a:pt x="0" y="2163"/>
                                  <a:pt x="0" y="1712"/>
                                </a:cubicBezTo>
                                <a:cubicBezTo>
                                  <a:pt x="0" y="1712"/>
                                  <a:pt x="0" y="1712"/>
                                  <a:pt x="0" y="1712"/>
                                </a:cubicBezTo>
                                <a:lnTo>
                                  <a:pt x="0" y="817"/>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397" name="Freeform 1412"/>
                        <wps:cNvSpPr>
                          <a:spLocks noEditPoints="1"/>
                        </wps:cNvSpPr>
                        <wps:spPr bwMode="auto">
                          <a:xfrm>
                            <a:off x="1715116" y="3742637"/>
                            <a:ext cx="1492214" cy="1341813"/>
                          </a:xfrm>
                          <a:custGeom>
                            <a:avLst/>
                            <a:gdLst>
                              <a:gd name="T0" fmla="*/ 9525 w 2350"/>
                              <a:gd name="T1" fmla="*/ 347980 h 2113"/>
                              <a:gd name="T2" fmla="*/ 52705 w 2350"/>
                              <a:gd name="T3" fmla="*/ 228600 h 2113"/>
                              <a:gd name="T4" fmla="*/ 127635 w 2350"/>
                              <a:gd name="T5" fmla="*/ 127635 h 2113"/>
                              <a:gd name="T6" fmla="*/ 227965 w 2350"/>
                              <a:gd name="T7" fmla="*/ 53340 h 2113"/>
                              <a:gd name="T8" fmla="*/ 346710 w 2350"/>
                              <a:gd name="T9" fmla="*/ 9525 h 2113"/>
                              <a:gd name="T10" fmla="*/ 1057910 w 2350"/>
                              <a:gd name="T11" fmla="*/ 0 h 2113"/>
                              <a:gd name="T12" fmla="*/ 1187450 w 2350"/>
                              <a:gd name="T13" fmla="*/ 20320 h 2113"/>
                              <a:gd name="T14" fmla="*/ 1301115 w 2350"/>
                              <a:gd name="T15" fmla="*/ 74930 h 2113"/>
                              <a:gd name="T16" fmla="*/ 1393190 w 2350"/>
                              <a:gd name="T17" fmla="*/ 158115 h 2113"/>
                              <a:gd name="T18" fmla="*/ 1458595 w 2350"/>
                              <a:gd name="T19" fmla="*/ 266065 h 2113"/>
                              <a:gd name="T20" fmla="*/ 1490345 w 2350"/>
                              <a:gd name="T21" fmla="*/ 391160 h 2113"/>
                              <a:gd name="T22" fmla="*/ 1490345 w 2350"/>
                              <a:gd name="T23" fmla="*/ 951865 h 2113"/>
                              <a:gd name="T24" fmla="*/ 1458595 w 2350"/>
                              <a:gd name="T25" fmla="*/ 1076325 h 2113"/>
                              <a:gd name="T26" fmla="*/ 1393825 w 2350"/>
                              <a:gd name="T27" fmla="*/ 1183640 h 2113"/>
                              <a:gd name="T28" fmla="*/ 1301115 w 2350"/>
                              <a:gd name="T29" fmla="*/ 1268095 h 2113"/>
                              <a:gd name="T30" fmla="*/ 1187450 w 2350"/>
                              <a:gd name="T31" fmla="*/ 1322705 h 2113"/>
                              <a:gd name="T32" fmla="*/ 1058545 w 2350"/>
                              <a:gd name="T33" fmla="*/ 1341755 h 2113"/>
                              <a:gd name="T34" fmla="*/ 347345 w 2350"/>
                              <a:gd name="T35" fmla="*/ 1332865 h 2113"/>
                              <a:gd name="T36" fmla="*/ 228600 w 2350"/>
                              <a:gd name="T37" fmla="*/ 1290320 h 2113"/>
                              <a:gd name="T38" fmla="*/ 127635 w 2350"/>
                              <a:gd name="T39" fmla="*/ 1214755 h 2113"/>
                              <a:gd name="T40" fmla="*/ 53340 w 2350"/>
                              <a:gd name="T41" fmla="*/ 1115060 h 2113"/>
                              <a:gd name="T42" fmla="*/ 9525 w 2350"/>
                              <a:gd name="T43" fmla="*/ 995680 h 2113"/>
                              <a:gd name="T44" fmla="*/ 0 w 2350"/>
                              <a:gd name="T45" fmla="*/ 434975 h 2113"/>
                              <a:gd name="T46" fmla="*/ 17780 w 2350"/>
                              <a:gd name="T47" fmla="*/ 993140 h 2113"/>
                              <a:gd name="T48" fmla="*/ 60325 w 2350"/>
                              <a:gd name="T49" fmla="*/ 1110615 h 2113"/>
                              <a:gd name="T50" fmla="*/ 133350 w 2350"/>
                              <a:gd name="T51" fmla="*/ 1209040 h 2113"/>
                              <a:gd name="T52" fmla="*/ 231775 w 2350"/>
                              <a:gd name="T53" fmla="*/ 1282065 h 2113"/>
                              <a:gd name="T54" fmla="*/ 349250 w 2350"/>
                              <a:gd name="T55" fmla="*/ 1325245 h 2113"/>
                              <a:gd name="T56" fmla="*/ 1057910 w 2350"/>
                              <a:gd name="T57" fmla="*/ 1333500 h 2113"/>
                              <a:gd name="T58" fmla="*/ 1184910 w 2350"/>
                              <a:gd name="T59" fmla="*/ 1314450 h 2113"/>
                              <a:gd name="T60" fmla="*/ 1296035 w 2350"/>
                              <a:gd name="T61" fmla="*/ 1261110 h 2113"/>
                              <a:gd name="T62" fmla="*/ 1386840 w 2350"/>
                              <a:gd name="T63" fmla="*/ 1179195 h 2113"/>
                              <a:gd name="T64" fmla="*/ 1450340 w 2350"/>
                              <a:gd name="T65" fmla="*/ 1073785 h 2113"/>
                              <a:gd name="T66" fmla="*/ 1481455 w 2350"/>
                              <a:gd name="T67" fmla="*/ 951230 h 2113"/>
                              <a:gd name="T68" fmla="*/ 1482090 w 2350"/>
                              <a:gd name="T69" fmla="*/ 392430 h 2113"/>
                              <a:gd name="T70" fmla="*/ 1450340 w 2350"/>
                              <a:gd name="T71" fmla="*/ 269875 h 2113"/>
                              <a:gd name="T72" fmla="*/ 1387475 w 2350"/>
                              <a:gd name="T73" fmla="*/ 163830 h 2113"/>
                              <a:gd name="T74" fmla="*/ 1296035 w 2350"/>
                              <a:gd name="T75" fmla="*/ 81915 h 2113"/>
                              <a:gd name="T76" fmla="*/ 1184910 w 2350"/>
                              <a:gd name="T77" fmla="*/ 27940 h 2113"/>
                              <a:gd name="T78" fmla="*/ 1057910 w 2350"/>
                              <a:gd name="T79" fmla="*/ 8255 h 2113"/>
                              <a:gd name="T80" fmla="*/ 349250 w 2350"/>
                              <a:gd name="T81" fmla="*/ 17780 h 2113"/>
                              <a:gd name="T82" fmla="*/ 232410 w 2350"/>
                              <a:gd name="T83" fmla="*/ 60325 h 2113"/>
                              <a:gd name="T84" fmla="*/ 133350 w 2350"/>
                              <a:gd name="T85" fmla="*/ 133350 h 2113"/>
                              <a:gd name="T86" fmla="*/ 60960 w 2350"/>
                              <a:gd name="T87" fmla="*/ 232410 h 2113"/>
                              <a:gd name="T88" fmla="*/ 17780 w 2350"/>
                              <a:gd name="T89" fmla="*/ 349250 h 2113"/>
                              <a:gd name="T90" fmla="*/ 8890 w 2350"/>
                              <a:gd name="T91" fmla="*/ 907415 h 211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350" h="2113">
                                <a:moveTo>
                                  <a:pt x="0" y="685"/>
                                </a:moveTo>
                                <a:lnTo>
                                  <a:pt x="4" y="616"/>
                                </a:lnTo>
                                <a:lnTo>
                                  <a:pt x="15" y="548"/>
                                </a:lnTo>
                                <a:lnTo>
                                  <a:pt x="32" y="482"/>
                                </a:lnTo>
                                <a:lnTo>
                                  <a:pt x="54" y="420"/>
                                </a:lnTo>
                                <a:lnTo>
                                  <a:pt x="83" y="360"/>
                                </a:lnTo>
                                <a:lnTo>
                                  <a:pt x="118" y="303"/>
                                </a:lnTo>
                                <a:lnTo>
                                  <a:pt x="157" y="250"/>
                                </a:lnTo>
                                <a:lnTo>
                                  <a:pt x="201" y="201"/>
                                </a:lnTo>
                                <a:lnTo>
                                  <a:pt x="249" y="158"/>
                                </a:lnTo>
                                <a:lnTo>
                                  <a:pt x="302" y="118"/>
                                </a:lnTo>
                                <a:lnTo>
                                  <a:pt x="359" y="84"/>
                                </a:lnTo>
                                <a:lnTo>
                                  <a:pt x="419" y="54"/>
                                </a:lnTo>
                                <a:lnTo>
                                  <a:pt x="482" y="32"/>
                                </a:lnTo>
                                <a:lnTo>
                                  <a:pt x="546" y="15"/>
                                </a:lnTo>
                                <a:lnTo>
                                  <a:pt x="615" y="4"/>
                                </a:lnTo>
                                <a:lnTo>
                                  <a:pt x="685" y="0"/>
                                </a:lnTo>
                                <a:lnTo>
                                  <a:pt x="1666" y="0"/>
                                </a:lnTo>
                                <a:lnTo>
                                  <a:pt x="1736" y="3"/>
                                </a:lnTo>
                                <a:lnTo>
                                  <a:pt x="1805" y="15"/>
                                </a:lnTo>
                                <a:lnTo>
                                  <a:pt x="1870" y="32"/>
                                </a:lnTo>
                                <a:lnTo>
                                  <a:pt x="1933" y="54"/>
                                </a:lnTo>
                                <a:lnTo>
                                  <a:pt x="1992" y="83"/>
                                </a:lnTo>
                                <a:lnTo>
                                  <a:pt x="2049" y="118"/>
                                </a:lnTo>
                                <a:lnTo>
                                  <a:pt x="2101" y="157"/>
                                </a:lnTo>
                                <a:lnTo>
                                  <a:pt x="2150" y="201"/>
                                </a:lnTo>
                                <a:lnTo>
                                  <a:pt x="2194" y="249"/>
                                </a:lnTo>
                                <a:lnTo>
                                  <a:pt x="2234" y="303"/>
                                </a:lnTo>
                                <a:lnTo>
                                  <a:pt x="2268" y="359"/>
                                </a:lnTo>
                                <a:lnTo>
                                  <a:pt x="2297" y="419"/>
                                </a:lnTo>
                                <a:lnTo>
                                  <a:pt x="2319" y="482"/>
                                </a:lnTo>
                                <a:lnTo>
                                  <a:pt x="2336" y="547"/>
                                </a:lnTo>
                                <a:lnTo>
                                  <a:pt x="2347" y="616"/>
                                </a:lnTo>
                                <a:lnTo>
                                  <a:pt x="2350" y="685"/>
                                </a:lnTo>
                                <a:lnTo>
                                  <a:pt x="2350" y="1429"/>
                                </a:lnTo>
                                <a:lnTo>
                                  <a:pt x="2347" y="1499"/>
                                </a:lnTo>
                                <a:lnTo>
                                  <a:pt x="2336" y="1568"/>
                                </a:lnTo>
                                <a:lnTo>
                                  <a:pt x="2319" y="1632"/>
                                </a:lnTo>
                                <a:lnTo>
                                  <a:pt x="2297" y="1695"/>
                                </a:lnTo>
                                <a:lnTo>
                                  <a:pt x="2269" y="1755"/>
                                </a:lnTo>
                                <a:lnTo>
                                  <a:pt x="2234" y="1812"/>
                                </a:lnTo>
                                <a:lnTo>
                                  <a:pt x="2195" y="1864"/>
                                </a:lnTo>
                                <a:lnTo>
                                  <a:pt x="2150" y="1913"/>
                                </a:lnTo>
                                <a:lnTo>
                                  <a:pt x="2102" y="1957"/>
                                </a:lnTo>
                                <a:lnTo>
                                  <a:pt x="2049" y="1997"/>
                                </a:lnTo>
                                <a:lnTo>
                                  <a:pt x="1993" y="2031"/>
                                </a:lnTo>
                                <a:lnTo>
                                  <a:pt x="1933" y="2060"/>
                                </a:lnTo>
                                <a:lnTo>
                                  <a:pt x="1870" y="2083"/>
                                </a:lnTo>
                                <a:lnTo>
                                  <a:pt x="1805" y="2099"/>
                                </a:lnTo>
                                <a:lnTo>
                                  <a:pt x="1737" y="2110"/>
                                </a:lnTo>
                                <a:lnTo>
                                  <a:pt x="1667" y="2113"/>
                                </a:lnTo>
                                <a:lnTo>
                                  <a:pt x="685" y="2113"/>
                                </a:lnTo>
                                <a:lnTo>
                                  <a:pt x="616" y="2110"/>
                                </a:lnTo>
                                <a:lnTo>
                                  <a:pt x="547" y="2099"/>
                                </a:lnTo>
                                <a:lnTo>
                                  <a:pt x="482" y="2083"/>
                                </a:lnTo>
                                <a:lnTo>
                                  <a:pt x="419" y="2060"/>
                                </a:lnTo>
                                <a:lnTo>
                                  <a:pt x="360" y="2032"/>
                                </a:lnTo>
                                <a:lnTo>
                                  <a:pt x="302" y="1997"/>
                                </a:lnTo>
                                <a:lnTo>
                                  <a:pt x="250" y="1958"/>
                                </a:lnTo>
                                <a:lnTo>
                                  <a:pt x="201" y="1913"/>
                                </a:lnTo>
                                <a:lnTo>
                                  <a:pt x="158" y="1865"/>
                                </a:lnTo>
                                <a:lnTo>
                                  <a:pt x="118" y="1812"/>
                                </a:lnTo>
                                <a:lnTo>
                                  <a:pt x="84" y="1756"/>
                                </a:lnTo>
                                <a:lnTo>
                                  <a:pt x="54" y="1696"/>
                                </a:lnTo>
                                <a:lnTo>
                                  <a:pt x="32" y="1633"/>
                                </a:lnTo>
                                <a:lnTo>
                                  <a:pt x="15" y="1568"/>
                                </a:lnTo>
                                <a:lnTo>
                                  <a:pt x="5" y="1499"/>
                                </a:lnTo>
                                <a:lnTo>
                                  <a:pt x="0" y="1430"/>
                                </a:lnTo>
                                <a:lnTo>
                                  <a:pt x="0" y="685"/>
                                </a:lnTo>
                                <a:close/>
                                <a:moveTo>
                                  <a:pt x="14" y="1429"/>
                                </a:moveTo>
                                <a:lnTo>
                                  <a:pt x="17" y="1497"/>
                                </a:lnTo>
                                <a:lnTo>
                                  <a:pt x="28" y="1564"/>
                                </a:lnTo>
                                <a:lnTo>
                                  <a:pt x="44" y="1629"/>
                                </a:lnTo>
                                <a:lnTo>
                                  <a:pt x="67" y="1690"/>
                                </a:lnTo>
                                <a:lnTo>
                                  <a:pt x="95" y="1749"/>
                                </a:lnTo>
                                <a:lnTo>
                                  <a:pt x="129" y="1804"/>
                                </a:lnTo>
                                <a:lnTo>
                                  <a:pt x="167" y="1856"/>
                                </a:lnTo>
                                <a:lnTo>
                                  <a:pt x="210" y="1904"/>
                                </a:lnTo>
                                <a:lnTo>
                                  <a:pt x="258" y="1947"/>
                                </a:lnTo>
                                <a:lnTo>
                                  <a:pt x="310" y="1986"/>
                                </a:lnTo>
                                <a:lnTo>
                                  <a:pt x="365" y="2019"/>
                                </a:lnTo>
                                <a:lnTo>
                                  <a:pt x="423" y="2048"/>
                                </a:lnTo>
                                <a:lnTo>
                                  <a:pt x="485" y="2070"/>
                                </a:lnTo>
                                <a:lnTo>
                                  <a:pt x="550" y="2087"/>
                                </a:lnTo>
                                <a:lnTo>
                                  <a:pt x="617" y="2097"/>
                                </a:lnTo>
                                <a:lnTo>
                                  <a:pt x="685" y="2100"/>
                                </a:lnTo>
                                <a:lnTo>
                                  <a:pt x="1666" y="2100"/>
                                </a:lnTo>
                                <a:lnTo>
                                  <a:pt x="1734" y="2097"/>
                                </a:lnTo>
                                <a:lnTo>
                                  <a:pt x="1802" y="2087"/>
                                </a:lnTo>
                                <a:lnTo>
                                  <a:pt x="1866" y="2070"/>
                                </a:lnTo>
                                <a:lnTo>
                                  <a:pt x="1928" y="2048"/>
                                </a:lnTo>
                                <a:lnTo>
                                  <a:pt x="1986" y="2020"/>
                                </a:lnTo>
                                <a:lnTo>
                                  <a:pt x="2041" y="1986"/>
                                </a:lnTo>
                                <a:lnTo>
                                  <a:pt x="2093" y="1948"/>
                                </a:lnTo>
                                <a:lnTo>
                                  <a:pt x="2141" y="1904"/>
                                </a:lnTo>
                                <a:lnTo>
                                  <a:pt x="2184" y="1857"/>
                                </a:lnTo>
                                <a:lnTo>
                                  <a:pt x="2223" y="1804"/>
                                </a:lnTo>
                                <a:lnTo>
                                  <a:pt x="2256" y="1749"/>
                                </a:lnTo>
                                <a:lnTo>
                                  <a:pt x="2284" y="1691"/>
                                </a:lnTo>
                                <a:lnTo>
                                  <a:pt x="2307" y="1629"/>
                                </a:lnTo>
                                <a:lnTo>
                                  <a:pt x="2323" y="1565"/>
                                </a:lnTo>
                                <a:lnTo>
                                  <a:pt x="2333" y="1498"/>
                                </a:lnTo>
                                <a:lnTo>
                                  <a:pt x="2337" y="1429"/>
                                </a:lnTo>
                                <a:lnTo>
                                  <a:pt x="2337" y="686"/>
                                </a:lnTo>
                                <a:lnTo>
                                  <a:pt x="2334" y="618"/>
                                </a:lnTo>
                                <a:lnTo>
                                  <a:pt x="2323" y="550"/>
                                </a:lnTo>
                                <a:lnTo>
                                  <a:pt x="2307" y="486"/>
                                </a:lnTo>
                                <a:lnTo>
                                  <a:pt x="2284" y="425"/>
                                </a:lnTo>
                                <a:lnTo>
                                  <a:pt x="2257" y="366"/>
                                </a:lnTo>
                                <a:lnTo>
                                  <a:pt x="2223" y="310"/>
                                </a:lnTo>
                                <a:lnTo>
                                  <a:pt x="2185" y="258"/>
                                </a:lnTo>
                                <a:lnTo>
                                  <a:pt x="2141" y="210"/>
                                </a:lnTo>
                                <a:lnTo>
                                  <a:pt x="2094" y="168"/>
                                </a:lnTo>
                                <a:lnTo>
                                  <a:pt x="2041" y="129"/>
                                </a:lnTo>
                                <a:lnTo>
                                  <a:pt x="1987" y="96"/>
                                </a:lnTo>
                                <a:lnTo>
                                  <a:pt x="1928" y="67"/>
                                </a:lnTo>
                                <a:lnTo>
                                  <a:pt x="1866" y="44"/>
                                </a:lnTo>
                                <a:lnTo>
                                  <a:pt x="1802" y="28"/>
                                </a:lnTo>
                                <a:lnTo>
                                  <a:pt x="1735" y="17"/>
                                </a:lnTo>
                                <a:lnTo>
                                  <a:pt x="1666" y="13"/>
                                </a:lnTo>
                                <a:lnTo>
                                  <a:pt x="686" y="13"/>
                                </a:lnTo>
                                <a:lnTo>
                                  <a:pt x="618" y="17"/>
                                </a:lnTo>
                                <a:lnTo>
                                  <a:pt x="550" y="28"/>
                                </a:lnTo>
                                <a:lnTo>
                                  <a:pt x="486" y="44"/>
                                </a:lnTo>
                                <a:lnTo>
                                  <a:pt x="424" y="67"/>
                                </a:lnTo>
                                <a:lnTo>
                                  <a:pt x="366" y="95"/>
                                </a:lnTo>
                                <a:lnTo>
                                  <a:pt x="310" y="129"/>
                                </a:lnTo>
                                <a:lnTo>
                                  <a:pt x="258" y="167"/>
                                </a:lnTo>
                                <a:lnTo>
                                  <a:pt x="210" y="210"/>
                                </a:lnTo>
                                <a:lnTo>
                                  <a:pt x="168" y="258"/>
                                </a:lnTo>
                                <a:lnTo>
                                  <a:pt x="129" y="310"/>
                                </a:lnTo>
                                <a:lnTo>
                                  <a:pt x="96" y="366"/>
                                </a:lnTo>
                                <a:lnTo>
                                  <a:pt x="67" y="424"/>
                                </a:lnTo>
                                <a:lnTo>
                                  <a:pt x="44" y="485"/>
                                </a:lnTo>
                                <a:lnTo>
                                  <a:pt x="28" y="550"/>
                                </a:lnTo>
                                <a:lnTo>
                                  <a:pt x="17" y="617"/>
                                </a:lnTo>
                                <a:lnTo>
                                  <a:pt x="14" y="685"/>
                                </a:lnTo>
                                <a:lnTo>
                                  <a:pt x="14" y="1429"/>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398" name="Rectangle 1413"/>
                        <wps:cNvSpPr>
                          <a:spLocks noChangeArrowheads="1"/>
                        </wps:cNvSpPr>
                        <wps:spPr bwMode="auto">
                          <a:xfrm>
                            <a:off x="1929718" y="3910938"/>
                            <a:ext cx="9925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86FA0" w14:textId="77777777" w:rsidR="00A71D13" w:rsidRDefault="00A71D13" w:rsidP="000A4D30">
                              <w:r>
                                <w:rPr>
                                  <w:rFonts w:ascii="Calibri" w:hAnsi="Calibri" w:cs="Calibri"/>
                                  <w:b/>
                                  <w:bCs/>
                                  <w:color w:val="000000"/>
                                  <w:sz w:val="16"/>
                                  <w:szCs w:val="16"/>
                                </w:rPr>
                                <w:t>HIV infection is unlikely</w:t>
                              </w:r>
                            </w:p>
                          </w:txbxContent>
                        </wps:txbx>
                        <wps:bodyPr rot="0" vert="horz" wrap="none" lIns="0" tIns="0" rIns="0" bIns="0" anchor="t" anchorCtr="0" upright="1">
                          <a:spAutoFit/>
                        </wps:bodyPr>
                      </wps:wsp>
                      <wps:wsp>
                        <wps:cNvPr id="3399" name="Rectangle 1414"/>
                        <wps:cNvSpPr>
                          <a:spLocks noChangeArrowheads="1"/>
                        </wps:cNvSpPr>
                        <wps:spPr bwMode="auto">
                          <a:xfrm>
                            <a:off x="1929718" y="4037339"/>
                            <a:ext cx="9874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71DF" w14:textId="77777777" w:rsidR="00A71D13" w:rsidRDefault="00A71D13" w:rsidP="000A4D30">
                              <w:r>
                                <w:rPr>
                                  <w:rFonts w:ascii="Calibri" w:hAnsi="Calibri" w:cs="Calibri"/>
                                  <w:color w:val="000000"/>
                                  <w:sz w:val="16"/>
                                  <w:szCs w:val="16"/>
                                </w:rPr>
                                <w:t>1. Look for other causes</w:t>
                              </w:r>
                            </w:p>
                          </w:txbxContent>
                        </wps:txbx>
                        <wps:bodyPr rot="0" vert="horz" wrap="none" lIns="0" tIns="0" rIns="0" bIns="0" anchor="t" anchorCtr="0" upright="1">
                          <a:spAutoFit/>
                        </wps:bodyPr>
                      </wps:wsp>
                      <wps:wsp>
                        <wps:cNvPr id="3400" name="Rectangle 1415"/>
                        <wps:cNvSpPr>
                          <a:spLocks noChangeArrowheads="1"/>
                        </wps:cNvSpPr>
                        <wps:spPr bwMode="auto">
                          <a:xfrm>
                            <a:off x="1929718" y="4155441"/>
                            <a:ext cx="9792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A03D" w14:textId="77777777" w:rsidR="00A71D13" w:rsidRDefault="00A71D13" w:rsidP="000A4D30">
                              <w:r>
                                <w:rPr>
                                  <w:rFonts w:ascii="Calibri" w:hAnsi="Calibri" w:cs="Calibri"/>
                                  <w:color w:val="000000"/>
                                  <w:sz w:val="16"/>
                                  <w:szCs w:val="16"/>
                                </w:rPr>
                                <w:t xml:space="preserve">2. Confirm HIV negative </w:t>
                              </w:r>
                            </w:p>
                          </w:txbxContent>
                        </wps:txbx>
                        <wps:bodyPr rot="0" vert="horz" wrap="none" lIns="0" tIns="0" rIns="0" bIns="0" anchor="t" anchorCtr="0" upright="1">
                          <a:spAutoFit/>
                        </wps:bodyPr>
                      </wps:wsp>
                      <wps:wsp>
                        <wps:cNvPr id="3401" name="Rectangle 1416"/>
                        <wps:cNvSpPr>
                          <a:spLocks noChangeArrowheads="1"/>
                        </wps:cNvSpPr>
                        <wps:spPr bwMode="auto">
                          <a:xfrm>
                            <a:off x="1929718" y="4273542"/>
                            <a:ext cx="8966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1F1C7"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an HIV rapid test </w:t>
                              </w:r>
                            </w:p>
                          </w:txbxContent>
                        </wps:txbx>
                        <wps:bodyPr rot="0" vert="horz" wrap="none" lIns="0" tIns="0" rIns="0" bIns="0" anchor="t" anchorCtr="0" upright="1">
                          <a:spAutoFit/>
                        </wps:bodyPr>
                      </wps:wsp>
                      <wps:wsp>
                        <wps:cNvPr id="3402" name="Rectangle 1417"/>
                        <wps:cNvSpPr>
                          <a:spLocks noChangeArrowheads="1"/>
                        </wps:cNvSpPr>
                        <wps:spPr bwMode="auto">
                          <a:xfrm>
                            <a:off x="1929718" y="4400543"/>
                            <a:ext cx="9868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9D03" w14:textId="77777777" w:rsidR="00A71D13" w:rsidRDefault="00A71D13" w:rsidP="000A4D30">
                              <w:proofErr w:type="gramStart"/>
                              <w:r>
                                <w:rPr>
                                  <w:rFonts w:ascii="Calibri" w:hAnsi="Calibri" w:cs="Calibri"/>
                                  <w:color w:val="000000"/>
                                  <w:sz w:val="16"/>
                                  <w:szCs w:val="16"/>
                                </w:rPr>
                                <w:t>when</w:t>
                              </w:r>
                              <w:proofErr w:type="gramEnd"/>
                              <w:r>
                                <w:rPr>
                                  <w:rFonts w:ascii="Calibri" w:hAnsi="Calibri" w:cs="Calibri"/>
                                  <w:color w:val="000000"/>
                                  <w:sz w:val="16"/>
                                  <w:szCs w:val="16"/>
                                </w:rPr>
                                <w:t xml:space="preserve"> child is at least 18 </w:t>
                              </w:r>
                            </w:p>
                          </w:txbxContent>
                        </wps:txbx>
                        <wps:bodyPr rot="0" vert="horz" wrap="none" lIns="0" tIns="0" rIns="0" bIns="0" anchor="t" anchorCtr="0" upright="1">
                          <a:spAutoFit/>
                        </wps:bodyPr>
                      </wps:wsp>
                      <wps:wsp>
                        <wps:cNvPr id="3403" name="Rectangle 1418"/>
                        <wps:cNvSpPr>
                          <a:spLocks noChangeArrowheads="1"/>
                        </wps:cNvSpPr>
                        <wps:spPr bwMode="auto">
                          <a:xfrm>
                            <a:off x="1929718" y="4518644"/>
                            <a:ext cx="1046510"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4E98" w14:textId="77777777" w:rsidR="00A71D13" w:rsidRDefault="00A71D13" w:rsidP="000A4D30">
                              <w:proofErr w:type="gramStart"/>
                              <w:r>
                                <w:rPr>
                                  <w:rFonts w:ascii="Calibri" w:hAnsi="Calibri" w:cs="Calibri"/>
                                  <w:color w:val="000000"/>
                                  <w:sz w:val="16"/>
                                  <w:szCs w:val="16"/>
                                </w:rPr>
                                <w:t>months</w:t>
                              </w:r>
                              <w:proofErr w:type="gramEnd"/>
                              <w:r>
                                <w:rPr>
                                  <w:rFonts w:ascii="Calibri" w:hAnsi="Calibri" w:cs="Calibri"/>
                                  <w:color w:val="000000"/>
                                  <w:sz w:val="16"/>
                                  <w:szCs w:val="16"/>
                                </w:rPr>
                                <w:t xml:space="preserve"> old and at least 3 </w:t>
                              </w:r>
                            </w:p>
                          </w:txbxContent>
                        </wps:txbx>
                        <wps:bodyPr rot="0" vert="horz" wrap="none" lIns="0" tIns="0" rIns="0" bIns="0" anchor="t" anchorCtr="0" upright="1">
                          <a:spAutoFit/>
                        </wps:bodyPr>
                      </wps:wsp>
                      <wps:wsp>
                        <wps:cNvPr id="3404" name="Rectangle 1419"/>
                        <wps:cNvSpPr>
                          <a:spLocks noChangeArrowheads="1"/>
                        </wps:cNvSpPr>
                        <wps:spPr bwMode="auto">
                          <a:xfrm>
                            <a:off x="1929718" y="4645045"/>
                            <a:ext cx="9481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8DE0" w14:textId="77777777" w:rsidR="00A71D13" w:rsidRDefault="00A71D13" w:rsidP="000A4D30">
                              <w:proofErr w:type="gramStart"/>
                              <w:r>
                                <w:rPr>
                                  <w:rFonts w:ascii="Calibri" w:hAnsi="Calibri" w:cs="Calibri"/>
                                  <w:color w:val="000000"/>
                                  <w:sz w:val="16"/>
                                  <w:szCs w:val="16"/>
                                </w:rPr>
                                <w:t>month</w:t>
                              </w:r>
                              <w:proofErr w:type="gramEnd"/>
                              <w:r>
                                <w:rPr>
                                  <w:rFonts w:ascii="Calibri" w:hAnsi="Calibri" w:cs="Calibri"/>
                                  <w:color w:val="000000"/>
                                  <w:sz w:val="16"/>
                                  <w:szCs w:val="16"/>
                                </w:rPr>
                                <w:t xml:space="preserve"> after s/he stops </w:t>
                              </w:r>
                            </w:p>
                          </w:txbxContent>
                        </wps:txbx>
                        <wps:bodyPr rot="0" vert="horz" wrap="none" lIns="0" tIns="0" rIns="0" bIns="0" anchor="t" anchorCtr="0" upright="1">
                          <a:spAutoFit/>
                        </wps:bodyPr>
                      </wps:wsp>
                      <wps:wsp>
                        <wps:cNvPr id="3405" name="Rectangle 1420"/>
                        <wps:cNvSpPr>
                          <a:spLocks noChangeArrowheads="1"/>
                        </wps:cNvSpPr>
                        <wps:spPr bwMode="auto">
                          <a:xfrm>
                            <a:off x="1929718" y="4763146"/>
                            <a:ext cx="57220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A01F9" w14:textId="77777777" w:rsidR="00A71D13" w:rsidRDefault="00A71D13" w:rsidP="000A4D30">
                              <w:proofErr w:type="gramStart"/>
                              <w:r>
                                <w:rPr>
                                  <w:rFonts w:ascii="Calibri" w:hAnsi="Calibri" w:cs="Calibri"/>
                                  <w:color w:val="000000"/>
                                  <w:sz w:val="16"/>
                                  <w:szCs w:val="16"/>
                                </w:rPr>
                                <w:t>breastfeeding</w:t>
                              </w:r>
                              <w:proofErr w:type="gramEnd"/>
                            </w:p>
                          </w:txbxContent>
                        </wps:txbx>
                        <wps:bodyPr rot="0" vert="horz" wrap="none" lIns="0" tIns="0" rIns="0" bIns="0" anchor="t" anchorCtr="0" upright="1">
                          <a:spAutoFit/>
                        </wps:bodyPr>
                      </wps:wsp>
                      <wps:wsp>
                        <wps:cNvPr id="3406" name="Freeform 1421"/>
                        <wps:cNvSpPr>
                          <a:spLocks/>
                        </wps:cNvSpPr>
                        <wps:spPr bwMode="auto">
                          <a:xfrm>
                            <a:off x="8200" y="5240651"/>
                            <a:ext cx="1222412" cy="709307"/>
                          </a:xfrm>
                          <a:custGeom>
                            <a:avLst/>
                            <a:gdLst>
                              <a:gd name="T0" fmla="*/ 0 w 2320"/>
                              <a:gd name="T1" fmla="*/ 229571 h 1344"/>
                              <a:gd name="T2" fmla="*/ 229195 w 2320"/>
                              <a:gd name="T3" fmla="*/ 0 h 1344"/>
                              <a:gd name="T4" fmla="*/ 229195 w 2320"/>
                              <a:gd name="T5" fmla="*/ 0 h 1344"/>
                              <a:gd name="T6" fmla="*/ 229195 w 2320"/>
                              <a:gd name="T7" fmla="*/ 0 h 1344"/>
                              <a:gd name="T8" fmla="*/ 993707 w 2320"/>
                              <a:gd name="T9" fmla="*/ 0 h 1344"/>
                              <a:gd name="T10" fmla="*/ 993707 w 2320"/>
                              <a:gd name="T11" fmla="*/ 0 h 1344"/>
                              <a:gd name="T12" fmla="*/ 1222375 w 2320"/>
                              <a:gd name="T13" fmla="*/ 229571 h 1344"/>
                              <a:gd name="T14" fmla="*/ 1222375 w 2320"/>
                              <a:gd name="T15" fmla="*/ 229571 h 1344"/>
                              <a:gd name="T16" fmla="*/ 1222375 w 2320"/>
                              <a:gd name="T17" fmla="*/ 229571 h 1344"/>
                              <a:gd name="T18" fmla="*/ 1222375 w 2320"/>
                              <a:gd name="T19" fmla="*/ 480252 h 1344"/>
                              <a:gd name="T20" fmla="*/ 1222375 w 2320"/>
                              <a:gd name="T21" fmla="*/ 480252 h 1344"/>
                              <a:gd name="T22" fmla="*/ 993707 w 2320"/>
                              <a:gd name="T23" fmla="*/ 709295 h 1344"/>
                              <a:gd name="T24" fmla="*/ 993707 w 2320"/>
                              <a:gd name="T25" fmla="*/ 709295 h 1344"/>
                              <a:gd name="T26" fmla="*/ 993707 w 2320"/>
                              <a:gd name="T27" fmla="*/ 709295 h 1344"/>
                              <a:gd name="T28" fmla="*/ 229195 w 2320"/>
                              <a:gd name="T29" fmla="*/ 709295 h 1344"/>
                              <a:gd name="T30" fmla="*/ 229195 w 2320"/>
                              <a:gd name="T31" fmla="*/ 709295 h 1344"/>
                              <a:gd name="T32" fmla="*/ 0 w 2320"/>
                              <a:gd name="T33" fmla="*/ 480252 h 1344"/>
                              <a:gd name="T34" fmla="*/ 0 w 2320"/>
                              <a:gd name="T35" fmla="*/ 480252 h 1344"/>
                              <a:gd name="T36" fmla="*/ 0 w 2320"/>
                              <a:gd name="T37" fmla="*/ 229571 h 13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320" h="1344">
                                <a:moveTo>
                                  <a:pt x="0" y="435"/>
                                </a:moveTo>
                                <a:cubicBezTo>
                                  <a:pt x="0" y="195"/>
                                  <a:pt x="195" y="0"/>
                                  <a:pt x="435" y="0"/>
                                </a:cubicBezTo>
                                <a:cubicBezTo>
                                  <a:pt x="435" y="0"/>
                                  <a:pt x="435" y="0"/>
                                  <a:pt x="435" y="0"/>
                                </a:cubicBezTo>
                                <a:lnTo>
                                  <a:pt x="435" y="0"/>
                                </a:lnTo>
                                <a:lnTo>
                                  <a:pt x="1886" y="0"/>
                                </a:lnTo>
                                <a:cubicBezTo>
                                  <a:pt x="2126" y="0"/>
                                  <a:pt x="2320" y="195"/>
                                  <a:pt x="2320" y="435"/>
                                </a:cubicBezTo>
                                <a:cubicBezTo>
                                  <a:pt x="2320" y="435"/>
                                  <a:pt x="2320" y="435"/>
                                  <a:pt x="2320" y="435"/>
                                </a:cubicBezTo>
                                <a:lnTo>
                                  <a:pt x="2320" y="435"/>
                                </a:lnTo>
                                <a:lnTo>
                                  <a:pt x="2320" y="910"/>
                                </a:lnTo>
                                <a:cubicBezTo>
                                  <a:pt x="2320" y="1150"/>
                                  <a:pt x="2126" y="1344"/>
                                  <a:pt x="1886" y="1344"/>
                                </a:cubicBezTo>
                                <a:cubicBezTo>
                                  <a:pt x="1886" y="1344"/>
                                  <a:pt x="1886" y="1344"/>
                                  <a:pt x="1886" y="1344"/>
                                </a:cubicBezTo>
                                <a:lnTo>
                                  <a:pt x="1886" y="1344"/>
                                </a:lnTo>
                                <a:lnTo>
                                  <a:pt x="435" y="1344"/>
                                </a:lnTo>
                                <a:cubicBezTo>
                                  <a:pt x="195" y="1344"/>
                                  <a:pt x="0" y="1150"/>
                                  <a:pt x="0" y="910"/>
                                </a:cubicBezTo>
                                <a:cubicBezTo>
                                  <a:pt x="0" y="910"/>
                                  <a:pt x="0" y="910"/>
                                  <a:pt x="0" y="910"/>
                                </a:cubicBezTo>
                                <a:lnTo>
                                  <a:pt x="0" y="435"/>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07" name="Freeform 1422"/>
                        <wps:cNvSpPr>
                          <a:spLocks noEditPoints="1"/>
                        </wps:cNvSpPr>
                        <wps:spPr bwMode="auto">
                          <a:xfrm>
                            <a:off x="4400" y="5236851"/>
                            <a:ext cx="1230612" cy="716907"/>
                          </a:xfrm>
                          <a:custGeom>
                            <a:avLst/>
                            <a:gdLst>
                              <a:gd name="T0" fmla="*/ 5268 w 2336"/>
                              <a:gd name="T1" fmla="*/ 186082 h 1360"/>
                              <a:gd name="T2" fmla="*/ 39511 w 2336"/>
                              <a:gd name="T3" fmla="*/ 103847 h 1360"/>
                              <a:gd name="T4" fmla="*/ 69012 w 2336"/>
                              <a:gd name="T5" fmla="*/ 68529 h 1360"/>
                              <a:gd name="T6" fmla="*/ 142766 w 2336"/>
                              <a:gd name="T7" fmla="*/ 18450 h 1360"/>
                              <a:gd name="T8" fmla="*/ 187018 w 2336"/>
                              <a:gd name="T9" fmla="*/ 4744 h 1360"/>
                              <a:gd name="T10" fmla="*/ 1044666 w 2336"/>
                              <a:gd name="T11" fmla="*/ 4744 h 1360"/>
                              <a:gd name="T12" fmla="*/ 1088918 w 2336"/>
                              <a:gd name="T13" fmla="*/ 18450 h 1360"/>
                              <a:gd name="T14" fmla="*/ 1162671 w 2336"/>
                              <a:gd name="T15" fmla="*/ 68529 h 1360"/>
                              <a:gd name="T16" fmla="*/ 1191646 w 2336"/>
                              <a:gd name="T17" fmla="*/ 103847 h 1360"/>
                              <a:gd name="T18" fmla="*/ 1225889 w 2336"/>
                              <a:gd name="T19" fmla="*/ 186082 h 1360"/>
                              <a:gd name="T20" fmla="*/ 1230630 w 2336"/>
                              <a:gd name="T21" fmla="*/ 483918 h 1360"/>
                              <a:gd name="T22" fmla="*/ 1212718 w 2336"/>
                              <a:gd name="T23" fmla="*/ 574586 h 1360"/>
                              <a:gd name="T24" fmla="*/ 1191119 w 2336"/>
                              <a:gd name="T25" fmla="*/ 615176 h 1360"/>
                              <a:gd name="T26" fmla="*/ 1128956 w 2336"/>
                              <a:gd name="T27" fmla="*/ 677379 h 1360"/>
                              <a:gd name="T28" fmla="*/ 1088391 w 2336"/>
                              <a:gd name="T29" fmla="*/ 698992 h 1360"/>
                              <a:gd name="T30" fmla="*/ 998306 w 2336"/>
                              <a:gd name="T31" fmla="*/ 716915 h 1360"/>
                              <a:gd name="T32" fmla="*/ 185964 w 2336"/>
                              <a:gd name="T33" fmla="*/ 712171 h 1360"/>
                              <a:gd name="T34" fmla="*/ 103782 w 2336"/>
                              <a:gd name="T35" fmla="*/ 677906 h 1360"/>
                              <a:gd name="T36" fmla="*/ 68485 w 2336"/>
                              <a:gd name="T37" fmla="*/ 648914 h 1360"/>
                              <a:gd name="T38" fmla="*/ 18438 w 2336"/>
                              <a:gd name="T39" fmla="*/ 575113 h 1360"/>
                              <a:gd name="T40" fmla="*/ 5268 w 2336"/>
                              <a:gd name="T41" fmla="*/ 530833 h 1360"/>
                              <a:gd name="T42" fmla="*/ 8429 w 2336"/>
                              <a:gd name="T43" fmla="*/ 483918 h 1360"/>
                              <a:gd name="T44" fmla="*/ 26341 w 2336"/>
                              <a:gd name="T45" fmla="*/ 571951 h 1360"/>
                              <a:gd name="T46" fmla="*/ 46886 w 2336"/>
                              <a:gd name="T47" fmla="*/ 609378 h 1360"/>
                              <a:gd name="T48" fmla="*/ 108523 w 2336"/>
                              <a:gd name="T49" fmla="*/ 670526 h 1360"/>
                              <a:gd name="T50" fmla="*/ 145927 w 2336"/>
                              <a:gd name="T51" fmla="*/ 691085 h 1360"/>
                              <a:gd name="T52" fmla="*/ 233377 w 2336"/>
                              <a:gd name="T53" fmla="*/ 708481 h 1360"/>
                              <a:gd name="T54" fmla="*/ 1043085 w 2336"/>
                              <a:gd name="T55" fmla="*/ 704264 h 1360"/>
                              <a:gd name="T56" fmla="*/ 1124214 w 2336"/>
                              <a:gd name="T57" fmla="*/ 669999 h 1360"/>
                              <a:gd name="T58" fmla="*/ 1156350 w 2336"/>
                              <a:gd name="T59" fmla="*/ 643115 h 1360"/>
                              <a:gd name="T60" fmla="*/ 1204816 w 2336"/>
                              <a:gd name="T61" fmla="*/ 571423 h 1360"/>
                              <a:gd name="T62" fmla="*/ 1217987 w 2336"/>
                              <a:gd name="T63" fmla="*/ 530306 h 1360"/>
                              <a:gd name="T64" fmla="*/ 1217987 w 2336"/>
                              <a:gd name="T65" fmla="*/ 187663 h 1360"/>
                              <a:gd name="T66" fmla="*/ 1204816 w 2336"/>
                              <a:gd name="T67" fmla="*/ 146546 h 1360"/>
                              <a:gd name="T68" fmla="*/ 1156350 w 2336"/>
                              <a:gd name="T69" fmla="*/ 74854 h 1360"/>
                              <a:gd name="T70" fmla="*/ 1124214 w 2336"/>
                              <a:gd name="T71" fmla="*/ 47443 h 1360"/>
                              <a:gd name="T72" fmla="*/ 1043085 w 2336"/>
                              <a:gd name="T73" fmla="*/ 13179 h 1360"/>
                              <a:gd name="T74" fmla="*/ 233904 w 2336"/>
                              <a:gd name="T75" fmla="*/ 8434 h 1360"/>
                              <a:gd name="T76" fmla="*/ 145927 w 2336"/>
                              <a:gd name="T77" fmla="*/ 26357 h 1360"/>
                              <a:gd name="T78" fmla="*/ 108523 w 2336"/>
                              <a:gd name="T79" fmla="*/ 46916 h 1360"/>
                              <a:gd name="T80" fmla="*/ 46886 w 2336"/>
                              <a:gd name="T81" fmla="*/ 108592 h 1360"/>
                              <a:gd name="T82" fmla="*/ 26341 w 2336"/>
                              <a:gd name="T83" fmla="*/ 146019 h 1360"/>
                              <a:gd name="T84" fmla="*/ 8429 w 2336"/>
                              <a:gd name="T85" fmla="*/ 233525 h 13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336" h="1360">
                                <a:moveTo>
                                  <a:pt x="0" y="443"/>
                                </a:moveTo>
                                <a:lnTo>
                                  <a:pt x="10" y="355"/>
                                </a:lnTo>
                                <a:cubicBezTo>
                                  <a:pt x="10" y="354"/>
                                  <a:pt x="10" y="354"/>
                                  <a:pt x="10" y="353"/>
                                </a:cubicBezTo>
                                <a:lnTo>
                                  <a:pt x="35" y="272"/>
                                </a:lnTo>
                                <a:cubicBezTo>
                                  <a:pt x="35" y="272"/>
                                  <a:pt x="35" y="271"/>
                                  <a:pt x="35" y="271"/>
                                </a:cubicBezTo>
                                <a:lnTo>
                                  <a:pt x="75" y="197"/>
                                </a:lnTo>
                                <a:cubicBezTo>
                                  <a:pt x="76" y="196"/>
                                  <a:pt x="76" y="196"/>
                                  <a:pt x="76" y="195"/>
                                </a:cubicBezTo>
                                <a:lnTo>
                                  <a:pt x="130" y="131"/>
                                </a:lnTo>
                                <a:cubicBezTo>
                                  <a:pt x="131" y="131"/>
                                  <a:pt x="131" y="131"/>
                                  <a:pt x="131" y="130"/>
                                </a:cubicBezTo>
                                <a:lnTo>
                                  <a:pt x="195" y="76"/>
                                </a:lnTo>
                                <a:cubicBezTo>
                                  <a:pt x="196" y="76"/>
                                  <a:pt x="196" y="76"/>
                                  <a:pt x="197" y="75"/>
                                </a:cubicBezTo>
                                <a:lnTo>
                                  <a:pt x="271" y="35"/>
                                </a:lnTo>
                                <a:cubicBezTo>
                                  <a:pt x="271" y="35"/>
                                  <a:pt x="272" y="35"/>
                                  <a:pt x="272" y="35"/>
                                </a:cubicBezTo>
                                <a:lnTo>
                                  <a:pt x="353" y="10"/>
                                </a:lnTo>
                                <a:cubicBezTo>
                                  <a:pt x="354" y="10"/>
                                  <a:pt x="354" y="10"/>
                                  <a:pt x="355" y="9"/>
                                </a:cubicBezTo>
                                <a:lnTo>
                                  <a:pt x="443" y="0"/>
                                </a:lnTo>
                                <a:lnTo>
                                  <a:pt x="1894" y="0"/>
                                </a:lnTo>
                                <a:lnTo>
                                  <a:pt x="1983" y="9"/>
                                </a:lnTo>
                                <a:cubicBezTo>
                                  <a:pt x="1984" y="10"/>
                                  <a:pt x="1984" y="10"/>
                                  <a:pt x="1985" y="10"/>
                                </a:cubicBezTo>
                                <a:lnTo>
                                  <a:pt x="2066" y="35"/>
                                </a:lnTo>
                                <a:cubicBezTo>
                                  <a:pt x="2066" y="35"/>
                                  <a:pt x="2067" y="35"/>
                                  <a:pt x="2067" y="35"/>
                                </a:cubicBezTo>
                                <a:lnTo>
                                  <a:pt x="2141" y="75"/>
                                </a:lnTo>
                                <a:cubicBezTo>
                                  <a:pt x="2142" y="76"/>
                                  <a:pt x="2142" y="76"/>
                                  <a:pt x="2143" y="76"/>
                                </a:cubicBezTo>
                                <a:lnTo>
                                  <a:pt x="2207" y="130"/>
                                </a:lnTo>
                                <a:cubicBezTo>
                                  <a:pt x="2207" y="131"/>
                                  <a:pt x="2207" y="131"/>
                                  <a:pt x="2208" y="131"/>
                                </a:cubicBezTo>
                                <a:lnTo>
                                  <a:pt x="2261" y="195"/>
                                </a:lnTo>
                                <a:cubicBezTo>
                                  <a:pt x="2261" y="196"/>
                                  <a:pt x="2261" y="196"/>
                                  <a:pt x="2262" y="197"/>
                                </a:cubicBezTo>
                                <a:lnTo>
                                  <a:pt x="2302" y="271"/>
                                </a:lnTo>
                                <a:cubicBezTo>
                                  <a:pt x="2302" y="271"/>
                                  <a:pt x="2302" y="272"/>
                                  <a:pt x="2302" y="272"/>
                                </a:cubicBezTo>
                                <a:lnTo>
                                  <a:pt x="2327" y="353"/>
                                </a:lnTo>
                                <a:cubicBezTo>
                                  <a:pt x="2327" y="354"/>
                                  <a:pt x="2327" y="354"/>
                                  <a:pt x="2327" y="355"/>
                                </a:cubicBezTo>
                                <a:lnTo>
                                  <a:pt x="2336" y="443"/>
                                </a:lnTo>
                                <a:lnTo>
                                  <a:pt x="2336" y="918"/>
                                </a:lnTo>
                                <a:lnTo>
                                  <a:pt x="2327" y="1007"/>
                                </a:lnTo>
                                <a:cubicBezTo>
                                  <a:pt x="2327" y="1008"/>
                                  <a:pt x="2327" y="1008"/>
                                  <a:pt x="2327" y="1009"/>
                                </a:cubicBezTo>
                                <a:lnTo>
                                  <a:pt x="2302" y="1090"/>
                                </a:lnTo>
                                <a:cubicBezTo>
                                  <a:pt x="2302" y="1090"/>
                                  <a:pt x="2302" y="1091"/>
                                  <a:pt x="2302" y="1091"/>
                                </a:cubicBezTo>
                                <a:lnTo>
                                  <a:pt x="2262" y="1165"/>
                                </a:lnTo>
                                <a:cubicBezTo>
                                  <a:pt x="2261" y="1166"/>
                                  <a:pt x="2261" y="1166"/>
                                  <a:pt x="2261" y="1167"/>
                                </a:cubicBezTo>
                                <a:lnTo>
                                  <a:pt x="2208" y="1231"/>
                                </a:lnTo>
                                <a:cubicBezTo>
                                  <a:pt x="2207" y="1231"/>
                                  <a:pt x="2207" y="1231"/>
                                  <a:pt x="2207" y="1232"/>
                                </a:cubicBezTo>
                                <a:lnTo>
                                  <a:pt x="2143" y="1285"/>
                                </a:lnTo>
                                <a:cubicBezTo>
                                  <a:pt x="2142" y="1285"/>
                                  <a:pt x="2142" y="1285"/>
                                  <a:pt x="2141" y="1286"/>
                                </a:cubicBezTo>
                                <a:lnTo>
                                  <a:pt x="2067" y="1326"/>
                                </a:lnTo>
                                <a:cubicBezTo>
                                  <a:pt x="2067" y="1326"/>
                                  <a:pt x="2066" y="1326"/>
                                  <a:pt x="2066" y="1326"/>
                                </a:cubicBezTo>
                                <a:lnTo>
                                  <a:pt x="1985" y="1351"/>
                                </a:lnTo>
                                <a:cubicBezTo>
                                  <a:pt x="1984" y="1351"/>
                                  <a:pt x="1984" y="1351"/>
                                  <a:pt x="1983" y="1351"/>
                                </a:cubicBezTo>
                                <a:lnTo>
                                  <a:pt x="1895" y="1360"/>
                                </a:lnTo>
                                <a:lnTo>
                                  <a:pt x="443" y="1360"/>
                                </a:lnTo>
                                <a:lnTo>
                                  <a:pt x="355" y="1351"/>
                                </a:lnTo>
                                <a:cubicBezTo>
                                  <a:pt x="354" y="1351"/>
                                  <a:pt x="354" y="1351"/>
                                  <a:pt x="353" y="1351"/>
                                </a:cubicBezTo>
                                <a:lnTo>
                                  <a:pt x="272" y="1326"/>
                                </a:lnTo>
                                <a:cubicBezTo>
                                  <a:pt x="272" y="1326"/>
                                  <a:pt x="271" y="1326"/>
                                  <a:pt x="271" y="1326"/>
                                </a:cubicBezTo>
                                <a:lnTo>
                                  <a:pt x="197" y="1286"/>
                                </a:lnTo>
                                <a:cubicBezTo>
                                  <a:pt x="196" y="1285"/>
                                  <a:pt x="196" y="1285"/>
                                  <a:pt x="195" y="1285"/>
                                </a:cubicBezTo>
                                <a:lnTo>
                                  <a:pt x="131" y="1232"/>
                                </a:lnTo>
                                <a:cubicBezTo>
                                  <a:pt x="131" y="1231"/>
                                  <a:pt x="131" y="1231"/>
                                  <a:pt x="130" y="1231"/>
                                </a:cubicBezTo>
                                <a:lnTo>
                                  <a:pt x="76" y="1167"/>
                                </a:lnTo>
                                <a:cubicBezTo>
                                  <a:pt x="76" y="1166"/>
                                  <a:pt x="76" y="1166"/>
                                  <a:pt x="75" y="1165"/>
                                </a:cubicBezTo>
                                <a:lnTo>
                                  <a:pt x="35" y="1091"/>
                                </a:lnTo>
                                <a:cubicBezTo>
                                  <a:pt x="35" y="1091"/>
                                  <a:pt x="35" y="1090"/>
                                  <a:pt x="35" y="1090"/>
                                </a:cubicBezTo>
                                <a:lnTo>
                                  <a:pt x="10" y="1009"/>
                                </a:lnTo>
                                <a:cubicBezTo>
                                  <a:pt x="10" y="1008"/>
                                  <a:pt x="10" y="1008"/>
                                  <a:pt x="10" y="1007"/>
                                </a:cubicBezTo>
                                <a:lnTo>
                                  <a:pt x="1" y="919"/>
                                </a:lnTo>
                                <a:lnTo>
                                  <a:pt x="0" y="443"/>
                                </a:lnTo>
                                <a:close/>
                                <a:moveTo>
                                  <a:pt x="16" y="918"/>
                                </a:moveTo>
                                <a:lnTo>
                                  <a:pt x="25" y="1006"/>
                                </a:lnTo>
                                <a:lnTo>
                                  <a:pt x="25" y="1004"/>
                                </a:lnTo>
                                <a:lnTo>
                                  <a:pt x="50" y="1085"/>
                                </a:lnTo>
                                <a:lnTo>
                                  <a:pt x="50" y="1084"/>
                                </a:lnTo>
                                <a:lnTo>
                                  <a:pt x="90" y="1158"/>
                                </a:lnTo>
                                <a:lnTo>
                                  <a:pt x="89" y="1156"/>
                                </a:lnTo>
                                <a:lnTo>
                                  <a:pt x="143" y="1220"/>
                                </a:lnTo>
                                <a:lnTo>
                                  <a:pt x="142" y="1219"/>
                                </a:lnTo>
                                <a:lnTo>
                                  <a:pt x="206" y="1272"/>
                                </a:lnTo>
                                <a:lnTo>
                                  <a:pt x="204" y="1271"/>
                                </a:lnTo>
                                <a:lnTo>
                                  <a:pt x="278" y="1311"/>
                                </a:lnTo>
                                <a:lnTo>
                                  <a:pt x="277" y="1311"/>
                                </a:lnTo>
                                <a:lnTo>
                                  <a:pt x="358" y="1336"/>
                                </a:lnTo>
                                <a:lnTo>
                                  <a:pt x="356" y="1335"/>
                                </a:lnTo>
                                <a:lnTo>
                                  <a:pt x="443" y="1344"/>
                                </a:lnTo>
                                <a:lnTo>
                                  <a:pt x="1894" y="1344"/>
                                </a:lnTo>
                                <a:lnTo>
                                  <a:pt x="1982" y="1335"/>
                                </a:lnTo>
                                <a:lnTo>
                                  <a:pt x="1980" y="1336"/>
                                </a:lnTo>
                                <a:lnTo>
                                  <a:pt x="2061" y="1311"/>
                                </a:lnTo>
                                <a:lnTo>
                                  <a:pt x="2060" y="1311"/>
                                </a:lnTo>
                                <a:lnTo>
                                  <a:pt x="2134" y="1271"/>
                                </a:lnTo>
                                <a:lnTo>
                                  <a:pt x="2132" y="1272"/>
                                </a:lnTo>
                                <a:lnTo>
                                  <a:pt x="2196" y="1219"/>
                                </a:lnTo>
                                <a:lnTo>
                                  <a:pt x="2195" y="1220"/>
                                </a:lnTo>
                                <a:lnTo>
                                  <a:pt x="2248" y="1156"/>
                                </a:lnTo>
                                <a:lnTo>
                                  <a:pt x="2247" y="1158"/>
                                </a:lnTo>
                                <a:lnTo>
                                  <a:pt x="2287" y="1084"/>
                                </a:lnTo>
                                <a:lnTo>
                                  <a:pt x="2287" y="1085"/>
                                </a:lnTo>
                                <a:lnTo>
                                  <a:pt x="2312" y="1004"/>
                                </a:lnTo>
                                <a:lnTo>
                                  <a:pt x="2312" y="1006"/>
                                </a:lnTo>
                                <a:lnTo>
                                  <a:pt x="2320" y="918"/>
                                </a:lnTo>
                                <a:lnTo>
                                  <a:pt x="2321" y="444"/>
                                </a:lnTo>
                                <a:lnTo>
                                  <a:pt x="2312" y="356"/>
                                </a:lnTo>
                                <a:lnTo>
                                  <a:pt x="2312" y="358"/>
                                </a:lnTo>
                                <a:lnTo>
                                  <a:pt x="2287" y="277"/>
                                </a:lnTo>
                                <a:lnTo>
                                  <a:pt x="2287" y="278"/>
                                </a:lnTo>
                                <a:lnTo>
                                  <a:pt x="2247" y="204"/>
                                </a:lnTo>
                                <a:lnTo>
                                  <a:pt x="2248" y="206"/>
                                </a:lnTo>
                                <a:lnTo>
                                  <a:pt x="2195" y="142"/>
                                </a:lnTo>
                                <a:lnTo>
                                  <a:pt x="2196" y="143"/>
                                </a:lnTo>
                                <a:lnTo>
                                  <a:pt x="2132" y="89"/>
                                </a:lnTo>
                                <a:lnTo>
                                  <a:pt x="2134" y="90"/>
                                </a:lnTo>
                                <a:lnTo>
                                  <a:pt x="2060" y="50"/>
                                </a:lnTo>
                                <a:lnTo>
                                  <a:pt x="2061" y="50"/>
                                </a:lnTo>
                                <a:lnTo>
                                  <a:pt x="1980" y="25"/>
                                </a:lnTo>
                                <a:lnTo>
                                  <a:pt x="1982" y="25"/>
                                </a:lnTo>
                                <a:lnTo>
                                  <a:pt x="1894" y="16"/>
                                </a:lnTo>
                                <a:lnTo>
                                  <a:pt x="444" y="16"/>
                                </a:lnTo>
                                <a:lnTo>
                                  <a:pt x="356" y="25"/>
                                </a:lnTo>
                                <a:lnTo>
                                  <a:pt x="358" y="25"/>
                                </a:lnTo>
                                <a:lnTo>
                                  <a:pt x="277" y="50"/>
                                </a:lnTo>
                                <a:lnTo>
                                  <a:pt x="278" y="50"/>
                                </a:lnTo>
                                <a:lnTo>
                                  <a:pt x="204" y="90"/>
                                </a:lnTo>
                                <a:lnTo>
                                  <a:pt x="206" y="89"/>
                                </a:lnTo>
                                <a:lnTo>
                                  <a:pt x="142" y="143"/>
                                </a:lnTo>
                                <a:lnTo>
                                  <a:pt x="143" y="142"/>
                                </a:lnTo>
                                <a:lnTo>
                                  <a:pt x="89" y="206"/>
                                </a:lnTo>
                                <a:lnTo>
                                  <a:pt x="90" y="204"/>
                                </a:lnTo>
                                <a:lnTo>
                                  <a:pt x="50" y="278"/>
                                </a:lnTo>
                                <a:lnTo>
                                  <a:pt x="50" y="277"/>
                                </a:lnTo>
                                <a:lnTo>
                                  <a:pt x="25" y="358"/>
                                </a:lnTo>
                                <a:lnTo>
                                  <a:pt x="25" y="356"/>
                                </a:lnTo>
                                <a:lnTo>
                                  <a:pt x="16" y="443"/>
                                </a:lnTo>
                                <a:lnTo>
                                  <a:pt x="16" y="91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08" name="Rectangle 1423"/>
                        <wps:cNvSpPr>
                          <a:spLocks noChangeArrowheads="1"/>
                        </wps:cNvSpPr>
                        <wps:spPr bwMode="auto">
                          <a:xfrm>
                            <a:off x="156801" y="5346752"/>
                            <a:ext cx="87880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C9250" w14:textId="77777777" w:rsidR="00A71D13" w:rsidRDefault="00A71D13" w:rsidP="000A4D30">
                              <w:r>
                                <w:rPr>
                                  <w:rFonts w:ascii="Calibri" w:hAnsi="Calibri" w:cs="Calibri"/>
                                  <w:color w:val="000000"/>
                                  <w:sz w:val="16"/>
                                  <w:szCs w:val="16"/>
                                </w:rPr>
                                <w:t xml:space="preserve">Confirm HIV negative </w:t>
                              </w:r>
                            </w:p>
                          </w:txbxContent>
                        </wps:txbx>
                        <wps:bodyPr rot="0" vert="horz" wrap="none" lIns="0" tIns="0" rIns="0" bIns="0" anchor="t" anchorCtr="0" upright="1">
                          <a:spAutoFit/>
                        </wps:bodyPr>
                      </wps:wsp>
                      <wps:wsp>
                        <wps:cNvPr id="3409" name="Rectangle 1424"/>
                        <wps:cNvSpPr>
                          <a:spLocks noChangeArrowheads="1"/>
                        </wps:cNvSpPr>
                        <wps:spPr bwMode="auto">
                          <a:xfrm>
                            <a:off x="156801" y="5473753"/>
                            <a:ext cx="8966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CC223"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an HIV rapid test </w:t>
                              </w:r>
                            </w:p>
                          </w:txbxContent>
                        </wps:txbx>
                        <wps:bodyPr rot="0" vert="horz" wrap="none" lIns="0" tIns="0" rIns="0" bIns="0" anchor="t" anchorCtr="0" upright="1">
                          <a:spAutoFit/>
                        </wps:bodyPr>
                      </wps:wsp>
                      <wps:wsp>
                        <wps:cNvPr id="3410" name="Rectangle 1425"/>
                        <wps:cNvSpPr>
                          <a:spLocks noChangeArrowheads="1"/>
                        </wps:cNvSpPr>
                        <wps:spPr bwMode="auto">
                          <a:xfrm>
                            <a:off x="156801" y="5591855"/>
                            <a:ext cx="86040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4AD47" w14:textId="77777777" w:rsidR="00A71D13" w:rsidRDefault="00A71D13" w:rsidP="000A4D30">
                              <w:proofErr w:type="gramStart"/>
                              <w:r>
                                <w:rPr>
                                  <w:rFonts w:ascii="Calibri" w:hAnsi="Calibri" w:cs="Calibri"/>
                                  <w:color w:val="000000"/>
                                  <w:sz w:val="16"/>
                                  <w:szCs w:val="16"/>
                                </w:rPr>
                                <w:t>when</w:t>
                              </w:r>
                              <w:proofErr w:type="gramEnd"/>
                              <w:r>
                                <w:rPr>
                                  <w:rFonts w:ascii="Calibri" w:hAnsi="Calibri" w:cs="Calibri"/>
                                  <w:color w:val="000000"/>
                                  <w:sz w:val="16"/>
                                  <w:szCs w:val="16"/>
                                </w:rPr>
                                <w:t xml:space="preserve"> child is at least </w:t>
                              </w:r>
                            </w:p>
                          </w:txbxContent>
                        </wps:txbx>
                        <wps:bodyPr rot="0" vert="horz" wrap="none" lIns="0" tIns="0" rIns="0" bIns="0" anchor="t" anchorCtr="0" upright="1">
                          <a:spAutoFit/>
                        </wps:bodyPr>
                      </wps:wsp>
                      <wps:wsp>
                        <wps:cNvPr id="3411" name="Rectangle 1426"/>
                        <wps:cNvSpPr>
                          <a:spLocks noChangeArrowheads="1"/>
                        </wps:cNvSpPr>
                        <wps:spPr bwMode="auto">
                          <a:xfrm>
                            <a:off x="156801" y="5709956"/>
                            <a:ext cx="55500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6704" w14:textId="77777777" w:rsidR="00A71D13" w:rsidRDefault="00A71D13" w:rsidP="000A4D30">
                              <w:r>
                                <w:rPr>
                                  <w:rFonts w:ascii="Calibri" w:hAnsi="Calibri" w:cs="Calibri"/>
                                  <w:color w:val="000000"/>
                                  <w:sz w:val="16"/>
                                  <w:szCs w:val="16"/>
                                </w:rPr>
                                <w:t xml:space="preserve">18 </w:t>
                              </w:r>
                              <w:proofErr w:type="gramStart"/>
                              <w:r>
                                <w:rPr>
                                  <w:rFonts w:ascii="Calibri" w:hAnsi="Calibri" w:cs="Calibri"/>
                                  <w:color w:val="000000"/>
                                  <w:sz w:val="16"/>
                                  <w:szCs w:val="16"/>
                                </w:rPr>
                                <w:t>month</w:t>
                              </w:r>
                              <w:proofErr w:type="gramEnd"/>
                              <w:r>
                                <w:rPr>
                                  <w:rFonts w:ascii="Calibri" w:hAnsi="Calibri" w:cs="Calibri"/>
                                  <w:color w:val="000000"/>
                                  <w:sz w:val="16"/>
                                  <w:szCs w:val="16"/>
                                </w:rPr>
                                <w:t xml:space="preserve"> old</w:t>
                              </w:r>
                            </w:p>
                          </w:txbxContent>
                        </wps:txbx>
                        <wps:bodyPr rot="0" vert="horz" wrap="none" lIns="0" tIns="0" rIns="0" bIns="0" anchor="t" anchorCtr="0" upright="1">
                          <a:spAutoFit/>
                        </wps:bodyPr>
                      </wps:wsp>
                      <wps:wsp>
                        <wps:cNvPr id="3412" name="Freeform 1427"/>
                        <wps:cNvSpPr>
                          <a:spLocks/>
                        </wps:cNvSpPr>
                        <wps:spPr bwMode="auto">
                          <a:xfrm>
                            <a:off x="2933728" y="4919948"/>
                            <a:ext cx="952509" cy="911309"/>
                          </a:xfrm>
                          <a:custGeom>
                            <a:avLst/>
                            <a:gdLst>
                              <a:gd name="T0" fmla="*/ 0 w 1808"/>
                              <a:gd name="T1" fmla="*/ 294777 h 1728"/>
                              <a:gd name="T2" fmla="*/ 294495 w 1808"/>
                              <a:gd name="T3" fmla="*/ 0 h 1728"/>
                              <a:gd name="T4" fmla="*/ 294495 w 1808"/>
                              <a:gd name="T5" fmla="*/ 0 h 1728"/>
                              <a:gd name="T6" fmla="*/ 294495 w 1808"/>
                              <a:gd name="T7" fmla="*/ 0 h 1728"/>
                              <a:gd name="T8" fmla="*/ 658532 w 1808"/>
                              <a:gd name="T9" fmla="*/ 0 h 1728"/>
                              <a:gd name="T10" fmla="*/ 658532 w 1808"/>
                              <a:gd name="T11" fmla="*/ 0 h 1728"/>
                              <a:gd name="T12" fmla="*/ 952500 w 1808"/>
                              <a:gd name="T13" fmla="*/ 294777 h 1728"/>
                              <a:gd name="T14" fmla="*/ 952500 w 1808"/>
                              <a:gd name="T15" fmla="*/ 294777 h 1728"/>
                              <a:gd name="T16" fmla="*/ 952500 w 1808"/>
                              <a:gd name="T17" fmla="*/ 294777 h 1728"/>
                              <a:gd name="T18" fmla="*/ 952500 w 1808"/>
                              <a:gd name="T19" fmla="*/ 616975 h 1728"/>
                              <a:gd name="T20" fmla="*/ 952500 w 1808"/>
                              <a:gd name="T21" fmla="*/ 616975 h 1728"/>
                              <a:gd name="T22" fmla="*/ 658532 w 1808"/>
                              <a:gd name="T23" fmla="*/ 911225 h 1728"/>
                              <a:gd name="T24" fmla="*/ 658532 w 1808"/>
                              <a:gd name="T25" fmla="*/ 911225 h 1728"/>
                              <a:gd name="T26" fmla="*/ 658532 w 1808"/>
                              <a:gd name="T27" fmla="*/ 911225 h 1728"/>
                              <a:gd name="T28" fmla="*/ 294495 w 1808"/>
                              <a:gd name="T29" fmla="*/ 911225 h 1728"/>
                              <a:gd name="T30" fmla="*/ 294495 w 1808"/>
                              <a:gd name="T31" fmla="*/ 911225 h 1728"/>
                              <a:gd name="T32" fmla="*/ 0 w 1808"/>
                              <a:gd name="T33" fmla="*/ 616975 h 1728"/>
                              <a:gd name="T34" fmla="*/ 0 w 1808"/>
                              <a:gd name="T35" fmla="*/ 616975 h 1728"/>
                              <a:gd name="T36" fmla="*/ 0 w 1808"/>
                              <a:gd name="T37" fmla="*/ 294777 h 172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808" h="1728">
                                <a:moveTo>
                                  <a:pt x="0" y="559"/>
                                </a:moveTo>
                                <a:cubicBezTo>
                                  <a:pt x="0" y="250"/>
                                  <a:pt x="250" y="0"/>
                                  <a:pt x="559" y="0"/>
                                </a:cubicBezTo>
                                <a:cubicBezTo>
                                  <a:pt x="559" y="0"/>
                                  <a:pt x="559" y="0"/>
                                  <a:pt x="559" y="0"/>
                                </a:cubicBezTo>
                                <a:lnTo>
                                  <a:pt x="559" y="0"/>
                                </a:lnTo>
                                <a:lnTo>
                                  <a:pt x="1250" y="0"/>
                                </a:lnTo>
                                <a:cubicBezTo>
                                  <a:pt x="1559" y="0"/>
                                  <a:pt x="1808" y="250"/>
                                  <a:pt x="1808" y="559"/>
                                </a:cubicBezTo>
                                <a:cubicBezTo>
                                  <a:pt x="1808" y="559"/>
                                  <a:pt x="1808" y="559"/>
                                  <a:pt x="1808" y="559"/>
                                </a:cubicBezTo>
                                <a:lnTo>
                                  <a:pt x="1808" y="559"/>
                                </a:lnTo>
                                <a:lnTo>
                                  <a:pt x="1808" y="1170"/>
                                </a:lnTo>
                                <a:cubicBezTo>
                                  <a:pt x="1808" y="1479"/>
                                  <a:pt x="1559" y="1728"/>
                                  <a:pt x="1250" y="1728"/>
                                </a:cubicBezTo>
                                <a:cubicBezTo>
                                  <a:pt x="1250" y="1728"/>
                                  <a:pt x="1250" y="1728"/>
                                  <a:pt x="1250" y="1728"/>
                                </a:cubicBezTo>
                                <a:lnTo>
                                  <a:pt x="1250" y="1728"/>
                                </a:lnTo>
                                <a:lnTo>
                                  <a:pt x="559" y="1728"/>
                                </a:lnTo>
                                <a:cubicBezTo>
                                  <a:pt x="250" y="1728"/>
                                  <a:pt x="0" y="1479"/>
                                  <a:pt x="0" y="1170"/>
                                </a:cubicBezTo>
                                <a:cubicBezTo>
                                  <a:pt x="0" y="1170"/>
                                  <a:pt x="0" y="1170"/>
                                  <a:pt x="0" y="1170"/>
                                </a:cubicBezTo>
                                <a:lnTo>
                                  <a:pt x="0" y="559"/>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13" name="Freeform 1428"/>
                        <wps:cNvSpPr>
                          <a:spLocks noEditPoints="1"/>
                        </wps:cNvSpPr>
                        <wps:spPr bwMode="auto">
                          <a:xfrm>
                            <a:off x="2929228" y="4915548"/>
                            <a:ext cx="960809" cy="920109"/>
                          </a:xfrm>
                          <a:custGeom>
                            <a:avLst/>
                            <a:gdLst>
                              <a:gd name="T0" fmla="*/ 6321 w 1824"/>
                              <a:gd name="T1" fmla="*/ 238470 h 1744"/>
                              <a:gd name="T2" fmla="*/ 50566 w 1824"/>
                              <a:gd name="T3" fmla="*/ 132425 h 1744"/>
                              <a:gd name="T4" fmla="*/ 87964 w 1824"/>
                              <a:gd name="T5" fmla="*/ 87580 h 1744"/>
                              <a:gd name="T6" fmla="*/ 182248 w 1824"/>
                              <a:gd name="T7" fmla="*/ 23741 h 1744"/>
                              <a:gd name="T8" fmla="*/ 239135 w 1824"/>
                              <a:gd name="T9" fmla="*/ 5803 h 1744"/>
                              <a:gd name="T10" fmla="*/ 722673 w 1824"/>
                              <a:gd name="T11" fmla="*/ 5803 h 1744"/>
                              <a:gd name="T12" fmla="*/ 779560 w 1824"/>
                              <a:gd name="T13" fmla="*/ 23741 h 1744"/>
                              <a:gd name="T14" fmla="*/ 873845 w 1824"/>
                              <a:gd name="T15" fmla="*/ 87580 h 1744"/>
                              <a:gd name="T16" fmla="*/ 910716 w 1824"/>
                              <a:gd name="T17" fmla="*/ 132425 h 1744"/>
                              <a:gd name="T18" fmla="*/ 954961 w 1824"/>
                              <a:gd name="T19" fmla="*/ 238470 h 1744"/>
                              <a:gd name="T20" fmla="*/ 960755 w 1824"/>
                              <a:gd name="T21" fmla="*/ 621500 h 1744"/>
                              <a:gd name="T22" fmla="*/ 937579 w 1824"/>
                              <a:gd name="T23" fmla="*/ 738097 h 1744"/>
                              <a:gd name="T24" fmla="*/ 910189 w 1824"/>
                              <a:gd name="T25" fmla="*/ 789273 h 1744"/>
                              <a:gd name="T26" fmla="*/ 830126 w 1824"/>
                              <a:gd name="T27" fmla="*/ 869466 h 1744"/>
                              <a:gd name="T28" fmla="*/ 779033 w 1824"/>
                              <a:gd name="T29" fmla="*/ 896901 h 1744"/>
                              <a:gd name="T30" fmla="*/ 663153 w 1824"/>
                              <a:gd name="T31" fmla="*/ 920115 h 1744"/>
                              <a:gd name="T32" fmla="*/ 238082 w 1824"/>
                              <a:gd name="T33" fmla="*/ 914312 h 1744"/>
                              <a:gd name="T34" fmla="*/ 132209 w 1824"/>
                              <a:gd name="T35" fmla="*/ 869994 h 1744"/>
                              <a:gd name="T36" fmla="*/ 87437 w 1824"/>
                              <a:gd name="T37" fmla="*/ 833063 h 1744"/>
                              <a:gd name="T38" fmla="*/ 23703 w 1824"/>
                              <a:gd name="T39" fmla="*/ 738624 h 1744"/>
                              <a:gd name="T40" fmla="*/ 5794 w 1824"/>
                              <a:gd name="T41" fmla="*/ 681645 h 1744"/>
                              <a:gd name="T42" fmla="*/ 8428 w 1824"/>
                              <a:gd name="T43" fmla="*/ 621500 h 1744"/>
                              <a:gd name="T44" fmla="*/ 31604 w 1824"/>
                              <a:gd name="T45" fmla="*/ 735459 h 1744"/>
                              <a:gd name="T46" fmla="*/ 57940 w 1824"/>
                              <a:gd name="T47" fmla="*/ 783469 h 1744"/>
                              <a:gd name="T48" fmla="*/ 136950 w 1824"/>
                              <a:gd name="T49" fmla="*/ 862608 h 1744"/>
                              <a:gd name="T50" fmla="*/ 185409 w 1824"/>
                              <a:gd name="T51" fmla="*/ 888987 h 1744"/>
                              <a:gd name="T52" fmla="*/ 298656 w 1824"/>
                              <a:gd name="T53" fmla="*/ 911674 h 1744"/>
                              <a:gd name="T54" fmla="*/ 721093 w 1824"/>
                              <a:gd name="T55" fmla="*/ 906398 h 1744"/>
                              <a:gd name="T56" fmla="*/ 825385 w 1824"/>
                              <a:gd name="T57" fmla="*/ 862080 h 1744"/>
                              <a:gd name="T58" fmla="*/ 867524 w 1824"/>
                              <a:gd name="T59" fmla="*/ 827259 h 1744"/>
                              <a:gd name="T60" fmla="*/ 929678 w 1824"/>
                              <a:gd name="T61" fmla="*/ 734931 h 1744"/>
                              <a:gd name="T62" fmla="*/ 946533 w 1824"/>
                              <a:gd name="T63" fmla="*/ 681117 h 1744"/>
                              <a:gd name="T64" fmla="*/ 946533 w 1824"/>
                              <a:gd name="T65" fmla="*/ 240053 h 1744"/>
                              <a:gd name="T66" fmla="*/ 929678 w 1824"/>
                              <a:gd name="T67" fmla="*/ 186239 h 1744"/>
                              <a:gd name="T68" fmla="*/ 867524 w 1824"/>
                              <a:gd name="T69" fmla="*/ 93911 h 1744"/>
                              <a:gd name="T70" fmla="*/ 825385 w 1824"/>
                              <a:gd name="T71" fmla="*/ 58562 h 1744"/>
                              <a:gd name="T72" fmla="*/ 721093 w 1824"/>
                              <a:gd name="T73" fmla="*/ 14245 h 1744"/>
                              <a:gd name="T74" fmla="*/ 299182 w 1824"/>
                              <a:gd name="T75" fmla="*/ 8441 h 1744"/>
                              <a:gd name="T76" fmla="*/ 185409 w 1824"/>
                              <a:gd name="T77" fmla="*/ 31655 h 1744"/>
                              <a:gd name="T78" fmla="*/ 136950 w 1824"/>
                              <a:gd name="T79" fmla="*/ 58035 h 1744"/>
                              <a:gd name="T80" fmla="*/ 57940 w 1824"/>
                              <a:gd name="T81" fmla="*/ 137173 h 1744"/>
                              <a:gd name="T82" fmla="*/ 31604 w 1824"/>
                              <a:gd name="T83" fmla="*/ 185711 h 1744"/>
                              <a:gd name="T84" fmla="*/ 8428 w 1824"/>
                              <a:gd name="T85" fmla="*/ 299143 h 174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824" h="1744">
                                <a:moveTo>
                                  <a:pt x="0" y="567"/>
                                </a:moveTo>
                                <a:lnTo>
                                  <a:pt x="11" y="454"/>
                                </a:lnTo>
                                <a:cubicBezTo>
                                  <a:pt x="12" y="453"/>
                                  <a:pt x="12" y="453"/>
                                  <a:pt x="12" y="452"/>
                                </a:cubicBezTo>
                                <a:lnTo>
                                  <a:pt x="45" y="347"/>
                                </a:lnTo>
                                <a:cubicBezTo>
                                  <a:pt x="45" y="347"/>
                                  <a:pt x="45" y="346"/>
                                  <a:pt x="45" y="346"/>
                                </a:cubicBezTo>
                                <a:lnTo>
                                  <a:pt x="96" y="251"/>
                                </a:lnTo>
                                <a:cubicBezTo>
                                  <a:pt x="97" y="250"/>
                                  <a:pt x="97" y="250"/>
                                  <a:pt x="97" y="249"/>
                                </a:cubicBezTo>
                                <a:lnTo>
                                  <a:pt x="166" y="167"/>
                                </a:lnTo>
                                <a:cubicBezTo>
                                  <a:pt x="167" y="167"/>
                                  <a:pt x="167" y="167"/>
                                  <a:pt x="167" y="166"/>
                                </a:cubicBezTo>
                                <a:lnTo>
                                  <a:pt x="249" y="97"/>
                                </a:lnTo>
                                <a:cubicBezTo>
                                  <a:pt x="250" y="97"/>
                                  <a:pt x="250" y="97"/>
                                  <a:pt x="251" y="96"/>
                                </a:cubicBezTo>
                                <a:lnTo>
                                  <a:pt x="346" y="45"/>
                                </a:lnTo>
                                <a:cubicBezTo>
                                  <a:pt x="346" y="45"/>
                                  <a:pt x="347" y="45"/>
                                  <a:pt x="347" y="45"/>
                                </a:cubicBezTo>
                                <a:lnTo>
                                  <a:pt x="452" y="12"/>
                                </a:lnTo>
                                <a:cubicBezTo>
                                  <a:pt x="453" y="12"/>
                                  <a:pt x="453" y="12"/>
                                  <a:pt x="454" y="11"/>
                                </a:cubicBezTo>
                                <a:lnTo>
                                  <a:pt x="567" y="0"/>
                                </a:lnTo>
                                <a:lnTo>
                                  <a:pt x="1258" y="0"/>
                                </a:lnTo>
                                <a:lnTo>
                                  <a:pt x="1372" y="11"/>
                                </a:lnTo>
                                <a:cubicBezTo>
                                  <a:pt x="1373" y="12"/>
                                  <a:pt x="1373" y="12"/>
                                  <a:pt x="1374" y="12"/>
                                </a:cubicBezTo>
                                <a:lnTo>
                                  <a:pt x="1479" y="45"/>
                                </a:lnTo>
                                <a:cubicBezTo>
                                  <a:pt x="1479" y="45"/>
                                  <a:pt x="1480" y="45"/>
                                  <a:pt x="1480" y="45"/>
                                </a:cubicBezTo>
                                <a:lnTo>
                                  <a:pt x="1574" y="96"/>
                                </a:lnTo>
                                <a:cubicBezTo>
                                  <a:pt x="1575" y="97"/>
                                  <a:pt x="1575" y="97"/>
                                  <a:pt x="1576" y="97"/>
                                </a:cubicBezTo>
                                <a:lnTo>
                                  <a:pt x="1659" y="166"/>
                                </a:lnTo>
                                <a:cubicBezTo>
                                  <a:pt x="1659" y="167"/>
                                  <a:pt x="1659" y="167"/>
                                  <a:pt x="1660" y="167"/>
                                </a:cubicBezTo>
                                <a:lnTo>
                                  <a:pt x="1728" y="249"/>
                                </a:lnTo>
                                <a:cubicBezTo>
                                  <a:pt x="1728" y="250"/>
                                  <a:pt x="1728" y="250"/>
                                  <a:pt x="1729" y="251"/>
                                </a:cubicBezTo>
                                <a:lnTo>
                                  <a:pt x="1780" y="346"/>
                                </a:lnTo>
                                <a:cubicBezTo>
                                  <a:pt x="1780" y="346"/>
                                  <a:pt x="1780" y="347"/>
                                  <a:pt x="1780" y="347"/>
                                </a:cubicBezTo>
                                <a:lnTo>
                                  <a:pt x="1813" y="452"/>
                                </a:lnTo>
                                <a:cubicBezTo>
                                  <a:pt x="1813" y="453"/>
                                  <a:pt x="1813" y="453"/>
                                  <a:pt x="1813" y="454"/>
                                </a:cubicBezTo>
                                <a:lnTo>
                                  <a:pt x="1824" y="567"/>
                                </a:lnTo>
                                <a:lnTo>
                                  <a:pt x="1824" y="1178"/>
                                </a:lnTo>
                                <a:lnTo>
                                  <a:pt x="1813" y="1292"/>
                                </a:lnTo>
                                <a:cubicBezTo>
                                  <a:pt x="1813" y="1293"/>
                                  <a:pt x="1813" y="1293"/>
                                  <a:pt x="1813" y="1294"/>
                                </a:cubicBezTo>
                                <a:lnTo>
                                  <a:pt x="1780" y="1399"/>
                                </a:lnTo>
                                <a:cubicBezTo>
                                  <a:pt x="1780" y="1399"/>
                                  <a:pt x="1780" y="1400"/>
                                  <a:pt x="1780" y="1400"/>
                                </a:cubicBezTo>
                                <a:lnTo>
                                  <a:pt x="1729" y="1494"/>
                                </a:lnTo>
                                <a:cubicBezTo>
                                  <a:pt x="1728" y="1495"/>
                                  <a:pt x="1728" y="1495"/>
                                  <a:pt x="1728" y="1496"/>
                                </a:cubicBezTo>
                                <a:lnTo>
                                  <a:pt x="1660" y="1579"/>
                                </a:lnTo>
                                <a:cubicBezTo>
                                  <a:pt x="1659" y="1579"/>
                                  <a:pt x="1659" y="1579"/>
                                  <a:pt x="1659" y="1580"/>
                                </a:cubicBezTo>
                                <a:lnTo>
                                  <a:pt x="1576" y="1648"/>
                                </a:lnTo>
                                <a:cubicBezTo>
                                  <a:pt x="1575" y="1648"/>
                                  <a:pt x="1575" y="1648"/>
                                  <a:pt x="1574" y="1649"/>
                                </a:cubicBezTo>
                                <a:lnTo>
                                  <a:pt x="1480" y="1700"/>
                                </a:lnTo>
                                <a:cubicBezTo>
                                  <a:pt x="1480" y="1700"/>
                                  <a:pt x="1479" y="1700"/>
                                  <a:pt x="1479" y="1700"/>
                                </a:cubicBezTo>
                                <a:lnTo>
                                  <a:pt x="1374" y="1733"/>
                                </a:lnTo>
                                <a:cubicBezTo>
                                  <a:pt x="1373" y="1733"/>
                                  <a:pt x="1373" y="1733"/>
                                  <a:pt x="1372" y="1733"/>
                                </a:cubicBezTo>
                                <a:lnTo>
                                  <a:pt x="1259" y="1744"/>
                                </a:lnTo>
                                <a:lnTo>
                                  <a:pt x="567" y="1744"/>
                                </a:lnTo>
                                <a:lnTo>
                                  <a:pt x="454" y="1733"/>
                                </a:lnTo>
                                <a:cubicBezTo>
                                  <a:pt x="453" y="1733"/>
                                  <a:pt x="453" y="1733"/>
                                  <a:pt x="452" y="1733"/>
                                </a:cubicBezTo>
                                <a:lnTo>
                                  <a:pt x="347" y="1700"/>
                                </a:lnTo>
                                <a:cubicBezTo>
                                  <a:pt x="347" y="1700"/>
                                  <a:pt x="346" y="1700"/>
                                  <a:pt x="346" y="1700"/>
                                </a:cubicBezTo>
                                <a:lnTo>
                                  <a:pt x="251" y="1649"/>
                                </a:lnTo>
                                <a:cubicBezTo>
                                  <a:pt x="250" y="1648"/>
                                  <a:pt x="250" y="1648"/>
                                  <a:pt x="249" y="1648"/>
                                </a:cubicBezTo>
                                <a:lnTo>
                                  <a:pt x="167" y="1580"/>
                                </a:lnTo>
                                <a:cubicBezTo>
                                  <a:pt x="167" y="1579"/>
                                  <a:pt x="167" y="1579"/>
                                  <a:pt x="166" y="1579"/>
                                </a:cubicBezTo>
                                <a:lnTo>
                                  <a:pt x="97" y="1496"/>
                                </a:lnTo>
                                <a:cubicBezTo>
                                  <a:pt x="97" y="1495"/>
                                  <a:pt x="97" y="1495"/>
                                  <a:pt x="96" y="1494"/>
                                </a:cubicBezTo>
                                <a:lnTo>
                                  <a:pt x="45" y="1400"/>
                                </a:lnTo>
                                <a:cubicBezTo>
                                  <a:pt x="45" y="1400"/>
                                  <a:pt x="45" y="1399"/>
                                  <a:pt x="45" y="1399"/>
                                </a:cubicBezTo>
                                <a:lnTo>
                                  <a:pt x="12" y="1294"/>
                                </a:lnTo>
                                <a:cubicBezTo>
                                  <a:pt x="12" y="1293"/>
                                  <a:pt x="12" y="1293"/>
                                  <a:pt x="11" y="1292"/>
                                </a:cubicBezTo>
                                <a:lnTo>
                                  <a:pt x="0" y="1179"/>
                                </a:lnTo>
                                <a:lnTo>
                                  <a:pt x="0" y="567"/>
                                </a:lnTo>
                                <a:close/>
                                <a:moveTo>
                                  <a:pt x="16" y="1178"/>
                                </a:moveTo>
                                <a:lnTo>
                                  <a:pt x="27" y="1291"/>
                                </a:lnTo>
                                <a:lnTo>
                                  <a:pt x="27" y="1289"/>
                                </a:lnTo>
                                <a:lnTo>
                                  <a:pt x="60" y="1394"/>
                                </a:lnTo>
                                <a:lnTo>
                                  <a:pt x="60" y="1393"/>
                                </a:lnTo>
                                <a:lnTo>
                                  <a:pt x="111" y="1487"/>
                                </a:lnTo>
                                <a:lnTo>
                                  <a:pt x="110" y="1485"/>
                                </a:lnTo>
                                <a:lnTo>
                                  <a:pt x="179" y="1568"/>
                                </a:lnTo>
                                <a:lnTo>
                                  <a:pt x="178" y="1567"/>
                                </a:lnTo>
                                <a:lnTo>
                                  <a:pt x="260" y="1635"/>
                                </a:lnTo>
                                <a:lnTo>
                                  <a:pt x="258" y="1634"/>
                                </a:lnTo>
                                <a:lnTo>
                                  <a:pt x="353" y="1685"/>
                                </a:lnTo>
                                <a:lnTo>
                                  <a:pt x="352" y="1685"/>
                                </a:lnTo>
                                <a:lnTo>
                                  <a:pt x="457" y="1718"/>
                                </a:lnTo>
                                <a:lnTo>
                                  <a:pt x="455" y="1717"/>
                                </a:lnTo>
                                <a:lnTo>
                                  <a:pt x="567" y="1728"/>
                                </a:lnTo>
                                <a:lnTo>
                                  <a:pt x="1258" y="1728"/>
                                </a:lnTo>
                                <a:lnTo>
                                  <a:pt x="1371" y="1717"/>
                                </a:lnTo>
                                <a:lnTo>
                                  <a:pt x="1369" y="1718"/>
                                </a:lnTo>
                                <a:lnTo>
                                  <a:pt x="1474" y="1685"/>
                                </a:lnTo>
                                <a:lnTo>
                                  <a:pt x="1473" y="1685"/>
                                </a:lnTo>
                                <a:lnTo>
                                  <a:pt x="1567" y="1634"/>
                                </a:lnTo>
                                <a:lnTo>
                                  <a:pt x="1565" y="1635"/>
                                </a:lnTo>
                                <a:lnTo>
                                  <a:pt x="1648" y="1567"/>
                                </a:lnTo>
                                <a:lnTo>
                                  <a:pt x="1647" y="1568"/>
                                </a:lnTo>
                                <a:lnTo>
                                  <a:pt x="1715" y="1485"/>
                                </a:lnTo>
                                <a:lnTo>
                                  <a:pt x="1714" y="1487"/>
                                </a:lnTo>
                                <a:lnTo>
                                  <a:pt x="1765" y="1393"/>
                                </a:lnTo>
                                <a:lnTo>
                                  <a:pt x="1765" y="1394"/>
                                </a:lnTo>
                                <a:lnTo>
                                  <a:pt x="1798" y="1289"/>
                                </a:lnTo>
                                <a:lnTo>
                                  <a:pt x="1797" y="1291"/>
                                </a:lnTo>
                                <a:lnTo>
                                  <a:pt x="1808" y="1178"/>
                                </a:lnTo>
                                <a:lnTo>
                                  <a:pt x="1808" y="568"/>
                                </a:lnTo>
                                <a:lnTo>
                                  <a:pt x="1797" y="455"/>
                                </a:lnTo>
                                <a:lnTo>
                                  <a:pt x="1798" y="457"/>
                                </a:lnTo>
                                <a:lnTo>
                                  <a:pt x="1765" y="352"/>
                                </a:lnTo>
                                <a:lnTo>
                                  <a:pt x="1765" y="353"/>
                                </a:lnTo>
                                <a:lnTo>
                                  <a:pt x="1714" y="258"/>
                                </a:lnTo>
                                <a:lnTo>
                                  <a:pt x="1715" y="260"/>
                                </a:lnTo>
                                <a:lnTo>
                                  <a:pt x="1647" y="178"/>
                                </a:lnTo>
                                <a:lnTo>
                                  <a:pt x="1648" y="179"/>
                                </a:lnTo>
                                <a:lnTo>
                                  <a:pt x="1565" y="110"/>
                                </a:lnTo>
                                <a:lnTo>
                                  <a:pt x="1567" y="111"/>
                                </a:lnTo>
                                <a:lnTo>
                                  <a:pt x="1473" y="60"/>
                                </a:lnTo>
                                <a:lnTo>
                                  <a:pt x="1474" y="60"/>
                                </a:lnTo>
                                <a:lnTo>
                                  <a:pt x="1369" y="27"/>
                                </a:lnTo>
                                <a:lnTo>
                                  <a:pt x="1371" y="27"/>
                                </a:lnTo>
                                <a:lnTo>
                                  <a:pt x="1258" y="16"/>
                                </a:lnTo>
                                <a:lnTo>
                                  <a:pt x="568" y="16"/>
                                </a:lnTo>
                                <a:lnTo>
                                  <a:pt x="455" y="27"/>
                                </a:lnTo>
                                <a:lnTo>
                                  <a:pt x="457" y="27"/>
                                </a:lnTo>
                                <a:lnTo>
                                  <a:pt x="352" y="60"/>
                                </a:lnTo>
                                <a:lnTo>
                                  <a:pt x="353" y="60"/>
                                </a:lnTo>
                                <a:lnTo>
                                  <a:pt x="258" y="111"/>
                                </a:lnTo>
                                <a:lnTo>
                                  <a:pt x="260" y="110"/>
                                </a:lnTo>
                                <a:lnTo>
                                  <a:pt x="178" y="179"/>
                                </a:lnTo>
                                <a:lnTo>
                                  <a:pt x="179" y="178"/>
                                </a:lnTo>
                                <a:lnTo>
                                  <a:pt x="110" y="260"/>
                                </a:lnTo>
                                <a:lnTo>
                                  <a:pt x="111" y="258"/>
                                </a:lnTo>
                                <a:lnTo>
                                  <a:pt x="60" y="353"/>
                                </a:lnTo>
                                <a:lnTo>
                                  <a:pt x="60" y="352"/>
                                </a:lnTo>
                                <a:lnTo>
                                  <a:pt x="27" y="457"/>
                                </a:lnTo>
                                <a:lnTo>
                                  <a:pt x="27" y="455"/>
                                </a:lnTo>
                                <a:lnTo>
                                  <a:pt x="16" y="567"/>
                                </a:lnTo>
                                <a:lnTo>
                                  <a:pt x="16" y="11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14" name="Rectangle 1429"/>
                        <wps:cNvSpPr>
                          <a:spLocks noChangeArrowheads="1"/>
                        </wps:cNvSpPr>
                        <wps:spPr bwMode="auto">
                          <a:xfrm>
                            <a:off x="3102630" y="5046349"/>
                            <a:ext cx="2940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00E1" w14:textId="77777777" w:rsidR="00A71D13" w:rsidRDefault="00A71D13" w:rsidP="000A4D30">
                              <w:r>
                                <w:rPr>
                                  <w:rFonts w:ascii="Calibri" w:hAnsi="Calibri" w:cs="Calibri"/>
                                  <w:b/>
                                  <w:bCs/>
                                  <w:color w:val="000000"/>
                                  <w:sz w:val="16"/>
                                  <w:szCs w:val="16"/>
                                </w:rPr>
                                <w:t xml:space="preserve">1. Stop </w:t>
                              </w:r>
                            </w:p>
                          </w:txbxContent>
                        </wps:txbx>
                        <wps:bodyPr rot="0" vert="horz" wrap="none" lIns="0" tIns="0" rIns="0" bIns="0" anchor="t" anchorCtr="0" upright="1">
                          <a:spAutoFit/>
                        </wps:bodyPr>
                      </wps:wsp>
                      <wps:wsp>
                        <wps:cNvPr id="3415" name="Rectangle 1430"/>
                        <wps:cNvSpPr>
                          <a:spLocks noChangeArrowheads="1"/>
                        </wps:cNvSpPr>
                        <wps:spPr bwMode="auto">
                          <a:xfrm>
                            <a:off x="3102630" y="5173350"/>
                            <a:ext cx="598806"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D2B8" w14:textId="77777777" w:rsidR="00A71D13" w:rsidRDefault="00A71D13" w:rsidP="000A4D30">
                              <w:proofErr w:type="gramStart"/>
                              <w:r>
                                <w:rPr>
                                  <w:rFonts w:ascii="Calibri" w:hAnsi="Calibri" w:cs="Calibri"/>
                                  <w:b/>
                                  <w:bCs/>
                                  <w:color w:val="000000"/>
                                  <w:sz w:val="16"/>
                                  <w:szCs w:val="16"/>
                                </w:rPr>
                                <w:t>cotrimoxazole</w:t>
                              </w:r>
                              <w:proofErr w:type="gramEnd"/>
                            </w:p>
                          </w:txbxContent>
                        </wps:txbx>
                        <wps:bodyPr rot="0" vert="horz" wrap="none" lIns="0" tIns="0" rIns="0" bIns="0" anchor="t" anchorCtr="0" upright="1">
                          <a:spAutoFit/>
                        </wps:bodyPr>
                      </wps:wsp>
                      <wps:wsp>
                        <wps:cNvPr id="3416" name="Rectangle 1431"/>
                        <wps:cNvSpPr>
                          <a:spLocks noChangeArrowheads="1"/>
                        </wps:cNvSpPr>
                        <wps:spPr bwMode="auto">
                          <a:xfrm>
                            <a:off x="3102630" y="5291452"/>
                            <a:ext cx="48510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F779" w14:textId="77777777" w:rsidR="00A71D13" w:rsidRDefault="00A71D13" w:rsidP="000A4D30">
                              <w:r>
                                <w:rPr>
                                  <w:rFonts w:ascii="Calibri" w:hAnsi="Calibri" w:cs="Calibri"/>
                                  <w:b/>
                                  <w:bCs/>
                                  <w:color w:val="000000"/>
                                  <w:sz w:val="16"/>
                                  <w:szCs w:val="16"/>
                                </w:rPr>
                                <w:t xml:space="preserve">2. Continue </w:t>
                              </w:r>
                            </w:p>
                          </w:txbxContent>
                        </wps:txbx>
                        <wps:bodyPr rot="0" vert="horz" wrap="none" lIns="0" tIns="0" rIns="0" bIns="0" anchor="t" anchorCtr="0" upright="1">
                          <a:spAutoFit/>
                        </wps:bodyPr>
                      </wps:wsp>
                      <wps:wsp>
                        <wps:cNvPr id="3417" name="Rectangle 1432"/>
                        <wps:cNvSpPr>
                          <a:spLocks noChangeArrowheads="1"/>
                        </wps:cNvSpPr>
                        <wps:spPr bwMode="auto">
                          <a:xfrm>
                            <a:off x="3102630" y="5409553"/>
                            <a:ext cx="593106"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E0EB7" w14:textId="77777777" w:rsidR="00A71D13" w:rsidRDefault="00A71D13" w:rsidP="000A4D30">
                              <w:proofErr w:type="gramStart"/>
                              <w:r>
                                <w:rPr>
                                  <w:rFonts w:ascii="Calibri" w:hAnsi="Calibri" w:cs="Calibri"/>
                                  <w:b/>
                                  <w:bCs/>
                                  <w:color w:val="000000"/>
                                  <w:sz w:val="16"/>
                                  <w:szCs w:val="16"/>
                                </w:rPr>
                                <w:t>normal</w:t>
                              </w:r>
                              <w:proofErr w:type="gramEnd"/>
                              <w:r>
                                <w:rPr>
                                  <w:rFonts w:ascii="Calibri" w:hAnsi="Calibri" w:cs="Calibri"/>
                                  <w:b/>
                                  <w:bCs/>
                                  <w:color w:val="000000"/>
                                  <w:sz w:val="16"/>
                                  <w:szCs w:val="16"/>
                                </w:rPr>
                                <w:t xml:space="preserve"> follow </w:t>
                              </w:r>
                            </w:p>
                          </w:txbxContent>
                        </wps:txbx>
                        <wps:bodyPr rot="0" vert="horz" wrap="none" lIns="0" tIns="0" rIns="0" bIns="0" anchor="t" anchorCtr="0" upright="1">
                          <a:spAutoFit/>
                        </wps:bodyPr>
                      </wps:wsp>
                      <wps:wsp>
                        <wps:cNvPr id="3418" name="Rectangle 1433"/>
                        <wps:cNvSpPr>
                          <a:spLocks noChangeArrowheads="1"/>
                        </wps:cNvSpPr>
                        <wps:spPr bwMode="auto">
                          <a:xfrm>
                            <a:off x="3102630" y="5535954"/>
                            <a:ext cx="3124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0D94F" w14:textId="77777777" w:rsidR="00A71D13" w:rsidRDefault="00A71D13" w:rsidP="000A4D30">
                              <w:proofErr w:type="gramStart"/>
                              <w:r>
                                <w:rPr>
                                  <w:rFonts w:ascii="Calibri" w:hAnsi="Calibri" w:cs="Calibri"/>
                                  <w:b/>
                                  <w:bCs/>
                                  <w:color w:val="000000"/>
                                  <w:sz w:val="16"/>
                                  <w:szCs w:val="16"/>
                                </w:rPr>
                                <w:t>up</w:t>
                              </w:r>
                              <w:proofErr w:type="gramEnd"/>
                              <w:r>
                                <w:rPr>
                                  <w:rFonts w:ascii="Calibri" w:hAnsi="Calibri" w:cs="Calibri"/>
                                  <w:b/>
                                  <w:bCs/>
                                  <w:color w:val="000000"/>
                                  <w:sz w:val="16"/>
                                  <w:szCs w:val="16"/>
                                </w:rPr>
                                <w:t xml:space="preserve"> care</w:t>
                              </w:r>
                            </w:p>
                          </w:txbxContent>
                        </wps:txbx>
                        <wps:bodyPr rot="0" vert="horz" wrap="none" lIns="0" tIns="0" rIns="0" bIns="0" anchor="t" anchorCtr="0" upright="1">
                          <a:spAutoFit/>
                        </wps:bodyPr>
                      </wps:wsp>
                      <wps:wsp>
                        <wps:cNvPr id="3419" name="Freeform 1434"/>
                        <wps:cNvSpPr>
                          <a:spLocks/>
                        </wps:cNvSpPr>
                        <wps:spPr bwMode="auto">
                          <a:xfrm>
                            <a:off x="4088139" y="5704856"/>
                            <a:ext cx="1155011" cy="641306"/>
                          </a:xfrm>
                          <a:custGeom>
                            <a:avLst/>
                            <a:gdLst>
                              <a:gd name="T0" fmla="*/ 0 w 2192"/>
                              <a:gd name="T1" fmla="*/ 207278 h 1216"/>
                              <a:gd name="T2" fmla="*/ 207090 w 2192"/>
                              <a:gd name="T3" fmla="*/ 0 h 1216"/>
                              <a:gd name="T4" fmla="*/ 207090 w 2192"/>
                              <a:gd name="T5" fmla="*/ 0 h 1216"/>
                              <a:gd name="T6" fmla="*/ 207090 w 2192"/>
                              <a:gd name="T7" fmla="*/ 0 h 1216"/>
                              <a:gd name="T8" fmla="*/ 948502 w 2192"/>
                              <a:gd name="T9" fmla="*/ 0 h 1216"/>
                              <a:gd name="T10" fmla="*/ 948502 w 2192"/>
                              <a:gd name="T11" fmla="*/ 0 h 1216"/>
                              <a:gd name="T12" fmla="*/ 1155065 w 2192"/>
                              <a:gd name="T13" fmla="*/ 207278 h 1216"/>
                              <a:gd name="T14" fmla="*/ 1155065 w 2192"/>
                              <a:gd name="T15" fmla="*/ 207278 h 1216"/>
                              <a:gd name="T16" fmla="*/ 1155065 w 2192"/>
                              <a:gd name="T17" fmla="*/ 207278 h 1216"/>
                              <a:gd name="T18" fmla="*/ 1155065 w 2192"/>
                              <a:gd name="T19" fmla="*/ 434599 h 1216"/>
                              <a:gd name="T20" fmla="*/ 1155065 w 2192"/>
                              <a:gd name="T21" fmla="*/ 434599 h 1216"/>
                              <a:gd name="T22" fmla="*/ 948502 w 2192"/>
                              <a:gd name="T23" fmla="*/ 641350 h 1216"/>
                              <a:gd name="T24" fmla="*/ 948502 w 2192"/>
                              <a:gd name="T25" fmla="*/ 641350 h 1216"/>
                              <a:gd name="T26" fmla="*/ 948502 w 2192"/>
                              <a:gd name="T27" fmla="*/ 641350 h 1216"/>
                              <a:gd name="T28" fmla="*/ 207090 w 2192"/>
                              <a:gd name="T29" fmla="*/ 641350 h 1216"/>
                              <a:gd name="T30" fmla="*/ 207090 w 2192"/>
                              <a:gd name="T31" fmla="*/ 641350 h 1216"/>
                              <a:gd name="T32" fmla="*/ 0 w 2192"/>
                              <a:gd name="T33" fmla="*/ 434599 h 1216"/>
                              <a:gd name="T34" fmla="*/ 0 w 2192"/>
                              <a:gd name="T35" fmla="*/ 434599 h 1216"/>
                              <a:gd name="T36" fmla="*/ 0 w 2192"/>
                              <a:gd name="T37" fmla="*/ 207278 h 12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192" h="1216">
                                <a:moveTo>
                                  <a:pt x="0" y="393"/>
                                </a:moveTo>
                                <a:cubicBezTo>
                                  <a:pt x="0" y="176"/>
                                  <a:pt x="176" y="0"/>
                                  <a:pt x="393" y="0"/>
                                </a:cubicBezTo>
                                <a:cubicBezTo>
                                  <a:pt x="393" y="0"/>
                                  <a:pt x="393" y="0"/>
                                  <a:pt x="393" y="0"/>
                                </a:cubicBezTo>
                                <a:lnTo>
                                  <a:pt x="393" y="0"/>
                                </a:lnTo>
                                <a:lnTo>
                                  <a:pt x="1800" y="0"/>
                                </a:lnTo>
                                <a:cubicBezTo>
                                  <a:pt x="2017" y="0"/>
                                  <a:pt x="2192" y="176"/>
                                  <a:pt x="2192" y="393"/>
                                </a:cubicBezTo>
                                <a:cubicBezTo>
                                  <a:pt x="2192" y="393"/>
                                  <a:pt x="2192" y="393"/>
                                  <a:pt x="2192" y="393"/>
                                </a:cubicBezTo>
                                <a:lnTo>
                                  <a:pt x="2192" y="393"/>
                                </a:lnTo>
                                <a:lnTo>
                                  <a:pt x="2192" y="824"/>
                                </a:lnTo>
                                <a:cubicBezTo>
                                  <a:pt x="2192" y="1041"/>
                                  <a:pt x="2017" y="1216"/>
                                  <a:pt x="1800" y="1216"/>
                                </a:cubicBezTo>
                                <a:cubicBezTo>
                                  <a:pt x="1800" y="1216"/>
                                  <a:pt x="1800" y="1216"/>
                                  <a:pt x="1800" y="1216"/>
                                </a:cubicBezTo>
                                <a:lnTo>
                                  <a:pt x="1800" y="1216"/>
                                </a:lnTo>
                                <a:lnTo>
                                  <a:pt x="393" y="1216"/>
                                </a:lnTo>
                                <a:cubicBezTo>
                                  <a:pt x="176" y="1216"/>
                                  <a:pt x="0" y="1041"/>
                                  <a:pt x="0" y="824"/>
                                </a:cubicBezTo>
                                <a:cubicBezTo>
                                  <a:pt x="0" y="824"/>
                                  <a:pt x="0" y="824"/>
                                  <a:pt x="0" y="824"/>
                                </a:cubicBezTo>
                                <a:lnTo>
                                  <a:pt x="0" y="39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421" name="Freeform 1435"/>
                        <wps:cNvSpPr>
                          <a:spLocks noEditPoints="1"/>
                        </wps:cNvSpPr>
                        <wps:spPr bwMode="auto">
                          <a:xfrm>
                            <a:off x="4083639" y="5700356"/>
                            <a:ext cx="1163411" cy="650306"/>
                          </a:xfrm>
                          <a:custGeom>
                            <a:avLst/>
                            <a:gdLst>
                              <a:gd name="T0" fmla="*/ 4742 w 2208"/>
                              <a:gd name="T1" fmla="*/ 168894 h 1232"/>
                              <a:gd name="T2" fmla="*/ 35827 w 2208"/>
                              <a:gd name="T3" fmla="*/ 93947 h 1232"/>
                              <a:gd name="T4" fmla="*/ 62170 w 2208"/>
                              <a:gd name="T5" fmla="*/ 61752 h 1232"/>
                              <a:gd name="T6" fmla="*/ 129082 w 2208"/>
                              <a:gd name="T7" fmla="*/ 16889 h 1232"/>
                              <a:gd name="T8" fmla="*/ 169651 w 2208"/>
                              <a:gd name="T9" fmla="*/ 4222 h 1232"/>
                              <a:gd name="T10" fmla="*/ 994723 w 2208"/>
                              <a:gd name="T11" fmla="*/ 4222 h 1232"/>
                              <a:gd name="T12" fmla="*/ 1035292 w 2208"/>
                              <a:gd name="T13" fmla="*/ 16889 h 1232"/>
                              <a:gd name="T14" fmla="*/ 1101677 w 2208"/>
                              <a:gd name="T15" fmla="*/ 61752 h 1232"/>
                              <a:gd name="T16" fmla="*/ 1128020 w 2208"/>
                              <a:gd name="T17" fmla="*/ 93947 h 1232"/>
                              <a:gd name="T18" fmla="*/ 1159105 w 2208"/>
                              <a:gd name="T19" fmla="*/ 168894 h 1232"/>
                              <a:gd name="T20" fmla="*/ 1163320 w 2208"/>
                              <a:gd name="T21" fmla="*/ 439123 h 1232"/>
                              <a:gd name="T22" fmla="*/ 1146987 w 2208"/>
                              <a:gd name="T23" fmla="*/ 521459 h 1232"/>
                              <a:gd name="T24" fmla="*/ 1127493 w 2208"/>
                              <a:gd name="T25" fmla="*/ 557876 h 1232"/>
                              <a:gd name="T26" fmla="*/ 1071118 w 2208"/>
                              <a:gd name="T27" fmla="*/ 614350 h 1232"/>
                              <a:gd name="T28" fmla="*/ 1034765 w 2208"/>
                              <a:gd name="T29" fmla="*/ 633878 h 1232"/>
                              <a:gd name="T30" fmla="*/ 953100 w 2208"/>
                              <a:gd name="T31" fmla="*/ 650240 h 1232"/>
                              <a:gd name="T32" fmla="*/ 168597 w 2208"/>
                              <a:gd name="T33" fmla="*/ 646018 h 1232"/>
                              <a:gd name="T34" fmla="*/ 93782 w 2208"/>
                              <a:gd name="T35" fmla="*/ 614878 h 1232"/>
                              <a:gd name="T36" fmla="*/ 61643 w 2208"/>
                              <a:gd name="T37" fmla="*/ 588488 h 1232"/>
                              <a:gd name="T38" fmla="*/ 16860 w 2208"/>
                              <a:gd name="T39" fmla="*/ 521986 h 1232"/>
                              <a:gd name="T40" fmla="*/ 4215 w 2208"/>
                              <a:gd name="T41" fmla="*/ 481346 h 1232"/>
                              <a:gd name="T42" fmla="*/ 8430 w 2208"/>
                              <a:gd name="T43" fmla="*/ 439123 h 1232"/>
                              <a:gd name="T44" fmla="*/ 24763 w 2208"/>
                              <a:gd name="T45" fmla="*/ 518820 h 1232"/>
                              <a:gd name="T46" fmla="*/ 43203 w 2208"/>
                              <a:gd name="T47" fmla="*/ 552071 h 1232"/>
                              <a:gd name="T48" fmla="*/ 98524 w 2208"/>
                              <a:gd name="T49" fmla="*/ 607489 h 1232"/>
                              <a:gd name="T50" fmla="*/ 132243 w 2208"/>
                              <a:gd name="T51" fmla="*/ 625962 h 1232"/>
                              <a:gd name="T52" fmla="*/ 211273 w 2208"/>
                              <a:gd name="T53" fmla="*/ 641795 h 1232"/>
                              <a:gd name="T54" fmla="*/ 993142 w 2208"/>
                              <a:gd name="T55" fmla="*/ 638101 h 1232"/>
                              <a:gd name="T56" fmla="*/ 1066377 w 2208"/>
                              <a:gd name="T57" fmla="*/ 606961 h 1232"/>
                              <a:gd name="T58" fmla="*/ 1095354 w 2208"/>
                              <a:gd name="T59" fmla="*/ 582683 h 1232"/>
                              <a:gd name="T60" fmla="*/ 1139084 w 2208"/>
                              <a:gd name="T61" fmla="*/ 518292 h 1232"/>
                              <a:gd name="T62" fmla="*/ 1150675 w 2208"/>
                              <a:gd name="T63" fmla="*/ 480819 h 1232"/>
                              <a:gd name="T64" fmla="*/ 1150675 w 2208"/>
                              <a:gd name="T65" fmla="*/ 170477 h 1232"/>
                              <a:gd name="T66" fmla="*/ 1139084 w 2208"/>
                              <a:gd name="T67" fmla="*/ 133004 h 1232"/>
                              <a:gd name="T68" fmla="*/ 1095354 w 2208"/>
                              <a:gd name="T69" fmla="*/ 68085 h 1232"/>
                              <a:gd name="T70" fmla="*/ 1066377 w 2208"/>
                              <a:gd name="T71" fmla="*/ 43279 h 1232"/>
                              <a:gd name="T72" fmla="*/ 993142 w 2208"/>
                              <a:gd name="T73" fmla="*/ 12667 h 1232"/>
                              <a:gd name="T74" fmla="*/ 211800 w 2208"/>
                              <a:gd name="T75" fmla="*/ 8445 h 1232"/>
                              <a:gd name="T76" fmla="*/ 132243 w 2208"/>
                              <a:gd name="T77" fmla="*/ 24806 h 1232"/>
                              <a:gd name="T78" fmla="*/ 98524 w 2208"/>
                              <a:gd name="T79" fmla="*/ 43279 h 1232"/>
                              <a:gd name="T80" fmla="*/ 43203 w 2208"/>
                              <a:gd name="T81" fmla="*/ 98697 h 1232"/>
                              <a:gd name="T82" fmla="*/ 24763 w 2208"/>
                              <a:gd name="T83" fmla="*/ 132476 h 1232"/>
                              <a:gd name="T84" fmla="*/ 8430 w 2208"/>
                              <a:gd name="T85" fmla="*/ 211645 h 123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208" h="1232">
                                <a:moveTo>
                                  <a:pt x="0" y="401"/>
                                </a:moveTo>
                                <a:lnTo>
                                  <a:pt x="8" y="322"/>
                                </a:lnTo>
                                <a:cubicBezTo>
                                  <a:pt x="9" y="321"/>
                                  <a:pt x="9" y="321"/>
                                  <a:pt x="9" y="320"/>
                                </a:cubicBezTo>
                                <a:lnTo>
                                  <a:pt x="32" y="246"/>
                                </a:lnTo>
                                <a:cubicBezTo>
                                  <a:pt x="32" y="246"/>
                                  <a:pt x="32" y="245"/>
                                  <a:pt x="32" y="245"/>
                                </a:cubicBezTo>
                                <a:lnTo>
                                  <a:pt x="68" y="178"/>
                                </a:lnTo>
                                <a:cubicBezTo>
                                  <a:pt x="69" y="177"/>
                                  <a:pt x="69" y="177"/>
                                  <a:pt x="69" y="176"/>
                                </a:cubicBezTo>
                                <a:lnTo>
                                  <a:pt x="117" y="118"/>
                                </a:lnTo>
                                <a:cubicBezTo>
                                  <a:pt x="118" y="118"/>
                                  <a:pt x="118" y="118"/>
                                  <a:pt x="118" y="117"/>
                                </a:cubicBezTo>
                                <a:lnTo>
                                  <a:pt x="176" y="69"/>
                                </a:lnTo>
                                <a:cubicBezTo>
                                  <a:pt x="177" y="69"/>
                                  <a:pt x="177" y="69"/>
                                  <a:pt x="178" y="68"/>
                                </a:cubicBezTo>
                                <a:lnTo>
                                  <a:pt x="245" y="32"/>
                                </a:lnTo>
                                <a:cubicBezTo>
                                  <a:pt x="245" y="32"/>
                                  <a:pt x="246" y="32"/>
                                  <a:pt x="246" y="32"/>
                                </a:cubicBezTo>
                                <a:lnTo>
                                  <a:pt x="320" y="9"/>
                                </a:lnTo>
                                <a:cubicBezTo>
                                  <a:pt x="321" y="9"/>
                                  <a:pt x="321" y="9"/>
                                  <a:pt x="322" y="8"/>
                                </a:cubicBezTo>
                                <a:lnTo>
                                  <a:pt x="401" y="0"/>
                                </a:lnTo>
                                <a:lnTo>
                                  <a:pt x="1808" y="0"/>
                                </a:lnTo>
                                <a:lnTo>
                                  <a:pt x="1888" y="8"/>
                                </a:lnTo>
                                <a:cubicBezTo>
                                  <a:pt x="1889" y="9"/>
                                  <a:pt x="1889" y="9"/>
                                  <a:pt x="1890" y="9"/>
                                </a:cubicBezTo>
                                <a:lnTo>
                                  <a:pt x="1964" y="32"/>
                                </a:lnTo>
                                <a:cubicBezTo>
                                  <a:pt x="1964" y="32"/>
                                  <a:pt x="1965" y="32"/>
                                  <a:pt x="1965" y="32"/>
                                </a:cubicBezTo>
                                <a:lnTo>
                                  <a:pt x="2031" y="68"/>
                                </a:lnTo>
                                <a:cubicBezTo>
                                  <a:pt x="2032" y="69"/>
                                  <a:pt x="2032" y="69"/>
                                  <a:pt x="2033" y="69"/>
                                </a:cubicBezTo>
                                <a:lnTo>
                                  <a:pt x="2091" y="117"/>
                                </a:lnTo>
                                <a:cubicBezTo>
                                  <a:pt x="2091" y="118"/>
                                  <a:pt x="2091" y="118"/>
                                  <a:pt x="2092" y="118"/>
                                </a:cubicBezTo>
                                <a:lnTo>
                                  <a:pt x="2140" y="176"/>
                                </a:lnTo>
                                <a:cubicBezTo>
                                  <a:pt x="2140" y="177"/>
                                  <a:pt x="2140" y="177"/>
                                  <a:pt x="2141" y="178"/>
                                </a:cubicBezTo>
                                <a:lnTo>
                                  <a:pt x="2177" y="245"/>
                                </a:lnTo>
                                <a:cubicBezTo>
                                  <a:pt x="2177" y="245"/>
                                  <a:pt x="2177" y="246"/>
                                  <a:pt x="2177" y="246"/>
                                </a:cubicBezTo>
                                <a:lnTo>
                                  <a:pt x="2200" y="320"/>
                                </a:lnTo>
                                <a:cubicBezTo>
                                  <a:pt x="2200" y="321"/>
                                  <a:pt x="2200" y="321"/>
                                  <a:pt x="2200" y="322"/>
                                </a:cubicBezTo>
                                <a:lnTo>
                                  <a:pt x="2208" y="401"/>
                                </a:lnTo>
                                <a:lnTo>
                                  <a:pt x="2208" y="832"/>
                                </a:lnTo>
                                <a:lnTo>
                                  <a:pt x="2200" y="912"/>
                                </a:lnTo>
                                <a:cubicBezTo>
                                  <a:pt x="2200" y="913"/>
                                  <a:pt x="2200" y="913"/>
                                  <a:pt x="2200" y="914"/>
                                </a:cubicBezTo>
                                <a:lnTo>
                                  <a:pt x="2177" y="988"/>
                                </a:lnTo>
                                <a:cubicBezTo>
                                  <a:pt x="2177" y="988"/>
                                  <a:pt x="2177" y="989"/>
                                  <a:pt x="2176" y="989"/>
                                </a:cubicBezTo>
                                <a:lnTo>
                                  <a:pt x="2140" y="1055"/>
                                </a:lnTo>
                                <a:cubicBezTo>
                                  <a:pt x="2140" y="1056"/>
                                  <a:pt x="2140" y="1056"/>
                                  <a:pt x="2140" y="1057"/>
                                </a:cubicBezTo>
                                <a:lnTo>
                                  <a:pt x="2092" y="1115"/>
                                </a:lnTo>
                                <a:cubicBezTo>
                                  <a:pt x="2091" y="1115"/>
                                  <a:pt x="2091" y="1115"/>
                                  <a:pt x="2091" y="1116"/>
                                </a:cubicBezTo>
                                <a:lnTo>
                                  <a:pt x="2033" y="1164"/>
                                </a:lnTo>
                                <a:cubicBezTo>
                                  <a:pt x="2032" y="1164"/>
                                  <a:pt x="2032" y="1164"/>
                                  <a:pt x="2031" y="1164"/>
                                </a:cubicBezTo>
                                <a:lnTo>
                                  <a:pt x="1965" y="1200"/>
                                </a:lnTo>
                                <a:cubicBezTo>
                                  <a:pt x="1965" y="1201"/>
                                  <a:pt x="1964" y="1201"/>
                                  <a:pt x="1964" y="1201"/>
                                </a:cubicBezTo>
                                <a:lnTo>
                                  <a:pt x="1890" y="1224"/>
                                </a:lnTo>
                                <a:cubicBezTo>
                                  <a:pt x="1889" y="1224"/>
                                  <a:pt x="1889" y="1224"/>
                                  <a:pt x="1888" y="1224"/>
                                </a:cubicBezTo>
                                <a:lnTo>
                                  <a:pt x="1809" y="1232"/>
                                </a:lnTo>
                                <a:lnTo>
                                  <a:pt x="401" y="1232"/>
                                </a:lnTo>
                                <a:lnTo>
                                  <a:pt x="322" y="1224"/>
                                </a:lnTo>
                                <a:cubicBezTo>
                                  <a:pt x="321" y="1224"/>
                                  <a:pt x="321" y="1224"/>
                                  <a:pt x="320" y="1224"/>
                                </a:cubicBezTo>
                                <a:lnTo>
                                  <a:pt x="246" y="1201"/>
                                </a:lnTo>
                                <a:cubicBezTo>
                                  <a:pt x="246" y="1201"/>
                                  <a:pt x="245" y="1201"/>
                                  <a:pt x="245" y="1201"/>
                                </a:cubicBezTo>
                                <a:lnTo>
                                  <a:pt x="178" y="1165"/>
                                </a:lnTo>
                                <a:cubicBezTo>
                                  <a:pt x="177" y="1164"/>
                                  <a:pt x="177" y="1164"/>
                                  <a:pt x="176" y="1164"/>
                                </a:cubicBezTo>
                                <a:lnTo>
                                  <a:pt x="118" y="1116"/>
                                </a:lnTo>
                                <a:cubicBezTo>
                                  <a:pt x="118" y="1115"/>
                                  <a:pt x="118" y="1115"/>
                                  <a:pt x="117" y="1115"/>
                                </a:cubicBezTo>
                                <a:lnTo>
                                  <a:pt x="69" y="1057"/>
                                </a:lnTo>
                                <a:cubicBezTo>
                                  <a:pt x="69" y="1056"/>
                                  <a:pt x="69" y="1056"/>
                                  <a:pt x="68" y="1055"/>
                                </a:cubicBezTo>
                                <a:lnTo>
                                  <a:pt x="32" y="989"/>
                                </a:lnTo>
                                <a:cubicBezTo>
                                  <a:pt x="32" y="989"/>
                                  <a:pt x="32" y="988"/>
                                  <a:pt x="32" y="988"/>
                                </a:cubicBezTo>
                                <a:lnTo>
                                  <a:pt x="9" y="914"/>
                                </a:lnTo>
                                <a:cubicBezTo>
                                  <a:pt x="9" y="913"/>
                                  <a:pt x="9" y="913"/>
                                  <a:pt x="8" y="912"/>
                                </a:cubicBezTo>
                                <a:lnTo>
                                  <a:pt x="0" y="833"/>
                                </a:lnTo>
                                <a:lnTo>
                                  <a:pt x="0" y="401"/>
                                </a:lnTo>
                                <a:close/>
                                <a:moveTo>
                                  <a:pt x="16" y="832"/>
                                </a:moveTo>
                                <a:lnTo>
                                  <a:pt x="24" y="911"/>
                                </a:lnTo>
                                <a:lnTo>
                                  <a:pt x="24" y="909"/>
                                </a:lnTo>
                                <a:lnTo>
                                  <a:pt x="47" y="983"/>
                                </a:lnTo>
                                <a:lnTo>
                                  <a:pt x="46" y="982"/>
                                </a:lnTo>
                                <a:lnTo>
                                  <a:pt x="82" y="1048"/>
                                </a:lnTo>
                                <a:lnTo>
                                  <a:pt x="82" y="1046"/>
                                </a:lnTo>
                                <a:lnTo>
                                  <a:pt x="130" y="1104"/>
                                </a:lnTo>
                                <a:lnTo>
                                  <a:pt x="129" y="1103"/>
                                </a:lnTo>
                                <a:lnTo>
                                  <a:pt x="187" y="1151"/>
                                </a:lnTo>
                                <a:lnTo>
                                  <a:pt x="185" y="1150"/>
                                </a:lnTo>
                                <a:lnTo>
                                  <a:pt x="252" y="1186"/>
                                </a:lnTo>
                                <a:lnTo>
                                  <a:pt x="251" y="1186"/>
                                </a:lnTo>
                                <a:lnTo>
                                  <a:pt x="325" y="1209"/>
                                </a:lnTo>
                                <a:lnTo>
                                  <a:pt x="323" y="1208"/>
                                </a:lnTo>
                                <a:lnTo>
                                  <a:pt x="401" y="1216"/>
                                </a:lnTo>
                                <a:lnTo>
                                  <a:pt x="1808" y="1216"/>
                                </a:lnTo>
                                <a:lnTo>
                                  <a:pt x="1887" y="1208"/>
                                </a:lnTo>
                                <a:lnTo>
                                  <a:pt x="1885" y="1209"/>
                                </a:lnTo>
                                <a:lnTo>
                                  <a:pt x="1959" y="1186"/>
                                </a:lnTo>
                                <a:lnTo>
                                  <a:pt x="1958" y="1186"/>
                                </a:lnTo>
                                <a:lnTo>
                                  <a:pt x="2024" y="1150"/>
                                </a:lnTo>
                                <a:lnTo>
                                  <a:pt x="2022" y="1151"/>
                                </a:lnTo>
                                <a:lnTo>
                                  <a:pt x="2080" y="1103"/>
                                </a:lnTo>
                                <a:lnTo>
                                  <a:pt x="2079" y="1104"/>
                                </a:lnTo>
                                <a:lnTo>
                                  <a:pt x="2127" y="1046"/>
                                </a:lnTo>
                                <a:lnTo>
                                  <a:pt x="2126" y="1048"/>
                                </a:lnTo>
                                <a:lnTo>
                                  <a:pt x="2162" y="982"/>
                                </a:lnTo>
                                <a:lnTo>
                                  <a:pt x="2162" y="983"/>
                                </a:lnTo>
                                <a:lnTo>
                                  <a:pt x="2185" y="909"/>
                                </a:lnTo>
                                <a:lnTo>
                                  <a:pt x="2184" y="911"/>
                                </a:lnTo>
                                <a:lnTo>
                                  <a:pt x="2192" y="832"/>
                                </a:lnTo>
                                <a:lnTo>
                                  <a:pt x="2192" y="402"/>
                                </a:lnTo>
                                <a:lnTo>
                                  <a:pt x="2184" y="323"/>
                                </a:lnTo>
                                <a:lnTo>
                                  <a:pt x="2185" y="325"/>
                                </a:lnTo>
                                <a:lnTo>
                                  <a:pt x="2162" y="251"/>
                                </a:lnTo>
                                <a:lnTo>
                                  <a:pt x="2162" y="252"/>
                                </a:lnTo>
                                <a:lnTo>
                                  <a:pt x="2126" y="185"/>
                                </a:lnTo>
                                <a:lnTo>
                                  <a:pt x="2127" y="187"/>
                                </a:lnTo>
                                <a:lnTo>
                                  <a:pt x="2079" y="129"/>
                                </a:lnTo>
                                <a:lnTo>
                                  <a:pt x="2080" y="130"/>
                                </a:lnTo>
                                <a:lnTo>
                                  <a:pt x="2022" y="82"/>
                                </a:lnTo>
                                <a:lnTo>
                                  <a:pt x="2024" y="82"/>
                                </a:lnTo>
                                <a:lnTo>
                                  <a:pt x="1958" y="46"/>
                                </a:lnTo>
                                <a:lnTo>
                                  <a:pt x="1959" y="47"/>
                                </a:lnTo>
                                <a:lnTo>
                                  <a:pt x="1885" y="24"/>
                                </a:lnTo>
                                <a:lnTo>
                                  <a:pt x="1887" y="24"/>
                                </a:lnTo>
                                <a:lnTo>
                                  <a:pt x="1808" y="16"/>
                                </a:lnTo>
                                <a:lnTo>
                                  <a:pt x="402" y="16"/>
                                </a:lnTo>
                                <a:lnTo>
                                  <a:pt x="323" y="24"/>
                                </a:lnTo>
                                <a:lnTo>
                                  <a:pt x="325" y="24"/>
                                </a:lnTo>
                                <a:lnTo>
                                  <a:pt x="251" y="47"/>
                                </a:lnTo>
                                <a:lnTo>
                                  <a:pt x="252" y="47"/>
                                </a:lnTo>
                                <a:lnTo>
                                  <a:pt x="185" y="83"/>
                                </a:lnTo>
                                <a:lnTo>
                                  <a:pt x="187" y="82"/>
                                </a:lnTo>
                                <a:lnTo>
                                  <a:pt x="129" y="130"/>
                                </a:lnTo>
                                <a:lnTo>
                                  <a:pt x="130" y="129"/>
                                </a:lnTo>
                                <a:lnTo>
                                  <a:pt x="82" y="187"/>
                                </a:lnTo>
                                <a:lnTo>
                                  <a:pt x="83" y="185"/>
                                </a:lnTo>
                                <a:lnTo>
                                  <a:pt x="47" y="252"/>
                                </a:lnTo>
                                <a:lnTo>
                                  <a:pt x="47" y="251"/>
                                </a:lnTo>
                                <a:lnTo>
                                  <a:pt x="24" y="325"/>
                                </a:lnTo>
                                <a:lnTo>
                                  <a:pt x="24" y="323"/>
                                </a:lnTo>
                                <a:lnTo>
                                  <a:pt x="16" y="401"/>
                                </a:lnTo>
                                <a:lnTo>
                                  <a:pt x="16" y="83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422" name="Rectangle 1436"/>
                        <wps:cNvSpPr>
                          <a:spLocks noChangeArrowheads="1"/>
                        </wps:cNvSpPr>
                        <wps:spPr bwMode="auto">
                          <a:xfrm>
                            <a:off x="4232240" y="5805857"/>
                            <a:ext cx="741707"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DD38" w14:textId="77777777" w:rsidR="00A71D13" w:rsidRDefault="00A71D13" w:rsidP="000A4D30">
                              <w:r>
                                <w:rPr>
                                  <w:rFonts w:ascii="Calibri" w:hAnsi="Calibri" w:cs="Calibri"/>
                                  <w:color w:val="000000"/>
                                  <w:sz w:val="16"/>
                                  <w:szCs w:val="16"/>
                                </w:rPr>
                                <w:t xml:space="preserve">Child is confirmed </w:t>
                              </w:r>
                            </w:p>
                          </w:txbxContent>
                        </wps:txbx>
                        <wps:bodyPr rot="0" vert="horz" wrap="none" lIns="0" tIns="0" rIns="0" bIns="0" anchor="t" anchorCtr="0" upright="1">
                          <a:spAutoFit/>
                        </wps:bodyPr>
                      </wps:wsp>
                      <wps:wsp>
                        <wps:cNvPr id="3423" name="Rectangle 1437"/>
                        <wps:cNvSpPr>
                          <a:spLocks noChangeArrowheads="1"/>
                        </wps:cNvSpPr>
                        <wps:spPr bwMode="auto">
                          <a:xfrm>
                            <a:off x="4232240" y="5932158"/>
                            <a:ext cx="83310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93D4"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 xml:space="preserve">; enroll child </w:t>
                              </w:r>
                            </w:p>
                          </w:txbxContent>
                        </wps:txbx>
                        <wps:bodyPr rot="0" vert="horz" wrap="none" lIns="0" tIns="0" rIns="0" bIns="0" anchor="t" anchorCtr="0" upright="1">
                          <a:spAutoFit/>
                        </wps:bodyPr>
                      </wps:wsp>
                      <wps:wsp>
                        <wps:cNvPr id="3744" name="Rectangle 1438"/>
                        <wps:cNvSpPr>
                          <a:spLocks noChangeArrowheads="1"/>
                        </wps:cNvSpPr>
                        <wps:spPr bwMode="auto">
                          <a:xfrm>
                            <a:off x="4232240" y="6050959"/>
                            <a:ext cx="447104"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4D6BF" w14:textId="77777777" w:rsidR="00A71D13" w:rsidRDefault="00A71D13" w:rsidP="000A4D30">
                              <w:proofErr w:type="gramStart"/>
                              <w:r>
                                <w:rPr>
                                  <w:rFonts w:ascii="Calibri" w:hAnsi="Calibri" w:cs="Calibri"/>
                                  <w:color w:val="000000"/>
                                  <w:sz w:val="16"/>
                                  <w:szCs w:val="16"/>
                                </w:rPr>
                                <w:t>in</w:t>
                              </w:r>
                              <w:proofErr w:type="gramEnd"/>
                              <w:r>
                                <w:rPr>
                                  <w:rFonts w:ascii="Calibri" w:hAnsi="Calibri" w:cs="Calibri"/>
                                  <w:color w:val="000000"/>
                                  <w:sz w:val="16"/>
                                  <w:szCs w:val="16"/>
                                </w:rPr>
                                <w:t xml:space="preserve"> HIV care</w:t>
                              </w:r>
                            </w:p>
                          </w:txbxContent>
                        </wps:txbx>
                        <wps:bodyPr rot="0" vert="horz" wrap="none" lIns="0" tIns="0" rIns="0" bIns="0" anchor="t" anchorCtr="0" upright="1">
                          <a:spAutoFit/>
                        </wps:bodyPr>
                      </wps:wsp>
                      <wps:wsp>
                        <wps:cNvPr id="3745" name="Rectangle 1439"/>
                        <wps:cNvSpPr>
                          <a:spLocks noChangeArrowheads="1"/>
                        </wps:cNvSpPr>
                        <wps:spPr bwMode="auto">
                          <a:xfrm>
                            <a:off x="4400" y="6148060"/>
                            <a:ext cx="3658235" cy="100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1440"/>
                        <wps:cNvSpPr>
                          <a:spLocks noChangeArrowheads="1"/>
                        </wps:cNvSpPr>
                        <wps:spPr bwMode="auto">
                          <a:xfrm>
                            <a:off x="89501" y="6194460"/>
                            <a:ext cx="2336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DF1C" w14:textId="77777777" w:rsidR="00A71D13" w:rsidRDefault="00A71D13" w:rsidP="000A4D30">
                              <w:r>
                                <w:rPr>
                                  <w:rFonts w:ascii="Calibri" w:hAnsi="Calibri" w:cs="Calibri"/>
                                  <w:i/>
                                  <w:iCs/>
                                  <w:color w:val="000000"/>
                                  <w:sz w:val="16"/>
                                  <w:szCs w:val="16"/>
                                </w:rPr>
                                <w:t xml:space="preserve">Note: </w:t>
                              </w:r>
                            </w:p>
                          </w:txbxContent>
                        </wps:txbx>
                        <wps:bodyPr rot="0" vert="horz" wrap="none" lIns="0" tIns="0" rIns="0" bIns="0" anchor="t" anchorCtr="0" upright="1">
                          <a:spAutoFit/>
                        </wps:bodyPr>
                      </wps:wsp>
                      <wps:wsp>
                        <wps:cNvPr id="3747" name="Rectangle 1441"/>
                        <wps:cNvSpPr>
                          <a:spLocks noChangeArrowheads="1"/>
                        </wps:cNvSpPr>
                        <wps:spPr bwMode="auto">
                          <a:xfrm>
                            <a:off x="334003" y="6194460"/>
                            <a:ext cx="324421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CB6B" w14:textId="77777777" w:rsidR="00A71D13" w:rsidRDefault="00A71D13" w:rsidP="000A4D30">
                              <w:r>
                                <w:rPr>
                                  <w:rFonts w:ascii="Calibri" w:hAnsi="Calibri" w:cs="Calibri"/>
                                  <w:b/>
                                  <w:bCs/>
                                  <w:i/>
                                  <w:iCs/>
                                  <w:color w:val="000000"/>
                                  <w:sz w:val="16"/>
                                  <w:szCs w:val="16"/>
                                </w:rPr>
                                <w:t xml:space="preserve">Definitive positive diagnosis of HIV infection requires an HIV rapid test at &gt;18 </w:t>
                              </w:r>
                            </w:p>
                          </w:txbxContent>
                        </wps:txbx>
                        <wps:bodyPr rot="0" vert="horz" wrap="none" lIns="0" tIns="0" rIns="0" bIns="0" anchor="t" anchorCtr="0" upright="1">
                          <a:spAutoFit/>
                        </wps:bodyPr>
                      </wps:wsp>
                      <wps:wsp>
                        <wps:cNvPr id="3748" name="Rectangle 1442"/>
                        <wps:cNvSpPr>
                          <a:spLocks noChangeArrowheads="1"/>
                        </wps:cNvSpPr>
                        <wps:spPr bwMode="auto">
                          <a:xfrm>
                            <a:off x="89501" y="6321462"/>
                            <a:ext cx="25152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D3FD6" w14:textId="77777777" w:rsidR="00A71D13" w:rsidRDefault="00A71D13" w:rsidP="000A4D30">
                              <w:proofErr w:type="gramStart"/>
                              <w:r>
                                <w:rPr>
                                  <w:rFonts w:ascii="Calibri" w:hAnsi="Calibri" w:cs="Calibri"/>
                                  <w:b/>
                                  <w:bCs/>
                                  <w:i/>
                                  <w:iCs/>
                                  <w:color w:val="000000"/>
                                  <w:sz w:val="16"/>
                                  <w:szCs w:val="16"/>
                                </w:rPr>
                                <w:t>months</w:t>
                              </w:r>
                              <w:proofErr w:type="gramEnd"/>
                              <w:r>
                                <w:rPr>
                                  <w:rFonts w:ascii="Calibri" w:hAnsi="Calibri" w:cs="Calibri"/>
                                  <w:b/>
                                  <w:bCs/>
                                  <w:i/>
                                  <w:iCs/>
                                  <w:color w:val="000000"/>
                                  <w:sz w:val="16"/>
                                  <w:szCs w:val="16"/>
                                </w:rPr>
                                <w:t xml:space="preserve"> of age or &gt; 3 months after child stops breastfeeding</w:t>
                              </w:r>
                            </w:p>
                          </w:txbxContent>
                        </wps:txbx>
                        <wps:bodyPr rot="0" vert="horz" wrap="none" lIns="0" tIns="0" rIns="0" bIns="0" anchor="t" anchorCtr="0" upright="1">
                          <a:spAutoFit/>
                        </wps:bodyPr>
                      </wps:wsp>
                      <wps:wsp>
                        <wps:cNvPr id="3749" name="Rectangle 1445"/>
                        <wps:cNvSpPr>
                          <a:spLocks noChangeArrowheads="1"/>
                        </wps:cNvSpPr>
                        <wps:spPr bwMode="auto">
                          <a:xfrm>
                            <a:off x="114301" y="6557664"/>
                            <a:ext cx="306832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E5514" w14:textId="77777777" w:rsidR="00A71D13" w:rsidRDefault="00A71D13" w:rsidP="000A4D30">
                              <w:r>
                                <w:rPr>
                                  <w:rFonts w:ascii="Calibri" w:hAnsi="Calibri" w:cs="Calibri"/>
                                  <w:b/>
                                  <w:bCs/>
                                  <w:i/>
                                  <w:iCs/>
                                  <w:color w:val="000000"/>
                                  <w:sz w:val="16"/>
                                  <w:szCs w:val="16"/>
                                </w:rPr>
                                <w:t xml:space="preserve">1. </w:t>
                              </w:r>
                              <w:proofErr w:type="gramStart"/>
                              <w:r>
                                <w:rPr>
                                  <w:rFonts w:ascii="Calibri" w:hAnsi="Calibri" w:cs="Calibri"/>
                                  <w:b/>
                                  <w:bCs/>
                                  <w:i/>
                                  <w:iCs/>
                                  <w:color w:val="000000"/>
                                  <w:sz w:val="16"/>
                                  <w:szCs w:val="16"/>
                                </w:rPr>
                                <w:t>a</w:t>
                              </w:r>
                              <w:proofErr w:type="gramEnd"/>
                              <w:r>
                                <w:rPr>
                                  <w:rFonts w:ascii="Calibri" w:hAnsi="Calibri" w:cs="Calibri"/>
                                  <w:b/>
                                  <w:bCs/>
                                  <w:i/>
                                  <w:iCs/>
                                  <w:color w:val="000000"/>
                                  <w:sz w:val="16"/>
                                  <w:szCs w:val="16"/>
                                </w:rPr>
                                <w:t xml:space="preserve"> series of 2 negative DNA PCR tests, at least six weeks apart (with the </w:t>
                              </w:r>
                            </w:p>
                          </w:txbxContent>
                        </wps:txbx>
                        <wps:bodyPr rot="0" vert="horz" wrap="none" lIns="0" tIns="0" rIns="0" bIns="0" anchor="t" anchorCtr="0" upright="1">
                          <a:spAutoFit/>
                        </wps:bodyPr>
                      </wps:wsp>
                      <wps:wsp>
                        <wps:cNvPr id="3750" name="Rectangle 1446"/>
                        <wps:cNvSpPr>
                          <a:spLocks noChangeArrowheads="1"/>
                        </wps:cNvSpPr>
                        <wps:spPr bwMode="auto">
                          <a:xfrm>
                            <a:off x="214002" y="6683965"/>
                            <a:ext cx="21939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133B" w14:textId="77777777" w:rsidR="00A71D13" w:rsidRDefault="00A71D13" w:rsidP="000A4D30">
                              <w:proofErr w:type="gramStart"/>
                              <w:r>
                                <w:rPr>
                                  <w:rFonts w:ascii="Calibri" w:hAnsi="Calibri" w:cs="Calibri"/>
                                  <w:b/>
                                  <w:bCs/>
                                  <w:i/>
                                  <w:iCs/>
                                  <w:color w:val="000000"/>
                                  <w:sz w:val="16"/>
                                  <w:szCs w:val="16"/>
                                </w:rPr>
                                <w:t>first</w:t>
                              </w:r>
                              <w:proofErr w:type="gramEnd"/>
                              <w:r>
                                <w:rPr>
                                  <w:rFonts w:ascii="Calibri" w:hAnsi="Calibri" w:cs="Calibri"/>
                                  <w:b/>
                                  <w:bCs/>
                                  <w:i/>
                                  <w:iCs/>
                                  <w:color w:val="000000"/>
                                  <w:sz w:val="16"/>
                                  <w:szCs w:val="16"/>
                                </w:rPr>
                                <w:t xml:space="preserve"> one 6 weeks after child stops breastfeeding) or,</w:t>
                              </w:r>
                            </w:p>
                          </w:txbxContent>
                        </wps:txbx>
                        <wps:bodyPr rot="0" vert="horz" wrap="none" lIns="0" tIns="0" rIns="0" bIns="0" anchor="t" anchorCtr="0" upright="1">
                          <a:spAutoFit/>
                        </wps:bodyPr>
                      </wps:wsp>
                      <wps:wsp>
                        <wps:cNvPr id="3751" name="Rectangle 1448"/>
                        <wps:cNvSpPr>
                          <a:spLocks noChangeArrowheads="1"/>
                        </wps:cNvSpPr>
                        <wps:spPr bwMode="auto">
                          <a:xfrm>
                            <a:off x="114301" y="6802166"/>
                            <a:ext cx="29641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BE03F" w14:textId="77777777" w:rsidR="00A71D13" w:rsidRDefault="00A71D13" w:rsidP="000A4D30">
                              <w:r>
                                <w:rPr>
                                  <w:rFonts w:ascii="Calibri" w:hAnsi="Calibri" w:cs="Calibri"/>
                                  <w:b/>
                                  <w:bCs/>
                                  <w:i/>
                                  <w:iCs/>
                                  <w:color w:val="000000"/>
                                  <w:sz w:val="16"/>
                                  <w:szCs w:val="16"/>
                                </w:rPr>
                                <w:t xml:space="preserve">2. </w:t>
                              </w:r>
                              <w:proofErr w:type="gramStart"/>
                              <w:r>
                                <w:rPr>
                                  <w:rFonts w:ascii="Calibri" w:hAnsi="Calibri" w:cs="Calibri"/>
                                  <w:b/>
                                  <w:bCs/>
                                  <w:i/>
                                  <w:iCs/>
                                  <w:color w:val="000000"/>
                                  <w:sz w:val="16"/>
                                  <w:szCs w:val="16"/>
                                </w:rPr>
                                <w:t>a</w:t>
                              </w:r>
                              <w:proofErr w:type="gramEnd"/>
                              <w:r>
                                <w:rPr>
                                  <w:rFonts w:ascii="Calibri" w:hAnsi="Calibri" w:cs="Calibri"/>
                                  <w:b/>
                                  <w:bCs/>
                                  <w:i/>
                                  <w:iCs/>
                                  <w:color w:val="000000"/>
                                  <w:sz w:val="16"/>
                                  <w:szCs w:val="16"/>
                                </w:rPr>
                                <w:t xml:space="preserve"> negative antibody test after 9 months of age and at least 3 month </w:t>
                              </w:r>
                            </w:p>
                          </w:txbxContent>
                        </wps:txbx>
                        <wps:bodyPr rot="0" vert="horz" wrap="none" lIns="0" tIns="0" rIns="0" bIns="0" anchor="t" anchorCtr="0" upright="1">
                          <a:spAutoFit/>
                        </wps:bodyPr>
                      </wps:wsp>
                      <wps:wsp>
                        <wps:cNvPr id="3752" name="Rectangle 1449"/>
                        <wps:cNvSpPr>
                          <a:spLocks noChangeArrowheads="1"/>
                        </wps:cNvSpPr>
                        <wps:spPr bwMode="auto">
                          <a:xfrm>
                            <a:off x="202602" y="6928468"/>
                            <a:ext cx="128460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7FB7" w14:textId="77777777" w:rsidR="00A71D13" w:rsidRDefault="00A71D13" w:rsidP="000A4D30">
                              <w:proofErr w:type="gramStart"/>
                              <w:r>
                                <w:rPr>
                                  <w:rFonts w:ascii="Calibri" w:hAnsi="Calibri" w:cs="Calibri"/>
                                  <w:b/>
                                  <w:bCs/>
                                  <w:i/>
                                  <w:iCs/>
                                  <w:color w:val="000000"/>
                                  <w:sz w:val="16"/>
                                  <w:szCs w:val="16"/>
                                </w:rPr>
                                <w:t>after</w:t>
                              </w:r>
                              <w:proofErr w:type="gramEnd"/>
                              <w:r>
                                <w:rPr>
                                  <w:rFonts w:ascii="Calibri" w:hAnsi="Calibri" w:cs="Calibri"/>
                                  <w:b/>
                                  <w:bCs/>
                                  <w:i/>
                                  <w:iCs/>
                                  <w:color w:val="000000"/>
                                  <w:sz w:val="16"/>
                                  <w:szCs w:val="16"/>
                                </w:rPr>
                                <w:t xml:space="preserve"> child stops breastfeeding</w:t>
                              </w:r>
                            </w:p>
                          </w:txbxContent>
                        </wps:txbx>
                        <wps:bodyPr rot="0" vert="horz" wrap="none" lIns="0" tIns="0" rIns="0" bIns="0" anchor="t" anchorCtr="0" upright="1">
                          <a:spAutoFit/>
                        </wps:bodyPr>
                      </wps:wsp>
                      <wps:wsp>
                        <wps:cNvPr id="3753" name="Freeform 1450"/>
                        <wps:cNvSpPr>
                          <a:spLocks noEditPoints="1"/>
                        </wps:cNvSpPr>
                        <wps:spPr bwMode="auto">
                          <a:xfrm flipH="1">
                            <a:off x="1605915" y="636906"/>
                            <a:ext cx="113601" cy="163202"/>
                          </a:xfrm>
                          <a:custGeom>
                            <a:avLst/>
                            <a:gdLst>
                              <a:gd name="T0" fmla="*/ 70773 w 106"/>
                              <a:gd name="T1" fmla="*/ 0 h 343"/>
                              <a:gd name="T2" fmla="*/ 70773 w 106"/>
                              <a:gd name="T3" fmla="*/ 121326 h 343"/>
                              <a:gd name="T4" fmla="*/ 41820 w 106"/>
                              <a:gd name="T5" fmla="*/ 121326 h 343"/>
                              <a:gd name="T6" fmla="*/ 41820 w 106"/>
                              <a:gd name="T7" fmla="*/ 0 h 343"/>
                              <a:gd name="T8" fmla="*/ 70773 w 106"/>
                              <a:gd name="T9" fmla="*/ 0 h 343"/>
                              <a:gd name="T10" fmla="*/ 113665 w 106"/>
                              <a:gd name="T11" fmla="*/ 112762 h 343"/>
                              <a:gd name="T12" fmla="*/ 56833 w 106"/>
                              <a:gd name="T13" fmla="*/ 163195 h 343"/>
                              <a:gd name="T14" fmla="*/ 0 w 106"/>
                              <a:gd name="T15" fmla="*/ 112762 h 343"/>
                              <a:gd name="T16" fmla="*/ 113665 w 106"/>
                              <a:gd name="T17" fmla="*/ 112762 h 3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343">
                                <a:moveTo>
                                  <a:pt x="66" y="0"/>
                                </a:moveTo>
                                <a:lnTo>
                                  <a:pt x="66" y="255"/>
                                </a:lnTo>
                                <a:lnTo>
                                  <a:pt x="39" y="255"/>
                                </a:lnTo>
                                <a:lnTo>
                                  <a:pt x="39" y="0"/>
                                </a:lnTo>
                                <a:lnTo>
                                  <a:pt x="66" y="0"/>
                                </a:lnTo>
                                <a:close/>
                                <a:moveTo>
                                  <a:pt x="106" y="237"/>
                                </a:moveTo>
                                <a:lnTo>
                                  <a:pt x="53" y="343"/>
                                </a:lnTo>
                                <a:lnTo>
                                  <a:pt x="0" y="237"/>
                                </a:lnTo>
                                <a:lnTo>
                                  <a:pt x="106" y="23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4" name="Freeform 1451"/>
                        <wps:cNvSpPr>
                          <a:spLocks noEditPoints="1"/>
                        </wps:cNvSpPr>
                        <wps:spPr bwMode="auto">
                          <a:xfrm>
                            <a:off x="4337641" y="5574054"/>
                            <a:ext cx="67301" cy="125701"/>
                          </a:xfrm>
                          <a:custGeom>
                            <a:avLst/>
                            <a:gdLst>
                              <a:gd name="T0" fmla="*/ 41275 w 106"/>
                              <a:gd name="T1" fmla="*/ 0 h 198"/>
                              <a:gd name="T2" fmla="*/ 41910 w 106"/>
                              <a:gd name="T3" fmla="*/ 69850 h 198"/>
                              <a:gd name="T4" fmla="*/ 24765 w 106"/>
                              <a:gd name="T5" fmla="*/ 69850 h 198"/>
                              <a:gd name="T6" fmla="*/ 24765 w 106"/>
                              <a:gd name="T7" fmla="*/ 635 h 198"/>
                              <a:gd name="T8" fmla="*/ 41275 w 106"/>
                              <a:gd name="T9" fmla="*/ 0 h 198"/>
                              <a:gd name="T10" fmla="*/ 67310 w 106"/>
                              <a:gd name="T11" fmla="*/ 57785 h 198"/>
                              <a:gd name="T12" fmla="*/ 33655 w 106"/>
                              <a:gd name="T13" fmla="*/ 125730 h 198"/>
                              <a:gd name="T14" fmla="*/ 0 w 106"/>
                              <a:gd name="T15" fmla="*/ 58420 h 198"/>
                              <a:gd name="T16" fmla="*/ 67310 w 106"/>
                              <a:gd name="T17" fmla="*/ 57785 h 1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198">
                                <a:moveTo>
                                  <a:pt x="65" y="0"/>
                                </a:moveTo>
                                <a:lnTo>
                                  <a:pt x="66" y="110"/>
                                </a:lnTo>
                                <a:lnTo>
                                  <a:pt x="39" y="110"/>
                                </a:lnTo>
                                <a:lnTo>
                                  <a:pt x="39" y="1"/>
                                </a:lnTo>
                                <a:lnTo>
                                  <a:pt x="65" y="0"/>
                                </a:lnTo>
                                <a:close/>
                                <a:moveTo>
                                  <a:pt x="106" y="91"/>
                                </a:moveTo>
                                <a:lnTo>
                                  <a:pt x="53" y="198"/>
                                </a:lnTo>
                                <a:lnTo>
                                  <a:pt x="0" y="92"/>
                                </a:lnTo>
                                <a:lnTo>
                                  <a:pt x="106" y="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5" name="Freeform 1452"/>
                        <wps:cNvSpPr>
                          <a:spLocks noEditPoints="1"/>
                        </wps:cNvSpPr>
                        <wps:spPr bwMode="auto">
                          <a:xfrm>
                            <a:off x="426004" y="5034249"/>
                            <a:ext cx="67301" cy="203902"/>
                          </a:xfrm>
                          <a:custGeom>
                            <a:avLst/>
                            <a:gdLst>
                              <a:gd name="T0" fmla="*/ 41910 w 106"/>
                              <a:gd name="T1" fmla="*/ 0 h 321"/>
                              <a:gd name="T2" fmla="*/ 42545 w 106"/>
                              <a:gd name="T3" fmla="*/ 147320 h 321"/>
                              <a:gd name="T4" fmla="*/ 25400 w 106"/>
                              <a:gd name="T5" fmla="*/ 147320 h 321"/>
                              <a:gd name="T6" fmla="*/ 24765 w 106"/>
                              <a:gd name="T7" fmla="*/ 0 h 321"/>
                              <a:gd name="T8" fmla="*/ 41910 w 106"/>
                              <a:gd name="T9" fmla="*/ 0 h 321"/>
                              <a:gd name="T10" fmla="*/ 67310 w 106"/>
                              <a:gd name="T11" fmla="*/ 135890 h 321"/>
                              <a:gd name="T12" fmla="*/ 34290 w 106"/>
                              <a:gd name="T13" fmla="*/ 203835 h 321"/>
                              <a:gd name="T14" fmla="*/ 0 w 106"/>
                              <a:gd name="T15" fmla="*/ 136525 h 321"/>
                              <a:gd name="T16" fmla="*/ 67310 w 106"/>
                              <a:gd name="T17" fmla="*/ 135890 h 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321">
                                <a:moveTo>
                                  <a:pt x="66" y="0"/>
                                </a:moveTo>
                                <a:lnTo>
                                  <a:pt x="67" y="232"/>
                                </a:lnTo>
                                <a:lnTo>
                                  <a:pt x="40" y="232"/>
                                </a:lnTo>
                                <a:lnTo>
                                  <a:pt x="39" y="0"/>
                                </a:lnTo>
                                <a:lnTo>
                                  <a:pt x="66" y="0"/>
                                </a:lnTo>
                                <a:close/>
                                <a:moveTo>
                                  <a:pt x="106" y="214"/>
                                </a:moveTo>
                                <a:lnTo>
                                  <a:pt x="54" y="321"/>
                                </a:lnTo>
                                <a:lnTo>
                                  <a:pt x="0" y="215"/>
                                </a:lnTo>
                                <a:lnTo>
                                  <a:pt x="106" y="21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56" name="Rectangle 1453"/>
                        <wps:cNvSpPr>
                          <a:spLocks noChangeArrowheads="1"/>
                        </wps:cNvSpPr>
                        <wps:spPr bwMode="auto">
                          <a:xfrm>
                            <a:off x="4471643" y="3540135"/>
                            <a:ext cx="674406" cy="38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7" name="Rectangle 1454"/>
                        <wps:cNvSpPr>
                          <a:spLocks noChangeArrowheads="1"/>
                        </wps:cNvSpPr>
                        <wps:spPr bwMode="auto">
                          <a:xfrm>
                            <a:off x="4559943" y="3587735"/>
                            <a:ext cx="467304"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2FDA" w14:textId="77777777" w:rsidR="00A71D13" w:rsidRDefault="00A71D13" w:rsidP="000A4D30">
                              <w:r>
                                <w:rPr>
                                  <w:rFonts w:ascii="Calibri" w:hAnsi="Calibri" w:cs="Calibri"/>
                                  <w:color w:val="000000"/>
                                  <w:sz w:val="18"/>
                                  <w:szCs w:val="18"/>
                                </w:rPr>
                                <w:t xml:space="preserve">Rapid test </w:t>
                              </w:r>
                            </w:p>
                          </w:txbxContent>
                        </wps:txbx>
                        <wps:bodyPr rot="0" vert="horz" wrap="none" lIns="0" tIns="0" rIns="0" bIns="0" anchor="t" anchorCtr="0" upright="1">
                          <a:spAutoFit/>
                        </wps:bodyPr>
                      </wps:wsp>
                      <wps:wsp>
                        <wps:cNvPr id="3758" name="Rectangle 1455"/>
                        <wps:cNvSpPr>
                          <a:spLocks noChangeArrowheads="1"/>
                        </wps:cNvSpPr>
                        <wps:spPr bwMode="auto">
                          <a:xfrm>
                            <a:off x="4559943" y="3730636"/>
                            <a:ext cx="421604"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1214" w14:textId="77777777" w:rsidR="00A71D13" w:rsidRDefault="00A71D13" w:rsidP="000A4D30">
                              <w:r>
                                <w:rPr>
                                  <w:rFonts w:ascii="Calibri" w:hAnsi="Calibri" w:cs="Calibri"/>
                                  <w:color w:val="000000"/>
                                  <w:sz w:val="18"/>
                                  <w:szCs w:val="18"/>
                                </w:rPr>
                                <w:t>POSITIVE</w:t>
                              </w:r>
                            </w:p>
                          </w:txbxContent>
                        </wps:txbx>
                        <wps:bodyPr rot="0" vert="horz" wrap="none" lIns="0" tIns="0" rIns="0" bIns="0" anchor="t" anchorCtr="0" upright="1">
                          <a:spAutoFit/>
                        </wps:bodyPr>
                      </wps:wsp>
                      <wps:wsp>
                        <wps:cNvPr id="3759" name="Rectangle 1456"/>
                        <wps:cNvSpPr>
                          <a:spLocks noChangeArrowheads="1"/>
                        </wps:cNvSpPr>
                        <wps:spPr bwMode="auto">
                          <a:xfrm>
                            <a:off x="3097529" y="3548335"/>
                            <a:ext cx="666106" cy="388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Rectangle 1457"/>
                        <wps:cNvSpPr>
                          <a:spLocks noChangeArrowheads="1"/>
                        </wps:cNvSpPr>
                        <wps:spPr bwMode="auto">
                          <a:xfrm>
                            <a:off x="3180030" y="3596035"/>
                            <a:ext cx="485205"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940D" w14:textId="77777777" w:rsidR="00A71D13" w:rsidRDefault="00A71D13" w:rsidP="000A4D30">
                              <w:r>
                                <w:rPr>
                                  <w:rFonts w:ascii="Calibri" w:hAnsi="Calibri" w:cs="Calibri"/>
                                  <w:color w:val="000000"/>
                                  <w:sz w:val="18"/>
                                  <w:szCs w:val="18"/>
                                </w:rPr>
                                <w:t xml:space="preserve">Rapid Test </w:t>
                              </w:r>
                            </w:p>
                          </w:txbxContent>
                        </wps:txbx>
                        <wps:bodyPr rot="0" vert="horz" wrap="none" lIns="0" tIns="0" rIns="0" bIns="0" anchor="t" anchorCtr="0" upright="1">
                          <a:spAutoFit/>
                        </wps:bodyPr>
                      </wps:wsp>
                      <wps:wsp>
                        <wps:cNvPr id="3761" name="Rectangle 1458"/>
                        <wps:cNvSpPr>
                          <a:spLocks noChangeArrowheads="1"/>
                        </wps:cNvSpPr>
                        <wps:spPr bwMode="auto">
                          <a:xfrm>
                            <a:off x="3180030" y="3739536"/>
                            <a:ext cx="473105"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897E" w14:textId="77777777" w:rsidR="00A71D13" w:rsidRDefault="00A71D13" w:rsidP="000A4D30">
                              <w:r>
                                <w:rPr>
                                  <w:rFonts w:ascii="Calibri" w:hAnsi="Calibri" w:cs="Calibri"/>
                                  <w:color w:val="000000"/>
                                  <w:sz w:val="18"/>
                                  <w:szCs w:val="18"/>
                                </w:rPr>
                                <w:t>NEGATIVE</w:t>
                              </w:r>
                            </w:p>
                          </w:txbxContent>
                        </wps:txbx>
                        <wps:bodyPr rot="0" vert="horz" wrap="none" lIns="0" tIns="0" rIns="0" bIns="0" anchor="t" anchorCtr="0" upright="1">
                          <a:spAutoFit/>
                        </wps:bodyPr>
                      </wps:wsp>
                      <wps:wsp>
                        <wps:cNvPr id="3762" name="Rectangle 1459"/>
                        <wps:cNvSpPr>
                          <a:spLocks noChangeArrowheads="1"/>
                        </wps:cNvSpPr>
                        <wps:spPr bwMode="auto">
                          <a:xfrm>
                            <a:off x="1807817" y="3227731"/>
                            <a:ext cx="666106" cy="38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1460"/>
                        <wps:cNvSpPr>
                          <a:spLocks noChangeArrowheads="1"/>
                        </wps:cNvSpPr>
                        <wps:spPr bwMode="auto">
                          <a:xfrm>
                            <a:off x="1892918" y="3272732"/>
                            <a:ext cx="418504"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2543D" w14:textId="77777777" w:rsidR="00A71D13" w:rsidRDefault="00A71D13" w:rsidP="000A4D30">
                              <w:r>
                                <w:rPr>
                                  <w:rFonts w:ascii="Calibri" w:hAnsi="Calibri" w:cs="Calibri"/>
                                  <w:color w:val="000000"/>
                                  <w:sz w:val="18"/>
                                  <w:szCs w:val="18"/>
                                </w:rPr>
                                <w:t xml:space="preserve">DNA PCR </w:t>
                              </w:r>
                            </w:p>
                          </w:txbxContent>
                        </wps:txbx>
                        <wps:bodyPr rot="0" vert="horz" wrap="none" lIns="0" tIns="0" rIns="0" bIns="0" anchor="t" anchorCtr="0" upright="1">
                          <a:spAutoFit/>
                        </wps:bodyPr>
                      </wps:wsp>
                      <wps:wsp>
                        <wps:cNvPr id="3764" name="Rectangle 1461"/>
                        <wps:cNvSpPr>
                          <a:spLocks noChangeArrowheads="1"/>
                        </wps:cNvSpPr>
                        <wps:spPr bwMode="auto">
                          <a:xfrm>
                            <a:off x="1892918" y="3415633"/>
                            <a:ext cx="473105"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DC05" w14:textId="77777777" w:rsidR="00A71D13" w:rsidRDefault="00A71D13" w:rsidP="000A4D30">
                              <w:r>
                                <w:rPr>
                                  <w:rFonts w:ascii="Calibri" w:hAnsi="Calibri" w:cs="Calibri"/>
                                  <w:color w:val="000000"/>
                                  <w:sz w:val="18"/>
                                  <w:szCs w:val="18"/>
                                </w:rPr>
                                <w:t>NEGATIVE</w:t>
                              </w:r>
                            </w:p>
                          </w:txbxContent>
                        </wps:txbx>
                        <wps:bodyPr rot="0" vert="horz" wrap="none" lIns="0" tIns="0" rIns="0" bIns="0" anchor="t" anchorCtr="0" upright="1">
                          <a:spAutoFit/>
                        </wps:bodyPr>
                      </wps:wsp>
                      <wps:wsp>
                        <wps:cNvPr id="3765" name="Rectangle 1462"/>
                        <wps:cNvSpPr>
                          <a:spLocks noChangeArrowheads="1"/>
                        </wps:cNvSpPr>
                        <wps:spPr bwMode="auto">
                          <a:xfrm>
                            <a:off x="914409" y="3227731"/>
                            <a:ext cx="666106" cy="38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Rectangle 1463"/>
                        <wps:cNvSpPr>
                          <a:spLocks noChangeArrowheads="1"/>
                        </wps:cNvSpPr>
                        <wps:spPr bwMode="auto">
                          <a:xfrm>
                            <a:off x="1000710" y="3272732"/>
                            <a:ext cx="418504"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AE48" w14:textId="77777777" w:rsidR="00A71D13" w:rsidRDefault="00A71D13" w:rsidP="000A4D30">
                              <w:r>
                                <w:rPr>
                                  <w:rFonts w:ascii="Calibri" w:hAnsi="Calibri" w:cs="Calibri"/>
                                  <w:color w:val="000000"/>
                                  <w:sz w:val="18"/>
                                  <w:szCs w:val="18"/>
                                </w:rPr>
                                <w:t xml:space="preserve">DNA PCR </w:t>
                              </w:r>
                            </w:p>
                          </w:txbxContent>
                        </wps:txbx>
                        <wps:bodyPr rot="0" vert="horz" wrap="none" lIns="0" tIns="0" rIns="0" bIns="0" anchor="t" anchorCtr="0" upright="1">
                          <a:spAutoFit/>
                        </wps:bodyPr>
                      </wps:wsp>
                      <wps:wsp>
                        <wps:cNvPr id="3767" name="Rectangle 1464"/>
                        <wps:cNvSpPr>
                          <a:spLocks noChangeArrowheads="1"/>
                        </wps:cNvSpPr>
                        <wps:spPr bwMode="auto">
                          <a:xfrm>
                            <a:off x="1000710" y="3415633"/>
                            <a:ext cx="421704"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CC29D" w14:textId="77777777" w:rsidR="00A71D13" w:rsidRDefault="00A71D13" w:rsidP="000A4D30">
                              <w:r>
                                <w:rPr>
                                  <w:rFonts w:ascii="Calibri" w:hAnsi="Calibri" w:cs="Calibri"/>
                                  <w:color w:val="000000"/>
                                  <w:sz w:val="18"/>
                                  <w:szCs w:val="18"/>
                                </w:rPr>
                                <w:t>POSITIVE</w:t>
                              </w:r>
                            </w:p>
                          </w:txbxContent>
                        </wps:txbx>
                        <wps:bodyPr rot="0" vert="horz" wrap="none" lIns="0" tIns="0" rIns="0" bIns="0" anchor="t" anchorCtr="0" upright="1">
                          <a:spAutoFit/>
                        </wps:bodyPr>
                      </wps:wsp>
                      <wps:wsp>
                        <wps:cNvPr id="3768" name="Rectangle 1465"/>
                        <wps:cNvSpPr>
                          <a:spLocks noChangeArrowheads="1"/>
                        </wps:cNvSpPr>
                        <wps:spPr bwMode="auto">
                          <a:xfrm>
                            <a:off x="67301" y="3924338"/>
                            <a:ext cx="598806" cy="624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Freeform 1466"/>
                        <wps:cNvSpPr>
                          <a:spLocks noEditPoints="1"/>
                        </wps:cNvSpPr>
                        <wps:spPr bwMode="auto">
                          <a:xfrm>
                            <a:off x="63501" y="3919838"/>
                            <a:ext cx="606406" cy="633106"/>
                          </a:xfrm>
                          <a:custGeom>
                            <a:avLst/>
                            <a:gdLst>
                              <a:gd name="T0" fmla="*/ 0 w 955"/>
                              <a:gd name="T1" fmla="*/ 0 h 997"/>
                              <a:gd name="T2" fmla="*/ 606425 w 955"/>
                              <a:gd name="T3" fmla="*/ 0 h 997"/>
                              <a:gd name="T4" fmla="*/ 606425 w 955"/>
                              <a:gd name="T5" fmla="*/ 633095 h 997"/>
                              <a:gd name="T6" fmla="*/ 0 w 955"/>
                              <a:gd name="T7" fmla="*/ 633095 h 997"/>
                              <a:gd name="T8" fmla="*/ 0 w 955"/>
                              <a:gd name="T9" fmla="*/ 0 h 997"/>
                              <a:gd name="T10" fmla="*/ 8255 w 955"/>
                              <a:gd name="T11" fmla="*/ 628650 h 997"/>
                              <a:gd name="T12" fmla="*/ 3810 w 955"/>
                              <a:gd name="T13" fmla="*/ 624840 h 997"/>
                              <a:gd name="T14" fmla="*/ 602615 w 955"/>
                              <a:gd name="T15" fmla="*/ 624840 h 997"/>
                              <a:gd name="T16" fmla="*/ 598170 w 955"/>
                              <a:gd name="T17" fmla="*/ 628650 h 997"/>
                              <a:gd name="T18" fmla="*/ 598170 w 955"/>
                              <a:gd name="T19" fmla="*/ 4445 h 997"/>
                              <a:gd name="T20" fmla="*/ 602615 w 955"/>
                              <a:gd name="T21" fmla="*/ 8890 h 997"/>
                              <a:gd name="T22" fmla="*/ 3810 w 955"/>
                              <a:gd name="T23" fmla="*/ 8890 h 997"/>
                              <a:gd name="T24" fmla="*/ 8255 w 955"/>
                              <a:gd name="T25" fmla="*/ 4445 h 997"/>
                              <a:gd name="T26" fmla="*/ 8255 w 955"/>
                              <a:gd name="T27" fmla="*/ 628650 h 9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55" h="997">
                                <a:moveTo>
                                  <a:pt x="0" y="0"/>
                                </a:moveTo>
                                <a:lnTo>
                                  <a:pt x="955" y="0"/>
                                </a:lnTo>
                                <a:lnTo>
                                  <a:pt x="955" y="997"/>
                                </a:lnTo>
                                <a:lnTo>
                                  <a:pt x="0" y="997"/>
                                </a:lnTo>
                                <a:lnTo>
                                  <a:pt x="0" y="0"/>
                                </a:lnTo>
                                <a:close/>
                                <a:moveTo>
                                  <a:pt x="13" y="990"/>
                                </a:moveTo>
                                <a:lnTo>
                                  <a:pt x="6" y="984"/>
                                </a:lnTo>
                                <a:lnTo>
                                  <a:pt x="949" y="984"/>
                                </a:lnTo>
                                <a:lnTo>
                                  <a:pt x="942" y="990"/>
                                </a:lnTo>
                                <a:lnTo>
                                  <a:pt x="942" y="7"/>
                                </a:lnTo>
                                <a:lnTo>
                                  <a:pt x="949" y="14"/>
                                </a:lnTo>
                                <a:lnTo>
                                  <a:pt x="6" y="14"/>
                                </a:lnTo>
                                <a:lnTo>
                                  <a:pt x="13" y="7"/>
                                </a:lnTo>
                                <a:lnTo>
                                  <a:pt x="13" y="9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73" name="Rectangle 1467"/>
                        <wps:cNvSpPr>
                          <a:spLocks noChangeArrowheads="1"/>
                        </wps:cNvSpPr>
                        <wps:spPr bwMode="auto">
                          <a:xfrm>
                            <a:off x="222202" y="3968139"/>
                            <a:ext cx="2940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159F" w14:textId="77777777" w:rsidR="00A71D13" w:rsidRDefault="00A71D13" w:rsidP="000A4D30">
                              <w:r>
                                <w:rPr>
                                  <w:rFonts w:ascii="Calibri" w:hAnsi="Calibri" w:cs="Calibri"/>
                                  <w:color w:val="000000"/>
                                  <w:sz w:val="16"/>
                                  <w:szCs w:val="16"/>
                                </w:rPr>
                                <w:t xml:space="preserve">Child is </w:t>
                              </w:r>
                            </w:p>
                          </w:txbxContent>
                        </wps:txbx>
                        <wps:bodyPr rot="0" vert="horz" wrap="none" lIns="0" tIns="0" rIns="0" bIns="0" anchor="t" anchorCtr="0" upright="1">
                          <a:spAutoFit/>
                        </wps:bodyPr>
                      </wps:wsp>
                      <wps:wsp>
                        <wps:cNvPr id="3774" name="Rectangle 1468"/>
                        <wps:cNvSpPr>
                          <a:spLocks noChangeArrowheads="1"/>
                        </wps:cNvSpPr>
                        <wps:spPr bwMode="auto">
                          <a:xfrm>
                            <a:off x="154301" y="4094440"/>
                            <a:ext cx="417804"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AA340" w14:textId="77777777" w:rsidR="00A71D13" w:rsidRDefault="00A71D13" w:rsidP="000A4D30">
                              <w:proofErr w:type="gramStart"/>
                              <w:r>
                                <w:rPr>
                                  <w:rFonts w:ascii="Calibri" w:hAnsi="Calibri" w:cs="Calibri"/>
                                  <w:color w:val="000000"/>
                                  <w:sz w:val="16"/>
                                  <w:szCs w:val="16"/>
                                </w:rPr>
                                <w:t>presumed</w:t>
                              </w:r>
                              <w:proofErr w:type="gramEnd"/>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775" name="Rectangle 1469"/>
                        <wps:cNvSpPr>
                          <a:spLocks noChangeArrowheads="1"/>
                        </wps:cNvSpPr>
                        <wps:spPr bwMode="auto">
                          <a:xfrm>
                            <a:off x="171402" y="4212541"/>
                            <a:ext cx="384204"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E98A5" w14:textId="77777777" w:rsidR="00A71D13" w:rsidRDefault="00A71D13" w:rsidP="000A4D30">
                              <w:proofErr w:type="gramStart"/>
                              <w:r>
                                <w:rPr>
                                  <w:rFonts w:ascii="Calibri" w:hAnsi="Calibri" w:cs="Calibri"/>
                                  <w:color w:val="000000"/>
                                  <w:sz w:val="16"/>
                                  <w:szCs w:val="16"/>
                                </w:rPr>
                                <w:t>to</w:t>
                              </w:r>
                              <w:proofErr w:type="gramEnd"/>
                              <w:r>
                                <w:rPr>
                                  <w:rFonts w:ascii="Calibri" w:hAnsi="Calibri" w:cs="Calibri"/>
                                  <w:color w:val="000000"/>
                                  <w:sz w:val="16"/>
                                  <w:szCs w:val="16"/>
                                </w:rPr>
                                <w:t xml:space="preserve"> be HIV </w:t>
                              </w:r>
                            </w:p>
                          </w:txbxContent>
                        </wps:txbx>
                        <wps:bodyPr rot="0" vert="horz" wrap="none" lIns="0" tIns="0" rIns="0" bIns="0" anchor="t" anchorCtr="0" upright="1">
                          <a:spAutoFit/>
                        </wps:bodyPr>
                      </wps:wsp>
                      <wps:wsp>
                        <wps:cNvPr id="3776" name="Rectangle 1470"/>
                        <wps:cNvSpPr>
                          <a:spLocks noChangeArrowheads="1"/>
                        </wps:cNvSpPr>
                        <wps:spPr bwMode="auto">
                          <a:xfrm>
                            <a:off x="205102" y="4338942"/>
                            <a:ext cx="3238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6619" w14:textId="77777777" w:rsidR="00A71D13" w:rsidRDefault="00A71D13" w:rsidP="000A4D30">
                              <w:proofErr w:type="gramStart"/>
                              <w:r>
                                <w:rPr>
                                  <w:rFonts w:ascii="Calibri" w:hAnsi="Calibri" w:cs="Calibri"/>
                                  <w:color w:val="000000"/>
                                  <w:sz w:val="16"/>
                                  <w:szCs w:val="16"/>
                                </w:rPr>
                                <w:t>positive</w:t>
                              </w:r>
                              <w:proofErr w:type="gramEnd"/>
                            </w:p>
                          </w:txbxContent>
                        </wps:txbx>
                        <wps:bodyPr rot="0" vert="horz" wrap="none" lIns="0" tIns="0" rIns="0" bIns="0" anchor="t" anchorCtr="0" upright="1">
                          <a:spAutoFit/>
                        </wps:bodyPr>
                      </wps:wsp>
                      <wps:wsp>
                        <wps:cNvPr id="3777" name="Rectangle 1471"/>
                        <wps:cNvSpPr>
                          <a:spLocks noChangeArrowheads="1"/>
                        </wps:cNvSpPr>
                        <wps:spPr bwMode="auto">
                          <a:xfrm>
                            <a:off x="1315013" y="1898619"/>
                            <a:ext cx="1846018" cy="363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Freeform 1472"/>
                        <wps:cNvSpPr>
                          <a:spLocks noEditPoints="1"/>
                        </wps:cNvSpPr>
                        <wps:spPr bwMode="auto">
                          <a:xfrm>
                            <a:off x="1310612" y="1894818"/>
                            <a:ext cx="1854818" cy="370804"/>
                          </a:xfrm>
                          <a:custGeom>
                            <a:avLst/>
                            <a:gdLst>
                              <a:gd name="T0" fmla="*/ 0 w 2921"/>
                              <a:gd name="T1" fmla="*/ 0 h 584"/>
                              <a:gd name="T2" fmla="*/ 1854835 w 2921"/>
                              <a:gd name="T3" fmla="*/ 0 h 584"/>
                              <a:gd name="T4" fmla="*/ 1854835 w 2921"/>
                              <a:gd name="T5" fmla="*/ 370840 h 584"/>
                              <a:gd name="T6" fmla="*/ 0 w 2921"/>
                              <a:gd name="T7" fmla="*/ 370840 h 584"/>
                              <a:gd name="T8" fmla="*/ 0 w 2921"/>
                              <a:gd name="T9" fmla="*/ 0 h 584"/>
                              <a:gd name="T10" fmla="*/ 8255 w 2921"/>
                              <a:gd name="T11" fmla="*/ 367030 h 584"/>
                              <a:gd name="T12" fmla="*/ 4445 w 2921"/>
                              <a:gd name="T13" fmla="*/ 362585 h 584"/>
                              <a:gd name="T14" fmla="*/ 1850390 w 2921"/>
                              <a:gd name="T15" fmla="*/ 362585 h 584"/>
                              <a:gd name="T16" fmla="*/ 1845945 w 2921"/>
                              <a:gd name="T17" fmla="*/ 367030 h 584"/>
                              <a:gd name="T18" fmla="*/ 1845945 w 2921"/>
                              <a:gd name="T19" fmla="*/ 3810 h 584"/>
                              <a:gd name="T20" fmla="*/ 1850390 w 2921"/>
                              <a:gd name="T21" fmla="*/ 8255 h 584"/>
                              <a:gd name="T22" fmla="*/ 4445 w 2921"/>
                              <a:gd name="T23" fmla="*/ 8255 h 584"/>
                              <a:gd name="T24" fmla="*/ 8255 w 2921"/>
                              <a:gd name="T25" fmla="*/ 3810 h 584"/>
                              <a:gd name="T26" fmla="*/ 8255 w 2921"/>
                              <a:gd name="T27" fmla="*/ 367030 h 58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921" h="584">
                                <a:moveTo>
                                  <a:pt x="0" y="0"/>
                                </a:moveTo>
                                <a:lnTo>
                                  <a:pt x="2921" y="0"/>
                                </a:lnTo>
                                <a:lnTo>
                                  <a:pt x="2921" y="584"/>
                                </a:lnTo>
                                <a:lnTo>
                                  <a:pt x="0" y="584"/>
                                </a:lnTo>
                                <a:lnTo>
                                  <a:pt x="0" y="0"/>
                                </a:lnTo>
                                <a:close/>
                                <a:moveTo>
                                  <a:pt x="13" y="578"/>
                                </a:moveTo>
                                <a:lnTo>
                                  <a:pt x="7" y="571"/>
                                </a:lnTo>
                                <a:lnTo>
                                  <a:pt x="2914" y="571"/>
                                </a:lnTo>
                                <a:lnTo>
                                  <a:pt x="2907" y="578"/>
                                </a:lnTo>
                                <a:lnTo>
                                  <a:pt x="2907" y="6"/>
                                </a:lnTo>
                                <a:lnTo>
                                  <a:pt x="2914" y="13"/>
                                </a:lnTo>
                                <a:lnTo>
                                  <a:pt x="7" y="13"/>
                                </a:lnTo>
                                <a:lnTo>
                                  <a:pt x="13" y="6"/>
                                </a:lnTo>
                                <a:lnTo>
                                  <a:pt x="13" y="5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79" name="Rectangle 1473"/>
                        <wps:cNvSpPr>
                          <a:spLocks noChangeArrowheads="1"/>
                        </wps:cNvSpPr>
                        <wps:spPr bwMode="auto">
                          <a:xfrm>
                            <a:off x="1395013" y="1936719"/>
                            <a:ext cx="161741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4B94" w14:textId="77777777" w:rsidR="00A71D13" w:rsidRDefault="00A71D13" w:rsidP="000A4D30">
                              <w:r>
                                <w:rPr>
                                  <w:rFonts w:ascii="Calibri" w:hAnsi="Calibri" w:cs="Calibri"/>
                                  <w:b/>
                                  <w:bCs/>
                                  <w:color w:val="000000"/>
                                  <w:sz w:val="16"/>
                                  <w:szCs w:val="16"/>
                                </w:rPr>
                                <w:t xml:space="preserve">Continue with regular infant follow up </w:t>
                              </w:r>
                            </w:p>
                          </w:txbxContent>
                        </wps:txbx>
                        <wps:bodyPr rot="0" vert="horz" wrap="none" lIns="0" tIns="0" rIns="0" bIns="0" anchor="t" anchorCtr="0" upright="1">
                          <a:spAutoFit/>
                        </wps:bodyPr>
                      </wps:wsp>
                      <wps:wsp>
                        <wps:cNvPr id="3780" name="Rectangle 1474"/>
                        <wps:cNvSpPr>
                          <a:spLocks noChangeArrowheads="1"/>
                        </wps:cNvSpPr>
                        <wps:spPr bwMode="auto">
                          <a:xfrm>
                            <a:off x="1741117" y="2063120"/>
                            <a:ext cx="1005210"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05D3" w14:textId="77777777" w:rsidR="00A71D13" w:rsidRDefault="00A71D13" w:rsidP="000A4D30">
                              <w:r>
                                <w:rPr>
                                  <w:rFonts w:ascii="Calibri" w:hAnsi="Calibri" w:cs="Calibri"/>
                                  <w:b/>
                                  <w:bCs/>
                                  <w:color w:val="000000"/>
                                  <w:sz w:val="16"/>
                                  <w:szCs w:val="16"/>
                                </w:rPr>
                                <w:t>Continue cotrimoxazole</w:t>
                              </w:r>
                            </w:p>
                          </w:txbxContent>
                        </wps:txbx>
                        <wps:bodyPr rot="0" vert="horz" wrap="none" lIns="0" tIns="0" rIns="0" bIns="0" anchor="t" anchorCtr="0" upright="1">
                          <a:spAutoFit/>
                        </wps:bodyPr>
                      </wps:wsp>
                      <wps:wsp>
                        <wps:cNvPr id="3781" name="Rectangle 1475"/>
                        <wps:cNvSpPr>
                          <a:spLocks noChangeArrowheads="1"/>
                        </wps:cNvSpPr>
                        <wps:spPr bwMode="auto">
                          <a:xfrm>
                            <a:off x="2773026" y="2582525"/>
                            <a:ext cx="2133020" cy="869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Freeform 1476"/>
                        <wps:cNvSpPr>
                          <a:spLocks noEditPoints="1"/>
                        </wps:cNvSpPr>
                        <wps:spPr bwMode="auto">
                          <a:xfrm>
                            <a:off x="2769226" y="2578125"/>
                            <a:ext cx="2140620" cy="877509"/>
                          </a:xfrm>
                          <a:custGeom>
                            <a:avLst/>
                            <a:gdLst>
                              <a:gd name="T0" fmla="*/ 0 w 3371"/>
                              <a:gd name="T1" fmla="*/ 0 h 1382"/>
                              <a:gd name="T2" fmla="*/ 2140585 w 3371"/>
                              <a:gd name="T3" fmla="*/ 0 h 1382"/>
                              <a:gd name="T4" fmla="*/ 2140585 w 3371"/>
                              <a:gd name="T5" fmla="*/ 877570 h 1382"/>
                              <a:gd name="T6" fmla="*/ 0 w 3371"/>
                              <a:gd name="T7" fmla="*/ 877570 h 1382"/>
                              <a:gd name="T8" fmla="*/ 0 w 3371"/>
                              <a:gd name="T9" fmla="*/ 0 h 1382"/>
                              <a:gd name="T10" fmla="*/ 8255 w 3371"/>
                              <a:gd name="T11" fmla="*/ 873760 h 1382"/>
                              <a:gd name="T12" fmla="*/ 3810 w 3371"/>
                              <a:gd name="T13" fmla="*/ 869315 h 1382"/>
                              <a:gd name="T14" fmla="*/ 2136775 w 3371"/>
                              <a:gd name="T15" fmla="*/ 869315 h 1382"/>
                              <a:gd name="T16" fmla="*/ 2132330 w 3371"/>
                              <a:gd name="T17" fmla="*/ 873760 h 1382"/>
                              <a:gd name="T18" fmla="*/ 2132330 w 3371"/>
                              <a:gd name="T19" fmla="*/ 4445 h 1382"/>
                              <a:gd name="T20" fmla="*/ 2136775 w 3371"/>
                              <a:gd name="T21" fmla="*/ 8255 h 1382"/>
                              <a:gd name="T22" fmla="*/ 3810 w 3371"/>
                              <a:gd name="T23" fmla="*/ 8255 h 1382"/>
                              <a:gd name="T24" fmla="*/ 8255 w 3371"/>
                              <a:gd name="T25" fmla="*/ 4445 h 1382"/>
                              <a:gd name="T26" fmla="*/ 8255 w 3371"/>
                              <a:gd name="T27" fmla="*/ 873760 h 138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371" h="1382">
                                <a:moveTo>
                                  <a:pt x="0" y="0"/>
                                </a:moveTo>
                                <a:lnTo>
                                  <a:pt x="3371" y="0"/>
                                </a:lnTo>
                                <a:lnTo>
                                  <a:pt x="3371" y="1382"/>
                                </a:lnTo>
                                <a:lnTo>
                                  <a:pt x="0" y="1382"/>
                                </a:lnTo>
                                <a:lnTo>
                                  <a:pt x="0" y="0"/>
                                </a:lnTo>
                                <a:close/>
                                <a:moveTo>
                                  <a:pt x="13" y="1376"/>
                                </a:moveTo>
                                <a:lnTo>
                                  <a:pt x="6" y="1369"/>
                                </a:lnTo>
                                <a:lnTo>
                                  <a:pt x="3365" y="1369"/>
                                </a:lnTo>
                                <a:lnTo>
                                  <a:pt x="3358" y="1376"/>
                                </a:lnTo>
                                <a:lnTo>
                                  <a:pt x="3358" y="7"/>
                                </a:lnTo>
                                <a:lnTo>
                                  <a:pt x="3365" y="13"/>
                                </a:lnTo>
                                <a:lnTo>
                                  <a:pt x="6" y="13"/>
                                </a:lnTo>
                                <a:lnTo>
                                  <a:pt x="13" y="7"/>
                                </a:lnTo>
                                <a:lnTo>
                                  <a:pt x="13" y="137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83" name="Rectangle 1477"/>
                        <wps:cNvSpPr>
                          <a:spLocks noChangeArrowheads="1"/>
                        </wps:cNvSpPr>
                        <wps:spPr bwMode="auto">
                          <a:xfrm>
                            <a:off x="3380132" y="2625726"/>
                            <a:ext cx="92580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57FE4" w14:textId="77777777" w:rsidR="00A71D13" w:rsidRDefault="00A71D13" w:rsidP="000A4D30">
                              <w:r>
                                <w:rPr>
                                  <w:rFonts w:ascii="Calibri" w:hAnsi="Calibri" w:cs="Calibri"/>
                                  <w:b/>
                                  <w:bCs/>
                                  <w:color w:val="000000"/>
                                  <w:sz w:val="16"/>
                                  <w:szCs w:val="16"/>
                                </w:rPr>
                                <w:t>If child remains WELL:</w:t>
                              </w:r>
                            </w:p>
                          </w:txbxContent>
                        </wps:txbx>
                        <wps:bodyPr rot="0" vert="horz" wrap="none" lIns="0" tIns="0" rIns="0" bIns="0" anchor="t" anchorCtr="0" upright="1">
                          <a:spAutoFit/>
                        </wps:bodyPr>
                      </wps:wsp>
                      <wps:wsp>
                        <wps:cNvPr id="3784" name="Rectangle 1478"/>
                        <wps:cNvSpPr>
                          <a:spLocks noChangeArrowheads="1"/>
                        </wps:cNvSpPr>
                        <wps:spPr bwMode="auto">
                          <a:xfrm>
                            <a:off x="2857527" y="2752027"/>
                            <a:ext cx="886408"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8D38" w14:textId="77777777" w:rsidR="00A71D13" w:rsidRDefault="00A71D13" w:rsidP="000A4D30">
                              <w:r>
                                <w:rPr>
                                  <w:rFonts w:ascii="Calibri" w:hAnsi="Calibri" w:cs="Calibri"/>
                                  <w:color w:val="000000"/>
                                  <w:sz w:val="16"/>
                                  <w:szCs w:val="16"/>
                                </w:rPr>
                                <w:t>1. Continue follow up</w:t>
                              </w:r>
                            </w:p>
                          </w:txbxContent>
                        </wps:txbx>
                        <wps:bodyPr rot="0" vert="horz" wrap="none" lIns="0" tIns="0" rIns="0" bIns="0" anchor="t" anchorCtr="0" upright="1">
                          <a:spAutoFit/>
                        </wps:bodyPr>
                      </wps:wsp>
                      <wps:wsp>
                        <wps:cNvPr id="3785" name="Rectangle 1479"/>
                        <wps:cNvSpPr>
                          <a:spLocks noChangeArrowheads="1"/>
                        </wps:cNvSpPr>
                        <wps:spPr bwMode="auto">
                          <a:xfrm>
                            <a:off x="2857527" y="2870228"/>
                            <a:ext cx="1083310"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8E731" w14:textId="77777777" w:rsidR="00A71D13" w:rsidRDefault="00A71D13" w:rsidP="000A4D30">
                              <w:r>
                                <w:rPr>
                                  <w:rFonts w:ascii="Calibri" w:hAnsi="Calibri" w:cs="Calibri"/>
                                  <w:color w:val="000000"/>
                                  <w:sz w:val="16"/>
                                  <w:szCs w:val="16"/>
                                </w:rPr>
                                <w:t>2. Continue cotrimoxazole</w:t>
                              </w:r>
                            </w:p>
                          </w:txbxContent>
                        </wps:txbx>
                        <wps:bodyPr rot="0" vert="horz" wrap="none" lIns="0" tIns="0" rIns="0" bIns="0" anchor="t" anchorCtr="0" upright="1">
                          <a:spAutoFit/>
                        </wps:bodyPr>
                      </wps:wsp>
                      <wps:wsp>
                        <wps:cNvPr id="3786" name="Rectangle 1480"/>
                        <wps:cNvSpPr>
                          <a:spLocks noChangeArrowheads="1"/>
                        </wps:cNvSpPr>
                        <wps:spPr bwMode="auto">
                          <a:xfrm>
                            <a:off x="2857527" y="2988329"/>
                            <a:ext cx="1752617"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0DA1" w14:textId="77777777" w:rsidR="00A71D13" w:rsidRDefault="00A71D13" w:rsidP="000A4D30">
                              <w:r>
                                <w:rPr>
                                  <w:rFonts w:ascii="Calibri" w:hAnsi="Calibri" w:cs="Calibri"/>
                                  <w:color w:val="000000"/>
                                  <w:sz w:val="16"/>
                                  <w:szCs w:val="16"/>
                                </w:rPr>
                                <w:t xml:space="preserve">3. Confirm HIV negative status with an HIV </w:t>
                              </w:r>
                            </w:p>
                          </w:txbxContent>
                        </wps:txbx>
                        <wps:bodyPr rot="0" vert="horz" wrap="none" lIns="0" tIns="0" rIns="0" bIns="0" anchor="t" anchorCtr="0" upright="1">
                          <a:spAutoFit/>
                        </wps:bodyPr>
                      </wps:wsp>
                      <wps:wsp>
                        <wps:cNvPr id="3787" name="Rectangle 1481"/>
                        <wps:cNvSpPr>
                          <a:spLocks noChangeArrowheads="1"/>
                        </wps:cNvSpPr>
                        <wps:spPr bwMode="auto">
                          <a:xfrm>
                            <a:off x="2857527" y="3115330"/>
                            <a:ext cx="1865618"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B07B" w14:textId="77777777" w:rsidR="00A71D13" w:rsidRDefault="00A71D13" w:rsidP="000A4D30">
                              <w:proofErr w:type="gramStart"/>
                              <w:r>
                                <w:rPr>
                                  <w:rFonts w:ascii="Calibri" w:hAnsi="Calibri" w:cs="Calibri"/>
                                  <w:color w:val="000000"/>
                                  <w:sz w:val="16"/>
                                  <w:szCs w:val="16"/>
                                </w:rPr>
                                <w:t>rapid</w:t>
                              </w:r>
                              <w:proofErr w:type="gramEnd"/>
                              <w:r>
                                <w:rPr>
                                  <w:rFonts w:ascii="Calibri" w:hAnsi="Calibri" w:cs="Calibri"/>
                                  <w:color w:val="000000"/>
                                  <w:sz w:val="16"/>
                                  <w:szCs w:val="16"/>
                                </w:rPr>
                                <w:t xml:space="preserve"> test* starting at 9 months of age and at </w:t>
                              </w:r>
                            </w:p>
                          </w:txbxContent>
                        </wps:txbx>
                        <wps:bodyPr rot="0" vert="horz" wrap="none" lIns="0" tIns="0" rIns="0" bIns="0" anchor="t" anchorCtr="0" upright="1">
                          <a:spAutoFit/>
                        </wps:bodyPr>
                      </wps:wsp>
                      <wps:wsp>
                        <wps:cNvPr id="3788" name="Rectangle 1482"/>
                        <wps:cNvSpPr>
                          <a:spLocks noChangeArrowheads="1"/>
                        </wps:cNvSpPr>
                        <wps:spPr bwMode="auto">
                          <a:xfrm>
                            <a:off x="2857527" y="3233432"/>
                            <a:ext cx="1955819"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83A36" w14:textId="77777777" w:rsidR="00A71D13" w:rsidRPr="00D34FA4" w:rsidRDefault="00A71D13" w:rsidP="000A4D30">
                              <w:pPr>
                                <w:rPr>
                                  <w:b/>
                                  <w:color w:val="92D050"/>
                                </w:rPr>
                              </w:pPr>
                              <w:proofErr w:type="gramStart"/>
                              <w:r w:rsidRPr="00D34FA4">
                                <w:rPr>
                                  <w:rFonts w:ascii="Calibri" w:hAnsi="Calibri" w:cs="Calibri"/>
                                  <w:b/>
                                  <w:color w:val="92D050"/>
                                  <w:sz w:val="16"/>
                                  <w:szCs w:val="16"/>
                                </w:rPr>
                                <w:t>l</w:t>
                              </w:r>
                              <w:r w:rsidRPr="00DF5620">
                                <w:rPr>
                                  <w:rFonts w:ascii="Calibri" w:hAnsi="Calibri" w:cs="Calibri"/>
                                  <w:b/>
                                  <w:sz w:val="16"/>
                                  <w:szCs w:val="16"/>
                                </w:rPr>
                                <w:t>east</w:t>
                              </w:r>
                              <w:proofErr w:type="gramEnd"/>
                              <w:r w:rsidRPr="00DF5620">
                                <w:rPr>
                                  <w:rFonts w:ascii="Calibri" w:hAnsi="Calibri" w:cs="Calibri"/>
                                  <w:b/>
                                  <w:sz w:val="16"/>
                                  <w:szCs w:val="16"/>
                                </w:rPr>
                                <w:t xml:space="preserve"> 3 months, after child stops breastfeeding</w:t>
                              </w:r>
                            </w:p>
                          </w:txbxContent>
                        </wps:txbx>
                        <wps:bodyPr rot="0" vert="horz" wrap="none" lIns="0" tIns="0" rIns="0" bIns="0" anchor="t" anchorCtr="0" upright="1">
                          <a:spAutoFit/>
                        </wps:bodyPr>
                      </wps:wsp>
                      <wps:wsp>
                        <wps:cNvPr id="3789" name="Rectangle 1483"/>
                        <wps:cNvSpPr>
                          <a:spLocks noChangeArrowheads="1"/>
                        </wps:cNvSpPr>
                        <wps:spPr bwMode="auto">
                          <a:xfrm>
                            <a:off x="910509" y="3924338"/>
                            <a:ext cx="665506" cy="63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Freeform 1484"/>
                        <wps:cNvSpPr>
                          <a:spLocks noEditPoints="1"/>
                        </wps:cNvSpPr>
                        <wps:spPr bwMode="auto">
                          <a:xfrm>
                            <a:off x="906109" y="3919838"/>
                            <a:ext cx="674406" cy="641406"/>
                          </a:xfrm>
                          <a:custGeom>
                            <a:avLst/>
                            <a:gdLst>
                              <a:gd name="T0" fmla="*/ 0 w 1062"/>
                              <a:gd name="T1" fmla="*/ 0 h 1010"/>
                              <a:gd name="T2" fmla="*/ 674370 w 1062"/>
                              <a:gd name="T3" fmla="*/ 0 h 1010"/>
                              <a:gd name="T4" fmla="*/ 674370 w 1062"/>
                              <a:gd name="T5" fmla="*/ 641350 h 1010"/>
                              <a:gd name="T6" fmla="*/ 0 w 1062"/>
                              <a:gd name="T7" fmla="*/ 641350 h 1010"/>
                              <a:gd name="T8" fmla="*/ 0 w 1062"/>
                              <a:gd name="T9" fmla="*/ 0 h 1010"/>
                              <a:gd name="T10" fmla="*/ 8255 w 1062"/>
                              <a:gd name="T11" fmla="*/ 637540 h 1010"/>
                              <a:gd name="T12" fmla="*/ 4445 w 1062"/>
                              <a:gd name="T13" fmla="*/ 633095 h 1010"/>
                              <a:gd name="T14" fmla="*/ 669925 w 1062"/>
                              <a:gd name="T15" fmla="*/ 633095 h 1010"/>
                              <a:gd name="T16" fmla="*/ 666115 w 1062"/>
                              <a:gd name="T17" fmla="*/ 637540 h 1010"/>
                              <a:gd name="T18" fmla="*/ 666115 w 1062"/>
                              <a:gd name="T19" fmla="*/ 4445 h 1010"/>
                              <a:gd name="T20" fmla="*/ 669925 w 1062"/>
                              <a:gd name="T21" fmla="*/ 8890 h 1010"/>
                              <a:gd name="T22" fmla="*/ 4445 w 1062"/>
                              <a:gd name="T23" fmla="*/ 8890 h 1010"/>
                              <a:gd name="T24" fmla="*/ 8255 w 1062"/>
                              <a:gd name="T25" fmla="*/ 4445 h 1010"/>
                              <a:gd name="T26" fmla="*/ 8255 w 1062"/>
                              <a:gd name="T27" fmla="*/ 637540 h 101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62" h="1010">
                                <a:moveTo>
                                  <a:pt x="0" y="0"/>
                                </a:moveTo>
                                <a:lnTo>
                                  <a:pt x="1062" y="0"/>
                                </a:lnTo>
                                <a:lnTo>
                                  <a:pt x="1062" y="1010"/>
                                </a:lnTo>
                                <a:lnTo>
                                  <a:pt x="0" y="1010"/>
                                </a:lnTo>
                                <a:lnTo>
                                  <a:pt x="0" y="0"/>
                                </a:lnTo>
                                <a:close/>
                                <a:moveTo>
                                  <a:pt x="13" y="1004"/>
                                </a:moveTo>
                                <a:lnTo>
                                  <a:pt x="7" y="997"/>
                                </a:lnTo>
                                <a:lnTo>
                                  <a:pt x="1055" y="997"/>
                                </a:lnTo>
                                <a:lnTo>
                                  <a:pt x="1049" y="1004"/>
                                </a:lnTo>
                                <a:lnTo>
                                  <a:pt x="1049" y="7"/>
                                </a:lnTo>
                                <a:lnTo>
                                  <a:pt x="1055" y="14"/>
                                </a:lnTo>
                                <a:lnTo>
                                  <a:pt x="7" y="14"/>
                                </a:lnTo>
                                <a:lnTo>
                                  <a:pt x="13" y="7"/>
                                </a:lnTo>
                                <a:lnTo>
                                  <a:pt x="13" y="100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91" name="Rectangle 1485"/>
                        <wps:cNvSpPr>
                          <a:spLocks noChangeArrowheads="1"/>
                        </wps:cNvSpPr>
                        <wps:spPr bwMode="auto">
                          <a:xfrm>
                            <a:off x="1099110" y="3968139"/>
                            <a:ext cx="2940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0CC7" w14:textId="77777777" w:rsidR="00A71D13" w:rsidRDefault="00A71D13" w:rsidP="000A4D30">
                              <w:r>
                                <w:rPr>
                                  <w:rFonts w:ascii="Calibri" w:hAnsi="Calibri" w:cs="Calibri"/>
                                  <w:color w:val="000000"/>
                                  <w:sz w:val="16"/>
                                  <w:szCs w:val="16"/>
                                </w:rPr>
                                <w:t xml:space="preserve">Child is </w:t>
                              </w:r>
                            </w:p>
                          </w:txbxContent>
                        </wps:txbx>
                        <wps:bodyPr rot="0" vert="horz" wrap="none" lIns="0" tIns="0" rIns="0" bIns="0" anchor="t" anchorCtr="0" upright="1">
                          <a:spAutoFit/>
                        </wps:bodyPr>
                      </wps:wsp>
                      <wps:wsp>
                        <wps:cNvPr id="3792" name="Rectangle 1486"/>
                        <wps:cNvSpPr>
                          <a:spLocks noChangeArrowheads="1"/>
                        </wps:cNvSpPr>
                        <wps:spPr bwMode="auto">
                          <a:xfrm>
                            <a:off x="1031810" y="4094440"/>
                            <a:ext cx="417904"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77F4" w14:textId="77777777" w:rsidR="00A71D13" w:rsidRDefault="00A71D13" w:rsidP="000A4D30">
                              <w:proofErr w:type="gramStart"/>
                              <w:r>
                                <w:rPr>
                                  <w:rFonts w:ascii="Calibri" w:hAnsi="Calibri" w:cs="Calibri"/>
                                  <w:color w:val="000000"/>
                                  <w:sz w:val="16"/>
                                  <w:szCs w:val="16"/>
                                </w:rPr>
                                <w:t>presumed</w:t>
                              </w:r>
                              <w:proofErr w:type="gramEnd"/>
                              <w:r>
                                <w:rPr>
                                  <w:rFonts w:ascii="Calibri" w:hAnsi="Calibri" w:cs="Calibri"/>
                                  <w:color w:val="000000"/>
                                  <w:sz w:val="16"/>
                                  <w:szCs w:val="16"/>
                                </w:rPr>
                                <w:t xml:space="preserve"> </w:t>
                              </w:r>
                            </w:p>
                          </w:txbxContent>
                        </wps:txbx>
                        <wps:bodyPr rot="0" vert="horz" wrap="none" lIns="0" tIns="0" rIns="0" bIns="0" anchor="t" anchorCtr="0" upright="1">
                          <a:spAutoFit/>
                        </wps:bodyPr>
                      </wps:wsp>
                      <wps:wsp>
                        <wps:cNvPr id="3793" name="Rectangle 1487"/>
                        <wps:cNvSpPr>
                          <a:spLocks noChangeArrowheads="1"/>
                        </wps:cNvSpPr>
                        <wps:spPr bwMode="auto">
                          <a:xfrm>
                            <a:off x="1049010" y="4212541"/>
                            <a:ext cx="384104"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B9F4F" w14:textId="77777777" w:rsidR="00A71D13" w:rsidRDefault="00A71D13" w:rsidP="000A4D30">
                              <w:proofErr w:type="gramStart"/>
                              <w:r>
                                <w:rPr>
                                  <w:rFonts w:ascii="Calibri" w:hAnsi="Calibri" w:cs="Calibri"/>
                                  <w:color w:val="000000"/>
                                  <w:sz w:val="16"/>
                                  <w:szCs w:val="16"/>
                                </w:rPr>
                                <w:t>to</w:t>
                              </w:r>
                              <w:proofErr w:type="gramEnd"/>
                              <w:r>
                                <w:rPr>
                                  <w:rFonts w:ascii="Calibri" w:hAnsi="Calibri" w:cs="Calibri"/>
                                  <w:color w:val="000000"/>
                                  <w:sz w:val="16"/>
                                  <w:szCs w:val="16"/>
                                </w:rPr>
                                <w:t xml:space="preserve"> be HIV </w:t>
                              </w:r>
                            </w:p>
                          </w:txbxContent>
                        </wps:txbx>
                        <wps:bodyPr rot="0" vert="horz" wrap="none" lIns="0" tIns="0" rIns="0" bIns="0" anchor="t" anchorCtr="0" upright="1">
                          <a:spAutoFit/>
                        </wps:bodyPr>
                      </wps:wsp>
                      <wps:wsp>
                        <wps:cNvPr id="3794" name="Rectangle 1488"/>
                        <wps:cNvSpPr>
                          <a:spLocks noChangeArrowheads="1"/>
                        </wps:cNvSpPr>
                        <wps:spPr bwMode="auto">
                          <a:xfrm>
                            <a:off x="1057210" y="4338942"/>
                            <a:ext cx="374704"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0CD79" w14:textId="77777777" w:rsidR="00A71D13" w:rsidRDefault="00A71D13" w:rsidP="000A4D30">
                              <w:proofErr w:type="gramStart"/>
                              <w:r>
                                <w:rPr>
                                  <w:rFonts w:ascii="Calibri" w:hAnsi="Calibri" w:cs="Calibri"/>
                                  <w:color w:val="000000"/>
                                  <w:sz w:val="16"/>
                                  <w:szCs w:val="16"/>
                                </w:rPr>
                                <w:t>positive</w:t>
                              </w:r>
                              <w:proofErr w:type="gramEnd"/>
                              <w:r>
                                <w:rPr>
                                  <w:rFonts w:ascii="Calibri" w:hAnsi="Calibri" w:cs="Calibri"/>
                                  <w:color w:val="000000"/>
                                  <w:sz w:val="16"/>
                                  <w:szCs w:val="16"/>
                                </w:rPr>
                                <w:t>*</w:t>
                              </w:r>
                            </w:p>
                          </w:txbxContent>
                        </wps:txbx>
                        <wps:bodyPr rot="0" vert="horz" wrap="none" lIns="0" tIns="0" rIns="0" bIns="0" anchor="t" anchorCtr="0" upright="1">
                          <a:spAutoFit/>
                        </wps:bodyPr>
                      </wps:wsp>
                      <wps:wsp>
                        <wps:cNvPr id="3795" name="Rectangle 1489"/>
                        <wps:cNvSpPr>
                          <a:spLocks noChangeArrowheads="1"/>
                        </wps:cNvSpPr>
                        <wps:spPr bwMode="auto">
                          <a:xfrm>
                            <a:off x="3346432" y="4017039"/>
                            <a:ext cx="674406" cy="624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Freeform 1490"/>
                        <wps:cNvSpPr>
                          <a:spLocks noEditPoints="1"/>
                        </wps:cNvSpPr>
                        <wps:spPr bwMode="auto">
                          <a:xfrm>
                            <a:off x="3342032" y="4012539"/>
                            <a:ext cx="683207" cy="633106"/>
                          </a:xfrm>
                          <a:custGeom>
                            <a:avLst/>
                            <a:gdLst>
                              <a:gd name="T0" fmla="*/ 0 w 1076"/>
                              <a:gd name="T1" fmla="*/ 0 h 997"/>
                              <a:gd name="T2" fmla="*/ 683260 w 1076"/>
                              <a:gd name="T3" fmla="*/ 0 h 997"/>
                              <a:gd name="T4" fmla="*/ 683260 w 1076"/>
                              <a:gd name="T5" fmla="*/ 633095 h 997"/>
                              <a:gd name="T6" fmla="*/ 0 w 1076"/>
                              <a:gd name="T7" fmla="*/ 633095 h 997"/>
                              <a:gd name="T8" fmla="*/ 0 w 1076"/>
                              <a:gd name="T9" fmla="*/ 0 h 997"/>
                              <a:gd name="T10" fmla="*/ 8890 w 1076"/>
                              <a:gd name="T11" fmla="*/ 629285 h 997"/>
                              <a:gd name="T12" fmla="*/ 4445 w 1076"/>
                              <a:gd name="T13" fmla="*/ 624840 h 997"/>
                              <a:gd name="T14" fmla="*/ 678815 w 1076"/>
                              <a:gd name="T15" fmla="*/ 624840 h 997"/>
                              <a:gd name="T16" fmla="*/ 674370 w 1076"/>
                              <a:gd name="T17" fmla="*/ 629285 h 997"/>
                              <a:gd name="T18" fmla="*/ 674370 w 1076"/>
                              <a:gd name="T19" fmla="*/ 4445 h 997"/>
                              <a:gd name="T20" fmla="*/ 678815 w 1076"/>
                              <a:gd name="T21" fmla="*/ 8890 h 997"/>
                              <a:gd name="T22" fmla="*/ 4445 w 1076"/>
                              <a:gd name="T23" fmla="*/ 8890 h 997"/>
                              <a:gd name="T24" fmla="*/ 8890 w 1076"/>
                              <a:gd name="T25" fmla="*/ 4445 h 997"/>
                              <a:gd name="T26" fmla="*/ 8890 w 1076"/>
                              <a:gd name="T27" fmla="*/ 629285 h 9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76" h="997">
                                <a:moveTo>
                                  <a:pt x="0" y="0"/>
                                </a:moveTo>
                                <a:lnTo>
                                  <a:pt x="1076" y="0"/>
                                </a:lnTo>
                                <a:lnTo>
                                  <a:pt x="1076" y="997"/>
                                </a:lnTo>
                                <a:lnTo>
                                  <a:pt x="0" y="997"/>
                                </a:lnTo>
                                <a:lnTo>
                                  <a:pt x="0" y="0"/>
                                </a:lnTo>
                                <a:close/>
                                <a:moveTo>
                                  <a:pt x="14" y="991"/>
                                </a:moveTo>
                                <a:lnTo>
                                  <a:pt x="7" y="984"/>
                                </a:lnTo>
                                <a:lnTo>
                                  <a:pt x="1069" y="984"/>
                                </a:lnTo>
                                <a:lnTo>
                                  <a:pt x="1062" y="991"/>
                                </a:lnTo>
                                <a:lnTo>
                                  <a:pt x="1062" y="7"/>
                                </a:lnTo>
                                <a:lnTo>
                                  <a:pt x="1069" y="14"/>
                                </a:lnTo>
                                <a:lnTo>
                                  <a:pt x="7" y="14"/>
                                </a:lnTo>
                                <a:lnTo>
                                  <a:pt x="14" y="7"/>
                                </a:lnTo>
                                <a:lnTo>
                                  <a:pt x="14" y="99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797" name="Rectangle 1491"/>
                        <wps:cNvSpPr>
                          <a:spLocks noChangeArrowheads="1"/>
                        </wps:cNvSpPr>
                        <wps:spPr bwMode="auto">
                          <a:xfrm>
                            <a:off x="3435933" y="4053840"/>
                            <a:ext cx="499105"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A0AA" w14:textId="77777777" w:rsidR="00A71D13" w:rsidRDefault="00A71D13" w:rsidP="000A4D30">
                              <w:r>
                                <w:rPr>
                                  <w:rFonts w:ascii="Calibri" w:hAnsi="Calibri" w:cs="Calibri"/>
                                  <w:color w:val="000000"/>
                                  <w:sz w:val="16"/>
                                  <w:szCs w:val="16"/>
                                </w:rPr>
                                <w:t>Child is NOT</w:t>
                              </w:r>
                            </w:p>
                          </w:txbxContent>
                        </wps:txbx>
                        <wps:bodyPr rot="0" vert="horz" wrap="none" lIns="0" tIns="0" rIns="0" bIns="0" anchor="t" anchorCtr="0" upright="1">
                          <a:spAutoFit/>
                        </wps:bodyPr>
                      </wps:wsp>
                      <wps:wsp>
                        <wps:cNvPr id="3798" name="Rectangle 1492"/>
                        <wps:cNvSpPr>
                          <a:spLocks noChangeArrowheads="1"/>
                        </wps:cNvSpPr>
                        <wps:spPr bwMode="auto">
                          <a:xfrm>
                            <a:off x="3511533" y="4180841"/>
                            <a:ext cx="3416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1EBD" w14:textId="77777777" w:rsidR="00A71D13" w:rsidRDefault="00A71D13" w:rsidP="000A4D30">
                              <w:r>
                                <w:rPr>
                                  <w:rFonts w:ascii="Calibri" w:hAnsi="Calibri" w:cs="Calibri"/>
                                  <w:color w:val="000000"/>
                                  <w:sz w:val="16"/>
                                  <w:szCs w:val="16"/>
                                </w:rPr>
                                <w:t xml:space="preserve">Infected </w:t>
                              </w:r>
                            </w:p>
                          </w:txbxContent>
                        </wps:txbx>
                        <wps:bodyPr rot="0" vert="horz" wrap="none" lIns="0" tIns="0" rIns="0" bIns="0" anchor="t" anchorCtr="0" upright="1">
                          <a:spAutoFit/>
                        </wps:bodyPr>
                      </wps:wsp>
                      <wps:wsp>
                        <wps:cNvPr id="3799" name="Rectangle 1493"/>
                        <wps:cNvSpPr>
                          <a:spLocks noChangeArrowheads="1"/>
                        </wps:cNvSpPr>
                        <wps:spPr bwMode="auto">
                          <a:xfrm>
                            <a:off x="3503233" y="4298942"/>
                            <a:ext cx="3531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45B8"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HIV</w:t>
                              </w:r>
                            </w:p>
                          </w:txbxContent>
                        </wps:txbx>
                        <wps:bodyPr rot="0" vert="horz" wrap="none" lIns="0" tIns="0" rIns="0" bIns="0" anchor="t" anchorCtr="0" upright="1">
                          <a:spAutoFit/>
                        </wps:bodyPr>
                      </wps:wsp>
                      <wps:wsp>
                        <wps:cNvPr id="3800" name="Rectangle 1494"/>
                        <wps:cNvSpPr>
                          <a:spLocks noChangeArrowheads="1"/>
                        </wps:cNvSpPr>
                        <wps:spPr bwMode="auto">
                          <a:xfrm>
                            <a:off x="4231640" y="4025239"/>
                            <a:ext cx="674406" cy="624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1" name="Freeform 1495"/>
                        <wps:cNvSpPr>
                          <a:spLocks noEditPoints="1"/>
                        </wps:cNvSpPr>
                        <wps:spPr bwMode="auto">
                          <a:xfrm>
                            <a:off x="4227140" y="4021439"/>
                            <a:ext cx="682707" cy="632506"/>
                          </a:xfrm>
                          <a:custGeom>
                            <a:avLst/>
                            <a:gdLst>
                              <a:gd name="T0" fmla="*/ 0 w 1075"/>
                              <a:gd name="T1" fmla="*/ 0 h 996"/>
                              <a:gd name="T2" fmla="*/ 682625 w 1075"/>
                              <a:gd name="T3" fmla="*/ 0 h 996"/>
                              <a:gd name="T4" fmla="*/ 682625 w 1075"/>
                              <a:gd name="T5" fmla="*/ 632460 h 996"/>
                              <a:gd name="T6" fmla="*/ 0 w 1075"/>
                              <a:gd name="T7" fmla="*/ 632460 h 996"/>
                              <a:gd name="T8" fmla="*/ 0 w 1075"/>
                              <a:gd name="T9" fmla="*/ 0 h 996"/>
                              <a:gd name="T10" fmla="*/ 8255 w 1075"/>
                              <a:gd name="T11" fmla="*/ 628650 h 996"/>
                              <a:gd name="T12" fmla="*/ 4445 w 1075"/>
                              <a:gd name="T13" fmla="*/ 624205 h 996"/>
                              <a:gd name="T14" fmla="*/ 678815 w 1075"/>
                              <a:gd name="T15" fmla="*/ 624205 h 996"/>
                              <a:gd name="T16" fmla="*/ 674370 w 1075"/>
                              <a:gd name="T17" fmla="*/ 628650 h 996"/>
                              <a:gd name="T18" fmla="*/ 674370 w 1075"/>
                              <a:gd name="T19" fmla="*/ 3810 h 996"/>
                              <a:gd name="T20" fmla="*/ 678815 w 1075"/>
                              <a:gd name="T21" fmla="*/ 8255 h 996"/>
                              <a:gd name="T22" fmla="*/ 4445 w 1075"/>
                              <a:gd name="T23" fmla="*/ 8255 h 996"/>
                              <a:gd name="T24" fmla="*/ 8255 w 1075"/>
                              <a:gd name="T25" fmla="*/ 3810 h 996"/>
                              <a:gd name="T26" fmla="*/ 8255 w 1075"/>
                              <a:gd name="T27" fmla="*/ 628650 h 99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75" h="996">
                                <a:moveTo>
                                  <a:pt x="0" y="0"/>
                                </a:moveTo>
                                <a:lnTo>
                                  <a:pt x="1075" y="0"/>
                                </a:lnTo>
                                <a:lnTo>
                                  <a:pt x="1075" y="996"/>
                                </a:lnTo>
                                <a:lnTo>
                                  <a:pt x="0" y="996"/>
                                </a:lnTo>
                                <a:lnTo>
                                  <a:pt x="0" y="0"/>
                                </a:lnTo>
                                <a:close/>
                                <a:moveTo>
                                  <a:pt x="13" y="990"/>
                                </a:moveTo>
                                <a:lnTo>
                                  <a:pt x="7" y="983"/>
                                </a:lnTo>
                                <a:lnTo>
                                  <a:pt x="1069" y="983"/>
                                </a:lnTo>
                                <a:lnTo>
                                  <a:pt x="1062" y="990"/>
                                </a:lnTo>
                                <a:lnTo>
                                  <a:pt x="1062" y="6"/>
                                </a:lnTo>
                                <a:lnTo>
                                  <a:pt x="1069" y="13"/>
                                </a:lnTo>
                                <a:lnTo>
                                  <a:pt x="7" y="13"/>
                                </a:lnTo>
                                <a:lnTo>
                                  <a:pt x="13" y="6"/>
                                </a:lnTo>
                                <a:lnTo>
                                  <a:pt x="13" y="99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02" name="Rectangle 1496"/>
                        <wps:cNvSpPr>
                          <a:spLocks noChangeArrowheads="1"/>
                        </wps:cNvSpPr>
                        <wps:spPr bwMode="auto">
                          <a:xfrm>
                            <a:off x="4366242" y="4062040"/>
                            <a:ext cx="406404"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5DCE9" w14:textId="77777777" w:rsidR="00A71D13" w:rsidRDefault="00A71D13" w:rsidP="000A4D30">
                              <w:r>
                                <w:rPr>
                                  <w:rFonts w:ascii="Calibri" w:hAnsi="Calibri" w:cs="Calibri"/>
                                  <w:color w:val="000000"/>
                                  <w:sz w:val="16"/>
                                  <w:szCs w:val="16"/>
                                </w:rPr>
                                <w:t xml:space="preserve">Child may </w:t>
                              </w:r>
                            </w:p>
                          </w:txbxContent>
                        </wps:txbx>
                        <wps:bodyPr rot="0" vert="horz" wrap="none" lIns="0" tIns="0" rIns="0" bIns="0" anchor="t" anchorCtr="0" upright="1">
                          <a:spAutoFit/>
                        </wps:bodyPr>
                      </wps:wsp>
                      <wps:wsp>
                        <wps:cNvPr id="3803" name="Rectangle 1497"/>
                        <wps:cNvSpPr>
                          <a:spLocks noChangeArrowheads="1"/>
                        </wps:cNvSpPr>
                        <wps:spPr bwMode="auto">
                          <a:xfrm>
                            <a:off x="4518043" y="4188441"/>
                            <a:ext cx="1041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86A6F" w14:textId="77777777" w:rsidR="00A71D13" w:rsidRDefault="00A71D13" w:rsidP="000A4D30">
                              <w:proofErr w:type="gramStart"/>
                              <w:r>
                                <w:rPr>
                                  <w:rFonts w:ascii="Calibri" w:hAnsi="Calibri" w:cs="Calibri"/>
                                  <w:color w:val="000000"/>
                                  <w:sz w:val="16"/>
                                  <w:szCs w:val="16"/>
                                </w:rPr>
                                <w:t>be</w:t>
                              </w:r>
                              <w:proofErr w:type="gramEnd"/>
                            </w:p>
                          </w:txbxContent>
                        </wps:txbx>
                        <wps:bodyPr rot="0" vert="horz" wrap="none" lIns="0" tIns="0" rIns="0" bIns="0" anchor="t" anchorCtr="0" upright="1">
                          <a:spAutoFit/>
                        </wps:bodyPr>
                      </wps:wsp>
                      <wps:wsp>
                        <wps:cNvPr id="3804" name="Rectangle 1498"/>
                        <wps:cNvSpPr>
                          <a:spLocks noChangeArrowheads="1"/>
                        </wps:cNvSpPr>
                        <wps:spPr bwMode="auto">
                          <a:xfrm>
                            <a:off x="4399942" y="4307242"/>
                            <a:ext cx="3416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5149" w14:textId="77777777" w:rsidR="00A71D13" w:rsidRDefault="00A71D13" w:rsidP="000A4D30">
                              <w:r>
                                <w:rPr>
                                  <w:rFonts w:ascii="Calibri" w:hAnsi="Calibri" w:cs="Calibri"/>
                                  <w:color w:val="000000"/>
                                  <w:sz w:val="16"/>
                                  <w:szCs w:val="16"/>
                                </w:rPr>
                                <w:t xml:space="preserve">Infected </w:t>
                              </w:r>
                            </w:p>
                          </w:txbxContent>
                        </wps:txbx>
                        <wps:bodyPr rot="0" vert="horz" wrap="none" lIns="0" tIns="0" rIns="0" bIns="0" anchor="t" anchorCtr="0" upright="1">
                          <a:spAutoFit/>
                        </wps:bodyPr>
                      </wps:wsp>
                      <wps:wsp>
                        <wps:cNvPr id="3805" name="Rectangle 1499"/>
                        <wps:cNvSpPr>
                          <a:spLocks noChangeArrowheads="1"/>
                        </wps:cNvSpPr>
                        <wps:spPr bwMode="auto">
                          <a:xfrm>
                            <a:off x="4391642" y="4433543"/>
                            <a:ext cx="3531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1BCA" w14:textId="77777777" w:rsidR="00A71D13" w:rsidRDefault="00A71D13" w:rsidP="000A4D30">
                              <w:proofErr w:type="gramStart"/>
                              <w:r>
                                <w:rPr>
                                  <w:rFonts w:ascii="Calibri" w:hAnsi="Calibri" w:cs="Calibri"/>
                                  <w:color w:val="000000"/>
                                  <w:sz w:val="16"/>
                                  <w:szCs w:val="16"/>
                                </w:rPr>
                                <w:t>with</w:t>
                              </w:r>
                              <w:proofErr w:type="gramEnd"/>
                              <w:r>
                                <w:rPr>
                                  <w:rFonts w:ascii="Calibri" w:hAnsi="Calibri" w:cs="Calibri"/>
                                  <w:color w:val="000000"/>
                                  <w:sz w:val="16"/>
                                  <w:szCs w:val="16"/>
                                </w:rPr>
                                <w:t xml:space="preserve"> HIV</w:t>
                              </w:r>
                            </w:p>
                          </w:txbxContent>
                        </wps:txbx>
                        <wps:bodyPr rot="0" vert="horz" wrap="none" lIns="0" tIns="0" rIns="0" bIns="0" anchor="t" anchorCtr="0" upright="1">
                          <a:spAutoFit/>
                        </wps:bodyPr>
                      </wps:wsp>
                      <wps:wsp>
                        <wps:cNvPr id="3806" name="Freeform 1500"/>
                        <wps:cNvSpPr>
                          <a:spLocks noEditPoints="1"/>
                        </wps:cNvSpPr>
                        <wps:spPr bwMode="auto">
                          <a:xfrm>
                            <a:off x="316803" y="4544644"/>
                            <a:ext cx="67301" cy="137801"/>
                          </a:xfrm>
                          <a:custGeom>
                            <a:avLst/>
                            <a:gdLst>
                              <a:gd name="T0" fmla="*/ 41275 w 106"/>
                              <a:gd name="T1" fmla="*/ 0 h 217"/>
                              <a:gd name="T2" fmla="*/ 41910 w 106"/>
                              <a:gd name="T3" fmla="*/ 81280 h 217"/>
                              <a:gd name="T4" fmla="*/ 24765 w 106"/>
                              <a:gd name="T5" fmla="*/ 81280 h 217"/>
                              <a:gd name="T6" fmla="*/ 24765 w 106"/>
                              <a:gd name="T7" fmla="*/ 635 h 217"/>
                              <a:gd name="T8" fmla="*/ 41275 w 106"/>
                              <a:gd name="T9" fmla="*/ 0 h 217"/>
                              <a:gd name="T10" fmla="*/ 67310 w 106"/>
                              <a:gd name="T11" fmla="*/ 70485 h 217"/>
                              <a:gd name="T12" fmla="*/ 34290 w 106"/>
                              <a:gd name="T13" fmla="*/ 137795 h 217"/>
                              <a:gd name="T14" fmla="*/ 0 w 106"/>
                              <a:gd name="T15" fmla="*/ 70485 h 217"/>
                              <a:gd name="T16" fmla="*/ 67310 w 106"/>
                              <a:gd name="T17" fmla="*/ 70485 h 2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17">
                                <a:moveTo>
                                  <a:pt x="65" y="0"/>
                                </a:moveTo>
                                <a:lnTo>
                                  <a:pt x="66" y="128"/>
                                </a:lnTo>
                                <a:lnTo>
                                  <a:pt x="39" y="128"/>
                                </a:lnTo>
                                <a:lnTo>
                                  <a:pt x="39" y="1"/>
                                </a:lnTo>
                                <a:lnTo>
                                  <a:pt x="65" y="0"/>
                                </a:lnTo>
                                <a:close/>
                                <a:moveTo>
                                  <a:pt x="106" y="111"/>
                                </a:moveTo>
                                <a:lnTo>
                                  <a:pt x="54" y="217"/>
                                </a:lnTo>
                                <a:lnTo>
                                  <a:pt x="0" y="111"/>
                                </a:lnTo>
                                <a:lnTo>
                                  <a:pt x="106" y="11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07" name="Rectangle 1501"/>
                        <wps:cNvSpPr>
                          <a:spLocks noChangeArrowheads="1"/>
                        </wps:cNvSpPr>
                        <wps:spPr bwMode="auto">
                          <a:xfrm>
                            <a:off x="1445814" y="2400923"/>
                            <a:ext cx="1899318" cy="1710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08" name="Freeform 1502"/>
                        <wps:cNvSpPr>
                          <a:spLocks noEditPoints="1"/>
                        </wps:cNvSpPr>
                        <wps:spPr bwMode="auto">
                          <a:xfrm>
                            <a:off x="3300731" y="2409123"/>
                            <a:ext cx="67301" cy="164502"/>
                          </a:xfrm>
                          <a:custGeom>
                            <a:avLst/>
                            <a:gdLst>
                              <a:gd name="T0" fmla="*/ 41275 w 106"/>
                              <a:gd name="T1" fmla="*/ 0 h 259"/>
                              <a:gd name="T2" fmla="*/ 41910 w 106"/>
                              <a:gd name="T3" fmla="*/ 107950 h 259"/>
                              <a:gd name="T4" fmla="*/ 25400 w 106"/>
                              <a:gd name="T5" fmla="*/ 107950 h 259"/>
                              <a:gd name="T6" fmla="*/ 24765 w 106"/>
                              <a:gd name="T7" fmla="*/ 635 h 259"/>
                              <a:gd name="T8" fmla="*/ 41275 w 106"/>
                              <a:gd name="T9" fmla="*/ 0 h 259"/>
                              <a:gd name="T10" fmla="*/ 67310 w 106"/>
                              <a:gd name="T11" fmla="*/ 96520 h 259"/>
                              <a:gd name="T12" fmla="*/ 34290 w 106"/>
                              <a:gd name="T13" fmla="*/ 164465 h 259"/>
                              <a:gd name="T14" fmla="*/ 0 w 106"/>
                              <a:gd name="T15" fmla="*/ 96520 h 259"/>
                              <a:gd name="T16" fmla="*/ 67310 w 106"/>
                              <a:gd name="T17" fmla="*/ 96520 h 2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59">
                                <a:moveTo>
                                  <a:pt x="65" y="0"/>
                                </a:moveTo>
                                <a:lnTo>
                                  <a:pt x="66" y="170"/>
                                </a:lnTo>
                                <a:lnTo>
                                  <a:pt x="40" y="170"/>
                                </a:lnTo>
                                <a:lnTo>
                                  <a:pt x="39" y="1"/>
                                </a:lnTo>
                                <a:lnTo>
                                  <a:pt x="65" y="0"/>
                                </a:lnTo>
                                <a:close/>
                                <a:moveTo>
                                  <a:pt x="106" y="152"/>
                                </a:moveTo>
                                <a:lnTo>
                                  <a:pt x="54" y="259"/>
                                </a:lnTo>
                                <a:lnTo>
                                  <a:pt x="0" y="152"/>
                                </a:lnTo>
                                <a:lnTo>
                                  <a:pt x="106"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09" name="Rectangle 1503"/>
                        <wps:cNvSpPr>
                          <a:spLocks noChangeArrowheads="1"/>
                        </wps:cNvSpPr>
                        <wps:spPr bwMode="auto">
                          <a:xfrm>
                            <a:off x="97101" y="1539815"/>
                            <a:ext cx="1213512" cy="2280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Rectangle 1504"/>
                        <wps:cNvSpPr>
                          <a:spLocks noChangeArrowheads="1"/>
                        </wps:cNvSpPr>
                        <wps:spPr bwMode="auto">
                          <a:xfrm>
                            <a:off x="182802" y="1592516"/>
                            <a:ext cx="865508" cy="139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2738" w14:textId="77777777" w:rsidR="00A71D13" w:rsidRDefault="00A71D13" w:rsidP="000A4D30">
                              <w:r>
                                <w:rPr>
                                  <w:rFonts w:ascii="Calibri" w:hAnsi="Calibri" w:cs="Calibri"/>
                                  <w:color w:val="000000"/>
                                  <w:sz w:val="18"/>
                                  <w:szCs w:val="18"/>
                                </w:rPr>
                                <w:t>DNA PCR POSITIVE</w:t>
                              </w:r>
                            </w:p>
                          </w:txbxContent>
                        </wps:txbx>
                        <wps:bodyPr rot="0" vert="horz" wrap="none" lIns="0" tIns="0" rIns="0" bIns="0" anchor="t" anchorCtr="0" upright="1">
                          <a:spAutoFit/>
                        </wps:bodyPr>
                      </wps:wsp>
                      <wps:wsp>
                        <wps:cNvPr id="3811" name="Rectangle 1505"/>
                        <wps:cNvSpPr>
                          <a:spLocks noChangeArrowheads="1"/>
                        </wps:cNvSpPr>
                        <wps:spPr bwMode="auto">
                          <a:xfrm>
                            <a:off x="817808" y="2582525"/>
                            <a:ext cx="1357013" cy="59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Freeform 1506"/>
                        <wps:cNvSpPr>
                          <a:spLocks noEditPoints="1"/>
                        </wps:cNvSpPr>
                        <wps:spPr bwMode="auto">
                          <a:xfrm>
                            <a:off x="813408" y="2578125"/>
                            <a:ext cx="1365213" cy="607606"/>
                          </a:xfrm>
                          <a:custGeom>
                            <a:avLst/>
                            <a:gdLst>
                              <a:gd name="T0" fmla="*/ 0 w 2150"/>
                              <a:gd name="T1" fmla="*/ 0 h 957"/>
                              <a:gd name="T2" fmla="*/ 1365250 w 2150"/>
                              <a:gd name="T3" fmla="*/ 0 h 957"/>
                              <a:gd name="T4" fmla="*/ 1365250 w 2150"/>
                              <a:gd name="T5" fmla="*/ 607695 h 957"/>
                              <a:gd name="T6" fmla="*/ 0 w 2150"/>
                              <a:gd name="T7" fmla="*/ 607695 h 957"/>
                              <a:gd name="T8" fmla="*/ 0 w 2150"/>
                              <a:gd name="T9" fmla="*/ 0 h 957"/>
                              <a:gd name="T10" fmla="*/ 8255 w 2150"/>
                              <a:gd name="T11" fmla="*/ 603250 h 957"/>
                              <a:gd name="T12" fmla="*/ 4445 w 2150"/>
                              <a:gd name="T13" fmla="*/ 599440 h 957"/>
                              <a:gd name="T14" fmla="*/ 1361440 w 2150"/>
                              <a:gd name="T15" fmla="*/ 599440 h 957"/>
                              <a:gd name="T16" fmla="*/ 1356995 w 2150"/>
                              <a:gd name="T17" fmla="*/ 603250 h 957"/>
                              <a:gd name="T18" fmla="*/ 1356995 w 2150"/>
                              <a:gd name="T19" fmla="*/ 4445 h 957"/>
                              <a:gd name="T20" fmla="*/ 1361440 w 2150"/>
                              <a:gd name="T21" fmla="*/ 8255 h 957"/>
                              <a:gd name="T22" fmla="*/ 4445 w 2150"/>
                              <a:gd name="T23" fmla="*/ 8255 h 957"/>
                              <a:gd name="T24" fmla="*/ 8255 w 2150"/>
                              <a:gd name="T25" fmla="*/ 4445 h 957"/>
                              <a:gd name="T26" fmla="*/ 8255 w 2150"/>
                              <a:gd name="T27" fmla="*/ 603250 h 95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50" h="957">
                                <a:moveTo>
                                  <a:pt x="0" y="0"/>
                                </a:moveTo>
                                <a:lnTo>
                                  <a:pt x="2150" y="0"/>
                                </a:lnTo>
                                <a:lnTo>
                                  <a:pt x="2150" y="957"/>
                                </a:lnTo>
                                <a:lnTo>
                                  <a:pt x="0" y="957"/>
                                </a:lnTo>
                                <a:lnTo>
                                  <a:pt x="0" y="0"/>
                                </a:lnTo>
                                <a:close/>
                                <a:moveTo>
                                  <a:pt x="13" y="950"/>
                                </a:moveTo>
                                <a:lnTo>
                                  <a:pt x="7" y="944"/>
                                </a:lnTo>
                                <a:lnTo>
                                  <a:pt x="2144" y="944"/>
                                </a:lnTo>
                                <a:lnTo>
                                  <a:pt x="2137" y="950"/>
                                </a:lnTo>
                                <a:lnTo>
                                  <a:pt x="2137" y="7"/>
                                </a:lnTo>
                                <a:lnTo>
                                  <a:pt x="2144" y="13"/>
                                </a:lnTo>
                                <a:lnTo>
                                  <a:pt x="7" y="13"/>
                                </a:lnTo>
                                <a:lnTo>
                                  <a:pt x="13" y="7"/>
                                </a:lnTo>
                                <a:lnTo>
                                  <a:pt x="13" y="9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13" name="Rectangle 1507"/>
                        <wps:cNvSpPr>
                          <a:spLocks noChangeArrowheads="1"/>
                        </wps:cNvSpPr>
                        <wps:spPr bwMode="auto">
                          <a:xfrm>
                            <a:off x="1162011" y="2625726"/>
                            <a:ext cx="673706"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A570" w14:textId="77777777" w:rsidR="00A71D13" w:rsidRDefault="00A71D13" w:rsidP="000A4D30">
                              <w:r>
                                <w:rPr>
                                  <w:rFonts w:ascii="Calibri" w:hAnsi="Calibri" w:cs="Calibri"/>
                                  <w:color w:val="000000"/>
                                  <w:sz w:val="16"/>
                                  <w:szCs w:val="16"/>
                                </w:rPr>
                                <w:t>If child gets sick:</w:t>
                              </w:r>
                            </w:p>
                          </w:txbxContent>
                        </wps:txbx>
                        <wps:bodyPr rot="0" vert="horz" wrap="none" lIns="0" tIns="0" rIns="0" bIns="0" anchor="t" anchorCtr="0" upright="1">
                          <a:spAutoFit/>
                        </wps:bodyPr>
                      </wps:wsp>
                      <wps:wsp>
                        <wps:cNvPr id="3814" name="Rectangle 1508"/>
                        <wps:cNvSpPr>
                          <a:spLocks noChangeArrowheads="1"/>
                        </wps:cNvSpPr>
                        <wps:spPr bwMode="auto">
                          <a:xfrm>
                            <a:off x="901009" y="2752027"/>
                            <a:ext cx="864908"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389A1" w14:textId="77777777" w:rsidR="00A71D13" w:rsidRDefault="00A71D13" w:rsidP="000A4D30">
                              <w:r>
                                <w:rPr>
                                  <w:rFonts w:ascii="Calibri" w:hAnsi="Calibri" w:cs="Calibri"/>
                                  <w:color w:val="000000"/>
                                  <w:sz w:val="16"/>
                                  <w:szCs w:val="16"/>
                                </w:rPr>
                                <w:t xml:space="preserve">1. Repeat DNA PCR if </w:t>
                              </w:r>
                            </w:p>
                          </w:txbxContent>
                        </wps:txbx>
                        <wps:bodyPr rot="0" vert="horz" wrap="none" lIns="0" tIns="0" rIns="0" bIns="0" anchor="t" anchorCtr="0" upright="1">
                          <a:spAutoFit/>
                        </wps:bodyPr>
                      </wps:wsp>
                      <wps:wsp>
                        <wps:cNvPr id="3815" name="Rectangle 1509"/>
                        <wps:cNvSpPr>
                          <a:spLocks noChangeArrowheads="1"/>
                        </wps:cNvSpPr>
                        <wps:spPr bwMode="auto">
                          <a:xfrm>
                            <a:off x="901009" y="2870228"/>
                            <a:ext cx="337203"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D213A" w14:textId="77777777" w:rsidR="00A71D13" w:rsidRDefault="00A71D13" w:rsidP="000A4D30">
                              <w:proofErr w:type="gramStart"/>
                              <w:r>
                                <w:rPr>
                                  <w:rFonts w:ascii="Calibri" w:hAnsi="Calibri" w:cs="Calibri"/>
                                  <w:color w:val="000000"/>
                                  <w:sz w:val="16"/>
                                  <w:szCs w:val="16"/>
                                </w:rPr>
                                <w:t>possible</w:t>
                              </w:r>
                              <w:proofErr w:type="gramEnd"/>
                            </w:p>
                          </w:txbxContent>
                        </wps:txbx>
                        <wps:bodyPr rot="0" vert="horz" wrap="none" lIns="0" tIns="0" rIns="0" bIns="0" anchor="t" anchorCtr="0" upright="1">
                          <a:spAutoFit/>
                        </wps:bodyPr>
                      </wps:wsp>
                      <wps:wsp>
                        <wps:cNvPr id="3816" name="Rectangle 1510"/>
                        <wps:cNvSpPr>
                          <a:spLocks noChangeArrowheads="1"/>
                        </wps:cNvSpPr>
                        <wps:spPr bwMode="auto">
                          <a:xfrm>
                            <a:off x="901009" y="2997229"/>
                            <a:ext cx="1083310"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9B7DA" w14:textId="77777777" w:rsidR="00A71D13" w:rsidRDefault="00A71D13" w:rsidP="000A4D30">
                              <w:r>
                                <w:rPr>
                                  <w:rFonts w:ascii="Calibri" w:hAnsi="Calibri" w:cs="Calibri"/>
                                  <w:color w:val="000000"/>
                                  <w:sz w:val="16"/>
                                  <w:szCs w:val="16"/>
                                </w:rPr>
                                <w:t>2. Continue cotrimoxazole</w:t>
                              </w:r>
                            </w:p>
                          </w:txbxContent>
                        </wps:txbx>
                        <wps:bodyPr rot="0" vert="horz" wrap="none" lIns="0" tIns="0" rIns="0" bIns="0" anchor="t" anchorCtr="0" upright="1">
                          <a:spAutoFit/>
                        </wps:bodyPr>
                      </wps:wsp>
                      <wps:wsp>
                        <wps:cNvPr id="3817" name="Freeform 1511"/>
                        <wps:cNvSpPr>
                          <a:spLocks noEditPoints="1"/>
                        </wps:cNvSpPr>
                        <wps:spPr bwMode="auto">
                          <a:xfrm>
                            <a:off x="2212921" y="1725917"/>
                            <a:ext cx="68001" cy="163802"/>
                          </a:xfrm>
                          <a:custGeom>
                            <a:avLst/>
                            <a:gdLst>
                              <a:gd name="T0" fmla="*/ 41910 w 107"/>
                              <a:gd name="T1" fmla="*/ 0 h 258"/>
                              <a:gd name="T2" fmla="*/ 42545 w 107"/>
                              <a:gd name="T3" fmla="*/ 107315 h 258"/>
                              <a:gd name="T4" fmla="*/ 25400 w 107"/>
                              <a:gd name="T5" fmla="*/ 107315 h 258"/>
                              <a:gd name="T6" fmla="*/ 24765 w 107"/>
                              <a:gd name="T7" fmla="*/ 635 h 258"/>
                              <a:gd name="T8" fmla="*/ 41910 w 107"/>
                              <a:gd name="T9" fmla="*/ 0 h 258"/>
                              <a:gd name="T10" fmla="*/ 67945 w 107"/>
                              <a:gd name="T11" fmla="*/ 96520 h 258"/>
                              <a:gd name="T12" fmla="*/ 34290 w 107"/>
                              <a:gd name="T13" fmla="*/ 163830 h 258"/>
                              <a:gd name="T14" fmla="*/ 0 w 107"/>
                              <a:gd name="T15" fmla="*/ 96520 h 258"/>
                              <a:gd name="T16" fmla="*/ 67945 w 107"/>
                              <a:gd name="T17" fmla="*/ 96520 h 2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258">
                                <a:moveTo>
                                  <a:pt x="66" y="0"/>
                                </a:moveTo>
                                <a:lnTo>
                                  <a:pt x="67" y="169"/>
                                </a:lnTo>
                                <a:lnTo>
                                  <a:pt x="40" y="169"/>
                                </a:lnTo>
                                <a:lnTo>
                                  <a:pt x="39" y="1"/>
                                </a:lnTo>
                                <a:lnTo>
                                  <a:pt x="66" y="0"/>
                                </a:lnTo>
                                <a:close/>
                                <a:moveTo>
                                  <a:pt x="107" y="152"/>
                                </a:moveTo>
                                <a:lnTo>
                                  <a:pt x="54" y="258"/>
                                </a:lnTo>
                                <a:lnTo>
                                  <a:pt x="0" y="152"/>
                                </a:lnTo>
                                <a:lnTo>
                                  <a:pt x="107"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18" name="Freeform 1512"/>
                        <wps:cNvSpPr>
                          <a:spLocks/>
                        </wps:cNvSpPr>
                        <wps:spPr bwMode="auto">
                          <a:xfrm>
                            <a:off x="1353113" y="1464314"/>
                            <a:ext cx="17800" cy="264803"/>
                          </a:xfrm>
                          <a:custGeom>
                            <a:avLst/>
                            <a:gdLst>
                              <a:gd name="T0" fmla="*/ 16510 w 28"/>
                              <a:gd name="T1" fmla="*/ 0 h 417"/>
                              <a:gd name="T2" fmla="*/ 17780 w 28"/>
                              <a:gd name="T3" fmla="*/ 264795 h 417"/>
                              <a:gd name="T4" fmla="*/ 635 w 28"/>
                              <a:gd name="T5" fmla="*/ 264795 h 417"/>
                              <a:gd name="T6" fmla="*/ 0 w 28"/>
                              <a:gd name="T7" fmla="*/ 635 h 417"/>
                              <a:gd name="T8" fmla="*/ 16510 w 28"/>
                              <a:gd name="T9" fmla="*/ 0 h 4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417">
                                <a:moveTo>
                                  <a:pt x="26" y="0"/>
                                </a:moveTo>
                                <a:lnTo>
                                  <a:pt x="28" y="417"/>
                                </a:lnTo>
                                <a:lnTo>
                                  <a:pt x="1" y="417"/>
                                </a:lnTo>
                                <a:lnTo>
                                  <a:pt x="0" y="1"/>
                                </a:lnTo>
                                <a:lnTo>
                                  <a:pt x="26"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19" name="Rectangle 1513"/>
                        <wps:cNvSpPr>
                          <a:spLocks noChangeArrowheads="1"/>
                        </wps:cNvSpPr>
                        <wps:spPr bwMode="auto">
                          <a:xfrm>
                            <a:off x="265403" y="1717617"/>
                            <a:ext cx="1985619" cy="1650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0" name="Freeform 1514"/>
                        <wps:cNvSpPr>
                          <a:spLocks/>
                        </wps:cNvSpPr>
                        <wps:spPr bwMode="auto">
                          <a:xfrm>
                            <a:off x="2237721" y="2257422"/>
                            <a:ext cx="18400" cy="156802"/>
                          </a:xfrm>
                          <a:custGeom>
                            <a:avLst/>
                            <a:gdLst>
                              <a:gd name="T0" fmla="*/ 17145 w 29"/>
                              <a:gd name="T1" fmla="*/ 0 h 247"/>
                              <a:gd name="T2" fmla="*/ 18415 w 29"/>
                              <a:gd name="T3" fmla="*/ 156845 h 247"/>
                              <a:gd name="T4" fmla="*/ 1270 w 29"/>
                              <a:gd name="T5" fmla="*/ 156845 h 247"/>
                              <a:gd name="T6" fmla="*/ 0 w 29"/>
                              <a:gd name="T7" fmla="*/ 635 h 247"/>
                              <a:gd name="T8" fmla="*/ 17145 w 29"/>
                              <a:gd name="T9" fmla="*/ 0 h 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247">
                                <a:moveTo>
                                  <a:pt x="27" y="0"/>
                                </a:moveTo>
                                <a:lnTo>
                                  <a:pt x="29" y="247"/>
                                </a:lnTo>
                                <a:lnTo>
                                  <a:pt x="2" y="247"/>
                                </a:lnTo>
                                <a:lnTo>
                                  <a:pt x="0" y="1"/>
                                </a:lnTo>
                                <a:lnTo>
                                  <a:pt x="2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1" name="Freeform 1515"/>
                        <wps:cNvSpPr>
                          <a:spLocks noEditPoints="1"/>
                        </wps:cNvSpPr>
                        <wps:spPr bwMode="auto">
                          <a:xfrm>
                            <a:off x="1412213" y="2409123"/>
                            <a:ext cx="67901" cy="164502"/>
                          </a:xfrm>
                          <a:custGeom>
                            <a:avLst/>
                            <a:gdLst>
                              <a:gd name="T0" fmla="*/ 41910 w 107"/>
                              <a:gd name="T1" fmla="*/ 0 h 259"/>
                              <a:gd name="T2" fmla="*/ 42545 w 107"/>
                              <a:gd name="T3" fmla="*/ 107950 h 259"/>
                              <a:gd name="T4" fmla="*/ 25400 w 107"/>
                              <a:gd name="T5" fmla="*/ 107950 h 259"/>
                              <a:gd name="T6" fmla="*/ 24765 w 107"/>
                              <a:gd name="T7" fmla="*/ 635 h 259"/>
                              <a:gd name="T8" fmla="*/ 41910 w 107"/>
                              <a:gd name="T9" fmla="*/ 0 h 259"/>
                              <a:gd name="T10" fmla="*/ 67945 w 107"/>
                              <a:gd name="T11" fmla="*/ 96520 h 259"/>
                              <a:gd name="T12" fmla="*/ 34290 w 107"/>
                              <a:gd name="T13" fmla="*/ 164465 h 259"/>
                              <a:gd name="T14" fmla="*/ 0 w 107"/>
                              <a:gd name="T15" fmla="*/ 96520 h 259"/>
                              <a:gd name="T16" fmla="*/ 67945 w 107"/>
                              <a:gd name="T17" fmla="*/ 96520 h 25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259">
                                <a:moveTo>
                                  <a:pt x="66" y="0"/>
                                </a:moveTo>
                                <a:lnTo>
                                  <a:pt x="67" y="170"/>
                                </a:lnTo>
                                <a:lnTo>
                                  <a:pt x="40" y="170"/>
                                </a:lnTo>
                                <a:lnTo>
                                  <a:pt x="39" y="1"/>
                                </a:lnTo>
                                <a:lnTo>
                                  <a:pt x="66" y="0"/>
                                </a:lnTo>
                                <a:close/>
                                <a:moveTo>
                                  <a:pt x="107" y="152"/>
                                </a:moveTo>
                                <a:lnTo>
                                  <a:pt x="54" y="259"/>
                                </a:lnTo>
                                <a:lnTo>
                                  <a:pt x="0" y="152"/>
                                </a:lnTo>
                                <a:lnTo>
                                  <a:pt x="107" y="15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2" name="Freeform 1516"/>
                        <wps:cNvSpPr>
                          <a:spLocks noEditPoints="1"/>
                        </wps:cNvSpPr>
                        <wps:spPr bwMode="auto">
                          <a:xfrm>
                            <a:off x="2052920" y="3523634"/>
                            <a:ext cx="67301" cy="218402"/>
                          </a:xfrm>
                          <a:custGeom>
                            <a:avLst/>
                            <a:gdLst>
                              <a:gd name="T0" fmla="*/ 41910 w 106"/>
                              <a:gd name="T1" fmla="*/ 0 h 344"/>
                              <a:gd name="T2" fmla="*/ 42545 w 106"/>
                              <a:gd name="T3" fmla="*/ 162560 h 344"/>
                              <a:gd name="T4" fmla="*/ 25400 w 106"/>
                              <a:gd name="T5" fmla="*/ 162560 h 344"/>
                              <a:gd name="T6" fmla="*/ 24765 w 106"/>
                              <a:gd name="T7" fmla="*/ 0 h 344"/>
                              <a:gd name="T8" fmla="*/ 41910 w 106"/>
                              <a:gd name="T9" fmla="*/ 0 h 344"/>
                              <a:gd name="T10" fmla="*/ 67310 w 106"/>
                              <a:gd name="T11" fmla="*/ 151130 h 344"/>
                              <a:gd name="T12" fmla="*/ 34290 w 106"/>
                              <a:gd name="T13" fmla="*/ 218440 h 344"/>
                              <a:gd name="T14" fmla="*/ 0 w 106"/>
                              <a:gd name="T15" fmla="*/ 151765 h 344"/>
                              <a:gd name="T16" fmla="*/ 67310 w 106"/>
                              <a:gd name="T17" fmla="*/ 151130 h 3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344">
                                <a:moveTo>
                                  <a:pt x="66" y="0"/>
                                </a:moveTo>
                                <a:lnTo>
                                  <a:pt x="67" y="256"/>
                                </a:lnTo>
                                <a:lnTo>
                                  <a:pt x="40" y="256"/>
                                </a:lnTo>
                                <a:lnTo>
                                  <a:pt x="39" y="0"/>
                                </a:lnTo>
                                <a:lnTo>
                                  <a:pt x="66" y="0"/>
                                </a:lnTo>
                                <a:close/>
                                <a:moveTo>
                                  <a:pt x="106" y="238"/>
                                </a:moveTo>
                                <a:lnTo>
                                  <a:pt x="54" y="344"/>
                                </a:lnTo>
                                <a:lnTo>
                                  <a:pt x="0" y="239"/>
                                </a:lnTo>
                                <a:lnTo>
                                  <a:pt x="106" y="23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3" name="Freeform 1517"/>
                        <wps:cNvSpPr>
                          <a:spLocks/>
                        </wps:cNvSpPr>
                        <wps:spPr bwMode="auto">
                          <a:xfrm>
                            <a:off x="3662635" y="3599135"/>
                            <a:ext cx="867408" cy="17800"/>
                          </a:xfrm>
                          <a:custGeom>
                            <a:avLst/>
                            <a:gdLst>
                              <a:gd name="T0" fmla="*/ 867410 w 1366"/>
                              <a:gd name="T1" fmla="*/ 17145 h 28"/>
                              <a:gd name="T2" fmla="*/ 0 w 1366"/>
                              <a:gd name="T3" fmla="*/ 17780 h 28"/>
                              <a:gd name="T4" fmla="*/ 0 w 1366"/>
                              <a:gd name="T5" fmla="*/ 1270 h 28"/>
                              <a:gd name="T6" fmla="*/ 867410 w 1366"/>
                              <a:gd name="T7" fmla="*/ 0 h 28"/>
                              <a:gd name="T8" fmla="*/ 867410 w 1366"/>
                              <a:gd name="T9" fmla="*/ 17145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6" h="28">
                                <a:moveTo>
                                  <a:pt x="1366" y="27"/>
                                </a:moveTo>
                                <a:lnTo>
                                  <a:pt x="0" y="28"/>
                                </a:lnTo>
                                <a:lnTo>
                                  <a:pt x="0" y="2"/>
                                </a:lnTo>
                                <a:lnTo>
                                  <a:pt x="1366" y="0"/>
                                </a:lnTo>
                                <a:lnTo>
                                  <a:pt x="1366" y="2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4" name="Freeform 1518"/>
                        <wps:cNvSpPr>
                          <a:spLocks noEditPoints="1"/>
                        </wps:cNvSpPr>
                        <wps:spPr bwMode="auto">
                          <a:xfrm>
                            <a:off x="4497743" y="3608035"/>
                            <a:ext cx="67301" cy="401304"/>
                          </a:xfrm>
                          <a:custGeom>
                            <a:avLst/>
                            <a:gdLst>
                              <a:gd name="T0" fmla="*/ 41275 w 106"/>
                              <a:gd name="T1" fmla="*/ 0 h 632"/>
                              <a:gd name="T2" fmla="*/ 41910 w 106"/>
                              <a:gd name="T3" fmla="*/ 345440 h 632"/>
                              <a:gd name="T4" fmla="*/ 25400 w 106"/>
                              <a:gd name="T5" fmla="*/ 345440 h 632"/>
                              <a:gd name="T6" fmla="*/ 24765 w 106"/>
                              <a:gd name="T7" fmla="*/ 0 h 632"/>
                              <a:gd name="T8" fmla="*/ 41275 w 106"/>
                              <a:gd name="T9" fmla="*/ 0 h 632"/>
                              <a:gd name="T10" fmla="*/ 67310 w 106"/>
                              <a:gd name="T11" fmla="*/ 334010 h 632"/>
                              <a:gd name="T12" fmla="*/ 34290 w 106"/>
                              <a:gd name="T13" fmla="*/ 401320 h 632"/>
                              <a:gd name="T14" fmla="*/ 0 w 106"/>
                              <a:gd name="T15" fmla="*/ 334010 h 632"/>
                              <a:gd name="T16" fmla="*/ 67310 w 106"/>
                              <a:gd name="T17" fmla="*/ 334010 h 6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632">
                                <a:moveTo>
                                  <a:pt x="65" y="0"/>
                                </a:moveTo>
                                <a:lnTo>
                                  <a:pt x="66" y="544"/>
                                </a:lnTo>
                                <a:lnTo>
                                  <a:pt x="40" y="544"/>
                                </a:lnTo>
                                <a:lnTo>
                                  <a:pt x="39" y="0"/>
                                </a:lnTo>
                                <a:lnTo>
                                  <a:pt x="65" y="0"/>
                                </a:lnTo>
                                <a:close/>
                                <a:moveTo>
                                  <a:pt x="106" y="526"/>
                                </a:moveTo>
                                <a:lnTo>
                                  <a:pt x="54" y="632"/>
                                </a:lnTo>
                                <a:lnTo>
                                  <a:pt x="0" y="526"/>
                                </a:lnTo>
                                <a:lnTo>
                                  <a:pt x="106" y="52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5" name="Freeform 1519"/>
                        <wps:cNvSpPr>
                          <a:spLocks noEditPoints="1"/>
                        </wps:cNvSpPr>
                        <wps:spPr bwMode="auto">
                          <a:xfrm>
                            <a:off x="3629035" y="3608035"/>
                            <a:ext cx="67901" cy="401304"/>
                          </a:xfrm>
                          <a:custGeom>
                            <a:avLst/>
                            <a:gdLst>
                              <a:gd name="T0" fmla="*/ 41910 w 107"/>
                              <a:gd name="T1" fmla="*/ 0 h 632"/>
                              <a:gd name="T2" fmla="*/ 42545 w 107"/>
                              <a:gd name="T3" fmla="*/ 345440 h 632"/>
                              <a:gd name="T4" fmla="*/ 25400 w 107"/>
                              <a:gd name="T5" fmla="*/ 345440 h 632"/>
                              <a:gd name="T6" fmla="*/ 24765 w 107"/>
                              <a:gd name="T7" fmla="*/ 0 h 632"/>
                              <a:gd name="T8" fmla="*/ 41910 w 107"/>
                              <a:gd name="T9" fmla="*/ 0 h 632"/>
                              <a:gd name="T10" fmla="*/ 67945 w 107"/>
                              <a:gd name="T11" fmla="*/ 334010 h 632"/>
                              <a:gd name="T12" fmla="*/ 34290 w 107"/>
                              <a:gd name="T13" fmla="*/ 401320 h 632"/>
                              <a:gd name="T14" fmla="*/ 0 w 107"/>
                              <a:gd name="T15" fmla="*/ 334010 h 632"/>
                              <a:gd name="T16" fmla="*/ 67945 w 107"/>
                              <a:gd name="T17" fmla="*/ 334010 h 6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632">
                                <a:moveTo>
                                  <a:pt x="66" y="0"/>
                                </a:moveTo>
                                <a:lnTo>
                                  <a:pt x="67" y="544"/>
                                </a:lnTo>
                                <a:lnTo>
                                  <a:pt x="40" y="544"/>
                                </a:lnTo>
                                <a:lnTo>
                                  <a:pt x="39" y="0"/>
                                </a:lnTo>
                                <a:lnTo>
                                  <a:pt x="66" y="0"/>
                                </a:lnTo>
                                <a:close/>
                                <a:moveTo>
                                  <a:pt x="107" y="526"/>
                                </a:moveTo>
                                <a:lnTo>
                                  <a:pt x="54" y="632"/>
                                </a:lnTo>
                                <a:lnTo>
                                  <a:pt x="0" y="526"/>
                                </a:lnTo>
                                <a:lnTo>
                                  <a:pt x="107" y="52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6" name="Freeform 1520"/>
                        <wps:cNvSpPr>
                          <a:spLocks noEditPoints="1"/>
                        </wps:cNvSpPr>
                        <wps:spPr bwMode="auto">
                          <a:xfrm>
                            <a:off x="1192511" y="3523634"/>
                            <a:ext cx="67901" cy="401904"/>
                          </a:xfrm>
                          <a:custGeom>
                            <a:avLst/>
                            <a:gdLst>
                              <a:gd name="T0" fmla="*/ 42545 w 107"/>
                              <a:gd name="T1" fmla="*/ 0 h 633"/>
                              <a:gd name="T2" fmla="*/ 42545 w 107"/>
                              <a:gd name="T3" fmla="*/ 345440 h 633"/>
                              <a:gd name="T4" fmla="*/ 25400 w 107"/>
                              <a:gd name="T5" fmla="*/ 345440 h 633"/>
                              <a:gd name="T6" fmla="*/ 25400 w 107"/>
                              <a:gd name="T7" fmla="*/ 0 h 633"/>
                              <a:gd name="T8" fmla="*/ 42545 w 107"/>
                              <a:gd name="T9" fmla="*/ 0 h 633"/>
                              <a:gd name="T10" fmla="*/ 67945 w 107"/>
                              <a:gd name="T11" fmla="*/ 334010 h 633"/>
                              <a:gd name="T12" fmla="*/ 33655 w 107"/>
                              <a:gd name="T13" fmla="*/ 401955 h 633"/>
                              <a:gd name="T14" fmla="*/ 0 w 107"/>
                              <a:gd name="T15" fmla="*/ 334010 h 633"/>
                              <a:gd name="T16" fmla="*/ 67945 w 107"/>
                              <a:gd name="T17" fmla="*/ 334010 h 6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633">
                                <a:moveTo>
                                  <a:pt x="67" y="0"/>
                                </a:moveTo>
                                <a:lnTo>
                                  <a:pt x="67" y="544"/>
                                </a:lnTo>
                                <a:lnTo>
                                  <a:pt x="40" y="544"/>
                                </a:lnTo>
                                <a:lnTo>
                                  <a:pt x="40" y="0"/>
                                </a:lnTo>
                                <a:lnTo>
                                  <a:pt x="67" y="0"/>
                                </a:lnTo>
                                <a:close/>
                                <a:moveTo>
                                  <a:pt x="107" y="526"/>
                                </a:moveTo>
                                <a:lnTo>
                                  <a:pt x="53" y="633"/>
                                </a:lnTo>
                                <a:lnTo>
                                  <a:pt x="0" y="526"/>
                                </a:lnTo>
                                <a:lnTo>
                                  <a:pt x="107" y="52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7" name="Freeform 1521"/>
                        <wps:cNvSpPr>
                          <a:spLocks/>
                        </wps:cNvSpPr>
                        <wps:spPr bwMode="auto">
                          <a:xfrm>
                            <a:off x="1226112" y="3514734"/>
                            <a:ext cx="868108" cy="18400"/>
                          </a:xfrm>
                          <a:custGeom>
                            <a:avLst/>
                            <a:gdLst>
                              <a:gd name="T0" fmla="*/ 868045 w 1367"/>
                              <a:gd name="T1" fmla="*/ 17145 h 29"/>
                              <a:gd name="T2" fmla="*/ 0 w 1367"/>
                              <a:gd name="T3" fmla="*/ 18415 h 29"/>
                              <a:gd name="T4" fmla="*/ 0 w 1367"/>
                              <a:gd name="T5" fmla="*/ 1270 h 29"/>
                              <a:gd name="T6" fmla="*/ 868045 w 1367"/>
                              <a:gd name="T7" fmla="*/ 0 h 29"/>
                              <a:gd name="T8" fmla="*/ 868045 w 1367"/>
                              <a:gd name="T9" fmla="*/ 17145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67" h="29">
                                <a:moveTo>
                                  <a:pt x="1367" y="27"/>
                                </a:moveTo>
                                <a:lnTo>
                                  <a:pt x="0" y="29"/>
                                </a:lnTo>
                                <a:lnTo>
                                  <a:pt x="0" y="2"/>
                                </a:lnTo>
                                <a:lnTo>
                                  <a:pt x="1367" y="0"/>
                                </a:lnTo>
                                <a:lnTo>
                                  <a:pt x="1367" y="27"/>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8" name="Freeform 1522"/>
                        <wps:cNvSpPr>
                          <a:spLocks/>
                        </wps:cNvSpPr>
                        <wps:spPr bwMode="auto">
                          <a:xfrm>
                            <a:off x="4100839" y="3447434"/>
                            <a:ext cx="17800" cy="156802"/>
                          </a:xfrm>
                          <a:custGeom>
                            <a:avLst/>
                            <a:gdLst>
                              <a:gd name="T0" fmla="*/ 17145 w 28"/>
                              <a:gd name="T1" fmla="*/ 0 h 247"/>
                              <a:gd name="T2" fmla="*/ 17780 w 28"/>
                              <a:gd name="T3" fmla="*/ 156845 h 247"/>
                              <a:gd name="T4" fmla="*/ 1270 w 28"/>
                              <a:gd name="T5" fmla="*/ 156845 h 247"/>
                              <a:gd name="T6" fmla="*/ 0 w 28"/>
                              <a:gd name="T7" fmla="*/ 635 h 247"/>
                              <a:gd name="T8" fmla="*/ 17145 w 28"/>
                              <a:gd name="T9" fmla="*/ 0 h 2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47">
                                <a:moveTo>
                                  <a:pt x="27" y="0"/>
                                </a:moveTo>
                                <a:lnTo>
                                  <a:pt x="28" y="247"/>
                                </a:lnTo>
                                <a:lnTo>
                                  <a:pt x="2" y="247"/>
                                </a:lnTo>
                                <a:lnTo>
                                  <a:pt x="0" y="1"/>
                                </a:lnTo>
                                <a:lnTo>
                                  <a:pt x="2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29" name="Rectangle 1523"/>
                        <wps:cNvSpPr>
                          <a:spLocks noChangeArrowheads="1"/>
                        </wps:cNvSpPr>
                        <wps:spPr bwMode="auto">
                          <a:xfrm>
                            <a:off x="1217912" y="4561244"/>
                            <a:ext cx="17100" cy="281903"/>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0" name="Freeform 1524"/>
                        <wps:cNvSpPr>
                          <a:spLocks noEditPoints="1"/>
                        </wps:cNvSpPr>
                        <wps:spPr bwMode="auto">
                          <a:xfrm>
                            <a:off x="233002" y="1725917"/>
                            <a:ext cx="67301" cy="2194521"/>
                          </a:xfrm>
                          <a:custGeom>
                            <a:avLst/>
                            <a:gdLst>
                              <a:gd name="T0" fmla="*/ 40640 w 106"/>
                              <a:gd name="T1" fmla="*/ 0 h 3456"/>
                              <a:gd name="T2" fmla="*/ 41910 w 106"/>
                              <a:gd name="T3" fmla="*/ 2138680 h 3456"/>
                              <a:gd name="T4" fmla="*/ 25400 w 106"/>
                              <a:gd name="T5" fmla="*/ 2138680 h 3456"/>
                              <a:gd name="T6" fmla="*/ 24130 w 106"/>
                              <a:gd name="T7" fmla="*/ 0 h 3456"/>
                              <a:gd name="T8" fmla="*/ 40640 w 106"/>
                              <a:gd name="T9" fmla="*/ 0 h 3456"/>
                              <a:gd name="T10" fmla="*/ 67310 w 106"/>
                              <a:gd name="T11" fmla="*/ 2127250 h 3456"/>
                              <a:gd name="T12" fmla="*/ 33655 w 106"/>
                              <a:gd name="T13" fmla="*/ 2194560 h 3456"/>
                              <a:gd name="T14" fmla="*/ 0 w 106"/>
                              <a:gd name="T15" fmla="*/ 2127250 h 3456"/>
                              <a:gd name="T16" fmla="*/ 67310 w 106"/>
                              <a:gd name="T17" fmla="*/ 2127250 h 34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3456">
                                <a:moveTo>
                                  <a:pt x="64" y="0"/>
                                </a:moveTo>
                                <a:lnTo>
                                  <a:pt x="66" y="3368"/>
                                </a:lnTo>
                                <a:lnTo>
                                  <a:pt x="40" y="3368"/>
                                </a:lnTo>
                                <a:lnTo>
                                  <a:pt x="38" y="0"/>
                                </a:lnTo>
                                <a:lnTo>
                                  <a:pt x="64" y="0"/>
                                </a:lnTo>
                                <a:close/>
                                <a:moveTo>
                                  <a:pt x="106" y="3350"/>
                                </a:moveTo>
                                <a:lnTo>
                                  <a:pt x="53" y="3456"/>
                                </a:lnTo>
                                <a:lnTo>
                                  <a:pt x="0" y="3350"/>
                                </a:lnTo>
                                <a:lnTo>
                                  <a:pt x="106" y="335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1" name="Rectangle 1525"/>
                        <wps:cNvSpPr>
                          <a:spLocks noChangeArrowheads="1"/>
                        </wps:cNvSpPr>
                        <wps:spPr bwMode="auto">
                          <a:xfrm>
                            <a:off x="4522443" y="4645645"/>
                            <a:ext cx="16500" cy="86401"/>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2" name="Rectangle 1526"/>
                        <wps:cNvSpPr>
                          <a:spLocks noChangeArrowheads="1"/>
                        </wps:cNvSpPr>
                        <wps:spPr bwMode="auto">
                          <a:xfrm>
                            <a:off x="4227140" y="4730146"/>
                            <a:ext cx="539205" cy="17100"/>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3" name="Freeform 1527"/>
                        <wps:cNvSpPr>
                          <a:spLocks noEditPoints="1"/>
                        </wps:cNvSpPr>
                        <wps:spPr bwMode="auto">
                          <a:xfrm>
                            <a:off x="4733245" y="4738346"/>
                            <a:ext cx="68001" cy="180402"/>
                          </a:xfrm>
                          <a:custGeom>
                            <a:avLst/>
                            <a:gdLst>
                              <a:gd name="T0" fmla="*/ 41910 w 107"/>
                              <a:gd name="T1" fmla="*/ 0 h 284"/>
                              <a:gd name="T2" fmla="*/ 42545 w 107"/>
                              <a:gd name="T3" fmla="*/ 124460 h 284"/>
                              <a:gd name="T4" fmla="*/ 25400 w 107"/>
                              <a:gd name="T5" fmla="*/ 124460 h 284"/>
                              <a:gd name="T6" fmla="*/ 24765 w 107"/>
                              <a:gd name="T7" fmla="*/ 635 h 284"/>
                              <a:gd name="T8" fmla="*/ 41910 w 107"/>
                              <a:gd name="T9" fmla="*/ 0 h 284"/>
                              <a:gd name="T10" fmla="*/ 67945 w 107"/>
                              <a:gd name="T11" fmla="*/ 113030 h 284"/>
                              <a:gd name="T12" fmla="*/ 34290 w 107"/>
                              <a:gd name="T13" fmla="*/ 180340 h 284"/>
                              <a:gd name="T14" fmla="*/ 0 w 107"/>
                              <a:gd name="T15" fmla="*/ 113030 h 284"/>
                              <a:gd name="T16" fmla="*/ 67945 w 107"/>
                              <a:gd name="T17" fmla="*/ 113030 h 2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284">
                                <a:moveTo>
                                  <a:pt x="66" y="0"/>
                                </a:moveTo>
                                <a:lnTo>
                                  <a:pt x="67" y="196"/>
                                </a:lnTo>
                                <a:lnTo>
                                  <a:pt x="40" y="196"/>
                                </a:lnTo>
                                <a:lnTo>
                                  <a:pt x="39" y="1"/>
                                </a:lnTo>
                                <a:lnTo>
                                  <a:pt x="66" y="0"/>
                                </a:lnTo>
                                <a:close/>
                                <a:moveTo>
                                  <a:pt x="107" y="178"/>
                                </a:moveTo>
                                <a:lnTo>
                                  <a:pt x="54" y="284"/>
                                </a:lnTo>
                                <a:lnTo>
                                  <a:pt x="0" y="178"/>
                                </a:lnTo>
                                <a:lnTo>
                                  <a:pt x="107" y="1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4" name="Freeform 1528"/>
                        <wps:cNvSpPr>
                          <a:spLocks noEditPoints="1"/>
                        </wps:cNvSpPr>
                        <wps:spPr bwMode="auto">
                          <a:xfrm>
                            <a:off x="4194140" y="4738346"/>
                            <a:ext cx="67301" cy="180402"/>
                          </a:xfrm>
                          <a:custGeom>
                            <a:avLst/>
                            <a:gdLst>
                              <a:gd name="T0" fmla="*/ 41275 w 106"/>
                              <a:gd name="T1" fmla="*/ 0 h 284"/>
                              <a:gd name="T2" fmla="*/ 41910 w 106"/>
                              <a:gd name="T3" fmla="*/ 124460 h 284"/>
                              <a:gd name="T4" fmla="*/ 25400 w 106"/>
                              <a:gd name="T5" fmla="*/ 124460 h 284"/>
                              <a:gd name="T6" fmla="*/ 24765 w 106"/>
                              <a:gd name="T7" fmla="*/ 635 h 284"/>
                              <a:gd name="T8" fmla="*/ 41275 w 106"/>
                              <a:gd name="T9" fmla="*/ 0 h 284"/>
                              <a:gd name="T10" fmla="*/ 67310 w 106"/>
                              <a:gd name="T11" fmla="*/ 113030 h 284"/>
                              <a:gd name="T12" fmla="*/ 34290 w 106"/>
                              <a:gd name="T13" fmla="*/ 180340 h 284"/>
                              <a:gd name="T14" fmla="*/ 0 w 106"/>
                              <a:gd name="T15" fmla="*/ 113030 h 284"/>
                              <a:gd name="T16" fmla="*/ 67310 w 106"/>
                              <a:gd name="T17" fmla="*/ 113030 h 2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284">
                                <a:moveTo>
                                  <a:pt x="65" y="0"/>
                                </a:moveTo>
                                <a:lnTo>
                                  <a:pt x="66" y="196"/>
                                </a:lnTo>
                                <a:lnTo>
                                  <a:pt x="40" y="196"/>
                                </a:lnTo>
                                <a:lnTo>
                                  <a:pt x="39" y="1"/>
                                </a:lnTo>
                                <a:lnTo>
                                  <a:pt x="65" y="0"/>
                                </a:lnTo>
                                <a:close/>
                                <a:moveTo>
                                  <a:pt x="106" y="178"/>
                                </a:moveTo>
                                <a:lnTo>
                                  <a:pt x="54" y="284"/>
                                </a:lnTo>
                                <a:lnTo>
                                  <a:pt x="0" y="178"/>
                                </a:lnTo>
                                <a:lnTo>
                                  <a:pt x="106" y="17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5" name="Freeform 1529"/>
                        <wps:cNvSpPr>
                          <a:spLocks noEditPoints="1"/>
                        </wps:cNvSpPr>
                        <wps:spPr bwMode="auto">
                          <a:xfrm>
                            <a:off x="3578234" y="4645645"/>
                            <a:ext cx="67301" cy="257803"/>
                          </a:xfrm>
                          <a:custGeom>
                            <a:avLst/>
                            <a:gdLst>
                              <a:gd name="T0" fmla="*/ 41910 w 106"/>
                              <a:gd name="T1" fmla="*/ 0 h 406"/>
                              <a:gd name="T2" fmla="*/ 41910 w 106"/>
                              <a:gd name="T3" fmla="*/ 201295 h 406"/>
                              <a:gd name="T4" fmla="*/ 25400 w 106"/>
                              <a:gd name="T5" fmla="*/ 201295 h 406"/>
                              <a:gd name="T6" fmla="*/ 25400 w 106"/>
                              <a:gd name="T7" fmla="*/ 0 h 406"/>
                              <a:gd name="T8" fmla="*/ 41910 w 106"/>
                              <a:gd name="T9" fmla="*/ 0 h 406"/>
                              <a:gd name="T10" fmla="*/ 67310 w 106"/>
                              <a:gd name="T11" fmla="*/ 190500 h 406"/>
                              <a:gd name="T12" fmla="*/ 33655 w 106"/>
                              <a:gd name="T13" fmla="*/ 257810 h 406"/>
                              <a:gd name="T14" fmla="*/ 0 w 106"/>
                              <a:gd name="T15" fmla="*/ 190500 h 406"/>
                              <a:gd name="T16" fmla="*/ 67310 w 106"/>
                              <a:gd name="T17" fmla="*/ 190500 h 4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6" h="406">
                                <a:moveTo>
                                  <a:pt x="66" y="0"/>
                                </a:moveTo>
                                <a:lnTo>
                                  <a:pt x="66" y="317"/>
                                </a:lnTo>
                                <a:lnTo>
                                  <a:pt x="40" y="317"/>
                                </a:lnTo>
                                <a:lnTo>
                                  <a:pt x="40" y="0"/>
                                </a:lnTo>
                                <a:lnTo>
                                  <a:pt x="66" y="0"/>
                                </a:lnTo>
                                <a:close/>
                                <a:moveTo>
                                  <a:pt x="106" y="300"/>
                                </a:moveTo>
                                <a:lnTo>
                                  <a:pt x="53" y="406"/>
                                </a:lnTo>
                                <a:lnTo>
                                  <a:pt x="0" y="300"/>
                                </a:lnTo>
                                <a:lnTo>
                                  <a:pt x="106" y="30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6" name="Freeform 1530"/>
                        <wps:cNvSpPr>
                          <a:spLocks noEditPoints="1"/>
                        </wps:cNvSpPr>
                        <wps:spPr bwMode="auto">
                          <a:xfrm>
                            <a:off x="813408" y="4806347"/>
                            <a:ext cx="413404" cy="67301"/>
                          </a:xfrm>
                          <a:custGeom>
                            <a:avLst/>
                            <a:gdLst>
                              <a:gd name="T0" fmla="*/ 413385 w 651"/>
                              <a:gd name="T1" fmla="*/ 41910 h 106"/>
                              <a:gd name="T2" fmla="*/ 56515 w 651"/>
                              <a:gd name="T3" fmla="*/ 41910 h 106"/>
                              <a:gd name="T4" fmla="*/ 56515 w 651"/>
                              <a:gd name="T5" fmla="*/ 25400 h 106"/>
                              <a:gd name="T6" fmla="*/ 413385 w 651"/>
                              <a:gd name="T7" fmla="*/ 25400 h 106"/>
                              <a:gd name="T8" fmla="*/ 413385 w 651"/>
                              <a:gd name="T9" fmla="*/ 41910 h 106"/>
                              <a:gd name="T10" fmla="*/ 67310 w 651"/>
                              <a:gd name="T11" fmla="*/ 67310 h 106"/>
                              <a:gd name="T12" fmla="*/ 0 w 651"/>
                              <a:gd name="T13" fmla="*/ 33655 h 106"/>
                              <a:gd name="T14" fmla="*/ 67310 w 651"/>
                              <a:gd name="T15" fmla="*/ 0 h 106"/>
                              <a:gd name="T16" fmla="*/ 67310 w 651"/>
                              <a:gd name="T17" fmla="*/ 67310 h 1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51" h="106">
                                <a:moveTo>
                                  <a:pt x="651" y="66"/>
                                </a:moveTo>
                                <a:lnTo>
                                  <a:pt x="89" y="66"/>
                                </a:lnTo>
                                <a:lnTo>
                                  <a:pt x="89" y="40"/>
                                </a:lnTo>
                                <a:lnTo>
                                  <a:pt x="651" y="40"/>
                                </a:lnTo>
                                <a:lnTo>
                                  <a:pt x="651" y="66"/>
                                </a:lnTo>
                                <a:close/>
                                <a:moveTo>
                                  <a:pt x="106" y="106"/>
                                </a:moveTo>
                                <a:lnTo>
                                  <a:pt x="0" y="53"/>
                                </a:lnTo>
                                <a:lnTo>
                                  <a:pt x="106" y="0"/>
                                </a:lnTo>
                                <a:lnTo>
                                  <a:pt x="106" y="10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7" name="Rectangle 1531"/>
                        <wps:cNvSpPr>
                          <a:spLocks noChangeArrowheads="1"/>
                        </wps:cNvSpPr>
                        <wps:spPr bwMode="auto">
                          <a:xfrm>
                            <a:off x="1563315" y="3177531"/>
                            <a:ext cx="17200" cy="343503"/>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8" name="Rectangle 1532"/>
                        <wps:cNvSpPr>
                          <a:spLocks noChangeArrowheads="1"/>
                        </wps:cNvSpPr>
                        <wps:spPr bwMode="auto">
                          <a:xfrm>
                            <a:off x="5078748" y="2080220"/>
                            <a:ext cx="16500" cy="2831528"/>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39" name="Rectangle 1533"/>
                        <wps:cNvSpPr>
                          <a:spLocks noChangeArrowheads="1"/>
                        </wps:cNvSpPr>
                        <wps:spPr bwMode="auto">
                          <a:xfrm>
                            <a:off x="1522714" y="1579815"/>
                            <a:ext cx="933409"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FE590" w14:textId="77777777" w:rsidR="00A71D13" w:rsidRPr="00635032" w:rsidRDefault="00A71D13" w:rsidP="000A4D30">
                              <w:pPr>
                                <w:rPr>
                                  <w:sz w:val="18"/>
                                  <w:szCs w:val="18"/>
                                </w:rPr>
                              </w:pPr>
                              <w:r w:rsidRPr="00635032">
                                <w:rPr>
                                  <w:color w:val="000000"/>
                                  <w:sz w:val="18"/>
                                  <w:szCs w:val="18"/>
                                </w:rPr>
                                <w:t>DNA PCR Negative</w:t>
                              </w:r>
                            </w:p>
                          </w:txbxContent>
                        </wps:txbx>
                        <wps:bodyPr rot="0" vert="horz" wrap="none" lIns="0" tIns="0" rIns="0" bIns="0" anchor="t" anchorCtr="0" upright="1">
                          <a:spAutoFit/>
                        </wps:bodyPr>
                      </wps:wsp>
                      <wps:wsp>
                        <wps:cNvPr id="3840" name="Freeform 1534"/>
                        <wps:cNvSpPr>
                          <a:spLocks noEditPoints="1"/>
                        </wps:cNvSpPr>
                        <wps:spPr bwMode="auto">
                          <a:xfrm>
                            <a:off x="3156530" y="2046620"/>
                            <a:ext cx="1930418" cy="67301"/>
                          </a:xfrm>
                          <a:custGeom>
                            <a:avLst/>
                            <a:gdLst>
                              <a:gd name="T0" fmla="*/ 1930400 w 3040"/>
                              <a:gd name="T1" fmla="*/ 41910 h 106"/>
                              <a:gd name="T2" fmla="*/ 56515 w 3040"/>
                              <a:gd name="T3" fmla="*/ 41910 h 106"/>
                              <a:gd name="T4" fmla="*/ 56515 w 3040"/>
                              <a:gd name="T5" fmla="*/ 25400 h 106"/>
                              <a:gd name="T6" fmla="*/ 1930400 w 3040"/>
                              <a:gd name="T7" fmla="*/ 25400 h 106"/>
                              <a:gd name="T8" fmla="*/ 1930400 w 3040"/>
                              <a:gd name="T9" fmla="*/ 41910 h 106"/>
                              <a:gd name="T10" fmla="*/ 67310 w 3040"/>
                              <a:gd name="T11" fmla="*/ 67310 h 106"/>
                              <a:gd name="T12" fmla="*/ 0 w 3040"/>
                              <a:gd name="T13" fmla="*/ 33655 h 106"/>
                              <a:gd name="T14" fmla="*/ 67310 w 3040"/>
                              <a:gd name="T15" fmla="*/ 0 h 106"/>
                              <a:gd name="T16" fmla="*/ 67310 w 3040"/>
                              <a:gd name="T17" fmla="*/ 67310 h 10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40" h="106">
                                <a:moveTo>
                                  <a:pt x="3040" y="66"/>
                                </a:moveTo>
                                <a:lnTo>
                                  <a:pt x="89" y="66"/>
                                </a:lnTo>
                                <a:lnTo>
                                  <a:pt x="89" y="40"/>
                                </a:lnTo>
                                <a:lnTo>
                                  <a:pt x="3040" y="40"/>
                                </a:lnTo>
                                <a:lnTo>
                                  <a:pt x="3040" y="66"/>
                                </a:lnTo>
                                <a:close/>
                                <a:moveTo>
                                  <a:pt x="106" y="106"/>
                                </a:moveTo>
                                <a:lnTo>
                                  <a:pt x="0" y="53"/>
                                </a:lnTo>
                                <a:lnTo>
                                  <a:pt x="106" y="0"/>
                                </a:lnTo>
                                <a:lnTo>
                                  <a:pt x="106" y="10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841" name="Rectangle 1535"/>
                        <wps:cNvSpPr>
                          <a:spLocks noChangeArrowheads="1"/>
                        </wps:cNvSpPr>
                        <wps:spPr bwMode="auto">
                          <a:xfrm>
                            <a:off x="114301" y="1351913"/>
                            <a:ext cx="2857527"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0CE87" w14:textId="77777777" w:rsidR="00A71D13" w:rsidRDefault="00A71D13" w:rsidP="000A4D30">
                              <w:r>
                                <w:rPr>
                                  <w:rFonts w:ascii="Calibri" w:hAnsi="Calibri" w:cs="Calibri"/>
                                  <w:b/>
                                  <w:bCs/>
                                  <w:color w:val="000000"/>
                                  <w:sz w:val="16"/>
                                  <w:szCs w:val="16"/>
                                </w:rPr>
                                <w:t xml:space="preserve">3. If &gt; 9 months, </w:t>
                              </w:r>
                              <w:proofErr w:type="gramStart"/>
                              <w:r>
                                <w:rPr>
                                  <w:rFonts w:ascii="Calibri" w:hAnsi="Calibri" w:cs="Calibri"/>
                                  <w:b/>
                                  <w:bCs/>
                                  <w:color w:val="000000"/>
                                  <w:sz w:val="16"/>
                                  <w:szCs w:val="16"/>
                                </w:rPr>
                                <w:t>do a Rapid test</w:t>
                              </w:r>
                              <w:proofErr w:type="gramEnd"/>
                              <w:r>
                                <w:rPr>
                                  <w:rFonts w:ascii="Calibri" w:hAnsi="Calibri" w:cs="Calibri"/>
                                  <w:b/>
                                  <w:bCs/>
                                  <w:color w:val="000000"/>
                                  <w:sz w:val="16"/>
                                  <w:szCs w:val="16"/>
                                </w:rPr>
                                <w:t>. If positive, then do DNA PCR</w:t>
                              </w:r>
                            </w:p>
                          </w:txbxContent>
                        </wps:txbx>
                        <wps:bodyPr rot="0" vert="horz" wrap="square" lIns="0" tIns="0" rIns="0" bIns="0" anchor="t" anchorCtr="0" upright="1">
                          <a:spAutoFit/>
                        </wps:bodyPr>
                      </wps:wsp>
                      <wps:wsp>
                        <wps:cNvPr id="3842" name="Rectangle 1443"/>
                        <wps:cNvSpPr>
                          <a:spLocks noChangeArrowheads="1"/>
                        </wps:cNvSpPr>
                        <wps:spPr bwMode="auto">
                          <a:xfrm>
                            <a:off x="81301" y="6438863"/>
                            <a:ext cx="18942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1F513" w14:textId="77777777" w:rsidR="00A71D13" w:rsidRDefault="00A71D13" w:rsidP="000A4D30">
                              <w:r>
                                <w:rPr>
                                  <w:rFonts w:ascii="Calibri" w:hAnsi="Calibri" w:cs="Calibri"/>
                                  <w:b/>
                                  <w:bCs/>
                                  <w:i/>
                                  <w:iCs/>
                                  <w:color w:val="000000"/>
                                  <w:sz w:val="16"/>
                                  <w:szCs w:val="16"/>
                                </w:rPr>
                                <w:t>Definitive negative diagnosis requires either:</w:t>
                              </w:r>
                            </w:p>
                          </w:txbxContent>
                        </wps:txbx>
                        <wps:bodyPr rot="0" vert="horz" wrap="none" lIns="0" tIns="0" rIns="0" bIns="0" anchor="t" anchorCtr="0" upright="1">
                          <a:noAutofit/>
                        </wps:bodyPr>
                      </wps:wsp>
                    </wpc:wpc>
                  </a:graphicData>
                </a:graphic>
              </wp:inline>
            </w:drawing>
          </mc:Choice>
          <mc:Fallback xmlns:w15="http://schemas.microsoft.com/office/word/2012/wordml">
            <w:pict>
              <v:group w14:anchorId="05B8F568" id="Canvas 3843" o:spid="_x0000_s1286" editas="canvas" style="width:413.5pt;height:565.1pt;mso-position-horizontal-relative:char;mso-position-vertical-relative:line" coordsize="52514,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">
                <v:shape id="_x0000_s1287" type="#_x0000_t75" style="position:absolute;width:52514;height:71767;visibility:visible;mso-wrap-style:square">
                  <v:fill o:detectmouseclick="t"/>
                  <v:path o:connecttype="none"/>
                </v:shape>
                <v:shape id="Freeform 1381" o:spid="_x0000_s1288" style="position:absolute;left:82;top:82;width:31610;height:6331;visibility:visible;mso-wrap-style:square;v-text-anchor:top" coordsize="60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f8sUA&#10;AADaAAAADwAAAGRycy9kb3ducmV2LnhtbESPQWvCQBSE74L/YXmFXoJuWqhI6iptQdpIQNQWenxm&#10;n0kw+zZkt0n8925B8DjMzDfMYjWYWnTUusqygqdpDII4t7riQsH3YT2Zg3AeWWNtmRRcyMFqOR4t&#10;MNG25x11e1+IAGGXoILS+yaR0uUlGXRT2xAH72Rbgz7ItpC6xT7ATS2f43gmDVYcFkps6KOk/Lz/&#10;Mwq2WVrzhX5fup/39Pi52eVRtM6UenwY3l5BeBr8PXxrf2kFM/i/Em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h/yxQAAANoAAAAPAAAAAAAAAAAAAAAAAJgCAABkcnMv&#10;ZG93bnJldi54bWxQSwUGAAAAAAQABAD1AAAAigMAAAAA&#10;" path="m,600c,269,269,,600,v,,,,,l600,,5400,v332,,600,269,600,600c6000,600,6000,600,6000,600r,c6000,932,5732,1200,5400,1200v,,,,,l5400,1200r-4800,c269,1200,,932,,600v,,,,,xe" strokeweight="0">
                  <v:path arrowok="t" o:connecttype="custom" o:connectlocs="0,167007032;166535178,0;166535178,0;166535178,0;1498816599,0;1498816599,0;1665351777,167007032;1665351777,167007032;1665351777,167007032;1665351777,167007032;1665351777,167007032;1498816599,334013536;1498816599,334013536;1498816599,334013536;166535178,334013536;166535178,334013536;0,167007032;0,167007032" o:connectangles="0,0,0,0,0,0,0,0,0,0,0,0,0,0,0,0,0,0"/>
                </v:shape>
                <v:shape id="Freeform 1382" o:spid="_x0000_s1289" style="position:absolute;left:44;top:44;width:31693;height:6413;visibility:visible;mso-wrap-style:square;v-text-anchor:top" coordsize="601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QAsIA&#10;AADaAAAADwAAAGRycy9kb3ducmV2LnhtbESPT4vCMBTE74LfITzBm6YuyyrVtIhQdg/uwT8Xb4/m&#10;2Rabl9BEW7+9ERb2OMzMb5hNPphWPKjzjWUFi3kCgri0uuFKwflUzFYgfEDW2FomBU/ykGfj0QZT&#10;bXs+0OMYKhEh7FNUUIfgUil9WZNBP7eOOHpX2xkMUXaV1B32EW5a+ZEkX9Jgw3GhRke7msrb8W4U&#10;JL+X3hXu+0z7z/uh6G966Z5aqelk2K5BBBrCf/iv/aMVLOF9Jd4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ACwgAAANoAAAAPAAAAAAAAAAAAAAAAAJgCAABkcnMvZG93&#10;bnJldi54bWxQSwUGAAAAAAQABAD1AAAAhwMAAAAA&#10;" path="m,609l3,547,13,486v,,,-1,,-1l48,373v,,,-1,,-1l104,270v1,-1,1,-1,1,-2l178,179v1,,1,,1,-1l268,105v1,,1,,2,-1l372,48v,,1,,1,l485,13v,,1,,1,l546,4,608,,5408,r62,3l5531,13v,,,,1,l5645,48v,,1,,1,l5748,104v1,1,1,1,2,1l5839,178v,1,,1,1,1l5913,268v,1,,1,1,2l5969,372v,,,1,,1l6004,485v,,,1,,1l6013,546r3,62l6013,670r-9,61c6004,731,6004,731,6004,732r-35,113c5969,845,5969,846,5969,846r-55,102c5913,949,5913,949,5913,950r-73,89c5839,1039,5839,1039,5839,1040r-89,73c5749,1113,5749,1113,5748,1114r-102,55c5646,1169,5645,1169,5645,1169r-113,35c5531,1204,5531,1204,5531,1204r-60,9l5409,1216r-4801,l547,1213r-61,-9c486,1204,485,1204,485,1204l373,1169v,,-1,,-1,l270,1114v-1,-1,-1,-1,-2,-1l179,1040v,-1,,-1,-1,-1l105,950v,-1,,-1,-1,-2l48,846v,,,-1,,-1l13,732v,-1,,-1,,-1l4,671,,609xm19,668r9,60l28,727,63,840r-1,-1l118,941r,-2l191,1028r-1,-1l279,1100r-2,-1l379,1154r-1,l490,1189r-1,l548,1197r60,3l5408,1200r60,-2l5528,1189r-1,l5640,1154r-1,l5741,1099r-2,1l5828,1027r-1,1l5900,939r-1,2l5954,839r,1l5989,727r,1l5997,669r3,-60l5998,549r-9,-60l5989,490,5954,378r,1l5899,277r1,2l5827,190r1,1l5739,118r2,l5639,62r1,1l5527,28r1,l5469,19r-61,-3l609,16r-60,3l489,28r1,l378,63r1,-1l277,118r2,l190,191r1,-1l118,279r,-2l62,379r1,-1l28,490r,-1l19,548r-3,60l19,668xe" fillcolor="black" strokeweight=".05pt">
                  <v:path arrowok="t" o:connecttype="custom" o:connectlocs="3608168,135185301;13321617,103474934;49400667,49790344;74933898,28928385;134603278,3616312;168739428,0;1535029373,3616312;1566946043,13351400;1620509617,49512409;1641324149,75102945;1666302115,134907366;1669632651,169120725;1666302115,203612545;1641324149,263694901;1620509617,289285437;1566946043,325167984;1535029373,334903600;168739428,338241450;134603278,334903600;74933898,309869461;49400667,289007502;13321617,235322385;3608168,203334084;5272910,185810503;17484523,233653723;32749041,261191382;77431536,305975214;104907141,320995803;152087802,332956477;1517544849,333234411;1565280775,320995803;1592756380,305975214;1637438875,261191382;1652425760,233653723;1664359742,186088437;1662139209,136019631;1652425760,105422057;1617179081,52850260;1593311118,32822632;1533919370,7788493;1500893223,4450643;135713281,7788493;105184773,17245647;52731203,53128194;32749041,77050068;7771075,136298093;4440539,169120725" o:connectangles="0,0,0,0,0,0,0,0,0,0,0,0,0,0,0,0,0,0,0,0,0,0,0,0,0,0,0,0,0,0,0,0,0,0,0,0,0,0,0,0,0,0,0,0,0,0,0"/>
                  <o:lock v:ext="edit" verticies="t"/>
                </v:shape>
                <v:rect id="Rectangle 1383" o:spid="_x0000_s1290" style="position:absolute;left:6534;top:1409;width:19189;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F111BF6" w14:textId="77777777" w:rsidR="006B053C" w:rsidRDefault="006B053C" w:rsidP="000A4D30">
                        <w:r>
                          <w:rPr>
                            <w:rFonts w:ascii="Calibri" w:hAnsi="Calibri" w:cs="Calibri"/>
                            <w:b/>
                            <w:bCs/>
                            <w:color w:val="000000"/>
                            <w:sz w:val="18"/>
                            <w:szCs w:val="18"/>
                          </w:rPr>
                          <w:t>HIV exposed infant who is breastfeeding</w:t>
                        </w:r>
                      </w:p>
                    </w:txbxContent>
                  </v:textbox>
                </v:rect>
                <v:rect id="Rectangle 1384" o:spid="_x0000_s1291" style="position:absolute;left:2825;top:2762;width:2625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39A83A09" w14:textId="77777777" w:rsidR="006B053C" w:rsidRDefault="006B053C" w:rsidP="000A4D30">
                        <w:r>
                          <w:rPr>
                            <w:rFonts w:ascii="Calibri" w:hAnsi="Calibri" w:cs="Calibri"/>
                            <w:color w:val="000000"/>
                            <w:sz w:val="16"/>
                            <w:szCs w:val="16"/>
                          </w:rPr>
                          <w:t xml:space="preserve">(Infant whose mother is HIV positive, or an infant who tests HIV </w:t>
                        </w:r>
                      </w:p>
                    </w:txbxContent>
                  </v:textbox>
                </v:rect>
                <v:rect id="Rectangle 1385" o:spid="_x0000_s1292" style="position:absolute;left:9906;top:4032;width:1197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488DB686" w14:textId="77777777" w:rsidR="006B053C" w:rsidRDefault="006B053C" w:rsidP="000A4D30">
                        <w:r>
                          <w:rPr>
                            <w:rFonts w:ascii="Calibri" w:hAnsi="Calibri" w:cs="Calibri"/>
                            <w:color w:val="000000"/>
                            <w:sz w:val="16"/>
                            <w:szCs w:val="16"/>
                          </w:rPr>
                          <w:t>positive on an HIV rapid test)</w:t>
                        </w:r>
                      </w:p>
                    </w:txbxContent>
                  </v:textbox>
                </v:rect>
                <v:rect id="Rectangle 1386" o:spid="_x0000_s1293" style="position:absolute;left:673;top:8521;width:31019;height: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shape id="Freeform 1387" o:spid="_x0000_s1294" style="position:absolute;left:635;top:8001;width:31102;height:6858;visibility:visible;mso-wrap-style:square;v-text-anchor:top" coordsize="4898,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TWb8A&#10;AADbAAAADwAAAGRycy9kb3ducmV2LnhtbERPy6rCMBDdX/AfwghuLja1iEg1ighyXYjg4wOGZmyK&#10;zaQ0UXv9eiMI7uZwnjNfdrYWd2p95VjBKElBEBdOV1wqOJ82wykIH5A11o5JwT95WC56P3PMtXvw&#10;ge7HUIoYwj5HBSaEJpfSF4Ys+sQ1xJG7uNZiiLAtpW7xEcNtLbM0nUiLFccGgw2tDRXX480quGw3&#10;z/WI3NVk2uLY7/Z/5fNXqUG/W81ABOrCV/xxb3Wcn8H7l3i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XFNZvwAAANsAAAAPAAAAAAAAAAAAAAAAAJgCAABkcnMvZG93bnJl&#10;di54bWxQSwUGAAAAAAQABAD1AAAAhAMAAAAA&#10;" path="m,l4898,r,983l,983,,xm13,976l6,970r4885,l4885,976r,-970l4891,13,6,13,13,6r,970xe" fillcolor="black" strokeweight=".05pt">
                  <v:path arrowok="t" o:connecttype="custom" o:connectlocs="0,0;1974996050,0;1974996050,478460265;0,478460265;0,0;5241925,475052858;2419350,472132422;1972173475,472132422;1969754125,475052858;1969754125,2920436;1972173475,6327843;2419350,6327843;5241925,2920436;5241925,475052858" o:connectangles="0,0,0,0,0,0,0,0,0,0,0,0,0,0"/>
                  <o:lock v:ext="edit" verticies="t"/>
                </v:shape>
                <v:rect id="Rectangle 1388" o:spid="_x0000_s1295" style="position:absolute;left:1454;top:9207;width:2933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3C436283" w14:textId="77777777" w:rsidR="006B053C" w:rsidRDefault="006B053C" w:rsidP="000A4D30">
                        <w:r>
                          <w:rPr>
                            <w:rFonts w:ascii="Calibri" w:hAnsi="Calibri" w:cs="Calibri"/>
                            <w:b/>
                            <w:bCs/>
                            <w:color w:val="000000"/>
                            <w:sz w:val="16"/>
                            <w:szCs w:val="16"/>
                          </w:rPr>
                          <w:t xml:space="preserve">1. Start cotrimoxazole preventive therapy (CPT) at six weeks of age or </w:t>
                        </w:r>
                      </w:p>
                    </w:txbxContent>
                  </v:textbox>
                </v:rect>
                <v:rect id="Rectangle 1389" o:spid="_x0000_s1296" style="position:absolute;left:2406;top:10090;width:1931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y8IA&#10;AADbAAAADwAAAGRycy9kb3ducmV2LnhtbERPTWvCQBC9F/wPywheSt1UpKTRVUQQPAhi2oPehuyY&#10;TZudDdmtif56VxB6m8f7nPmyt7W4UOsrxwrexwkI4sLpiksF31+btxSED8gaa8ek4EoelovByxwz&#10;7To+0CUPpYgh7DNUYEJoMil9YciiH7uGOHJn11oMEbal1C12MdzWcpIkH9JixbHBYENrQ8Vv/mcV&#10;bPbHivgmD6+faed+iskpN7tGqdGwX81ABOrDv/jp3uo4fwqPX+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6DLwgAAANsAAAAPAAAAAAAAAAAAAAAAAJgCAABkcnMvZG93&#10;bnJldi54bWxQSwUGAAAAAAQABAD1AAAAhwMAAAAA&#10;" filled="f" stroked="f">
                  <v:textbox style="mso-fit-shape-to-text:t" inset="0,0,0,0">
                    <w:txbxContent>
                      <w:p w14:paraId="7570FA03" w14:textId="77777777" w:rsidR="006B053C" w:rsidRDefault="006B053C" w:rsidP="000A4D30">
                        <w:r>
                          <w:rPr>
                            <w:rFonts w:ascii="Calibri" w:hAnsi="Calibri" w:cs="Calibri"/>
                            <w:b/>
                            <w:bCs/>
                            <w:color w:val="000000"/>
                            <w:sz w:val="16"/>
                            <w:szCs w:val="16"/>
                          </w:rPr>
                          <w:t>as soon as possible there after</w:t>
                        </w:r>
                      </w:p>
                    </w:txbxContent>
                  </v:textbox>
                </v:rect>
                <v:rect id="Rectangle 1390" o:spid="_x0000_s1297" style="position:absolute;left:1454;top:11233;width:2797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0F1D135F" w14:textId="77777777" w:rsidR="006B053C" w:rsidRDefault="006B053C" w:rsidP="000A4D30">
                        <w:r>
                          <w:rPr>
                            <w:rFonts w:ascii="Calibri" w:hAnsi="Calibri" w:cs="Calibri"/>
                            <w:b/>
                            <w:bCs/>
                            <w:color w:val="000000"/>
                            <w:sz w:val="16"/>
                            <w:szCs w:val="16"/>
                          </w:rPr>
                          <w:t xml:space="preserve">2. If &lt; 9 months, do a DNA PCR test at 6 weeks of age or as soon as </w:t>
                        </w:r>
                      </w:p>
                    </w:txbxContent>
                  </v:textbox>
                </v:rect>
                <v:rect id="Rectangle 1391" o:spid="_x0000_s1298" style="position:absolute;left:2381;top:12376;width:13621;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fit-shape-to-text:t" inset="0,0,0,0">
                    <w:txbxContent>
                      <w:p w14:paraId="73FA68F8" w14:textId="77777777" w:rsidR="006B053C" w:rsidRDefault="006B053C" w:rsidP="000A4D30">
                        <w:r>
                          <w:rPr>
                            <w:rFonts w:ascii="Calibri" w:hAnsi="Calibri" w:cs="Calibri"/>
                            <w:b/>
                            <w:bCs/>
                            <w:color w:val="000000"/>
                            <w:sz w:val="16"/>
                            <w:szCs w:val="16"/>
                          </w:rPr>
                          <w:t>Possible there after</w:t>
                        </w:r>
                      </w:p>
                    </w:txbxContent>
                  </v:textbox>
                </v:rect>
                <v:rect id="Rectangle 1392" o:spid="_x0000_s1299" style="position:absolute;left:673;top:46837;width:7505;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Freeform 1393" o:spid="_x0000_s1300" style="position:absolute;left:635;top:46793;width:7581;height:3632;visibility:visible;mso-wrap-style:square;v-text-anchor:top" coordsize="119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3asIA&#10;AADbAAAADwAAAGRycy9kb3ducmV2LnhtbESPQWvCQBCF7wX/wzJCb7pRUCS6igpCbxL10OM0O2aj&#10;2dmQ3cb033cOhd5meG/e+2azG3yjeupiHdjAbJqBIi6DrbkycLueJitQMSFbbAKTgR+KsNuO3jaY&#10;2/DigvpLqpSEcMzRgEupzbWOpSOPcRpaYtHuofOYZO0qbTt8Sbhv9DzLltpjzdLgsKWjo/J5+fYG&#10;vp61O80PxR4/l49y0ReRzhSNeR8P+zWoREP6N/9df1jBF1j5RQb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fdqwgAAANsAAAAPAAAAAAAAAAAAAAAAAJgCAABkcnMvZG93&#10;bnJldi54bWxQSwUGAAAAAAQABAD1AAAAhwMAAAAA&#10;" path="m,l1194,r,572l,572,,xm13,565l6,559r1182,l1181,565r,-558l1188,14,6,14,13,7r,558xe" fillcolor="black" strokeweight=".05pt">
                  <v:path arrowok="t" o:connecttype="custom" o:connectlocs="0,0;481397945,0;481397945,230634540;0,230634540;0,0;5241351,227812089;2419085,225392846;478978860,225392846;476156594,227812089;476156594,2822451;478978860,5644901;2419085,5644901;5241351,2822451;5241351,227812089" o:connectangles="0,0,0,0,0,0,0,0,0,0,0,0,0,0"/>
                  <o:lock v:ext="edit" verticies="t"/>
                </v:shape>
                <v:rect id="Rectangle 1394" o:spid="_x0000_s1301" style="position:absolute;left:1657;top:47282;width:57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73A0CE8F" w14:textId="77777777" w:rsidR="006B053C" w:rsidRDefault="006B053C" w:rsidP="000A4D30">
                        <w:r>
                          <w:rPr>
                            <w:rFonts w:ascii="Calibri" w:hAnsi="Calibri" w:cs="Calibri"/>
                            <w:b/>
                            <w:bCs/>
                            <w:color w:val="000000"/>
                            <w:sz w:val="16"/>
                            <w:szCs w:val="16"/>
                          </w:rPr>
                          <w:t xml:space="preserve">Enroll child in </w:t>
                        </w:r>
                      </w:p>
                    </w:txbxContent>
                  </v:textbox>
                </v:rect>
                <v:rect id="Rectangle 1395" o:spid="_x0000_s1302" style="position:absolute;left:2667;top:48545;width:3657;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45CA834B" w14:textId="77777777" w:rsidR="006B053C" w:rsidRDefault="006B053C" w:rsidP="000A4D30">
                        <w:r>
                          <w:rPr>
                            <w:rFonts w:ascii="Calibri" w:hAnsi="Calibri" w:cs="Calibri"/>
                            <w:b/>
                            <w:bCs/>
                            <w:color w:val="000000"/>
                            <w:sz w:val="16"/>
                            <w:szCs w:val="16"/>
                          </w:rPr>
                          <w:t>HIV Care</w:t>
                        </w:r>
                      </w:p>
                    </w:txbxContent>
                  </v:textbox>
                </v:rect>
                <v:rect id="Rectangle 1396" o:spid="_x0000_s1303" style="position:absolute;left:39617;top:49199;width:5144;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shape id="Freeform 1397" o:spid="_x0000_s1304" style="position:absolute;left:39147;top:49155;width:5938;height:6667;visibility:visible;mso-wrap-style:square;v-text-anchor:top" coordsize="823,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X1sMA&#10;AADbAAAADwAAAGRycy9kb3ducmV2LnhtbESPQWsCMRSE7wX/Q3iCt5p1D9KuRhFBLIUWqoIeH5vn&#10;bnDzsiRZ3e2vbwqFHoeZ+YZZrnvbiDv5YBwrmE0zEMSl04YrBafj7vkFRIjIGhvHpGCgAOvV6GmJ&#10;hXYP/qL7IVYiQTgUqKCOsS2kDGVNFsPUtcTJuzpvMSbpK6k9PhLcNjLPsrm0aDgt1NjStqbyduis&#10;Atp3aD6788xIf8m+34fX+DFopSbjfrMAEamP/+G/9ptWk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lX1sMAAADbAAAADwAAAAAAAAAAAAAAAACYAgAAZHJzL2Rv&#10;d25yZXYueG1sUEsFBgAAAAAEAAQA9QAAAIgDAAAAAA==&#10;" path="m,l823,r,1050l,1050,,xm14,1044r-7,-7l817,1037r-7,7l810,7r7,7l7,14,14,7r,1037xe" fillcolor="black" strokeweight=".05pt">
                  <v:path arrowok="t" o:connecttype="custom" o:connectlocs="0,0;428380884,0;428380884,423358945;0,423358945;0,0;7287291,420939751;3643646,418117358;425258171,418117358;421614526,420939751;421614526,2822393;425258171,5644786;3643646,5644786;7287291,2822393;7287291,420939751" o:connectangles="0,0,0,0,0,0,0,0,0,0,0,0,0,0"/>
                  <o:lock v:ext="edit" verticies="t"/>
                </v:shape>
                <v:rect id="Rectangle 1398" o:spid="_x0000_s1305" style="position:absolute;left:40443;top:49606;width:2921;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108DE3B4" w14:textId="77777777" w:rsidR="006B053C" w:rsidRDefault="006B053C" w:rsidP="000A4D30">
                        <w:r>
                          <w:rPr>
                            <w:rFonts w:ascii="Calibri" w:hAnsi="Calibri" w:cs="Calibri"/>
                            <w:b/>
                            <w:bCs/>
                            <w:color w:val="000000"/>
                            <w:sz w:val="12"/>
                            <w:szCs w:val="12"/>
                          </w:rPr>
                          <w:t xml:space="preserve">Child &lt;18 </w:t>
                        </w:r>
                      </w:p>
                    </w:txbxContent>
                  </v:textbox>
                </v:rect>
                <v:rect id="Rectangle 1399" o:spid="_x0000_s1306" style="position:absolute;left:40443;top:50533;width:2686;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7AE3F8E2" w14:textId="77777777" w:rsidR="006B053C" w:rsidRDefault="006B053C" w:rsidP="000A4D30">
                        <w:r>
                          <w:rPr>
                            <w:rFonts w:ascii="Calibri" w:hAnsi="Calibri" w:cs="Calibri"/>
                            <w:b/>
                            <w:bCs/>
                            <w:color w:val="000000"/>
                            <w:sz w:val="12"/>
                            <w:szCs w:val="12"/>
                          </w:rPr>
                          <w:t xml:space="preserve">mo. And </w:t>
                        </w:r>
                      </w:p>
                    </w:txbxContent>
                  </v:textbox>
                </v:rect>
                <v:rect id="Rectangle 1400" o:spid="_x0000_s1307" style="position:absolute;left:40443;top:51466;width:259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14:paraId="433FDF0C" w14:textId="77777777" w:rsidR="006B053C" w:rsidRDefault="006B053C" w:rsidP="000A4D30">
                        <w:r>
                          <w:rPr>
                            <w:rFonts w:ascii="Calibri" w:hAnsi="Calibri" w:cs="Calibri"/>
                            <w:b/>
                            <w:bCs/>
                            <w:color w:val="000000"/>
                            <w:sz w:val="12"/>
                            <w:szCs w:val="12"/>
                          </w:rPr>
                          <w:t xml:space="preserve">stopped </w:t>
                        </w:r>
                      </w:p>
                    </w:txbxContent>
                  </v:textbox>
                </v:rect>
                <v:rect id="Rectangle 1401" o:spid="_x0000_s1308" style="position:absolute;left:40443;top:52387;width:3429;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39CE6A2" w14:textId="77777777" w:rsidR="006B053C" w:rsidRDefault="006B053C" w:rsidP="000A4D30">
                        <w:r>
                          <w:rPr>
                            <w:rFonts w:ascii="Calibri" w:hAnsi="Calibri" w:cs="Calibri"/>
                            <w:b/>
                            <w:bCs/>
                            <w:color w:val="000000"/>
                            <w:sz w:val="12"/>
                            <w:szCs w:val="12"/>
                          </w:rPr>
                          <w:t>breastfeed</w:t>
                        </w:r>
                      </w:p>
                    </w:txbxContent>
                  </v:textbox>
                </v:rect>
                <v:rect id="Rectangle 1402" o:spid="_x0000_s1309" style="position:absolute;left:40443;top:53403;width:2927;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14:paraId="359B31D6" w14:textId="77777777" w:rsidR="006B053C" w:rsidRDefault="006B053C" w:rsidP="000A4D30">
                        <w:r>
                          <w:rPr>
                            <w:rFonts w:ascii="Calibri" w:hAnsi="Calibri" w:cs="Calibri"/>
                            <w:b/>
                            <w:bCs/>
                            <w:color w:val="000000"/>
                            <w:sz w:val="12"/>
                            <w:szCs w:val="12"/>
                          </w:rPr>
                          <w:t xml:space="preserve">ing &gt;3mo </w:t>
                        </w:r>
                      </w:p>
                    </w:txbxContent>
                  </v:textbox>
                </v:rect>
                <v:rect id="Rectangle 1403" o:spid="_x0000_s1310" style="position:absolute;left:40443;top:54330;width:2063;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5E939B58" w14:textId="77777777" w:rsidR="006B053C" w:rsidRDefault="006B053C" w:rsidP="000A4D30">
                        <w:r>
                          <w:rPr>
                            <w:rFonts w:ascii="Calibri" w:hAnsi="Calibri" w:cs="Calibri"/>
                            <w:b/>
                            <w:bCs/>
                            <w:color w:val="000000"/>
                            <w:sz w:val="12"/>
                            <w:szCs w:val="12"/>
                          </w:rPr>
                          <w:t>earlier</w:t>
                        </w:r>
                      </w:p>
                    </w:txbxContent>
                  </v:textbox>
                </v:rect>
                <v:rect id="Rectangle 1404" o:spid="_x0000_s1311" style="position:absolute;left:45351;top:49199;width:5982;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shape id="Freeform 1405" o:spid="_x0000_s1312" style="position:absolute;left:45307;top:49155;width:6070;height:6667;visibility:visible;mso-wrap-style:square;v-text-anchor:top" coordsize="956,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P9cEA&#10;AADbAAAADwAAAGRycy9kb3ducmV2LnhtbERPy4rCMBTdD/gP4QruxrQKMlSjFEHGldDOw+21ubbV&#10;5qbTxLb+/WQxMMvDeW92o2lET52rLSuI5xEI4sLqmksFnx+H1zcQziNrbCyTgic52G0nLxtMtB04&#10;oz73pQgh7BJUUHnfJlK6oiKDbm5b4sBdbWfQB9iVUnc4hHDTyEUUraTBmkNDhS3tKyru+cMoOB/T&#10;2L+fvi9n2X+529Vki+FnVGo2HdM1CE+j/xf/uY9awTKsD1/C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TD/XBAAAA2wAAAA8AAAAAAAAAAAAAAAAAmAIAAGRycy9kb3du&#10;cmV2LnhtbFBLBQYAAAAABAAEAPUAAACGAwAAAAA=&#10;" path="m,l956,r,1050l,1050,,xm13,1044r-6,-7l949,1037r-6,7l943,7r6,7l7,14,13,7r,1037xe" fillcolor="black" strokeweight=".05pt">
                  <v:path arrowok="t" o:connecttype="custom" o:connectlocs="0,0;385448810,0;385448810,423358945;0,423358945;0,0;5241459,420939751;2822324,418117358;382626486,418117358;380207351,420939751;380207351,2822393;382626486,5644786;2822324,5644786;5241459,2822393;5241459,420939751" o:connectangles="0,0,0,0,0,0,0,0,0,0,0,0,0,0"/>
                  <o:lock v:ext="edit" verticies="t"/>
                </v:shape>
                <v:rect id="Rectangle 1406" o:spid="_x0000_s1313" style="position:absolute;left:46145;top:49517;width:4147;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fM8QA&#10;AADbAAAADwAAAGRycy9kb3ducmV2LnhtbESPQWvCQBSE70L/w/IKvYhuVBCNrlIKQg+CGHuot0f2&#10;mY3Nvg3ZrYn+elcQPA4z8w2zXHe2EhdqfOlYwWiYgCDOnS65UPBz2AxmIHxA1lg5JgVX8rBevfWW&#10;mGrX8p4uWShEhLBPUYEJoU6l9Lkhi37oauLonVxjMUTZFFI32Ea4reQ4SabSYslxwWBNX4byv+zf&#10;Ktjsfkvim9z357PWnfPxMTPbWqmP9+5zASJQF17hZ/tbK5iM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XzPEAAAA2wAAAA8AAAAAAAAAAAAAAAAAmAIAAGRycy9k&#10;b3ducmV2LnhtbFBLBQYAAAAABAAEAPUAAACJAwAAAAA=&#10;" filled="f" stroked="f">
                  <v:textbox style="mso-fit-shape-to-text:t" inset="0,0,0,0">
                    <w:txbxContent>
                      <w:p w14:paraId="30FD325D" w14:textId="77777777" w:rsidR="006B053C" w:rsidRPr="002A7E34" w:rsidRDefault="006B053C" w:rsidP="000A4D30">
                        <w:pPr>
                          <w:rPr>
                            <w:sz w:val="28"/>
                          </w:rPr>
                        </w:pPr>
                        <w:r w:rsidRPr="002A7E34">
                          <w:rPr>
                            <w:rFonts w:ascii="Calibri" w:hAnsi="Calibri" w:cs="Calibri"/>
                            <w:b/>
                            <w:bCs/>
                            <w:color w:val="000000"/>
                            <w:sz w:val="12"/>
                            <w:szCs w:val="10"/>
                          </w:rPr>
                          <w:t xml:space="preserve">Child 18mo. </w:t>
                        </w:r>
                      </w:p>
                    </w:txbxContent>
                  </v:textbox>
                </v:rect>
                <v:rect id="Rectangle 1407" o:spid="_x0000_s1314" style="position:absolute;left:46145;top:50482;width:1130;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fsMA&#10;AADdAAAADwAAAGRycy9kb3ducmV2LnhtbESP3WoCMRSE7wXfIRzBO812h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1fsMAAADdAAAADwAAAAAAAAAAAAAAAACYAgAAZHJzL2Rv&#10;d25yZXYueG1sUEsFBgAAAAAEAAQA9QAAAIgDAAAAAA==&#10;" filled="f" stroked="f">
                  <v:textbox style="mso-fit-shape-to-text:t" inset="0,0,0,0">
                    <w:txbxContent>
                      <w:p w14:paraId="1FC83A2C" w14:textId="77777777" w:rsidR="006B053C" w:rsidRPr="002A7E34" w:rsidRDefault="006B053C" w:rsidP="000A4D30">
                        <w:pPr>
                          <w:rPr>
                            <w:sz w:val="28"/>
                          </w:rPr>
                        </w:pPr>
                        <w:r w:rsidRPr="002A7E34">
                          <w:rPr>
                            <w:rFonts w:ascii="Calibri" w:hAnsi="Calibri" w:cs="Calibri"/>
                            <w:b/>
                            <w:bCs/>
                            <w:color w:val="000000"/>
                            <w:sz w:val="12"/>
                            <w:szCs w:val="10"/>
                          </w:rPr>
                          <w:t xml:space="preserve">still </w:t>
                        </w:r>
                      </w:p>
                    </w:txbxContent>
                  </v:textbox>
                </v:rect>
                <v:rect id="Rectangle 1408" o:spid="_x0000_s1315" style="position:absolute;left:46145;top:51435;width:4388;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Q5cMA&#10;AADdAAAADwAAAGRycy9kb3ducmV2LnhtbESP3WoCMRSE7wXfIRzBO83WhW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Q5cMAAADdAAAADwAAAAAAAAAAAAAAAACYAgAAZHJzL2Rv&#10;d25yZXYueG1sUEsFBgAAAAAEAAQA9QAAAIgDAAAAAA==&#10;" filled="f" stroked="f">
                  <v:textbox style="mso-fit-shape-to-text:t" inset="0,0,0,0">
                    <w:txbxContent>
                      <w:p w14:paraId="5BF10209" w14:textId="77777777" w:rsidR="006B053C" w:rsidRPr="002A7E34" w:rsidRDefault="006B053C" w:rsidP="000A4D30">
                        <w:pPr>
                          <w:rPr>
                            <w:sz w:val="28"/>
                          </w:rPr>
                        </w:pPr>
                        <w:r w:rsidRPr="002A7E34">
                          <w:rPr>
                            <w:rFonts w:ascii="Calibri" w:hAnsi="Calibri" w:cs="Calibri"/>
                            <w:b/>
                            <w:bCs/>
                            <w:color w:val="000000"/>
                            <w:sz w:val="12"/>
                            <w:szCs w:val="10"/>
                          </w:rPr>
                          <w:t xml:space="preserve">breastfeeding </w:t>
                        </w:r>
                      </w:p>
                    </w:txbxContent>
                  </v:textbox>
                </v:rect>
                <v:rect id="Rectangle 1409" o:spid="_x0000_s1316" style="position:absolute;left:46145;top:52578;width:3442;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IkcQA&#10;AADdAAAADwAAAGRycy9kb3ducmV2LnhtbESP3WoCMRSE7wXfIRyhd5qtl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ryJHEAAAA3QAAAA8AAAAAAAAAAAAAAAAAmAIAAGRycy9k&#10;b3ducmV2LnhtbFBLBQYAAAAABAAEAPUAAACJAwAAAAA=&#10;" filled="f" stroked="f">
                  <v:textbox style="mso-fit-shape-to-text:t" inset="0,0,0,0">
                    <w:txbxContent>
                      <w:p w14:paraId="2BDB6AAB" w14:textId="77777777" w:rsidR="006B053C" w:rsidRPr="002A7E34" w:rsidRDefault="006B053C" w:rsidP="000A4D30">
                        <w:pPr>
                          <w:rPr>
                            <w:sz w:val="28"/>
                          </w:rPr>
                        </w:pPr>
                        <w:r w:rsidRPr="002A7E34">
                          <w:rPr>
                            <w:rFonts w:ascii="Calibri" w:hAnsi="Calibri" w:cs="Calibri"/>
                            <w:b/>
                            <w:bCs/>
                            <w:color w:val="000000"/>
                            <w:sz w:val="12"/>
                            <w:szCs w:val="10"/>
                          </w:rPr>
                          <w:t xml:space="preserve">or stopped </w:t>
                        </w:r>
                      </w:p>
                    </w:txbxContent>
                  </v:textbox>
                </v:rect>
                <v:rect id="Rectangle 1410" o:spid="_x0000_s1317" style="position:absolute;left:46145;top:53721;width:4032;height:9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tCsQA&#10;AADdAAAADwAAAGRycy9kb3ducmV2LnhtbESP3WoCMRSE7wXfIRyhd5qt0mK3RhFB0NIbd32Aw+bs&#10;D01OliR1t2/fCIKXw8x8w2x2ozXiRj50jhW8LjIQxJXTHTcKruVxvgYRIrJG45gU/FGA3XY62WCu&#10;3cAXuhWxEQnCIUcFbYx9LmWoWrIYFq4nTl7tvMWYpG+k9jgkuDVymWXv0mLHaaHFng4tVT/Fr1Ug&#10;y+I4rAvjM/e1rL/N+XSpySn1Mhv3nyAijfEZfrRPWsFq9fE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bQrEAAAA3QAAAA8AAAAAAAAAAAAAAAAAmAIAAGRycy9k&#10;b3ducmV2LnhtbFBLBQYAAAAABAAEAPUAAACJAwAAAAA=&#10;" filled="f" stroked="f">
                  <v:textbox style="mso-fit-shape-to-text:t" inset="0,0,0,0">
                    <w:txbxContent>
                      <w:p w14:paraId="2CB04BD2" w14:textId="77777777" w:rsidR="006B053C" w:rsidRPr="002A7E34" w:rsidRDefault="006B053C" w:rsidP="000A4D30">
                        <w:pPr>
                          <w:rPr>
                            <w:sz w:val="28"/>
                          </w:rPr>
                        </w:pPr>
                        <w:r w:rsidRPr="002A7E34">
                          <w:rPr>
                            <w:rFonts w:ascii="Calibri" w:hAnsi="Calibri" w:cs="Calibri"/>
                            <w:b/>
                            <w:bCs/>
                            <w:color w:val="000000"/>
                            <w:sz w:val="12"/>
                            <w:szCs w:val="10"/>
                          </w:rPr>
                          <w:t>&lt;3mo earlier</w:t>
                        </w:r>
                      </w:p>
                    </w:txbxContent>
                  </v:textbox>
                </v:rect>
                <v:shape id="Freeform 1411" o:spid="_x0000_s1318" style="position:absolute;left:17195;top:37471;width:14834;height:13335;visibility:visible;mso-wrap-style:square;v-text-anchor:top" coordsize="2816,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j9MMA&#10;AADdAAAADwAAAGRycy9kb3ducmV2LnhtbESPzWrDMBCE74W8g9hAbo3cGkzrRAklkBDIKT8l18Xa&#10;2qbSykhqrLx9VCj0OMzMN8xynawRN/Khd6zgZV6AIG6c7rlVcDlvn99AhIis0TgmBXcKsF5NnpZY&#10;azfykW6n2IoM4VCjgi7GoZYyNB1ZDHM3EGfvy3mLMUvfSu1xzHBr5GtRVNJiz3mhw4E2HTXfpx+r&#10;oJLlEMzneeevozSHFI94qZJSs2n6WICIlOJ/+K+91wrK8r2C3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j9MMAAADdAAAADwAAAAAAAAAAAAAAAACYAgAAZHJzL2Rv&#10;d25yZXYueG1sUEsFBgAAAAAEAAQA9QAAAIgDAAAAAA==&#10;" path="m,817c,366,366,,817,v,,,,,l817,,2000,v451,,816,366,816,817c2816,817,2816,817,2816,817r,l2816,1712v,451,-365,816,-816,816c2000,2528,2000,2528,2000,2528r,l817,2528c366,2528,,2163,,1712v,,,,,l,817xe" strokeweight="0">
                  <v:path arrowok="t" o:connecttype="custom" o:connectlocs="0,227330734;226707380,0;226707380,0;226707380,0;554975415,0;554975415,0;781405181,227330734;781405181,227330734;781405181,227330734;781405181,476364814;781405181,476364814;554975415,703417558;554975415,703417558;554975415,703417558;226707380,703417558;226707380,703417558;0,476364814;0,476364814;0,227330734" o:connectangles="0,0,0,0,0,0,0,0,0,0,0,0,0,0,0,0,0,0,0"/>
                </v:shape>
                <v:shape id="Freeform 1412" o:spid="_x0000_s1319" style="position:absolute;left:17151;top:37426;width:14922;height:13418;visibility:visible;mso-wrap-style:square;v-text-anchor:top" coordsize="235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JJMQA&#10;AADdAAAADwAAAGRycy9kb3ducmV2LnhtbESPUWvCMBSF3wf+h3CFvc3UFaZWo4hjIgyEVn/Apbk2&#10;xeamJpl2/34ZDPZ4OOd8h7PaDLYTd/KhdaxgOslAENdOt9woOJ8+XuYgQkTW2DkmBd8UYLMePa2w&#10;0O7BJd2r2IgE4VCgAhNjX0gZakMWw8T1xMm7OG8xJukbqT0+Etx28jXL3qTFltOCwZ52hupr9WUV&#10;lNt9eZa76nDrTX1k/6n373lU6nk8bJcgIg3xP/zXPmgFeb6Y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CSTEAAAA3QAAAA8AAAAAAAAAAAAAAAAAmAIAAGRycy9k&#10;b3ducmV2LnhtbFBLBQYAAAAABAAEAPUAAACJAwAAAAA=&#10;" path="m,685l4,616,15,548,32,482,54,420,83,360r35,-57l157,250r44,-49l249,158r53,-40l359,84,419,54,482,32,546,15,615,4,685,r981,l1736,3r69,12l1870,32r63,22l1992,83r57,35l2101,157r49,44l2194,249r40,54l2268,359r29,60l2319,482r17,65l2347,616r3,69l2350,1429r-3,70l2336,1568r-17,64l2297,1695r-28,60l2234,1812r-39,52l2150,1913r-48,44l2049,1997r-56,34l1933,2060r-63,23l1805,2099r-68,11l1667,2113r-982,l616,2110r-69,-11l482,2083r-63,-23l360,2032r-58,-35l250,1958r-49,-45l158,1865r-40,-53l84,1756,54,1696,32,1633,15,1568,5,1499,,1430,,685xm14,1429r3,68l28,1564r16,65l67,1690r28,59l129,1804r38,52l210,1904r48,43l310,1986r55,33l423,2048r62,22l550,2087r67,10l685,2100r981,l1734,2097r68,-10l1866,2070r62,-22l1986,2020r55,-34l2093,1948r48,-44l2184,1857r39,-53l2256,1749r28,-58l2307,1629r16,-64l2333,1498r4,-69l2337,686r-3,-68l2323,550r-16,-64l2284,425r-27,-59l2223,310r-38,-52l2141,210r-47,-42l2041,129,1987,96,1928,67,1866,44,1802,28,1735,17r-69,-4l686,13r-68,4l550,28,486,44,424,67,366,95r-56,34l258,167r-48,43l168,258r-39,52l96,366,67,424,44,485,28,550,17,617r-3,68l14,1429xe" fillcolor="black" strokeweight=".05pt">
                  <v:path arrowok="t" o:connecttype="custom" o:connectlocs="6048229,220976852;33466868,145167275;81046270,81051728;144754283,33872364;220155539,6048636;671756644,0;754012559,12903758;826188093,47582607;884654308,100407365;926185481,168958578;946346244,248397337;946346244,604460403;926185481,683495919;885057523,751643890;826188093,805275133;754012559,839953982;672159859,852051255;220558754,846405861;145157498,819388618;81046270,771402769;33870083,708093707;6048229,632284131;0,276221065;11290028,630671161;38305451,705271010;84675207,767773587;147173574,814146467;221768400,841566952;671756644,846809103;752399698,834711831;822962371,800839466;880622155,748821193;920943682,681882949;940701230,604057160;941104446,249203822;920943682,171378033;881025370,104036547;822962371,52018273;752399698,17742667;671756644,5242152;221768400,11290788;147576790,38308031;84675207,84680910;38708666,147586729;11290028,221783337;5645014,576233433" o:connectangles="0,0,0,0,0,0,0,0,0,0,0,0,0,0,0,0,0,0,0,0,0,0,0,0,0,0,0,0,0,0,0,0,0,0,0,0,0,0,0,0,0,0,0,0,0,0"/>
                  <o:lock v:ext="edit" verticies="t"/>
                </v:shape>
                <v:rect id="Rectangle 1413" o:spid="_x0000_s1320" style="position:absolute;left:19297;top:39109;width:992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ClL8A&#10;AADdAAAADwAAAGRycy9kb3ducmV2LnhtbERPy4rCMBTdD/gP4QruxlQF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JsKUvwAAAN0AAAAPAAAAAAAAAAAAAAAAAJgCAABkcnMvZG93bnJl&#10;di54bWxQSwUGAAAAAAQABAD1AAAAhAMAAAAA&#10;" filled="f" stroked="f">
                  <v:textbox style="mso-fit-shape-to-text:t" inset="0,0,0,0">
                    <w:txbxContent>
                      <w:p w14:paraId="41386FA0" w14:textId="77777777" w:rsidR="006B053C" w:rsidRDefault="006B053C" w:rsidP="000A4D30">
                        <w:r>
                          <w:rPr>
                            <w:rFonts w:ascii="Calibri" w:hAnsi="Calibri" w:cs="Calibri"/>
                            <w:b/>
                            <w:bCs/>
                            <w:color w:val="000000"/>
                            <w:sz w:val="16"/>
                            <w:szCs w:val="16"/>
                          </w:rPr>
                          <w:t>HIV infection is unlikely</w:t>
                        </w:r>
                      </w:p>
                    </w:txbxContent>
                  </v:textbox>
                </v:rect>
                <v:rect id="Rectangle 1414" o:spid="_x0000_s1321" style="position:absolute;left:19297;top:40373;width:987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pnD8MA&#10;AADdAAAADwAAAGRycy9kb3ducmV2LnhtbESPzYoCMRCE78K+Q+gFb5pZh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pnD8MAAADdAAAADwAAAAAAAAAAAAAAAACYAgAAZHJzL2Rv&#10;d25yZXYueG1sUEsFBgAAAAAEAAQA9QAAAIgDAAAAAA==&#10;" filled="f" stroked="f">
                  <v:textbox style="mso-fit-shape-to-text:t" inset="0,0,0,0">
                    <w:txbxContent>
                      <w:p w14:paraId="1FE471DF" w14:textId="77777777" w:rsidR="006B053C" w:rsidRDefault="006B053C" w:rsidP="000A4D30">
                        <w:r>
                          <w:rPr>
                            <w:rFonts w:ascii="Calibri" w:hAnsi="Calibri" w:cs="Calibri"/>
                            <w:color w:val="000000"/>
                            <w:sz w:val="16"/>
                            <w:szCs w:val="16"/>
                          </w:rPr>
                          <w:t>1. Look for other causes</w:t>
                        </w:r>
                      </w:p>
                    </w:txbxContent>
                  </v:textbox>
                </v:rect>
                <v:rect id="Rectangle 1415" o:spid="_x0000_s1322" style="position:absolute;left:19297;top:41554;width:979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cL8A&#10;AADdAAAADwAAAGRycy9kb3ducmV2LnhtbERPy2oCMRTdF/yHcAV3NVFL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8JZwvwAAAN0AAAAPAAAAAAAAAAAAAAAAAJgCAABkcnMvZG93bnJl&#10;di54bWxQSwUGAAAAAAQABAD1AAAAhAMAAAAA&#10;" filled="f" stroked="f">
                  <v:textbox style="mso-fit-shape-to-text:t" inset="0,0,0,0">
                    <w:txbxContent>
                      <w:p w14:paraId="57ECA03D" w14:textId="77777777" w:rsidR="006B053C" w:rsidRDefault="006B053C" w:rsidP="000A4D30">
                        <w:r>
                          <w:rPr>
                            <w:rFonts w:ascii="Calibri" w:hAnsi="Calibri" w:cs="Calibri"/>
                            <w:color w:val="000000"/>
                            <w:sz w:val="16"/>
                            <w:szCs w:val="16"/>
                          </w:rPr>
                          <w:t xml:space="preserve">2. Confirm HIV negative </w:t>
                        </w:r>
                      </w:p>
                    </w:txbxContent>
                  </v:textbox>
                </v:rect>
                <v:rect id="Rectangle 1416" o:spid="_x0000_s1323" style="position:absolute;left:19297;top:42735;width:896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z68QA&#10;AADdAAAADwAAAGRycy9kb3ducmV2LnhtbESPzWrDMBCE74W+g9hCb42UtJTgRjahEEhCL3H6AIu1&#10;/iHSykhq7Lx9VCj0OMzMN8ymmp0VVwpx8KxhuVAgiBtvBu40fJ93L2sQMSEbtJ5Jw40iVOXjwwYL&#10;4yc+0bVOncgQjgVq6FMaCylj05PDuPAjcfZaHxymLEMnTcApw52VK6XepcOB80KPI3321FzqH6dB&#10;nuvdtK5tUP64ar/sYX9qyWv9/DRvP0AkmtN/+K+9Nxpe39Q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M+vEAAAA3QAAAA8AAAAAAAAAAAAAAAAAmAIAAGRycy9k&#10;b3ducmV2LnhtbFBLBQYAAAAABAAEAPUAAACJAwAAAAA=&#10;" filled="f" stroked="f">
                  <v:textbox style="mso-fit-shape-to-text:t" inset="0,0,0,0">
                    <w:txbxContent>
                      <w:p w14:paraId="53F1F1C7" w14:textId="77777777" w:rsidR="006B053C" w:rsidRDefault="006B053C" w:rsidP="000A4D30">
                        <w:r>
                          <w:rPr>
                            <w:rFonts w:ascii="Calibri" w:hAnsi="Calibri" w:cs="Calibri"/>
                            <w:color w:val="000000"/>
                            <w:sz w:val="16"/>
                            <w:szCs w:val="16"/>
                          </w:rPr>
                          <w:t xml:space="preserve">with an HIV rapid test </w:t>
                        </w:r>
                      </w:p>
                    </w:txbxContent>
                  </v:textbox>
                </v:rect>
                <v:rect id="Rectangle 1417" o:spid="_x0000_s1324" style="position:absolute;left:19297;top:44005;width:986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tnMMA&#10;AADdAAAADwAAAGRycy9kb3ducmV2LnhtbESP3WoCMRSE7wu+QzhC72riVkS2RpGCYIs3rj7AYXP2&#10;hyYnS5K627dvCgUvh5n5htnuJ2fFnULsPWtYLhQI4tqbnlsNt+vxZQMiJmSD1jNp+KEI+93saYul&#10;8SNf6F6lVmQIxxI1dCkNpZSx7shhXPiBOHuNDw5TlqGVJuCY4c7KQqm1dNhzXuhwoPeO6q/q22mQ&#10;1+o4bioblP8smrP9OF0a8lo/z6fDG4hEU3qE/9sno+F1p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6tnMMAAADdAAAADwAAAAAAAAAAAAAAAACYAgAAZHJzL2Rv&#10;d25yZXYueG1sUEsFBgAAAAAEAAQA9QAAAIgDAAAAAA==&#10;" filled="f" stroked="f">
                  <v:textbox style="mso-fit-shape-to-text:t" inset="0,0,0,0">
                    <w:txbxContent>
                      <w:p w14:paraId="28F19D03" w14:textId="77777777" w:rsidR="006B053C" w:rsidRDefault="006B053C" w:rsidP="000A4D30">
                        <w:r>
                          <w:rPr>
                            <w:rFonts w:ascii="Calibri" w:hAnsi="Calibri" w:cs="Calibri"/>
                            <w:color w:val="000000"/>
                            <w:sz w:val="16"/>
                            <w:szCs w:val="16"/>
                          </w:rPr>
                          <w:t xml:space="preserve">when child is at least 18 </w:t>
                        </w:r>
                      </w:p>
                    </w:txbxContent>
                  </v:textbox>
                </v:rect>
                <v:rect id="Rectangle 1418" o:spid="_x0000_s1325" style="position:absolute;left:19297;top:45186;width:1046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IB8QA&#10;AADdAAAADwAAAGRycy9kb3ducmV2LnhtbESPzWrDMBCE74W+g9hCbo3UpJTgRDalEEhCL3HyAIu1&#10;/qHSykhq7L59VCj0OMzMN8yump0VNwpx8KzhZalAEDfeDNxpuF72zxsQMSEbtJ5Jww9FqMrHhx0W&#10;xk98pludOpEhHAvU0Kc0FlLGpieHcelH4uy1PjhMWYZOmoBThjsrV0q9SYcD54UeR/roqfmqv50G&#10;ean306a2QfnTqv20x8O5Ja/14ml+34JINKf/8F/7YDSsX9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CAfEAAAA3QAAAA8AAAAAAAAAAAAAAAAAmAIAAGRycy9k&#10;b3ducmV2LnhtbFBLBQYAAAAABAAEAPUAAACJAwAAAAA=&#10;" filled="f" stroked="f">
                  <v:textbox style="mso-fit-shape-to-text:t" inset="0,0,0,0">
                    <w:txbxContent>
                      <w:p w14:paraId="10664E98" w14:textId="77777777" w:rsidR="006B053C" w:rsidRDefault="006B053C" w:rsidP="000A4D30">
                        <w:r>
                          <w:rPr>
                            <w:rFonts w:ascii="Calibri" w:hAnsi="Calibri" w:cs="Calibri"/>
                            <w:color w:val="000000"/>
                            <w:sz w:val="16"/>
                            <w:szCs w:val="16"/>
                          </w:rPr>
                          <w:t xml:space="preserve">months old and at least 3 </w:t>
                        </w:r>
                      </w:p>
                    </w:txbxContent>
                  </v:textbox>
                </v:rect>
                <v:rect id="Rectangle 1419" o:spid="_x0000_s1326" style="position:absolute;left:19297;top:46450;width:948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uQc8MA&#10;AADdAAAADwAAAGRycy9kb3ducmV2LnhtbESP3WoCMRSE7wu+QzhC72riD0W2RhFBUOmNax/gsDn7&#10;g8nJkqTu9u0bodDLYWa+YTa70VnxoBA7zxrmMwWCuPKm40bD1+34tgYRE7JB65k0/FCE3XbyssHC&#10;+IGv9ChTIzKEY4Ea2pT6QspYteQwznxPnL3aB4cpy9BIE3DIcGflQql36bDjvNBiT4eWqnv57TTI&#10;W3kc1qUNyl8W9ac9n641ea1fp+P+A0SiMf2H/9ono2G5U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uQc8MAAADdAAAADwAAAAAAAAAAAAAAAACYAgAAZHJzL2Rv&#10;d25yZXYueG1sUEsFBgAAAAAEAAQA9QAAAIgDAAAAAA==&#10;" filled="f" stroked="f">
                  <v:textbox style="mso-fit-shape-to-text:t" inset="0,0,0,0">
                    <w:txbxContent>
                      <w:p w14:paraId="57E18DE0" w14:textId="77777777" w:rsidR="006B053C" w:rsidRDefault="006B053C" w:rsidP="000A4D30">
                        <w:r>
                          <w:rPr>
                            <w:rFonts w:ascii="Calibri" w:hAnsi="Calibri" w:cs="Calibri"/>
                            <w:color w:val="000000"/>
                            <w:sz w:val="16"/>
                            <w:szCs w:val="16"/>
                          </w:rPr>
                          <w:t xml:space="preserve">month after s/he stops </w:t>
                        </w:r>
                      </w:p>
                    </w:txbxContent>
                  </v:textbox>
                </v:rect>
                <v:rect id="Rectangle 1420" o:spid="_x0000_s1327" style="position:absolute;left:19297;top:47631;width:572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16MMA&#10;AADdAAAADwAAAGRycy9kb3ducmV2LnhtbESP3WoCMRSE7wt9h3CE3tVEq0W2RikFwYo3rn2Aw+bs&#10;D01OliR117c3BcHLYWa+Ydbb0VlxoRA7zxpmUwWCuPKm40bDz3n3ugIRE7JB65k0XCnCdvP8tMbC&#10;+IFPdClTIzKEY4Ea2pT6QspYteQwTn1PnL3aB4cpy9BIE3DIcGflXKl36bDjvNBiT18tVb/ln9Mg&#10;z+VuWJU2KH+Y10f7vT/V5LV+mYyfHyASjekRvrf3RsPbQi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16MMAAADdAAAADwAAAAAAAAAAAAAAAACYAgAAZHJzL2Rv&#10;d25yZXYueG1sUEsFBgAAAAAEAAQA9QAAAIgDAAAAAA==&#10;" filled="f" stroked="f">
                  <v:textbox style="mso-fit-shape-to-text:t" inset="0,0,0,0">
                    <w:txbxContent>
                      <w:p w14:paraId="172A01F9" w14:textId="77777777" w:rsidR="006B053C" w:rsidRDefault="006B053C" w:rsidP="000A4D30">
                        <w:r>
                          <w:rPr>
                            <w:rFonts w:ascii="Calibri" w:hAnsi="Calibri" w:cs="Calibri"/>
                            <w:color w:val="000000"/>
                            <w:sz w:val="16"/>
                            <w:szCs w:val="16"/>
                          </w:rPr>
                          <w:t>breastfeeding</w:t>
                        </w:r>
                      </w:p>
                    </w:txbxContent>
                  </v:textbox>
                </v:rect>
                <v:shape id="Freeform 1421" o:spid="_x0000_s1328" style="position:absolute;left:82;top:52406;width:12224;height:7093;visibility:visible;mso-wrap-style:square;v-text-anchor:top" coordsize="232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EMUA&#10;AADdAAAADwAAAGRycy9kb3ducmV2LnhtbESPS4vCQBCE7wv+h6EFb+tEV1Sio4jg4yS+Dh6bTJtE&#10;Mz0hMxujv94RFvZYVNVX1HTemELUVLncsoJeNwJBnFidc6rgfFp9j0E4j6yxsEwKnuRgPmt9TTHW&#10;9sEHqo8+FQHCLkYFmfdlLKVLMjLourYkDt7VVgZ9kFUqdYWPADeF7EfRUBrMOSxkWNIyo+R+/DUK&#10;BuOdTpej1X59uusdbV5yfbvUSnXazWICwlPj/8N/7a1W8DOIhvB5E5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I0QxQAAAN0AAAAPAAAAAAAAAAAAAAAAAJgCAABkcnMv&#10;ZG93bnJldi54bWxQSwUGAAAAAAQABAD1AAAAigMAAAAA&#10;" path="m,435c,195,195,,435,v,,,,,l435,,1886,v240,,434,195,434,435c2320,435,2320,435,2320,435r,l2320,910v,240,-194,434,-434,434c1886,1344,1886,1344,1886,1344r,l435,1344c195,1344,,1150,,910v,,,,,l,435xe" strokeweight="0">
                  <v:path arrowok="t" o:connecttype="custom" o:connectlocs="0,121157974;120763241,0;120763241,0;120763241,0;523585932,0;523585932,0;644071495,121157974;644071495,121157974;644071495,121157974;644071495,253456924;644071495,253456924;523585932,374336241;523585932,374336241;523585932,374336241;120763241,374336241;120763241,374336241;0,253456924;0,253456924;0,121157974" o:connectangles="0,0,0,0,0,0,0,0,0,0,0,0,0,0,0,0,0,0,0"/>
                </v:shape>
                <v:shape id="Freeform 1422" o:spid="_x0000_s1329" style="position:absolute;left:44;top:52368;width:12306;height:7169;visibility:visible;mso-wrap-style:square;v-text-anchor:top" coordsize="233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OKccA&#10;AADdAAAADwAAAGRycy9kb3ducmV2LnhtbESPT2vCQBTE7wW/w/IEb3VjK7ak2YhUKuLFPxXp8ZF9&#10;ZoPZtyG7avTTdwtCj8PM/IbJpp2txYVaXzlWMBomIIgLpysuFey/v57fQfiArLF2TApu5GGa954y&#10;TLW78pYuu1CKCGGfogITQpNK6QtDFv3QNcTRO7rWYoiyLaVu8RrhtpYvSTKRFiuOCwYb+jRUnHZn&#10;q0DOzWH2sx0v7iddVPOw3qyWuFFq0O9mHyACdeE//GgvtYLXcfIG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GjinHAAAA3QAAAA8AAAAAAAAAAAAAAAAAmAIAAGRy&#10;cy9kb3ducmV2LnhtbFBLBQYAAAAABAAEAPUAAACMAwAAAAA=&#10;" path="m,443l10,355v,-1,,-1,,-2l35,272v,,,-1,,-1l75,197v1,-1,1,-1,1,-2l130,131v1,,1,,1,-1l195,76v1,,1,,2,-1l271,35v,,1,,1,l353,10v1,,1,,2,-1l443,,1894,r89,9c1984,10,1984,10,1985,10r81,25c2066,35,2067,35,2067,35r74,40c2142,76,2142,76,2143,76r64,54c2207,131,2207,131,2208,131r53,64c2261,196,2261,196,2262,197r40,74c2302,271,2302,272,2302,272r25,81c2327,354,2327,354,2327,355r9,88l2336,918r-9,89c2327,1008,2327,1008,2327,1009r-25,81c2302,1090,2302,1091,2302,1091r-40,74c2261,1166,2261,1166,2261,1167r-53,64c2207,1231,2207,1231,2207,1232r-64,53c2142,1285,2142,1285,2141,1286r-74,40c2067,1326,2066,1326,2066,1326r-81,25c1984,1351,1984,1351,1983,1351r-88,9l443,1360r-88,-9c354,1351,354,1351,353,1351r-81,-25c272,1326,271,1326,271,1326r-74,-40c196,1285,196,1285,195,1285r-64,-53c131,1231,131,1231,130,1231l76,1167v,-1,,-1,-1,-2l35,1091v,,,-1,,-1l10,1009v,-1,,-1,,-2l1,919,,443xm16,918r9,88l25,1004r25,81l50,1084r40,74l89,1156r54,64l142,1219r64,53l204,1271r74,40l277,1311r81,25l356,1335r87,9l1894,1344r88,-9l1980,1336r81,-25l2060,1311r74,-40l2132,1272r64,-53l2195,1220r53,-64l2247,1158r40,-74l2287,1085r25,-81l2312,1006r8,-88l2321,444r-9,-88l2312,358r-25,-81l2287,278r-40,-74l2248,206r-53,-64l2196,143,2132,89r2,1l2060,50r1,l1980,25r2,l1894,16,444,16r-88,9l358,25,277,50r1,l204,90r2,-1l142,143r1,-1l89,206r1,-2l50,278r,-1l25,358r,-2l16,443r,475xe" fillcolor="black" strokeweight=".05pt">
                  <v:path arrowok="t" o:connecttype="custom" o:connectlocs="2775199,98090800;20814517,54741648;36355734,36124206;75209569,9725687;98521659,2500740;550333269,2500740;573645359,9725687;612498666,36124206;627762786,54741648;645802104,98090800;648299677,255091325;638863580,302885828;627485160,324282339;594737500,357071873;573367733,368464895;525910678,377912781;97966408,375412041;54672677,357349674;36078109,342066904;9713195,303163629;2775199,279821981;4440423,255091325;13876520,301496820;24699689,321225995;57170251,353459399;76874793,364296819;122943723,373466903;549500393,371243964;592239400,353181598;609168744,339010033;634700782,301218492;641639306,279544179;641639306,98924205;634700782,77249892;609168744,39458350;592239400,25008984;549500393,6947145;123221348,4445878;76874793,13893763;57170251,24731183;24699689,57242915;13876520,76972091;4440423,123099785" o:connectangles="0,0,0,0,0,0,0,0,0,0,0,0,0,0,0,0,0,0,0,0,0,0,0,0,0,0,0,0,0,0,0,0,0,0,0,0,0,0,0,0,0,0,0"/>
                  <o:lock v:ext="edit" verticies="t"/>
                </v:shape>
                <v:rect id="Rectangle 1423" o:spid="_x0000_s1330" style="position:absolute;left:1568;top:53467;width:878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adr8A&#10;AADdAAAADwAAAGRycy9kb3ducmV2LnhtbERPy2oCMRTdF/yHcAV3NVFLkalRRBBUunHsB1wmdx6Y&#10;3AxJ6kz/3iyELg/nvdmNzooHhdh51rCYKxDElTcdNxp+bsf3NYiYkA1az6ThjyLstpO3DRbGD3yl&#10;R5kakUM4FqihTakvpIxVSw7j3PfEmat9cJgyDI00AYcc7qxcKvUpHXacG1rs6dBSdS9/nQZ5K4/D&#10;urRB+cuy/rbn07Umr/VsOu6/QCQa07/45T4ZDas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pp2vwAAAN0AAAAPAAAAAAAAAAAAAAAAAJgCAABkcnMvZG93bnJl&#10;di54bWxQSwUGAAAAAAQABAD1AAAAhAMAAAAA&#10;" filled="f" stroked="f">
                  <v:textbox style="mso-fit-shape-to-text:t" inset="0,0,0,0">
                    <w:txbxContent>
                      <w:p w14:paraId="5DEC9250" w14:textId="77777777" w:rsidR="006B053C" w:rsidRDefault="006B053C" w:rsidP="000A4D30">
                        <w:r>
                          <w:rPr>
                            <w:rFonts w:ascii="Calibri" w:hAnsi="Calibri" w:cs="Calibri"/>
                            <w:color w:val="000000"/>
                            <w:sz w:val="16"/>
                            <w:szCs w:val="16"/>
                          </w:rPr>
                          <w:t xml:space="preserve">Confirm HIV negative </w:t>
                        </w:r>
                      </w:p>
                    </w:txbxContent>
                  </v:textbox>
                </v:rect>
                <v:rect id="Rectangle 1424" o:spid="_x0000_s1331" style="position:absolute;left:1568;top:54737;width:896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7cMA&#10;AADdAAAADwAAAGRycy9kb3ducmV2LnhtbESP3WoCMRSE7wt9h3AKvatJrYhdjVIKghVvXPsAh83Z&#10;H0xOliR117c3BcHLYWa+YVab0VlxoRA7zxreJwoEceVNx42G39P2bQEiJmSD1jNpuFKEzfr5aYWF&#10;8QMf6VKmRmQIxwI1tCn1hZSxaslhnPieOHu1Dw5TlqGRJuCQ4c7KqVJz6bDjvNBiT98tVefyz2mQ&#10;p3I7LEoblN9P64P92R1r8lq/voxfSxCJxvQI39s7o+Fj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7cMAAADdAAAADwAAAAAAAAAAAAAAAACYAgAAZHJzL2Rv&#10;d25yZXYueG1sUEsFBgAAAAAEAAQA9QAAAIgDAAAAAA==&#10;" filled="f" stroked="f">
                  <v:textbox style="mso-fit-shape-to-text:t" inset="0,0,0,0">
                    <w:txbxContent>
                      <w:p w14:paraId="78ACC223" w14:textId="77777777" w:rsidR="006B053C" w:rsidRDefault="006B053C" w:rsidP="000A4D30">
                        <w:r>
                          <w:rPr>
                            <w:rFonts w:ascii="Calibri" w:hAnsi="Calibri" w:cs="Calibri"/>
                            <w:color w:val="000000"/>
                            <w:sz w:val="16"/>
                            <w:szCs w:val="16"/>
                          </w:rPr>
                          <w:t xml:space="preserve">with an HIV rapid test </w:t>
                        </w:r>
                      </w:p>
                    </w:txbxContent>
                  </v:textbox>
                </v:rect>
                <v:rect id="Rectangle 1425" o:spid="_x0000_s1332" style="position:absolute;left:1568;top:55918;width:860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rb8A&#10;AADdAAAADwAAAGRycy9kb3ducmV2LnhtbERPy4rCMBTdC/5DuIK7MfXBINUoIgg6uLH6AZfm9oHJ&#10;TUkytvP3ZjHg8nDe2/1gjXiRD61jBfNZBoK4dLrlWsHjfvpagwgRWaNxTAr+KMB+Nx5tMdeu5xu9&#10;iliLFMIhRwVNjF0uZSgbshhmriNOXOW8xZigr6X22Kdwa+Qiy76lxZZTQ4MdHRsqn8WvVSDvxalf&#10;F8Zn7mdRXc3lfKvIKTWdDIcNiEhD/Ij/3WetYLmap/3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KQCtvwAAAN0AAAAPAAAAAAAAAAAAAAAAAJgCAABkcnMvZG93bnJl&#10;di54bWxQSwUGAAAAAAQABAD1AAAAhAMAAAAA&#10;" filled="f" stroked="f">
                  <v:textbox style="mso-fit-shape-to-text:t" inset="0,0,0,0">
                    <w:txbxContent>
                      <w:p w14:paraId="2DD4AD47" w14:textId="77777777" w:rsidR="006B053C" w:rsidRDefault="006B053C" w:rsidP="000A4D30">
                        <w:r>
                          <w:rPr>
                            <w:rFonts w:ascii="Calibri" w:hAnsi="Calibri" w:cs="Calibri"/>
                            <w:color w:val="000000"/>
                            <w:sz w:val="16"/>
                            <w:szCs w:val="16"/>
                          </w:rPr>
                          <w:t xml:space="preserve">when child is at least </w:t>
                        </w:r>
                      </w:p>
                    </w:txbxContent>
                  </v:textbox>
                </v:rect>
                <v:rect id="Rectangle 1426" o:spid="_x0000_s1333" style="position:absolute;left:1568;top:57099;width:555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lNsMA&#10;AADdAAAADwAAAGRycy9kb3ducmV2LnhtbESP3WoCMRSE7wu+QziCdzW7WoqsRimCoNIbVx/gsDn7&#10;Q5OTJYnu+vamUOjlMDPfMJvdaI14kA+dYwX5PANBXDndcaPgdj28r0CEiKzROCYFTwqw207eNlho&#10;N/CFHmVsRIJwKFBBG2NfSBmqliyGueuJk1c7bzEm6RupPQ4Jbo1cZNmntNhxWmixp31L1U95twrk&#10;tTwMq9L4zJ0X9bc5HS81OaVm0/FrDSLSGP/Df+2jVrD8y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lNsMAAADdAAAADwAAAAAAAAAAAAAAAACYAgAAZHJzL2Rv&#10;d25yZXYueG1sUEsFBgAAAAAEAAQA9QAAAIgDAAAAAA==&#10;" filled="f" stroked="f">
                  <v:textbox style="mso-fit-shape-to-text:t" inset="0,0,0,0">
                    <w:txbxContent>
                      <w:p w14:paraId="7DBA6704" w14:textId="77777777" w:rsidR="006B053C" w:rsidRDefault="006B053C" w:rsidP="000A4D30">
                        <w:r>
                          <w:rPr>
                            <w:rFonts w:ascii="Calibri" w:hAnsi="Calibri" w:cs="Calibri"/>
                            <w:color w:val="000000"/>
                            <w:sz w:val="16"/>
                            <w:szCs w:val="16"/>
                          </w:rPr>
                          <w:t>18 month old</w:t>
                        </w:r>
                      </w:p>
                    </w:txbxContent>
                  </v:textbox>
                </v:rect>
                <v:shape id="Freeform 1427" o:spid="_x0000_s1334" style="position:absolute;left:29337;top:49199;width:9525;height:9113;visibility:visible;mso-wrap-style:square;v-text-anchor:top" coordsize="1808,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kFsQA&#10;AADdAAAADwAAAGRycy9kb3ducmV2LnhtbESP3WrCQBSE7wt9h+UUvCm60RaR6CoiFL0p1J8HOGaP&#10;Sdrs2bB7msS37xYKvRxm5htmtRlcozoKsfZsYDrJQBEX3tZcGric38YLUFGQLTaeycCdImzWjw8r&#10;zK3v+UjdSUqVIBxzNFCJtLnWsajIYZz4ljh5Nx8cSpKh1DZgn+Cu0bMsm2uHNaeFClvaVVR8nb5d&#10;otD+aq+fXdFrLT48u3d3/BBjRk/DdglKaJD/8F/7YA28vE5n8PsmP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n5BbEAAAA3QAAAA8AAAAAAAAAAAAAAAAAmAIAAGRycy9k&#10;b3ducmV2LnhtbFBLBQYAAAAABAAEAPUAAACJAwAAAAA=&#10;" path="m,559c,250,250,,559,v,,,,,l559,r691,c1559,,1808,250,1808,559v,,,,,l1808,559r,611c1808,1479,1559,1728,1250,1728v,,,,,l1250,1728r-691,c250,1728,,1479,,1170v,,,,,l,559xe" strokeweight="0">
                  <v:path arrowok="t" o:connecttype="custom" o:connectlocs="0,155458873;155148859,0;155148859,0;155148859,0;346934545,0;346934545,0;501805765,155458873;501805765,155458873;501805765,155458873;501805765,325378976;501805765,325378976;346934545,480559921;346934545,480559921;346934545,480559921;155148859,480559921;155148859,480559921;0,325378976;0,325378976;0,155458873" o:connectangles="0,0,0,0,0,0,0,0,0,0,0,0,0,0,0,0,0,0,0"/>
                </v:shape>
                <v:shape id="Freeform 1428" o:spid="_x0000_s1335" style="position:absolute;left:29292;top:49155;width:9608;height:9201;visibility:visible;mso-wrap-style:square;v-text-anchor:top" coordsize="1824,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9MUA&#10;AADdAAAADwAAAGRycy9kb3ducmV2LnhtbESPzW7CMBCE70h9B2srcQMHaPkJGFSBUHvgQgL3lb0k&#10;UeN1FBtI+/R1JSSOo5n5RrPadLYWN2p95VjBaJiAINbOVFwoOOX7wRyED8gGa8ek4Ic8bNYvvRWm&#10;xt35SLcsFCJC2KeooAyhSaX0uiSLfuga4uhdXGsxRNkW0rR4j3Bby3GSTKXFiuNCiQ1tS9Lf2dUq&#10;yGW+2HXv5+qTcL+YjX8PiWatVP+1+1iCCNSFZ/jR/jIKJm+jC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dj0xQAAAN0AAAAPAAAAAAAAAAAAAAAAAJgCAABkcnMv&#10;ZG93bnJldi54bWxQSwUGAAAAAAQABAD1AAAAigMAAAAA&#10;" path="m,567l11,454v1,-1,1,-1,1,-2l45,347v,,,-1,,-1l96,251v1,-1,1,-1,1,-2l166,167v1,,1,,1,-1l249,97v1,,1,,2,-1l346,45v,,1,,1,l452,12v1,,1,,2,-1l567,r691,l1372,11v1,1,1,1,2,1l1479,45v,,1,,1,l1574,96v1,1,1,1,2,1l1659,166v,1,,1,1,1l1728,249v,1,,1,1,2l1780,346v,,,1,,1l1813,452v,1,,1,,2l1824,567r,611l1813,1292v,1,,1,,2l1780,1399v,,,1,,1l1729,1494v-1,1,-1,1,-1,2l1660,1579v-1,,-1,,-1,1l1576,1648v-1,,-1,,-2,1l1480,1700v,,-1,,-1,l1374,1733v-1,,-1,,-2,l1259,1744r-692,l454,1733v-1,,-1,,-2,l347,1700v,,-1,,-1,l251,1649v-1,-1,-1,-1,-2,-1l167,1580v,-1,,-1,-1,-1l97,1496v,-1,,-1,-1,-2l45,1400v,,,-1,,-1l12,1294v,-1,,-1,-1,-2l,1179,,567xm16,1178r11,113l27,1289r33,105l60,1393r51,94l110,1485r69,83l178,1567r82,68l258,1634r95,51l352,1685r105,33l455,1717r112,11l1258,1728r113,-11l1369,1718r105,-33l1473,1685r94,-51l1565,1635r83,-68l1647,1568r68,-83l1714,1487r51,-94l1765,1394r33,-105l1797,1291r11,-113l1808,568,1797,455r1,2l1765,352r,1l1714,258r1,2l1647,178r1,1l1565,110r2,1l1473,60r1,l1369,27r2,l1258,16r-690,l455,27r2,l352,60r1,l258,111r2,-1l178,179r1,-1l110,260r1,-2l60,353r,-1l27,457r,-2l16,567r,611xe" fillcolor="black" strokeweight=".05pt">
                  <v:path arrowok="t" o:connecttype="custom" o:connectlocs="3329646,125813299;26636112,69865501;46335857,46205932;96000833,12525406;125966590,3061578;380674738,3061578;410640496,12525406;460305998,46205932;479728141,69865501;503034607,125813299;506086651,327894348;493878477,389409227;479450539,416408940;437276607,458717599;410362893,473191905;349322023,485439273;125411912,482377695;69642323,458996164;46058255,439511906;12485776,389687265;3052044,359625974;4439528,327894348;16647702,388017457;30520435,413346834;72139689,455099418;97665919,469016594;157319832,480985925;379842458,478202384;434779241,454820852;456976352,436449800;489716551,387738892;498595080,359347409;498595080,126648467;489716551,98256984;456976352,49546076;434779241,30896458;379842458,7515455;157596907,4453349;97665919,16700717;72139689,30618421;30520435,72370477;16647702,97978419;4439528,157823490" o:connectangles="0,0,0,0,0,0,0,0,0,0,0,0,0,0,0,0,0,0,0,0,0,0,0,0,0,0,0,0,0,0,0,0,0,0,0,0,0,0,0,0,0,0,0"/>
                  <o:lock v:ext="edit" verticies="t"/>
                </v:shape>
                <v:rect id="Rectangle 1429" o:spid="_x0000_s1336" style="position:absolute;left:31026;top:50463;width:294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GrsMA&#10;AADdAAAADwAAAGRycy9kb3ducmV2LnhtbESPzYoCMRCE7wu+Q2jB25rxh0VGo4ggqOzF0QdoJj0/&#10;mHSGJOvMvr0RFvZYVNVX1GY3WCOe5EPrWMFsmoEgLp1uuVZwvx0/VyBCRNZoHJOCXwqw244+Nphr&#10;1/OVnkWsRYJwyFFBE2OXSxnKhiyGqeuIk1c5bzEm6WupPfYJbo2cZ9mXtNhyWmiwo0ND5aP4sQrk&#10;rTj2q8L4zF3m1bc5n64VOaUm42G/BhFpiP/hv/ZJK1gsZ0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IGrsMAAADdAAAADwAAAAAAAAAAAAAAAACYAgAAZHJzL2Rv&#10;d25yZXYueG1sUEsFBgAAAAAEAAQA9QAAAIgDAAAAAA==&#10;" filled="f" stroked="f">
                  <v:textbox style="mso-fit-shape-to-text:t" inset="0,0,0,0">
                    <w:txbxContent>
                      <w:p w14:paraId="23C200E1" w14:textId="77777777" w:rsidR="006B053C" w:rsidRDefault="006B053C" w:rsidP="000A4D30">
                        <w:r>
                          <w:rPr>
                            <w:rFonts w:ascii="Calibri" w:hAnsi="Calibri" w:cs="Calibri"/>
                            <w:b/>
                            <w:bCs/>
                            <w:color w:val="000000"/>
                            <w:sz w:val="16"/>
                            <w:szCs w:val="16"/>
                          </w:rPr>
                          <w:t xml:space="preserve">1. Stop </w:t>
                        </w:r>
                      </w:p>
                    </w:txbxContent>
                  </v:textbox>
                </v:rect>
                <v:rect id="Rectangle 1430" o:spid="_x0000_s1337" style="position:absolute;left:31026;top:51733;width:598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6jNcMA&#10;AADdAAAADwAAAGRycy9kb3ducmV2LnhtbESP3WoCMRSE7wu+QziCdzWrVpHVKFIQbPHG1Qc4bM7+&#10;YHKyJKm7ffumIHg5zMw3zHY/WCMe5EPrWMFsmoEgLp1uuVZwux7f1yBCRNZoHJOCXwqw343etphr&#10;1/OFHkWsRYJwyFFBE2OXSxnKhiyGqeuIk1c5bzEm6WupPfYJbo2cZ9lKWmw5LTTY0WdD5b34sQrk&#10;tTj268L4zH3Pq7P5Ol0qckpNxsNhAyLSEF/hZ/ukFSw+Z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6jNcMAAADdAAAADwAAAAAAAAAAAAAAAACYAgAAZHJzL2Rv&#10;d25yZXYueG1sUEsFBgAAAAAEAAQA9QAAAIgDAAAAAA==&#10;" filled="f" stroked="f">
                  <v:textbox style="mso-fit-shape-to-text:t" inset="0,0,0,0">
                    <w:txbxContent>
                      <w:p w14:paraId="2E92D2B8" w14:textId="77777777" w:rsidR="006B053C" w:rsidRDefault="006B053C" w:rsidP="000A4D30">
                        <w:r>
                          <w:rPr>
                            <w:rFonts w:ascii="Calibri" w:hAnsi="Calibri" w:cs="Calibri"/>
                            <w:b/>
                            <w:bCs/>
                            <w:color w:val="000000"/>
                            <w:sz w:val="16"/>
                            <w:szCs w:val="16"/>
                          </w:rPr>
                          <w:t>cotrimoxazole</w:t>
                        </w:r>
                      </w:p>
                    </w:txbxContent>
                  </v:textbox>
                </v:rect>
                <v:rect id="Rectangle 1431" o:spid="_x0000_s1338" style="position:absolute;left:31026;top:52914;width:485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9QsMA&#10;AADdAAAADwAAAGRycy9kb3ducmV2LnhtbESPzYoCMRCE7wu+Q2jB25pRF5H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9QsMAAADdAAAADwAAAAAAAAAAAAAAAACYAgAAZHJzL2Rv&#10;d25yZXYueG1sUEsFBgAAAAAEAAQA9QAAAIgDAAAAAA==&#10;" filled="f" stroked="f">
                  <v:textbox style="mso-fit-shape-to-text:t" inset="0,0,0,0">
                    <w:txbxContent>
                      <w:p w14:paraId="1BF2F779" w14:textId="77777777" w:rsidR="006B053C" w:rsidRDefault="006B053C" w:rsidP="000A4D30">
                        <w:r>
                          <w:rPr>
                            <w:rFonts w:ascii="Calibri" w:hAnsi="Calibri" w:cs="Calibri"/>
                            <w:b/>
                            <w:bCs/>
                            <w:color w:val="000000"/>
                            <w:sz w:val="16"/>
                            <w:szCs w:val="16"/>
                          </w:rPr>
                          <w:t xml:space="preserve">2. Continue </w:t>
                        </w:r>
                      </w:p>
                    </w:txbxContent>
                  </v:textbox>
                </v:rect>
                <v:rect id="Rectangle 1432" o:spid="_x0000_s1339" style="position:absolute;left:31026;top:54095;width:59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2cMA&#10;AADdAAAADwAAAGRycy9kb3ducmV2LnhtbESP3WoCMRSE7wu+QziCdzWrFpXVKFIQbPHG1Qc4bM7+&#10;YHKyJKm7ffumIHg5zMw3zHY/WCMe5EPrWMFsmoEgLp1uuVZwux7f1yBCRNZoHJOCXwqw343etphr&#10;1/OFHkWsRYJwyFFBE2OXSxnKhiyGqeuIk1c5bzEm6WupPfYJbo2cZ9lSWmw5LTTY0WdD5b34sQrk&#10;tTj268L4zH3Pq7P5Ol0qckpNxsNhAyLSEF/hZ/ukFSw+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Y2cMAAADdAAAADwAAAAAAAAAAAAAAAACYAgAAZHJzL2Rv&#10;d25yZXYueG1sUEsFBgAAAAAEAAQA9QAAAIgDAAAAAA==&#10;" filled="f" stroked="f">
                  <v:textbox style="mso-fit-shape-to-text:t" inset="0,0,0,0">
                    <w:txbxContent>
                      <w:p w14:paraId="28AE0EB7" w14:textId="77777777" w:rsidR="006B053C" w:rsidRDefault="006B053C" w:rsidP="000A4D30">
                        <w:r>
                          <w:rPr>
                            <w:rFonts w:ascii="Calibri" w:hAnsi="Calibri" w:cs="Calibri"/>
                            <w:b/>
                            <w:bCs/>
                            <w:color w:val="000000"/>
                            <w:sz w:val="16"/>
                            <w:szCs w:val="16"/>
                          </w:rPr>
                          <w:t xml:space="preserve">normal follow </w:t>
                        </w:r>
                      </w:p>
                    </w:txbxContent>
                  </v:textbox>
                </v:rect>
                <v:rect id="Rectangle 1433" o:spid="_x0000_s1340" style="position:absolute;left:31026;top:55359;width:312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Mq78A&#10;AADdAAAADwAAAGRycy9kb3ducmV2LnhtbERPy4rCMBTdC/5DuIK7MfXBINUoIgg6uLH6AZfm9oHJ&#10;TUkytvP3ZjHg8nDe2/1gjXiRD61jBfNZBoK4dLrlWsHjfvpagwgRWaNxTAr+KMB+Nx5tMdeu5xu9&#10;iliLFMIhRwVNjF0uZSgbshhmriNOXOW8xZigr6X22Kdwa+Qiy76lxZZTQ4MdHRsqn8WvVSDvxalf&#10;F8Zn7mdRXc3lfKvIKTWdDIcNiEhD/Ij/3WetYLmap7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XwyrvwAAAN0AAAAPAAAAAAAAAAAAAAAAAJgCAABkcnMvZG93bnJl&#10;di54bWxQSwUGAAAAAAQABAD1AAAAhAMAAAAA&#10;" filled="f" stroked="f">
                  <v:textbox style="mso-fit-shape-to-text:t" inset="0,0,0,0">
                    <w:txbxContent>
                      <w:p w14:paraId="5490D94F" w14:textId="77777777" w:rsidR="006B053C" w:rsidRDefault="006B053C" w:rsidP="000A4D30">
                        <w:r>
                          <w:rPr>
                            <w:rFonts w:ascii="Calibri" w:hAnsi="Calibri" w:cs="Calibri"/>
                            <w:b/>
                            <w:bCs/>
                            <w:color w:val="000000"/>
                            <w:sz w:val="16"/>
                            <w:szCs w:val="16"/>
                          </w:rPr>
                          <w:t>up care</w:t>
                        </w:r>
                      </w:p>
                    </w:txbxContent>
                  </v:textbox>
                </v:rect>
                <v:shape id="Freeform 1434" o:spid="_x0000_s1341" style="position:absolute;left:40881;top:57048;width:11550;height:6413;visibility:visible;mso-wrap-style:square;v-text-anchor:top" coordsize="2192,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XI8UA&#10;AADdAAAADwAAAGRycy9kb3ducmV2LnhtbESPQWvCQBSE74X+h+UVequbWBEbXUULQfFW9VBvz+wz&#10;Ce6+jdltTP99Vyh4HGbmG2a26K0RHbW+dqwgHSQgiAunay4VHPb52wSED8gajWNS8EseFvPnpxlm&#10;2t34i7pdKEWEsM9QQRVCk0npi4os+oFriKN3dq3FEGVbSt3iLcKtkcMkGUuLNceFChv6rKi47H6s&#10;Ar25HreTvvvuLjw+rXOTynxllHp96ZdTEIH68Aj/tzdawfso/YD7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1cjxQAAAN0AAAAPAAAAAAAAAAAAAAAAAJgCAABkcnMv&#10;ZG93bnJldi54bWxQSwUGAAAAAAQABAD1AAAAigMAAAAA&#10;" path="m,393c,176,176,,393,v,,,,,l393,,1800,v217,,392,176,392,393c2192,393,2192,393,2192,393r,l2192,824v,217,-175,392,-392,392c1800,1216,1800,1216,1800,1216r,l393,1216c176,1216,,1041,,824v,,,,,l,393xe" strokeweight="0">
                  <v:path arrowok="t" o:connecttype="custom" o:connectlocs="0,109316304;109120086,0;109120086,0;109120086,0;499785695,0;499785695,0;608628093,109316304;608628093,109316304;608628093,109316304;608628093,229203081;608628093,229203081;499785695,338241450;499785695,338241450;499785695,338241450;109120086,338241450;109120086,338241450;0,229203081;0,229203081;0,109316304" o:connectangles="0,0,0,0,0,0,0,0,0,0,0,0,0,0,0,0,0,0,0"/>
                </v:shape>
                <v:shape id="Freeform 1435" o:spid="_x0000_s1342" style="position:absolute;left:40836;top:57003;width:11634;height:6503;visibility:visible;mso-wrap-style:square;v-text-anchor:top" coordsize="220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H8UA&#10;AADdAAAADwAAAGRycy9kb3ducmV2LnhtbESPT4vCMBTE74LfITzBm6b+QWzXKCIIXq3Lrse3zdu2&#10;bvNSm6jVT28WBI/DzPyGWaxaU4krNa60rGA0jEAQZ1aXnCv4PGwHcxDOI2usLJOCOzlYLbudBSba&#10;3nhP19TnIkDYJaig8L5OpHRZQQbd0NbEwfu1jUEfZJNL3eAtwE0lx1E0kwZLDgsF1rQpKPtLL0bB&#10;7Oeretit/vbx6ZgeTne9P7exUv1eu/4A4an17/CrvdMKJtPxC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8ofxQAAAN0AAAAPAAAAAAAAAAAAAAAAAJgCAABkcnMv&#10;ZG93bnJldi54bWxQSwUGAAAAAAQABAD1AAAAigMAAAAA&#10;" path="m,401l8,322v1,-1,1,-1,1,-2l32,246v,,,-1,,-1l68,178v1,-1,1,-1,1,-2l117,118v1,,1,,1,-1l176,69v1,,1,,2,-1l245,32v,,1,,1,l320,9v1,,1,,2,-1l401,,1808,r80,8c1889,9,1889,9,1890,9r74,23c1964,32,1965,32,1965,32r66,36c2032,69,2032,69,2033,69r58,48c2091,118,2091,118,2092,118r48,58c2140,177,2140,177,2141,178r36,67c2177,245,2177,246,2177,246r23,74c2200,321,2200,321,2200,322r8,79l2208,832r-8,80c2200,913,2200,913,2200,914r-23,74c2177,988,2177,989,2176,989r-36,66c2140,1056,2140,1056,2140,1057r-48,58c2091,1115,2091,1115,2091,1116r-58,48c2032,1164,2032,1164,2031,1164r-66,36c1965,1201,1964,1201,1964,1201r-74,23c1889,1224,1889,1224,1888,1224r-79,8l401,1232r-79,-8c321,1224,321,1224,320,1224r-74,-23c246,1201,245,1201,245,1201r-67,-36c177,1164,177,1164,176,1164r-58,-48c118,1115,118,1115,117,1115l69,1057v,-1,,-1,-1,-2l32,989v,,,-1,,-1l9,914v,-1,,-1,-1,-2l,833,,401xm16,832r8,79l24,909r23,74l46,982r36,66l82,1046r48,58l129,1103r58,48l185,1150r67,36l251,1186r74,23l323,1208r78,8l1808,1216r79,-8l1885,1209r74,-23l1958,1186r66,-36l2022,1151r58,-48l2079,1104r48,-58l2126,1048r36,-66l2162,983r23,-74l2184,911r8,-79l2192,402r-8,-79l2185,325r-23,-74l2162,252r-36,-67l2127,187r-48,-58l2080,130,2022,82r2,l1958,46r1,1l1885,24r2,l1808,16,402,16r-79,8l325,24,251,47r1,l185,83r2,-1l129,130r1,-1l82,187r1,-2l47,252r,-1l24,325r,-2l16,401r,431xe" fillcolor="black" strokeweight=".05pt">
                  <v:path arrowok="t" o:connecttype="custom" o:connectlocs="2498594,89149985;18877503,49589527;32757818,32595533;68014229,8914787;89390326,2228565;524126667,2228565;545502763,8914787;580481495,32595533;594361810,49589527;610740719,89149985;612961632,231789222;604355658,275249932;594084130,294472492;564379739,324282054;545225083,334589827;502195210,343226439;88834966,340997875;49414407,324560757;32480138,310630907;8883655,275528107;2220914,254076454;4441827,231789222;13047802,273856947;22763970,291408347;51913001,320660505;69679783,330411400;111321256,338768782;523293627,336818920;561881672,320381802;577149861,307566762;600191511,273578245;606298891,253798280;606298891,89985565;600191511,70205600;577149861,35938380;561881672,22844637;523293627,6686222;111598936,4457658;69679783,13093742;51913001,22844637;22763970,52096795;13047802,69926897;4441827,111715920" o:connectangles="0,0,0,0,0,0,0,0,0,0,0,0,0,0,0,0,0,0,0,0,0,0,0,0,0,0,0,0,0,0,0,0,0,0,0,0,0,0,0,0,0,0,0"/>
                  <o:lock v:ext="edit" verticies="t"/>
                </v:shape>
                <v:rect id="Rectangle 1436" o:spid="_x0000_s1343" style="position:absolute;left:42322;top:58058;width:741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x/MMA&#10;AADdAAAADwAAAGRycy9kb3ducmV2LnhtbESP3WoCMRSE7wXfIRzBO826l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x/MMAAADdAAAADwAAAAAAAAAAAAAAAACYAgAAZHJzL2Rv&#10;d25yZXYueG1sUEsFBgAAAAAEAAQA9QAAAIgDAAAAAA==&#10;" filled="f" stroked="f">
                  <v:textbox style="mso-fit-shape-to-text:t" inset="0,0,0,0">
                    <w:txbxContent>
                      <w:p w14:paraId="5914DD38" w14:textId="77777777" w:rsidR="006B053C" w:rsidRDefault="006B053C" w:rsidP="000A4D30">
                        <w:r>
                          <w:rPr>
                            <w:rFonts w:ascii="Calibri" w:hAnsi="Calibri" w:cs="Calibri"/>
                            <w:color w:val="000000"/>
                            <w:sz w:val="16"/>
                            <w:szCs w:val="16"/>
                          </w:rPr>
                          <w:t xml:space="preserve">Child is confirmed </w:t>
                        </w:r>
                      </w:p>
                    </w:txbxContent>
                  </v:textbox>
                </v:rect>
                <v:rect id="Rectangle 1437" o:spid="_x0000_s1344" style="position:absolute;left:42322;top:59321;width:83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UZ8MA&#10;AADdAAAADwAAAGRycy9kb3ducmV2LnhtbESP3WoCMRSE7wXfIRyhd5p1l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UZ8MAAADdAAAADwAAAAAAAAAAAAAAAACYAgAAZHJzL2Rv&#10;d25yZXYueG1sUEsFBgAAAAAEAAQA9QAAAIgDAAAAAA==&#10;" filled="f" stroked="f">
                  <v:textbox style="mso-fit-shape-to-text:t" inset="0,0,0,0">
                    <w:txbxContent>
                      <w:p w14:paraId="564493D4" w14:textId="77777777" w:rsidR="006B053C" w:rsidRDefault="006B053C" w:rsidP="000A4D30">
                        <w:r>
                          <w:rPr>
                            <w:rFonts w:ascii="Calibri" w:hAnsi="Calibri" w:cs="Calibri"/>
                            <w:color w:val="000000"/>
                            <w:sz w:val="16"/>
                            <w:szCs w:val="16"/>
                          </w:rPr>
                          <w:t xml:space="preserve">positive; enroll child </w:t>
                        </w:r>
                      </w:p>
                    </w:txbxContent>
                  </v:textbox>
                </v:rect>
                <v:rect id="Rectangle 1438" o:spid="_x0000_s1345" style="position:absolute;left:42322;top:60509;width:447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Iz8MA&#10;AADdAAAADwAAAGRycy9kb3ducmV2LnhtbESP3WoCMRSE7wu+QziCdzVbK1VWo4ggaOmNqw9w2Jz9&#10;ocnJkqTu+vamIHg5zMw3zHo7WCNu5EPrWMHHNANBXDrdcq3gejm8L0GEiKzROCYFdwqw3Yze1phr&#10;1/OZbkWsRYJwyFFBE2OXSxnKhiyGqeuIk1c5bzEm6WupPfYJbo2cZdmXtNhyWmiwo31D5W/xZxXI&#10;S3Hol4XxmfueVT/mdDxX5JSajIfdCkSkIb7Cz/ZRK/hczO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RIz8MAAADdAAAADwAAAAAAAAAAAAAAAACYAgAAZHJzL2Rv&#10;d25yZXYueG1sUEsFBgAAAAAEAAQA9QAAAIgDAAAAAA==&#10;" filled="f" stroked="f">
                  <v:textbox style="mso-fit-shape-to-text:t" inset="0,0,0,0">
                    <w:txbxContent>
                      <w:p w14:paraId="25C4D6BF" w14:textId="77777777" w:rsidR="006B053C" w:rsidRDefault="006B053C" w:rsidP="000A4D30">
                        <w:r>
                          <w:rPr>
                            <w:rFonts w:ascii="Calibri" w:hAnsi="Calibri" w:cs="Calibri"/>
                            <w:color w:val="000000"/>
                            <w:sz w:val="16"/>
                            <w:szCs w:val="16"/>
                          </w:rPr>
                          <w:t>in HIV care</w:t>
                        </w:r>
                      </w:p>
                    </w:txbxContent>
                  </v:textbox>
                </v:rect>
                <v:rect id="Rectangle 1439" o:spid="_x0000_s1346" style="position:absolute;left:44;top:61480;width:36582;height:10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W3sYA&#10;AADdAAAADwAAAGRycy9kb3ducmV2LnhtbESPT2vCQBTE74LfYXlCb3XXf7GNrlIKQkE9GAu9PrLP&#10;JJh9m2ZXTb+9KxQ8DjPzG2a57mwtrtT6yrGG0VCBIM6dqbjQ8H3cvL6B8AHZYO2YNPyRh/Wq31ti&#10;atyND3TNQiEihH2KGsoQmlRKn5dk0Q9dQxy9k2sthijbQpoWbxFuazlWKpEWK44LJTb0WVJ+zi5W&#10;AyZT87s/TXbH7SXB96JTm9mP0vpl0H0sQATqwjP83/4yGibz6Qwe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5W3sYAAADdAAAADwAAAAAAAAAAAAAAAACYAgAAZHJz&#10;L2Rvd25yZXYueG1sUEsFBgAAAAAEAAQA9QAAAIsDAAAAAA==&#10;" stroked="f"/>
                <v:rect id="Rectangle 1440" o:spid="_x0000_s1347" style="position:absolute;left:895;top:61944;width:252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zI8MA&#10;AADdAAAADwAAAGRycy9kb3ducmV2LnhtbESP3WoCMRSE7wu+QziCdzVbKyqrUUQQtPTG1Qc4bM7+&#10;0ORkSVJ3fXtTEHo5zMw3zGY3WCPu5EPrWMHHNANBXDrdcq3gdj2+r0CEiKzROCYFDwqw247eNphr&#10;1/OF7kWsRYJwyFFBE2OXSxnKhiyGqeuIk1c5bzEm6WupPfYJbo2cZdlCWmw5LTTY0aGh8qf4tQrk&#10;tTj2q8L4zH3Nqm9zPl0qckpNxsN+DSLSEP/Dr/ZJK/hcz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pzI8MAAADdAAAADwAAAAAAAAAAAAAAAACYAgAAZHJzL2Rv&#10;d25yZXYueG1sUEsFBgAAAAAEAAQA9QAAAIgDAAAAAA==&#10;" filled="f" stroked="f">
                  <v:textbox style="mso-fit-shape-to-text:t" inset="0,0,0,0">
                    <w:txbxContent>
                      <w:p w14:paraId="41C0DF1C" w14:textId="77777777" w:rsidR="006B053C" w:rsidRDefault="006B053C" w:rsidP="000A4D30">
                        <w:r>
                          <w:rPr>
                            <w:rFonts w:ascii="Calibri" w:hAnsi="Calibri" w:cs="Calibri"/>
                            <w:i/>
                            <w:iCs/>
                            <w:color w:val="000000"/>
                            <w:sz w:val="16"/>
                            <w:szCs w:val="16"/>
                          </w:rPr>
                          <w:t xml:space="preserve">Note: </w:t>
                        </w:r>
                      </w:p>
                    </w:txbxContent>
                  </v:textbox>
                </v:rect>
                <v:rect id="Rectangle 1441" o:spid="_x0000_s1348" style="position:absolute;left:3340;top:61944;width:3268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WuMMA&#10;AADdAAAADwAAAGRycy9kb3ducmV2LnhtbESP3WoCMRSE7wu+QziCdzWrF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WuMMAAADdAAAADwAAAAAAAAAAAAAAAACYAgAAZHJzL2Rv&#10;d25yZXYueG1sUEsFBgAAAAAEAAQA9QAAAIgDAAAAAA==&#10;" filled="f" stroked="f">
                  <v:textbox style="mso-fit-shape-to-text:t" inset="0,0,0,0">
                    <w:txbxContent>
                      <w:p w14:paraId="5C63CB6B" w14:textId="77777777" w:rsidR="006B053C" w:rsidRDefault="006B053C" w:rsidP="000A4D30">
                        <w:r>
                          <w:rPr>
                            <w:rFonts w:ascii="Calibri" w:hAnsi="Calibri" w:cs="Calibri"/>
                            <w:b/>
                            <w:bCs/>
                            <w:i/>
                            <w:iCs/>
                            <w:color w:val="000000"/>
                            <w:sz w:val="16"/>
                            <w:szCs w:val="16"/>
                          </w:rPr>
                          <w:t xml:space="preserve">Definitive positive diagnosis of HIV infection requires an HIV rapid test at &gt;18 </w:t>
                        </w:r>
                      </w:p>
                    </w:txbxContent>
                  </v:textbox>
                </v:rect>
                <v:rect id="Rectangle 1442" o:spid="_x0000_s1349" style="position:absolute;left:895;top:63214;width:2538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ysAA&#10;AADdAAAADwAAAGRycy9kb3ducmV2LnhtbERPy4rCMBTdC/MP4Q7MTlMdUalGEUFQmY3VD7g0tw9M&#10;bkqSsZ2/Nwthlofz3uwGa8STfGgdK5hOMhDEpdMt1wrut+N4BSJEZI3GMSn4owC77cdog7l2PV/p&#10;WcRapBAOOSpoYuxyKUPZkMUwcR1x4irnLcYEfS21xz6FWyNnWbaQFltODQ12dGiofBS/VoG8Fcd+&#10;VRifucus+jHn07Uip9TX57Bfg4g0xH/x233SCr6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ysAAAADdAAAADwAAAAAAAAAAAAAAAACYAgAAZHJzL2Rvd25y&#10;ZXYueG1sUEsFBgAAAAAEAAQA9QAAAIUDAAAAAA==&#10;" filled="f" stroked="f">
                  <v:textbox style="mso-fit-shape-to-text:t" inset="0,0,0,0">
                    <w:txbxContent>
                      <w:p w14:paraId="6C3D3FD6" w14:textId="77777777" w:rsidR="006B053C" w:rsidRDefault="006B053C" w:rsidP="000A4D30">
                        <w:r>
                          <w:rPr>
                            <w:rFonts w:ascii="Calibri" w:hAnsi="Calibri" w:cs="Calibri"/>
                            <w:b/>
                            <w:bCs/>
                            <w:i/>
                            <w:iCs/>
                            <w:color w:val="000000"/>
                            <w:sz w:val="16"/>
                            <w:szCs w:val="16"/>
                          </w:rPr>
                          <w:t>months of age or &gt; 3 months after child stops breastfeeding</w:t>
                        </w:r>
                      </w:p>
                    </w:txbxContent>
                  </v:textbox>
                </v:rect>
                <v:rect id="Rectangle 1445" o:spid="_x0000_s1350" style="position:absolute;left:1143;top:65576;width:3090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nUcQA&#10;AADdAAAADwAAAGRycy9kb3ducmV2LnhtbESP3WoCMRSE7wXfIRyhd5rVlmq3RhFBsNIb1z7AYXP2&#10;hyYnSxLd7ds3guDlMDPfMOvtYI24kQ+tYwXzWQaCuHS65VrBz+UwXYEIEVmjcUwK/ijAdjMerTHX&#10;rucz3YpYiwThkKOCJsYulzKUDVkMM9cRJ69y3mJM0tdSe+wT3Bq5yLJ3abHltNBgR/uGyt/iahXI&#10;S3HoV4XxmTstqm/zdTxX5JR6mQy7TxCRhvgMP9pHreB1+f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51HEAAAA3QAAAA8AAAAAAAAAAAAAAAAAmAIAAGRycy9k&#10;b3ducmV2LnhtbFBLBQYAAAAABAAEAPUAAACJAwAAAAA=&#10;" filled="f" stroked="f">
                  <v:textbox style="mso-fit-shape-to-text:t" inset="0,0,0,0">
                    <w:txbxContent>
                      <w:p w14:paraId="5D4E5514" w14:textId="77777777" w:rsidR="006B053C" w:rsidRDefault="006B053C" w:rsidP="000A4D30">
                        <w:r>
                          <w:rPr>
                            <w:rFonts w:ascii="Calibri" w:hAnsi="Calibri" w:cs="Calibri"/>
                            <w:b/>
                            <w:bCs/>
                            <w:i/>
                            <w:iCs/>
                            <w:color w:val="000000"/>
                            <w:sz w:val="16"/>
                            <w:szCs w:val="16"/>
                          </w:rPr>
                          <w:t xml:space="preserve">1. a series of 2 negative DNA PCR tests, at least six weeks apart (with the </w:t>
                        </w:r>
                      </w:p>
                    </w:txbxContent>
                  </v:textbox>
                </v:rect>
                <v:rect id="Rectangle 1446" o:spid="_x0000_s1351" style="position:absolute;left:2140;top:66839;width:2210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EcAA&#10;AADdAAAADwAAAGRycy9kb3ducmV2LnhtbERPy4rCMBTdC/MP4Q7MTlMdfFCNIoKgMhurH3Bpbh+Y&#10;3JQkYzt/bxbCLA/nvdkN1ogn+dA6VjCdZCCIS6dbrhXcb8fxCkSIyBqNY1LwRwF224/RBnPter7S&#10;s4i1SCEcclTQxNjlUoayIYth4jrixFXOW4wJ+lpqj30Kt0bOsmwhLbacGhrs6NBQ+Sh+rQJ5K479&#10;qjA+c5dZ9WPOp2tFTqmvz2G/BhFpiP/it/ukFXwv5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bYEcAAAADdAAAADwAAAAAAAAAAAAAAAACYAgAAZHJzL2Rvd25y&#10;ZXYueG1sUEsFBgAAAAAEAAQA9QAAAIUDAAAAAA==&#10;" filled="f" stroked="f">
                  <v:textbox style="mso-fit-shape-to-text:t" inset="0,0,0,0">
                    <w:txbxContent>
                      <w:p w14:paraId="4BF7133B" w14:textId="77777777" w:rsidR="006B053C" w:rsidRDefault="006B053C" w:rsidP="000A4D30">
                        <w:r>
                          <w:rPr>
                            <w:rFonts w:ascii="Calibri" w:hAnsi="Calibri" w:cs="Calibri"/>
                            <w:b/>
                            <w:bCs/>
                            <w:i/>
                            <w:iCs/>
                            <w:color w:val="000000"/>
                            <w:sz w:val="16"/>
                            <w:szCs w:val="16"/>
                          </w:rPr>
                          <w:t>first one 6 weeks after child stops breastfeeding) or,</w:t>
                        </w:r>
                      </w:p>
                    </w:txbxContent>
                  </v:textbox>
                </v:rect>
                <v:rect id="Rectangle 1448" o:spid="_x0000_s1352" style="position:absolute;left:1143;top:68021;width:29845;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9isMA&#10;AADdAAAADwAAAGRycy9kb3ducmV2LnhtbESP3WoCMRSE7wu+QziCdzWrU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p9isMAAADdAAAADwAAAAAAAAAAAAAAAACYAgAAZHJzL2Rv&#10;d25yZXYueG1sUEsFBgAAAAAEAAQA9QAAAIgDAAAAAA==&#10;" filled="f" stroked="f">
                  <v:textbox style="mso-fit-shape-to-text:t" inset="0,0,0,0">
                    <w:txbxContent>
                      <w:p w14:paraId="65DBE03F" w14:textId="77777777" w:rsidR="006B053C" w:rsidRDefault="006B053C" w:rsidP="000A4D30">
                        <w:r>
                          <w:rPr>
                            <w:rFonts w:ascii="Calibri" w:hAnsi="Calibri" w:cs="Calibri"/>
                            <w:b/>
                            <w:bCs/>
                            <w:i/>
                            <w:iCs/>
                            <w:color w:val="000000"/>
                            <w:sz w:val="16"/>
                            <w:szCs w:val="16"/>
                          </w:rPr>
                          <w:t xml:space="preserve">2. a negative antibody test after 9 months of age and at least 3 month </w:t>
                        </w:r>
                      </w:p>
                    </w:txbxContent>
                  </v:textbox>
                </v:rect>
                <v:rect id="Rectangle 1449" o:spid="_x0000_s1353" style="position:absolute;left:2026;top:69284;width:1307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cMA&#10;AADdAAAADwAAAGRycy9kb3ducmV2LnhtbESP3WoCMRSE7wu+QziCdzXrilZW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cMAAADdAAAADwAAAAAAAAAAAAAAAACYAgAAZHJzL2Rv&#10;d25yZXYueG1sUEsFBgAAAAAEAAQA9QAAAIgDAAAAAA==&#10;" filled="f" stroked="f">
                  <v:textbox style="mso-fit-shape-to-text:t" inset="0,0,0,0">
                    <w:txbxContent>
                      <w:p w14:paraId="30F27FB7" w14:textId="77777777" w:rsidR="006B053C" w:rsidRDefault="006B053C" w:rsidP="000A4D30">
                        <w:r>
                          <w:rPr>
                            <w:rFonts w:ascii="Calibri" w:hAnsi="Calibri" w:cs="Calibri"/>
                            <w:b/>
                            <w:bCs/>
                            <w:i/>
                            <w:iCs/>
                            <w:color w:val="000000"/>
                            <w:sz w:val="16"/>
                            <w:szCs w:val="16"/>
                          </w:rPr>
                          <w:t>after child stops breastfeeding</w:t>
                        </w:r>
                      </w:p>
                    </w:txbxContent>
                  </v:textbox>
                </v:rect>
                <v:shape id="Freeform 1450" o:spid="_x0000_s1354" style="position:absolute;left:16059;top:6369;width:1136;height:1632;flip:x;visibility:visible;mso-wrap-style:square;v-text-anchor:top" coordsize="106,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3EcgA&#10;AADdAAAADwAAAGRycy9kb3ducmV2LnhtbESP3WrCQBSE7wu+w3IE7+pGxR9SVxFpUUoRG6XenmZP&#10;k2j2bMhuY3x7tyD0cpiZb5j5sjWlaKh2hWUFg34Egji1uuBMwfHw9jwD4TyyxtIyKbiRg+Wi8zTH&#10;WNsrf1KT+EwECLsYFeTeV7GULs3JoOvbijh4P7Y26IOsM6lrvAa4KeUwiibSYMFhIceK1jmll+TX&#10;KGi+PnbjW7I7DDfNN523p/376XWlVK/brl5AeGr9f/jR3moFo+l4BH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mjcRyAAAAN0AAAAPAAAAAAAAAAAAAAAAAJgCAABk&#10;cnMvZG93bnJldi54bWxQSwUGAAAAAAQABAD1AAAAjQMAAAAA&#10;" path="m66,r,255l39,255,39,,66,xm106,237l53,343,,237r106,xe" fillcolor="black" strokeweight=".05pt">
                  <v:path arrowok="t" o:connecttype="custom" o:connectlocs="75847958,0;75847958,57727830;44818810,57727830;44818810,0;75847958,0;121815638,53653014;60908355,77649418;0,53653014;121815638,53653014" o:connectangles="0,0,0,0,0,0,0,0,0"/>
                  <o:lock v:ext="edit" verticies="t"/>
                </v:shape>
                <v:shape id="Freeform 1451" o:spid="_x0000_s1355" style="position:absolute;left:43376;top:55740;width:673;height:1257;visibility:visible;mso-wrap-style:square;v-text-anchor:top" coordsize="10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7fccA&#10;AADdAAAADwAAAGRycy9kb3ducmV2LnhtbESPT0vDQBTE74LfYXmCt3ajbbXGbksoSs1FSOyhx0f2&#10;mQSzb9Ps5o/fvisUPA4z8xtms5tMIwbqXG1ZwcM8AkFcWF1zqeD49T5bg3AeWWNjmRT8koPd9vZm&#10;g7G2I2c05L4UAcIuRgWV920spSsqMujmtiUO3rftDPogu1LqDscAN418jKInabDmsFBhS/uKip+8&#10;NwrSw/Ty5rP+tBw+z/2Y5km6XydK3d9NySsIT5P/D1/bH1rB4nm1hL834QnI7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33HAAAA3QAAAA8AAAAAAAAAAAAAAAAAmAIAAGRy&#10;cy9kb3ducmV2LnhtbFBLBQYAAAAABAAEAPUAAACMAwAAAAA=&#10;" path="m65,r1,110l39,110,39,1,65,xm106,91l53,198,,92,106,91xe" fillcolor="black" strokeweight=".05pt">
                  <v:path arrowok="t" o:connecttype="custom" o:connectlocs="26206121,0;26609292,44344519;15723672,44344519;15723672,403132;26206121,0;42736135,36685012;21368068,79820135;0,37088144;42736135,36685012" o:connectangles="0,0,0,0,0,0,0,0,0"/>
                  <o:lock v:ext="edit" verticies="t"/>
                </v:shape>
                <v:shape id="Freeform 1452" o:spid="_x0000_s1356" style="position:absolute;left:4260;top:50342;width:673;height:2039;visibility:visible;mso-wrap-style:square;v-text-anchor:top" coordsize="10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KLMYA&#10;AADdAAAADwAAAGRycy9kb3ducmV2LnhtbESPzWrDMBCE74W8g9hAbo3c5q+4UYxJMeSSQ+OW9ri1&#10;tpaptTKWkjhvHxUCOQ4z8w2zzgbbihP1vnGs4GmagCCunG64VvBRFo8vIHxA1tg6JgUX8pBtRg9r&#10;TLU78zudDqEWEcI+RQUmhC6V0leGLPqp64ij9+t6iyHKvpa6x3OE21Y+J8lSWmw4LhjsaGuo+jsc&#10;rYJ89bMrvr7LPc8+3wrD9Xy7DE6pyXjIX0EEGsI9fGvvtILZarGA/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KLMYAAADdAAAADwAAAAAAAAAAAAAAAACYAgAAZHJz&#10;L2Rvd25yZXYueG1sUEsFBgAAAAAEAAQA9QAAAIsDAAAAAA==&#10;" path="m66,r1,232l40,232,39,,66,xm106,214l54,321,,215r106,-1xe" fillcolor="black" strokeweight=".05pt">
                  <v:path arrowok="t" o:connecttype="custom" o:connectlocs="26609292,0;27012463,93578949;16126843,93578949;15723672,0;26609292,0;42736135,86318513;21771239,129477770;0,86721871;42736135,86318513" o:connectangles="0,0,0,0,0,0,0,0,0"/>
                  <o:lock v:ext="edit" verticies="t"/>
                </v:shape>
                <v:rect id="Rectangle 1453" o:spid="_x0000_s1357" style="position:absolute;left:44716;top:35401;width:67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edMUA&#10;AADdAAAADwAAAGRycy9kb3ducmV2LnhtbESPQWvCQBSE70L/w/IKvdVda402dRURhIJ6MApeH9ln&#10;Esy+TbOrpv/eFQoeh5n5hpnOO1uLK7W+cqxh0FcgiHNnKi40HPar9wkIH5AN1o5Jwx95mM9eelNM&#10;jbvxjq5ZKESEsE9RQxlCk0rp85Is+r5riKN3cq3FEGVbSNPiLcJtLT+USqTFiuNCiQ0tS8rP2cVq&#10;wOTT/G5Pw81+fUnwq+jUanRUWr+9dotvEIG68Az/t3+MhuF4lM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50xQAAAN0AAAAPAAAAAAAAAAAAAAAAAJgCAABkcnMv&#10;ZG93bnJldi54bWxQSwUGAAAAAAQABAD1AAAAigMAAAAA&#10;" stroked="f"/>
                <v:rect id="Rectangle 1454" o:spid="_x0000_s1358" style="position:absolute;left:45599;top:35877;width:4673;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AZcMA&#10;AADdAAAADwAAAGRycy9kb3ducmV2LnhtbESP3WoCMRSE7wu+QziCdzWrUpXVKFIQbPHG1Qc4bM7+&#10;YHKyJKm7ffumIHg5zMw3zHY/WCMe5EPrWMFsmoEgLp1uuVZwux7f1yBCRNZoHJOCXwqw343etphr&#10;1/OFHkWsRYJwyFFBE2OXSxnKhiyGqeuIk1c5bzEm6WupPfYJbo2cZ9lSWmw5LTTY0WdD5b34sQrk&#10;tTj268L4zH3Pq7P5Ol0qckpNxsNhAyLSEF/hZ/ukFSx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9AZcMAAADdAAAADwAAAAAAAAAAAAAAAACYAgAAZHJzL2Rv&#10;d25yZXYueG1sUEsFBgAAAAAEAAQA9QAAAIgDAAAAAA==&#10;" filled="f" stroked="f">
                  <v:textbox style="mso-fit-shape-to-text:t" inset="0,0,0,0">
                    <w:txbxContent>
                      <w:p w14:paraId="28F12FDA" w14:textId="77777777" w:rsidR="006B053C" w:rsidRDefault="006B053C" w:rsidP="000A4D30">
                        <w:r>
                          <w:rPr>
                            <w:rFonts w:ascii="Calibri" w:hAnsi="Calibri" w:cs="Calibri"/>
                            <w:color w:val="000000"/>
                            <w:sz w:val="18"/>
                            <w:szCs w:val="18"/>
                          </w:rPr>
                          <w:t xml:space="preserve">Rapid test </w:t>
                        </w:r>
                      </w:p>
                    </w:txbxContent>
                  </v:textbox>
                </v:rect>
                <v:rect id="Rectangle 1455" o:spid="_x0000_s1359" style="position:absolute;left:45599;top:37306;width:421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UF8AA&#10;AADdAAAADwAAAGRycy9kb3ducmV2LnhtbERPy4rCMBTdC/MP4Q7MTlMdfFCNIoKgMhurH3Bpbh+Y&#10;3JQkYzt/bxbCLA/nvdkN1ogn+dA6VjCdZCCIS6dbrhXcb8fxCkSIyBqNY1LwRwF224/RBnPter7S&#10;s4i1SCEcclTQxNjlUoayIYth4jrixFXOW4wJ+lpqj30Kt0bOsmwhLbacGhrs6NBQ+Sh+rQJ5K479&#10;qjA+c5dZ9WPOp2tFTqmvz2G/BhFpiP/it/ukFXwv5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UF8AAAADdAAAADwAAAAAAAAAAAAAAAACYAgAAZHJzL2Rvd25y&#10;ZXYueG1sUEsFBgAAAAAEAAQA9QAAAIUDAAAAAA==&#10;" filled="f" stroked="f">
                  <v:textbox style="mso-fit-shape-to-text:t" inset="0,0,0,0">
                    <w:txbxContent>
                      <w:p w14:paraId="01161214" w14:textId="77777777" w:rsidR="006B053C" w:rsidRDefault="006B053C" w:rsidP="000A4D30">
                        <w:r>
                          <w:rPr>
                            <w:rFonts w:ascii="Calibri" w:hAnsi="Calibri" w:cs="Calibri"/>
                            <w:color w:val="000000"/>
                            <w:sz w:val="18"/>
                            <w:szCs w:val="18"/>
                          </w:rPr>
                          <w:t>POSITIVE</w:t>
                        </w:r>
                      </w:p>
                    </w:txbxContent>
                  </v:textbox>
                </v:rect>
                <v:rect id="Rectangle 1456" o:spid="_x0000_s1360" style="position:absolute;left:30975;top:35483;width:6661;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KBsYA&#10;AADdAAAADwAAAGRycy9kb3ducmV2LnhtbESPT2vCQBTE7wW/w/KE3uquWqPGrFIKQqH14B/w+sg+&#10;k2D2bcxuNP323UKhx2FmfsNkm97W4k6trxxrGI8UCOLcmYoLDafj9mUBwgdkg7Vj0vBNHjbrwVOG&#10;qXEP3tP9EAoRIexT1FCG0KRS+rwki37kGuLoXVxrMUTZFtK0+IhwW8uJUom0WHFcKLGh95Ly66Gz&#10;GjB5NbfdZfp1/OwSXBa92s7OSuvnYf+2AhGoD//hv/aH0TCdz5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rKBsYAAADdAAAADwAAAAAAAAAAAAAAAACYAgAAZHJz&#10;L2Rvd25yZXYueG1sUEsFBgAAAAAEAAQA9QAAAIsDAAAAAA==&#10;" stroked="f"/>
                <v:rect id="Rectangle 1457" o:spid="_x0000_s1361" style="position:absolute;left:31800;top:35960;width:4852;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SrL8A&#10;AADdAAAADwAAAGRycy9kb3ducmV2LnhtbERPy4rCMBTdC/5DuII7TVVwpBpFBEGH2Vj9gEtz+8Dk&#10;piTR1r+fLAZmeTjv3WGwRrzJh9axgsU8A0FcOt1yreBxP882IEJE1mgck4IPBTjsx6Md5tr1fKN3&#10;EWuRQjjkqKCJsculDGVDFsPcdcSJq5y3GBP0tdQe+xRujVxm2VpabDk1NNjRqaHyWbysAnkvzv2m&#10;MD5z38vqx1wvt4qcUtPJcNyCiDTEf/Gf+6IVrL7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hKsvwAAAN0AAAAPAAAAAAAAAAAAAAAAAJgCAABkcnMvZG93bnJl&#10;di54bWxQSwUGAAAAAAQABAD1AAAAhAMAAAAA&#10;" filled="f" stroked="f">
                  <v:textbox style="mso-fit-shape-to-text:t" inset="0,0,0,0">
                    <w:txbxContent>
                      <w:p w14:paraId="555A940D" w14:textId="77777777" w:rsidR="006B053C" w:rsidRDefault="006B053C" w:rsidP="000A4D30">
                        <w:r>
                          <w:rPr>
                            <w:rFonts w:ascii="Calibri" w:hAnsi="Calibri" w:cs="Calibri"/>
                            <w:color w:val="000000"/>
                            <w:sz w:val="18"/>
                            <w:szCs w:val="18"/>
                          </w:rPr>
                          <w:t xml:space="preserve">Rapid Test </w:t>
                        </w:r>
                      </w:p>
                    </w:txbxContent>
                  </v:textbox>
                </v:rect>
                <v:rect id="Rectangle 1458" o:spid="_x0000_s1362" style="position:absolute;left:31800;top:37395;width:473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3N8MA&#10;AADdAAAADwAAAGRycy9kb3ducmV2LnhtbESPzYoCMRCE7wu+Q2jB25pRwZ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3N8MAAADdAAAADwAAAAAAAAAAAAAAAACYAgAAZHJzL2Rv&#10;d25yZXYueG1sUEsFBgAAAAAEAAQA9QAAAIgDAAAAAA==&#10;" filled="f" stroked="f">
                  <v:textbox style="mso-fit-shape-to-text:t" inset="0,0,0,0">
                    <w:txbxContent>
                      <w:p w14:paraId="7509897E" w14:textId="77777777" w:rsidR="006B053C" w:rsidRDefault="006B053C" w:rsidP="000A4D30">
                        <w:r>
                          <w:rPr>
                            <w:rFonts w:ascii="Calibri" w:hAnsi="Calibri" w:cs="Calibri"/>
                            <w:color w:val="000000"/>
                            <w:sz w:val="18"/>
                            <w:szCs w:val="18"/>
                          </w:rPr>
                          <w:t>NEGATIVE</w:t>
                        </w:r>
                      </w:p>
                    </w:txbxContent>
                  </v:textbox>
                </v:rect>
                <v:rect id="Rectangle 1459" o:spid="_x0000_s1363" style="position:absolute;left:18078;top:32277;width:666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SysUA&#10;AADdAAAADwAAAGRycy9kb3ducmV2LnhtbESPT4vCMBTE7wv7HcJb2Jsm/qtu1yiyIAi6h1XB66N5&#10;tsXmpTZR67c3grDHYWZ+w0znra3ElRpfOtbQ6yoQxJkzJeca9rtlZwLCB2SDlWPScCcP89n72xRT&#10;4278R9dtyEWEsE9RQxFCnUrps4Is+q6riaN3dI3FEGWTS9PgLcJtJftKJdJiyXGhwJp+CspO24vV&#10;gMnQnH+Pg81ufUnwK2/VcnRQWn9+tItvEIHa8B9+tVdGw2Cc9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pLKxQAAAN0AAAAPAAAAAAAAAAAAAAAAAJgCAABkcnMv&#10;ZG93bnJldi54bWxQSwUGAAAAAAQABAD1AAAAigMAAAAA&#10;" stroked="f"/>
                <v:rect id="Rectangle 1460" o:spid="_x0000_s1364" style="position:absolute;left:18929;top:32727;width:418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M28MA&#10;AADdAAAADwAAAGRycy9kb3ducmV2LnhtbESPzYoCMRCE78K+Q+gFb5pZBZVZoyyCoIsXRx+gmfT8&#10;sElnSKIzvr1ZEDwWVfUVtd4O1og7+dA6VvA1zUAQl063XCu4XvaTFYgQkTUax6TgQQG2m4/RGnPt&#10;ej7TvYi1SBAOOSpoYuxyKUPZkMUwdR1x8irnLcYkfS21xz7BrZGzLFtIiy2nhQY72jVU/hU3q0Be&#10;in2/KozP3O+sOpnj4VyRU2r8Ofx8g4g0xHf41T5oBfPl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iM28MAAADdAAAADwAAAAAAAAAAAAAAAACYAgAAZHJzL2Rv&#10;d25yZXYueG1sUEsFBgAAAAAEAAQA9QAAAIgDAAAAAA==&#10;" filled="f" stroked="f">
                  <v:textbox style="mso-fit-shape-to-text:t" inset="0,0,0,0">
                    <w:txbxContent>
                      <w:p w14:paraId="5702543D" w14:textId="77777777" w:rsidR="006B053C" w:rsidRDefault="006B053C" w:rsidP="000A4D30">
                        <w:r>
                          <w:rPr>
                            <w:rFonts w:ascii="Calibri" w:hAnsi="Calibri" w:cs="Calibri"/>
                            <w:color w:val="000000"/>
                            <w:sz w:val="18"/>
                            <w:szCs w:val="18"/>
                          </w:rPr>
                          <w:t xml:space="preserve">DNA PCR </w:t>
                        </w:r>
                      </w:p>
                    </w:txbxContent>
                  </v:textbox>
                </v:rect>
                <v:rect id="Rectangle 1461" o:spid="_x0000_s1365" style="position:absolute;left:18929;top:34156;width:4731;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Ur8MA&#10;AADdAAAADwAAAGRycy9kb3ducmV2LnhtbESP3WoCMRSE7wu+QziCdzVbKyqrUUQQtPTG1Qc4bM7+&#10;0ORkSVJ3fXtTEHo5zMw3zGY3WCPu5EPrWMHHNANBXDrdcq3gdj2+r0CEiKzROCYFDwqw247eNphr&#10;1/OF7kWsRYJwyFFBE2OXSxnKhiyGqeuIk1c5bzEm6WupPfYJbo2cZdlCWmw5LTTY0aGh8qf4tQrk&#10;tTj2q8L4zH3Nqm9zPl0qckpNxsN+DSLSEP/Dr/ZJK/hcL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Ur8MAAADdAAAADwAAAAAAAAAAAAAAAACYAgAAZHJzL2Rv&#10;d25yZXYueG1sUEsFBgAAAAAEAAQA9QAAAIgDAAAAAA==&#10;" filled="f" stroked="f">
                  <v:textbox style="mso-fit-shape-to-text:t" inset="0,0,0,0">
                    <w:txbxContent>
                      <w:p w14:paraId="6BF1DC05" w14:textId="77777777" w:rsidR="006B053C" w:rsidRDefault="006B053C" w:rsidP="000A4D30">
                        <w:r>
                          <w:rPr>
                            <w:rFonts w:ascii="Calibri" w:hAnsi="Calibri" w:cs="Calibri"/>
                            <w:color w:val="000000"/>
                            <w:sz w:val="18"/>
                            <w:szCs w:val="18"/>
                          </w:rPr>
                          <w:t>NEGATIVE</w:t>
                        </w:r>
                      </w:p>
                    </w:txbxContent>
                  </v:textbox>
                </v:rect>
                <v:rect id="Rectangle 1462" o:spid="_x0000_s1366" style="position:absolute;left:9144;top:32277;width:666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KvsUA&#10;AADdAAAADwAAAGRycy9kb3ducmV2LnhtbESPQWvCQBSE70L/w/IKvdVda402dRURhIJ6MApeH9ln&#10;Esy+TbOrpv/eFQoeh5n5hpnOO1uLK7W+cqxh0FcgiHNnKi40HPar9wkIH5AN1o5Jwx95mM9eelNM&#10;jbvxjq5ZKESEsE9RQxlCk0rp85Is+r5riKN3cq3FEGVbSNPiLcJtLT+USqTFiuNCiQ0tS8rP2cVq&#10;wOTT/G5Pw81+fUnwq+jUanRUWr+9dotvEIG68Az/t3+MhuE4GcH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wq+xQAAAN0AAAAPAAAAAAAAAAAAAAAAAJgCAABkcnMv&#10;ZG93bnJldi54bWxQSwUGAAAAAAQABAD1AAAAigMAAAAA&#10;" stroked="f"/>
                <v:rect id="Rectangle 1463" o:spid="_x0000_s1367" style="position:absolute;left:10007;top:32727;width:418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vQ8MA&#10;AADdAAAADwAAAGRycy9kb3ducmV2LnhtbESP3WoCMRSE7wu+QziCdzWrhV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8vQ8MAAADdAAAADwAAAAAAAAAAAAAAAACYAgAAZHJzL2Rv&#10;d25yZXYueG1sUEsFBgAAAAAEAAQA9QAAAIgDAAAAAA==&#10;" filled="f" stroked="f">
                  <v:textbox style="mso-fit-shape-to-text:t" inset="0,0,0,0">
                    <w:txbxContent>
                      <w:p w14:paraId="6DCFAE48" w14:textId="77777777" w:rsidR="006B053C" w:rsidRDefault="006B053C" w:rsidP="000A4D30">
                        <w:r>
                          <w:rPr>
                            <w:rFonts w:ascii="Calibri" w:hAnsi="Calibri" w:cs="Calibri"/>
                            <w:color w:val="000000"/>
                            <w:sz w:val="18"/>
                            <w:szCs w:val="18"/>
                          </w:rPr>
                          <w:t xml:space="preserve">DNA PCR </w:t>
                        </w:r>
                      </w:p>
                    </w:txbxContent>
                  </v:textbox>
                </v:rect>
                <v:rect id="Rectangle 1464" o:spid="_x0000_s1368" style="position:absolute;left:10007;top:34156;width:421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K2MMA&#10;AADdAAAADwAAAGRycy9kb3ducmV2LnhtbESPzYoCMRCE78K+Q+gFb5pZBZXRKIsguIsXRx+gmfT8&#10;YNIZkujMvv1GEDwWVfUVtdkN1ogH+dA6VvA1zUAQl063XCu4Xg6TFYgQkTUax6TgjwLsth+jDeba&#10;9XymRxFrkSAcclTQxNjlUoayIYth6jri5FXOW4xJ+lpqj32CWyNnWbaQFltOCw12tG+ovBV3q0Be&#10;ikO/KozP3O+sOpmf47kip9T4c/heg4g0xHf41T5qBfPl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OK2MMAAADdAAAADwAAAAAAAAAAAAAAAACYAgAAZHJzL2Rv&#10;d25yZXYueG1sUEsFBgAAAAAEAAQA9QAAAIgDAAAAAA==&#10;" filled="f" stroked="f">
                  <v:textbox style="mso-fit-shape-to-text:t" inset="0,0,0,0">
                    <w:txbxContent>
                      <w:p w14:paraId="579CC29D" w14:textId="77777777" w:rsidR="006B053C" w:rsidRDefault="006B053C" w:rsidP="000A4D30">
                        <w:r>
                          <w:rPr>
                            <w:rFonts w:ascii="Calibri" w:hAnsi="Calibri" w:cs="Calibri"/>
                            <w:color w:val="000000"/>
                            <w:sz w:val="18"/>
                            <w:szCs w:val="18"/>
                          </w:rPr>
                          <w:t>POSITIVE</w:t>
                        </w:r>
                      </w:p>
                    </w:txbxContent>
                  </v:textbox>
                </v:rect>
                <v:rect id="Rectangle 1465" o:spid="_x0000_s1369" style="position:absolute;left:673;top:39243;width:5988;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lIMMA&#10;AADdAAAADwAAAGRycy9kb3ducmV2LnhtbERPz2vCMBS+D/wfwhO8zUTrulmNZQwEYdthOtj10Tzb&#10;YvNSm7TW/345DHb8+H5v89E2YqDO1441LOYKBHHhTM2lhu/T/vEFhA/IBhvHpOFOHvLd5GGLmXE3&#10;/qLhGEoRQ9hnqKEKoc2k9EVFFv3ctcSRO7vOYoiwK6Xp8BbDbSOXSqXSYs2xocKW3ioqLsfeasB0&#10;Za6f5+Tj9N6nuC5HtX/6UVrPpuPrBkSgMfyL/9wHoyF5TuPc+CY+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qlIMMAAADdAAAADwAAAAAAAAAAAAAAAACYAgAAZHJzL2Rv&#10;d25yZXYueG1sUEsFBgAAAAAEAAQA9QAAAIgDAAAAAA==&#10;" stroked="f"/>
                <v:shape id="Freeform 1466" o:spid="_x0000_s1370" style="position:absolute;left:635;top:39198;width:6064;height:6331;visibility:visible;mso-wrap-style:square;v-text-anchor:top" coordsize="95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Xu8UA&#10;AADdAAAADwAAAGRycy9kb3ducmV2LnhtbESPQWvCQBSE74X+h+UVetNNW4waXaUtCFZPRvH8yD6z&#10;sdm3aXarsb/eFYQeh5n5hpnOO1uLE7W+cqzgpZ+AIC6crrhUsNsueiMQPiBrrB2Tggt5mM8eH6aY&#10;aXfmDZ3yUIoIYZ+hAhNCk0npC0MWfd81xNE7uNZiiLItpW7xHOG2lq9JkkqLFccFgw19Giq+81+r&#10;4CfYD/t3uFC+P67KAX2tl6lZK/X81L1PQATqwn/43l5qBW/DdAy3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Fe7xQAAAN0AAAAPAAAAAAAAAAAAAAAAAJgCAABkcnMv&#10;ZG93bnJldi54bWxQSwUGAAAAAAQABAD1AAAAigMAAAAA&#10;" path="m,l955,r,997l,997,,xm13,990l6,984r943,l942,990,942,7r7,7l6,14,13,7r,983xe" fillcolor="black" strokeweight=".05pt">
                  <v:path arrowok="t" o:connecttype="custom" o:connectlocs="0,0;385067810,0;385067810,402022310;0,402022310;0,0;5241761,399199686;2419274,396780294;382648536,396780294;379826049,399199686;379826049,2822624;382648536,5645248;2419274,5645248;5241761,2822624;5241761,399199686" o:connectangles="0,0,0,0,0,0,0,0,0,0,0,0,0,0"/>
                  <o:lock v:ext="edit" verticies="t"/>
                </v:shape>
                <v:rect id="Rectangle 1467" o:spid="_x0000_s1371" style="position:absolute;left:2222;top:39681;width:294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aBsMA&#10;AADdAAAADwAAAGRycy9kb3ducmV2LnhtbESPzYoCMRCE78K+Q+gFb5pZhVVGoyyCoIsXRx+gmfT8&#10;YNIZkuiMb28WhD0WVfUVtd4O1ogH+dA6VvA1zUAQl063XCu4XvaTJYgQkTUax6TgSQG2m4/RGnPt&#10;ej7To4i1SBAOOSpoYuxyKUPZkMUwdR1x8irnLcYkfS21xz7BrZGzLPuWFltOCw12tGuovBV3q0Be&#10;in2/LIzP3O+sOpnj4VyRU2r8OfysQEQa4n/43T5oBfPF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aBsMAAADdAAAADwAAAAAAAAAAAAAAAACYAgAAZHJzL2Rv&#10;d25yZXYueG1sUEsFBgAAAAAEAAQA9QAAAIgDAAAAAA==&#10;" filled="f" stroked="f">
                  <v:textbox style="mso-fit-shape-to-text:t" inset="0,0,0,0">
                    <w:txbxContent>
                      <w:p w14:paraId="23AE159F" w14:textId="77777777" w:rsidR="006B053C" w:rsidRDefault="006B053C" w:rsidP="000A4D30">
                        <w:r>
                          <w:rPr>
                            <w:rFonts w:ascii="Calibri" w:hAnsi="Calibri" w:cs="Calibri"/>
                            <w:color w:val="000000"/>
                            <w:sz w:val="16"/>
                            <w:szCs w:val="16"/>
                          </w:rPr>
                          <w:t xml:space="preserve">Child is </w:t>
                        </w:r>
                      </w:p>
                    </w:txbxContent>
                  </v:textbox>
                </v:rect>
                <v:rect id="Rectangle 1468" o:spid="_x0000_s1372" style="position:absolute;left:1543;top:40944;width:4178;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CcsMA&#10;AADdAAAADwAAAGRycy9kb3ducmV2LnhtbESP3WoCMRSE7wu+QziCdzWrFpXVKFIQbPHG1Qc4bM7+&#10;YHKyJKm7ffumIHg5zMw3zHY/WCMe5EPrWMFsmoEgLp1uuVZwux7f1yBCRNZoHJOCXwqw343etphr&#10;1/OFHkWsRYJwyFFBE2OXSxnKhiyGqeuIk1c5bzEm6WupPfYJbo2cZ9lSWmw5LTTY0WdD5b34sQrk&#10;tTj268L4zH3Pq7P5Ol0qckpNxsNhAyLSEF/hZ/ukFSx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CcsMAAADdAAAADwAAAAAAAAAAAAAAAACYAgAAZHJzL2Rv&#10;d25yZXYueG1sUEsFBgAAAAAEAAQA9QAAAIgDAAAAAA==&#10;" filled="f" stroked="f">
                  <v:textbox style="mso-fit-shape-to-text:t" inset="0,0,0,0">
                    <w:txbxContent>
                      <w:p w14:paraId="1CAAA340" w14:textId="77777777" w:rsidR="006B053C" w:rsidRDefault="006B053C" w:rsidP="000A4D30">
                        <w:r>
                          <w:rPr>
                            <w:rFonts w:ascii="Calibri" w:hAnsi="Calibri" w:cs="Calibri"/>
                            <w:color w:val="000000"/>
                            <w:sz w:val="16"/>
                            <w:szCs w:val="16"/>
                          </w:rPr>
                          <w:t xml:space="preserve">presumed </w:t>
                        </w:r>
                      </w:p>
                    </w:txbxContent>
                  </v:textbox>
                </v:rect>
                <v:rect id="Rectangle 1469" o:spid="_x0000_s1373" style="position:absolute;left:1714;top:42125;width:3842;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n6cMA&#10;AADdAAAADwAAAGRycy9kb3ducmV2LnhtbESP3WoCMRSE7wu+QziCdzWrUpXVKFIQbPHG1Qc4bM7+&#10;YHKyJKm7ffumIHg5zMw3zHY/WCMe5EPrWMFsmoEgLp1uuVZwux7f1yBCRNZoHJOCXwqw343etphr&#10;1/OFHkWsRYJwyFFBE2OXSxnKhiyGqeuIk1c5bzEm6WupPfYJbo2cZ9lSWmw5LTTY0WdD5b34sQrk&#10;tTj268L4zH3Pq7P5Ol0qckpNxsNhAyLSEF/hZ/ukFSx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Qn6cMAAADdAAAADwAAAAAAAAAAAAAAAACYAgAAZHJzL2Rv&#10;d25yZXYueG1sUEsFBgAAAAAEAAQA9QAAAIgDAAAAAA==&#10;" filled="f" stroked="f">
                  <v:textbox style="mso-fit-shape-to-text:t" inset="0,0,0,0">
                    <w:txbxContent>
                      <w:p w14:paraId="5C6E98A5" w14:textId="77777777" w:rsidR="006B053C" w:rsidRDefault="006B053C" w:rsidP="000A4D30">
                        <w:r>
                          <w:rPr>
                            <w:rFonts w:ascii="Calibri" w:hAnsi="Calibri" w:cs="Calibri"/>
                            <w:color w:val="000000"/>
                            <w:sz w:val="16"/>
                            <w:szCs w:val="16"/>
                          </w:rPr>
                          <w:t xml:space="preserve">to be HIV </w:t>
                        </w:r>
                      </w:p>
                    </w:txbxContent>
                  </v:textbox>
                </v:rect>
                <v:rect id="Rectangle 1470" o:spid="_x0000_s1374" style="position:absolute;left:2051;top:43389;width:323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nsMA&#10;AADdAAAADwAAAGRycy9kb3ducmV2LnhtbESPzYoCMRCE78K+Q+gFb5pZBZXRKIsguIsXRx+gmfT8&#10;YNIZkujMvv1GEDwWVfUVtdkN1ogH+dA6VvA1zUAQl063XCu4Xg6TFYgQkTUax6TgjwLsth+jDeba&#10;9XymRxFrkSAcclTQxNjlUoayIYth6jri5FXOW4xJ+lpqj32CWyNnWbaQFltOCw12tG+ovBV3q0Be&#10;ikO/KozP3O+sOpmf47kip9T4c/heg4g0xHf41T5qBfPl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5nsMAAADdAAAADwAAAAAAAAAAAAAAAACYAgAAZHJzL2Rv&#10;d25yZXYueG1sUEsFBgAAAAAEAAQA9QAAAIgDAAAAAA==&#10;" filled="f" stroked="f">
                  <v:textbox style="mso-fit-shape-to-text:t" inset="0,0,0,0">
                    <w:txbxContent>
                      <w:p w14:paraId="2CF86619" w14:textId="77777777" w:rsidR="006B053C" w:rsidRDefault="006B053C" w:rsidP="000A4D30">
                        <w:r>
                          <w:rPr>
                            <w:rFonts w:ascii="Calibri" w:hAnsi="Calibri" w:cs="Calibri"/>
                            <w:color w:val="000000"/>
                            <w:sz w:val="16"/>
                            <w:szCs w:val="16"/>
                          </w:rPr>
                          <w:t>positive</w:t>
                        </w:r>
                      </w:p>
                    </w:txbxContent>
                  </v:textbox>
                </v:rect>
                <v:rect id="Rectangle 1471" o:spid="_x0000_s1375" style="position:absolute;left:13150;top:18986;width:1846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j8YA&#10;AADdAAAADwAAAGRycy9kb3ducmV2LnhtbESPT2vCQBTE74V+h+UVequ7rZrY1I2UglCwHvwDXh/Z&#10;ZxKafZtmNxq/vVsQPA4z8xtmvhhsI07U+dqxhteRAkFcOFNzqWG/W77MQPiAbLBxTBou5GGRPz7M&#10;MTPuzBs6bUMpIoR9hhqqENpMSl9UZNGPXEscvaPrLIYou1KaDs8Rbhv5plQiLdYcFyps6aui4nfb&#10;Ww2YTMzf+jj+2a36BN/LQS2nB6X189Pw+QEi0BDu4Vv722gYp2kK/2/iE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nj8YAAADdAAAADwAAAAAAAAAAAAAAAACYAgAAZHJz&#10;L2Rvd25yZXYueG1sUEsFBgAAAAAEAAQA9QAAAIsDAAAAAA==&#10;" stroked="f"/>
                <v:shape id="Freeform 1472" o:spid="_x0000_s1376" style="position:absolute;left:13106;top:18948;width:18548;height:3708;visibility:visible;mso-wrap-style:square;v-text-anchor:top" coordsize="29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s98QA&#10;AADdAAAADwAAAGRycy9kb3ducmV2LnhtbERPz2vCMBS+C/4P4Q1207QO56xGKYLMw5ibE8Tbo3lr&#10;i81LSbJa//vlIHj8+H4v171pREfO15YVpOMEBHFhdc2lguPPdvQGwgdkjY1lUnAjD+vVcLDETNsr&#10;f1N3CKWIIewzVFCF0GZS+qIig35sW+LI/VpnMEToSqkdXmO4aeQkSV6lwZpjQ4UtbSoqLoc/o+C0&#10;zfe7rvlIu7n+cvnn6Zy696lSz099vgARqA8P8d290wpeZrM4N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rPfEAAAA3QAAAA8AAAAAAAAAAAAAAAAAmAIAAGRycy9k&#10;b3ducmV2LnhtbFBLBQYAAAAABAAEAPUAAACJAwAAAAA=&#10;" path="m,l2921,r,584l,584,,xm13,578l7,571r2907,l2907,578r,-572l2914,13,7,13,13,6r,572xe" fillcolor="black" strokeweight=".05pt">
                  <v:path arrowok="t" o:connecttype="custom" o:connectlocs="0,0;1177809430,0;1177809430,235460540;0,235460540;0,0;5241877,233041425;2822549,230219124;1174986881,230219124;1172164332,233041425;1172164332,2419115;1174986881,5241416;2822549,5241416;5241877,2419115;5241877,233041425" o:connectangles="0,0,0,0,0,0,0,0,0,0,0,0,0,0"/>
                  <o:lock v:ext="edit" verticies="t"/>
                </v:shape>
                <v:rect id="Rectangle 1473" o:spid="_x0000_s1377" style="position:absolute;left:13950;top:19367;width:16174;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t7MMA&#10;AADdAAAADwAAAGRycy9kb3ducmV2LnhtbESP3WoCMRSE7wu+QziCdzVbC/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t7MMAAADdAAAADwAAAAAAAAAAAAAAAACYAgAAZHJzL2Rv&#10;d25yZXYueG1sUEsFBgAAAAAEAAQA9QAAAIgDAAAAAA==&#10;" filled="f" stroked="f">
                  <v:textbox style="mso-fit-shape-to-text:t" inset="0,0,0,0">
                    <w:txbxContent>
                      <w:p w14:paraId="2F1B4B94" w14:textId="77777777" w:rsidR="006B053C" w:rsidRDefault="006B053C" w:rsidP="000A4D30">
                        <w:r>
                          <w:rPr>
                            <w:rFonts w:ascii="Calibri" w:hAnsi="Calibri" w:cs="Calibri"/>
                            <w:b/>
                            <w:bCs/>
                            <w:color w:val="000000"/>
                            <w:sz w:val="16"/>
                            <w:szCs w:val="16"/>
                          </w:rPr>
                          <w:t xml:space="preserve">Continue with regular infant follow up </w:t>
                        </w:r>
                      </w:p>
                    </w:txbxContent>
                  </v:textbox>
                </v:rect>
                <v:rect id="Rectangle 1474" o:spid="_x0000_s1378" style="position:absolute;left:17411;top:20631;width:1005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VsAA&#10;AADdAAAADwAAAGRycy9kb3ducmV2LnhtbERPy4rCMBTdD/gP4QruxlSF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0VsAAAADdAAAADwAAAAAAAAAAAAAAAACYAgAAZHJzL2Rvd25y&#10;ZXYueG1sUEsFBgAAAAAEAAQA9QAAAIUDAAAAAA==&#10;" filled="f" stroked="f">
                  <v:textbox style="mso-fit-shape-to-text:t" inset="0,0,0,0">
                    <w:txbxContent>
                      <w:p w14:paraId="3DE605D3" w14:textId="77777777" w:rsidR="006B053C" w:rsidRDefault="006B053C" w:rsidP="000A4D30">
                        <w:r>
                          <w:rPr>
                            <w:rFonts w:ascii="Calibri" w:hAnsi="Calibri" w:cs="Calibri"/>
                            <w:b/>
                            <w:bCs/>
                            <w:color w:val="000000"/>
                            <w:sz w:val="16"/>
                            <w:szCs w:val="16"/>
                          </w:rPr>
                          <w:t>Continue cotrimoxazole</w:t>
                        </w:r>
                      </w:p>
                    </w:txbxContent>
                  </v:textbox>
                </v:rect>
                <v:rect id="Rectangle 1475" o:spid="_x0000_s1379" style="position:absolute;left:27730;top:25825;width:21330;height:8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qR8UA&#10;AADdAAAADwAAAGRycy9kb3ducmV2LnhtbESPT4vCMBTE7wt+h/CEva2Jf7ar1SiyIAiuh1XB66N5&#10;tsXmpTZR67c3wsIeh5n5DTNbtLYSN2p86VhDv6dAEGfOlJxrOOxXH2MQPiAbrByThgd5WMw7bzNM&#10;jbvzL912IRcRwj5FDUUIdSqlzwqy6HuuJo7eyTUWQ5RNLk2D9wi3lRwolUiLJceFAmv6Lig7765W&#10;AyYjc9mehj/7zTXBSd6q1edRaf3ebZdTEIHa8B/+a6+NhuHXuA+v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OpHxQAAAN0AAAAPAAAAAAAAAAAAAAAAAJgCAABkcnMv&#10;ZG93bnJldi54bWxQSwUGAAAAAAQABAD1AAAAigMAAAAA&#10;" stroked="f"/>
                <v:shape id="Freeform 1476" o:spid="_x0000_s1380" style="position:absolute;left:27692;top:25781;width:21406;height:8775;visibility:visible;mso-wrap-style:square;v-text-anchor:top" coordsize="337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wGx8gA&#10;AADdAAAADwAAAGRycy9kb3ducmV2LnhtbESPQWvCQBSE7wX/w/IEb3VjKq2mrqIFQVtoqZZCb4/s&#10;MxvMvo3ZVZN/7xYKPQ4z8w0zW7S2EhdqfOlYwWiYgCDOnS65UPC1X99PQPiArLFyTAo68rCY9+5m&#10;mGl35U+67EIhIoR9hgpMCHUmpc8NWfRDVxNH7+AaiyHKppC6wWuE20qmSfIoLZYcFwzW9GIoP+7O&#10;VkH6Vr267+3P1ITlaZy8f6y6TbdSatBvl88gArXhP/zX3mgFD0+TFH7fx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AbHyAAAAN0AAAAPAAAAAAAAAAAAAAAAAJgCAABk&#10;cnMvZG93bnJldi54bWxQSwUGAAAAAAQABAD1AAAAjQMAAAAA&#10;" path="m,l3371,r,1382l,1382,,xm13,1376r-7,-7l3365,1369r-7,7l3358,7r7,6l6,13,13,7r,1369xe" fillcolor="black" strokeweight=".05pt">
                  <v:path arrowok="t" o:connecttype="custom" o:connectlocs="0,0;1359293700,0;1359293700,557218215;0,557218215;0,0;5242011,554799033;2419390,551976654;1356874310,551976654;1354051689,554799033;1354051689,2822379;1356874310,5241561;2419390,5241561;5242011,2822379;5242011,554799033" o:connectangles="0,0,0,0,0,0,0,0,0,0,0,0,0,0"/>
                  <o:lock v:ext="edit" verticies="t"/>
                </v:shape>
                <v:rect id="Rectangle 1477" o:spid="_x0000_s1381" style="position:absolute;left:33801;top:26257;width:925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IcMA&#10;AADdAAAADwAAAGRycy9kb3ducmV2LnhtbESP3WoCMRSE7wXfIRyhd5pVoS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qIcMAAADdAAAADwAAAAAAAAAAAAAAAACYAgAAZHJzL2Rv&#10;d25yZXYueG1sUEsFBgAAAAAEAAQA9QAAAIgDAAAAAA==&#10;" filled="f" stroked="f">
                  <v:textbox style="mso-fit-shape-to-text:t" inset="0,0,0,0">
                    <w:txbxContent>
                      <w:p w14:paraId="36F57FE4" w14:textId="77777777" w:rsidR="006B053C" w:rsidRDefault="006B053C" w:rsidP="000A4D30">
                        <w:r>
                          <w:rPr>
                            <w:rFonts w:ascii="Calibri" w:hAnsi="Calibri" w:cs="Calibri"/>
                            <w:b/>
                            <w:bCs/>
                            <w:color w:val="000000"/>
                            <w:sz w:val="16"/>
                            <w:szCs w:val="16"/>
                          </w:rPr>
                          <w:t>If child remains WELL:</w:t>
                        </w:r>
                      </w:p>
                    </w:txbxContent>
                  </v:textbox>
                </v:rect>
                <v:rect id="Rectangle 1478" o:spid="_x0000_s1382" style="position:absolute;left:28575;top:27520;width:886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yVcMA&#10;AADdAAAADwAAAGRycy9kb3ducmV2LnhtbESP3WoCMRSE7wu+QzgF72q2K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3yVcMAAADdAAAADwAAAAAAAAAAAAAAAACYAgAAZHJzL2Rv&#10;d25yZXYueG1sUEsFBgAAAAAEAAQA9QAAAIgDAAAAAA==&#10;" filled="f" stroked="f">
                  <v:textbox style="mso-fit-shape-to-text:t" inset="0,0,0,0">
                    <w:txbxContent>
                      <w:p w14:paraId="1AE98D38" w14:textId="77777777" w:rsidR="006B053C" w:rsidRDefault="006B053C" w:rsidP="000A4D30">
                        <w:r>
                          <w:rPr>
                            <w:rFonts w:ascii="Calibri" w:hAnsi="Calibri" w:cs="Calibri"/>
                            <w:color w:val="000000"/>
                            <w:sz w:val="16"/>
                            <w:szCs w:val="16"/>
                          </w:rPr>
                          <w:t>1. Continue follow up</w:t>
                        </w:r>
                      </w:p>
                    </w:txbxContent>
                  </v:textbox>
                </v:rect>
                <v:rect id="Rectangle 1479" o:spid="_x0000_s1383" style="position:absolute;left:28575;top:28702;width:1083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XzsMA&#10;AADdAAAADwAAAGRycy9kb3ducmV2LnhtbESP3WoCMRSE7wu+QzgF72q2i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FXzsMAAADdAAAADwAAAAAAAAAAAAAAAACYAgAAZHJzL2Rv&#10;d25yZXYueG1sUEsFBgAAAAAEAAQA9QAAAIgDAAAAAA==&#10;" filled="f" stroked="f">
                  <v:textbox style="mso-fit-shape-to-text:t" inset="0,0,0,0">
                    <w:txbxContent>
                      <w:p w14:paraId="5858E731" w14:textId="77777777" w:rsidR="006B053C" w:rsidRDefault="006B053C" w:rsidP="000A4D30">
                        <w:r>
                          <w:rPr>
                            <w:rFonts w:ascii="Calibri" w:hAnsi="Calibri" w:cs="Calibri"/>
                            <w:color w:val="000000"/>
                            <w:sz w:val="16"/>
                            <w:szCs w:val="16"/>
                          </w:rPr>
                          <w:t>2. Continue cotrimoxazole</w:t>
                        </w:r>
                      </w:p>
                    </w:txbxContent>
                  </v:textbox>
                </v:rect>
                <v:rect id="Rectangle 1480" o:spid="_x0000_s1384" style="position:absolute;left:28575;top:29883;width:1752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JucMA&#10;AADdAAAADwAAAGRycy9kb3ducmV2LnhtbESP3WoCMRSE7wXfIRyhd5rVgi6rUYog2NIbd32Aw+bs&#10;D01OliR1t2/fFApeDjPzDXM4TdaIB/nQO1awXmUgiGune24V3KvLMgcRIrJG45gU/FCA03E+O2Ch&#10;3cg3epSxFQnCoUAFXYxDIWWoO7IYVm4gTl7jvMWYpG+l9jgmuDVyk2VbabHntNDhQOeO6q/y2yqQ&#10;VXkZ89L4zH1smk/zfr015JR6WUxvexCRpvgM/7evWsHrL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JucMAAADdAAAADwAAAAAAAAAAAAAAAACYAgAAZHJzL2Rv&#10;d25yZXYueG1sUEsFBgAAAAAEAAQA9QAAAIgDAAAAAA==&#10;" filled="f" stroked="f">
                  <v:textbox style="mso-fit-shape-to-text:t" inset="0,0,0,0">
                    <w:txbxContent>
                      <w:p w14:paraId="4A6A0DA1" w14:textId="77777777" w:rsidR="006B053C" w:rsidRDefault="006B053C" w:rsidP="000A4D30">
                        <w:r>
                          <w:rPr>
                            <w:rFonts w:ascii="Calibri" w:hAnsi="Calibri" w:cs="Calibri"/>
                            <w:color w:val="000000"/>
                            <w:sz w:val="16"/>
                            <w:szCs w:val="16"/>
                          </w:rPr>
                          <w:t xml:space="preserve">3. Confirm HIV negative status with an HIV </w:t>
                        </w:r>
                      </w:p>
                    </w:txbxContent>
                  </v:textbox>
                </v:rect>
                <v:rect id="Rectangle 1481" o:spid="_x0000_s1385" style="position:absolute;left:28575;top:31153;width:1865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IsMA&#10;AADdAAAADwAAAGRycy9kb3ducmV2LnhtbESP3WoCMRSE7wXfIRzBO81qQZ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IsMAAADdAAAADwAAAAAAAAAAAAAAAACYAgAAZHJzL2Rv&#10;d25yZXYueG1sUEsFBgAAAAAEAAQA9QAAAIgDAAAAAA==&#10;" filled="f" stroked="f">
                  <v:textbox style="mso-fit-shape-to-text:t" inset="0,0,0,0">
                    <w:txbxContent>
                      <w:p w14:paraId="6064B07B" w14:textId="77777777" w:rsidR="006B053C" w:rsidRDefault="006B053C" w:rsidP="000A4D30">
                        <w:r>
                          <w:rPr>
                            <w:rFonts w:ascii="Calibri" w:hAnsi="Calibri" w:cs="Calibri"/>
                            <w:color w:val="000000"/>
                            <w:sz w:val="16"/>
                            <w:szCs w:val="16"/>
                          </w:rPr>
                          <w:t xml:space="preserve">rapid test* starting at 9 months of age and at </w:t>
                        </w:r>
                      </w:p>
                    </w:txbxContent>
                  </v:textbox>
                </v:rect>
                <v:rect id="Rectangle 1482" o:spid="_x0000_s1386" style="position:absolute;left:28575;top:32334;width:1955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4UMAA&#10;AADdAAAADwAAAGRycy9kb3ducmV2LnhtbERPy4rCMBTdD/gP4QruxlSF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D4UMAAAADdAAAADwAAAAAAAAAAAAAAAACYAgAAZHJzL2Rvd25y&#10;ZXYueG1sUEsFBgAAAAAEAAQA9QAAAIUDAAAAAA==&#10;" filled="f" stroked="f">
                  <v:textbox style="mso-fit-shape-to-text:t" inset="0,0,0,0">
                    <w:txbxContent>
                      <w:p w14:paraId="6F883A36" w14:textId="77777777" w:rsidR="006B053C" w:rsidRPr="00D34FA4" w:rsidRDefault="006B053C" w:rsidP="000A4D30">
                        <w:pPr>
                          <w:rPr>
                            <w:b/>
                            <w:color w:val="92D050"/>
                          </w:rPr>
                        </w:pPr>
                        <w:r w:rsidRPr="00D34FA4">
                          <w:rPr>
                            <w:rFonts w:ascii="Calibri" w:hAnsi="Calibri" w:cs="Calibri"/>
                            <w:b/>
                            <w:color w:val="92D050"/>
                            <w:sz w:val="16"/>
                            <w:szCs w:val="16"/>
                          </w:rPr>
                          <w:t>l</w:t>
                        </w:r>
                        <w:r w:rsidRPr="00DF5620">
                          <w:rPr>
                            <w:rFonts w:ascii="Calibri" w:hAnsi="Calibri" w:cs="Calibri"/>
                            <w:b/>
                            <w:sz w:val="16"/>
                            <w:szCs w:val="16"/>
                          </w:rPr>
                          <w:t>east 3 months, after child stops breastfeeding</w:t>
                        </w:r>
                      </w:p>
                    </w:txbxContent>
                  </v:textbox>
                </v:rect>
                <v:rect id="Rectangle 1483" o:spid="_x0000_s1387" style="position:absolute;left:9105;top:39243;width:6655;height:6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mQcYA&#10;AADdAAAADwAAAGRycy9kb3ducmV2LnhtbESPT2sCMRTE74LfIbxCb5pU61a3G6UUhEL10LXQ62Pz&#10;9g/dvGw3UddvbwqCx2FmfsNkm8G24kS9bxxreJoqEMSFMw1XGr4P28kShA/IBlvHpOFCHjbr8SjD&#10;1Lgzf9EpD5WIEPYpaqhD6FIpfVGTRT91HXH0StdbDFH2lTQ9niPctnKmVCItNhwXauzovabiNz9a&#10;DZg8m799Od8dPo8JrqpBbRc/SuvHh+HtFUSgIdzDt/aH0TB/Wa7g/0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rmQcYAAADdAAAADwAAAAAAAAAAAAAAAACYAgAAZHJz&#10;L2Rvd25yZXYueG1sUEsFBgAAAAAEAAQA9QAAAIsDAAAAAA==&#10;" stroked="f"/>
                <v:shape id="Freeform 1484" o:spid="_x0000_s1388" style="position:absolute;left:9061;top:39198;width:6744;height:6414;visibility:visible;mso-wrap-style:square;v-text-anchor:top" coordsize="106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eKsEA&#10;AADdAAAADwAAAGRycy9kb3ducmV2LnhtbERPy4rCMBTdD/gP4QruxlQFH9UoKgizGMHnwt2lubbV&#10;5qY0sda/NwvB5eG8Z4vGFKKmyuWWFfS6EQjixOqcUwWn4+Z3DMJ5ZI2FZVLwIgeLeetnhrG2T95T&#10;ffCpCCHsYlSQeV/GUrokI4Oua0viwF1tZdAHWKVSV/gM4aaQ/SgaSoM5h4YMS1pnlNwPD6NgV9er&#10;G00eyfa8/j/t7W17vmivVKfdLKcgPDX+K/64/7SCwWgS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l3irBAAAA3QAAAA8AAAAAAAAAAAAAAAAAmAIAAGRycy9kb3du&#10;cmV2LnhtbFBLBQYAAAAABAAEAPUAAACGAwAAAAA=&#10;" path="m,l1062,r,1010l,1010,,xm13,1004l7,997r1048,l1049,1004r,-997l1055,14,7,14,13,7r,997xe" fillcolor="black" strokeweight=".05pt">
                  <v:path arrowok="t" o:connecttype="custom" o:connectlocs="0,0;428247810,0;428247810,407292810;0,407292810;0,0;5242205,404873249;2822726,402050427;425425084,402050427;423005605,404873249;423005605,2822821;425425084,5645643;2822726,5645643;5242205,2822821;5242205,404873249" o:connectangles="0,0,0,0,0,0,0,0,0,0,0,0,0,0"/>
                  <o:lock v:ext="edit" verticies="t"/>
                </v:shape>
                <v:rect id="Rectangle 1485" o:spid="_x0000_s1389" style="position:absolute;left:10991;top:39681;width:294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EMMA&#10;AADdAAAADwAAAGRycy9kb3ducmV2LnhtbESP3WoCMRSE7wu+QziCdzWrQt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HEMMAAADdAAAADwAAAAAAAAAAAAAAAACYAgAAZHJzL2Rv&#10;d25yZXYueG1sUEsFBgAAAAAEAAQA9QAAAIgDAAAAAA==&#10;" filled="f" stroked="f">
                  <v:textbox style="mso-fit-shape-to-text:t" inset="0,0,0,0">
                    <w:txbxContent>
                      <w:p w14:paraId="7B720CC7" w14:textId="77777777" w:rsidR="006B053C" w:rsidRDefault="006B053C" w:rsidP="000A4D30">
                        <w:r>
                          <w:rPr>
                            <w:rFonts w:ascii="Calibri" w:hAnsi="Calibri" w:cs="Calibri"/>
                            <w:color w:val="000000"/>
                            <w:sz w:val="16"/>
                            <w:szCs w:val="16"/>
                          </w:rPr>
                          <w:t xml:space="preserve">Child is </w:t>
                        </w:r>
                      </w:p>
                    </w:txbxContent>
                  </v:textbox>
                </v:rect>
                <v:rect id="Rectangle 1486" o:spid="_x0000_s1390" style="position:absolute;left:10318;top:40944;width:417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ZZ8MA&#10;AADdAAAADwAAAGRycy9kb3ducmV2LnhtbESP3WoCMRSE7wu+QziCdzXrCmpXo0hBsOKNax/gsDn7&#10;g8nJkqTu9u2bQqGXw8x8w+wOozXiST50jhUs5hkI4srpjhsFn/fT6wZEiMgajWNS8E0BDvvJyw4L&#10;7Qa+0bOMjUgQDgUqaGPsCylD1ZLFMHc9cfJq5y3GJH0jtcchwa2ReZatpMWO00KLPb23VD3KL6tA&#10;3svTsCmNz9wlr6/m43yrySk1m47HLYhIY/wP/7XPWsFy/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ZZ8MAAADdAAAADwAAAAAAAAAAAAAAAACYAgAAZHJzL2Rv&#10;d25yZXYueG1sUEsFBgAAAAAEAAQA9QAAAIgDAAAAAA==&#10;" filled="f" stroked="f">
                  <v:textbox style="mso-fit-shape-to-text:t" inset="0,0,0,0">
                    <w:txbxContent>
                      <w:p w14:paraId="678C77F4" w14:textId="77777777" w:rsidR="006B053C" w:rsidRDefault="006B053C" w:rsidP="000A4D30">
                        <w:r>
                          <w:rPr>
                            <w:rFonts w:ascii="Calibri" w:hAnsi="Calibri" w:cs="Calibri"/>
                            <w:color w:val="000000"/>
                            <w:sz w:val="16"/>
                            <w:szCs w:val="16"/>
                          </w:rPr>
                          <w:t xml:space="preserve">presumed </w:t>
                        </w:r>
                      </w:p>
                    </w:txbxContent>
                  </v:textbox>
                </v:rect>
                <v:rect id="Rectangle 1487" o:spid="_x0000_s1391" style="position:absolute;left:10490;top:42125;width:3841;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14:paraId="204B9F4F" w14:textId="77777777" w:rsidR="006B053C" w:rsidRDefault="006B053C" w:rsidP="000A4D30">
                        <w:r>
                          <w:rPr>
                            <w:rFonts w:ascii="Calibri" w:hAnsi="Calibri" w:cs="Calibri"/>
                            <w:color w:val="000000"/>
                            <w:sz w:val="16"/>
                            <w:szCs w:val="16"/>
                          </w:rPr>
                          <w:t xml:space="preserve">to be HIV </w:t>
                        </w:r>
                      </w:p>
                    </w:txbxContent>
                  </v:textbox>
                </v:rect>
                <v:rect id="Rectangle 1488" o:spid="_x0000_s1392" style="position:absolute;left:10572;top:43389;width:374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kiMQA&#10;AADdAAAADwAAAGRycy9kb3ducmV2LnhtbESP3WoCMRSE7wXfIRyhd5rVl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ZIjEAAAA3QAAAA8AAAAAAAAAAAAAAAAAmAIAAGRycy9k&#10;b3ducmV2LnhtbFBLBQYAAAAABAAEAPUAAACJAwAAAAA=&#10;" filled="f" stroked="f">
                  <v:textbox style="mso-fit-shape-to-text:t" inset="0,0,0,0">
                    <w:txbxContent>
                      <w:p w14:paraId="6AA0CD79" w14:textId="77777777" w:rsidR="006B053C" w:rsidRDefault="006B053C" w:rsidP="000A4D30">
                        <w:r>
                          <w:rPr>
                            <w:rFonts w:ascii="Calibri" w:hAnsi="Calibri" w:cs="Calibri"/>
                            <w:color w:val="000000"/>
                            <w:sz w:val="16"/>
                            <w:szCs w:val="16"/>
                          </w:rPr>
                          <w:t>positive*</w:t>
                        </w:r>
                      </w:p>
                    </w:txbxContent>
                  </v:textbox>
                </v:rect>
                <v:rect id="Rectangle 1489" o:spid="_x0000_s1393" style="position:absolute;left:33464;top:40170;width:6744;height:6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6mcYA&#10;AADdAAAADwAAAGRycy9kb3ducmV2LnhtbESPT2vCQBTE7wW/w/KE3uquWqPGrFIKQqH14B/w+sg+&#10;k2D2bcxuNP323UKhx2FmfsNkm97W4k6trxxrGI8UCOLcmYoLDafj9mUBwgdkg7Vj0vBNHjbrwVOG&#10;qXEP3tP9EAoRIexT1FCG0KRS+rwki37kGuLoXVxrMUTZFtK0+IhwW8uJUom0WHFcKLGh95Ly66Gz&#10;GjB5NbfdZfp1/OwSXBa92s7OSuvnYf+2AhGoD//hv/aH0TCdL2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56mcYAAADdAAAADwAAAAAAAAAAAAAAAACYAgAAZHJz&#10;L2Rvd25yZXYueG1sUEsFBgAAAAAEAAQA9QAAAIsDAAAAAA==&#10;" stroked="f"/>
                <v:shape id="Freeform 1490" o:spid="_x0000_s1394" style="position:absolute;left:33420;top:40125;width:6832;height:6331;visibility:visible;mso-wrap-style:square;v-text-anchor:top" coordsize="107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WgsMA&#10;AADdAAAADwAAAGRycy9kb3ducmV2LnhtbESP0YrCMBRE3xf8h3AF39ZUhe5ajSJKQZB9UPcDLs21&#10;LTY3tYk1/r0RFvZxmJkzzHIdTCN66lxtWcFknIAgLqyuuVTwe84/v0E4j6yxsUwKnuRgvRp8LDHT&#10;9sFH6k++FBHCLkMFlfdtJqUrKjLoxrYljt7FdgZ9lF0pdYePCDeNnCZJKg3WHBcqbGlbUXE93Y2C&#10;W78//Bx3zTlhDDYP+e2qD6lSo2HYLEB4Cv4//NfeawWzr3kK7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WgsMAAADdAAAADwAAAAAAAAAAAAAAAACYAgAAZHJzL2Rv&#10;d25yZXYueG1sUEsFBgAAAAAEAAQA9QAAAIgDAAAAAA==&#10;" path="m,l1076,r,997l,997,,xm14,991l7,984r1062,l1062,991r,-984l1069,14,7,14,14,7r,984xe" fillcolor="black" strokeweight=".05pt">
                  <v:path arrowok="t" o:connecttype="custom" o:connectlocs="0,0;433836445,0;433836445,402022310;0,402022310;0,0;5644712,399602918;2822356,396780294;431014089,396780294;428191733,399602918;428191733,2822624;431014089,5645248;2822356,5645248;5644712,2822624;5644712,399602918" o:connectangles="0,0,0,0,0,0,0,0,0,0,0,0,0,0"/>
                  <o:lock v:ext="edit" verticies="t"/>
                </v:shape>
                <v:rect id="Rectangle 1491" o:spid="_x0000_s1395" style="position:absolute;left:34359;top:40538;width:499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6/8MA&#10;AADdAAAADwAAAGRycy9kb3ducmV2LnhtbESP3WoCMRSE7wu+QziCdzVbC/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6/8MAAADdAAAADwAAAAAAAAAAAAAAAACYAgAAZHJzL2Rv&#10;d25yZXYueG1sUEsFBgAAAAAEAAQA9QAAAIgDAAAAAA==&#10;" filled="f" stroked="f">
                  <v:textbox style="mso-fit-shape-to-text:t" inset="0,0,0,0">
                    <w:txbxContent>
                      <w:p w14:paraId="71E6A0AA" w14:textId="77777777" w:rsidR="006B053C" w:rsidRDefault="006B053C" w:rsidP="000A4D30">
                        <w:r>
                          <w:rPr>
                            <w:rFonts w:ascii="Calibri" w:hAnsi="Calibri" w:cs="Calibri"/>
                            <w:color w:val="000000"/>
                            <w:sz w:val="16"/>
                            <w:szCs w:val="16"/>
                          </w:rPr>
                          <w:t>Child is NOT</w:t>
                        </w:r>
                      </w:p>
                    </w:txbxContent>
                  </v:textbox>
                </v:rect>
                <v:rect id="Rectangle 1492" o:spid="_x0000_s1396" style="position:absolute;left:35115;top:41808;width:341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ujcAA&#10;AADdAAAADwAAAGRycy9kb3ducmV2LnhtbERPy4rCMBTdC/MP4Q7MTlMd8F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lujcAAAADdAAAADwAAAAAAAAAAAAAAAACYAgAAZHJzL2Rvd25y&#10;ZXYueG1sUEsFBgAAAAAEAAQA9QAAAIUDAAAAAA==&#10;" filled="f" stroked="f">
                  <v:textbox style="mso-fit-shape-to-text:t" inset="0,0,0,0">
                    <w:txbxContent>
                      <w:p w14:paraId="40CB1EBD" w14:textId="77777777" w:rsidR="006B053C" w:rsidRDefault="006B053C" w:rsidP="000A4D30">
                        <w:r>
                          <w:rPr>
                            <w:rFonts w:ascii="Calibri" w:hAnsi="Calibri" w:cs="Calibri"/>
                            <w:color w:val="000000"/>
                            <w:sz w:val="16"/>
                            <w:szCs w:val="16"/>
                          </w:rPr>
                          <w:t xml:space="preserve">Infected </w:t>
                        </w:r>
                      </w:p>
                    </w:txbxContent>
                  </v:textbox>
                </v:rect>
                <v:rect id="Rectangle 1493" o:spid="_x0000_s1397" style="position:absolute;left:35032;top:42989;width:35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LFsMA&#10;AADdAAAADwAAAGRycy9kb3ducmV2LnhtbESP3WoCMRSE7wu+QziCdzWrQt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LFsMAAADdAAAADwAAAAAAAAAAAAAAAACYAgAAZHJzL2Rv&#10;d25yZXYueG1sUEsFBgAAAAAEAAQA9QAAAIgDAAAAAA==&#10;" filled="f" stroked="f">
                  <v:textbox style="mso-fit-shape-to-text:t" inset="0,0,0,0">
                    <w:txbxContent>
                      <w:p w14:paraId="49D945B8" w14:textId="77777777" w:rsidR="006B053C" w:rsidRDefault="006B053C" w:rsidP="000A4D30">
                        <w:r>
                          <w:rPr>
                            <w:rFonts w:ascii="Calibri" w:hAnsi="Calibri" w:cs="Calibri"/>
                            <w:color w:val="000000"/>
                            <w:sz w:val="16"/>
                            <w:szCs w:val="16"/>
                          </w:rPr>
                          <w:t>with HIV</w:t>
                        </w:r>
                      </w:p>
                    </w:txbxContent>
                  </v:textbox>
                </v:rect>
                <v:rect id="Rectangle 1494" o:spid="_x0000_s1398" style="position:absolute;left:42316;top:40252;width:6744;height:6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Y0MEA&#10;AADdAAAADwAAAGRycy9kb3ducmV2LnhtbERPTYvCMBC9C/6HMII3TdS1aDWKCIKw62F1wevQjG2x&#10;mdQmav33m4Pg8fG+l+vWVuJBjS8daxgNFQjizJmScw1/p91gBsIHZIOVY9LwIg/rVbezxNS4J//S&#10;4xhyEUPYp6ihCKFOpfRZQRb90NXEkbu4xmKIsMmlafAZw20lx0ol0mLJsaHAmrYFZdfj3WrA5Mvc&#10;DpfJz+n7nuA8b9VuelZa93vtZgEiUBs+4rd7bzRMZir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32NDBAAAA3QAAAA8AAAAAAAAAAAAAAAAAmAIAAGRycy9kb3du&#10;cmV2LnhtbFBLBQYAAAAABAAEAPUAAACGAwAAAAA=&#10;" stroked="f"/>
                <v:shape id="Freeform 1495" o:spid="_x0000_s1399" style="position:absolute;left:42271;top:40214;width:6827;height:6325;visibility:visible;mso-wrap-style:square;v-text-anchor:top" coordsize="107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99sUA&#10;AADdAAAADwAAAGRycy9kb3ducmV2LnhtbESP3WoCMRSE7wXfIZxC7zS7/lVWo4hYUAotavH6sDnu&#10;Lt2cLEnU9e1NQfBymJlvmPmyNbW4kvOVZQVpPwFBnFtdcaHg9/jZm4LwAVljbZkU3MnDctHtzDHT&#10;9sZ7uh5CISKEfYYKyhCaTEqfl2TQ921DHL2zdQZDlK6Q2uEtwk0tB0kykQYrjgslNrQuKf87XIyC&#10;y487jfPdpvjYflcjPI/T41eolXp/a1czEIHa8Ao/21utYDhNUv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v32xQAAAN0AAAAPAAAAAAAAAAAAAAAAAJgCAABkcnMv&#10;ZG93bnJldi54bWxQSwUGAAAAAAQABAD1AAAAigMAAAAA&#10;" path="m,l1075,r,996l,996,,xm13,990l7,983r1062,l1062,990r,-984l1069,13,7,13,13,6r,984xe" fillcolor="black" strokeweight=".05pt">
                  <v:path arrowok="t" o:connecttype="custom" o:connectlocs="0,0;433518945,0;433518945,401641310;0,401641310;0,0;5242555,399221784;2822914,396399004;431099304,396399004;428276390,399221784;428276390,2419526;431099304,5242306;2822914,5242306;5242555,2419526;5242555,399221784" o:connectangles="0,0,0,0,0,0,0,0,0,0,0,0,0,0"/>
                  <o:lock v:ext="edit" verticies="t"/>
                </v:shape>
                <v:rect id="Rectangle 1496" o:spid="_x0000_s1400" style="position:absolute;left:43662;top:40620;width:4064;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tsMA&#10;AADdAAAADwAAAGRycy9kb3ducmV2LnhtbESPzWrDMBCE74G+g9hCbolUB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YtsMAAADdAAAADwAAAAAAAAAAAAAAAACYAgAAZHJzL2Rv&#10;d25yZXYueG1sUEsFBgAAAAAEAAQA9QAAAIgDAAAAAA==&#10;" filled="f" stroked="f">
                  <v:textbox style="mso-fit-shape-to-text:t" inset="0,0,0,0">
                    <w:txbxContent>
                      <w:p w14:paraId="56A5DCE9" w14:textId="77777777" w:rsidR="006B053C" w:rsidRDefault="006B053C" w:rsidP="000A4D30">
                        <w:r>
                          <w:rPr>
                            <w:rFonts w:ascii="Calibri" w:hAnsi="Calibri" w:cs="Calibri"/>
                            <w:color w:val="000000"/>
                            <w:sz w:val="16"/>
                            <w:szCs w:val="16"/>
                          </w:rPr>
                          <w:t xml:space="preserve">Child may </w:t>
                        </w:r>
                      </w:p>
                    </w:txbxContent>
                  </v:textbox>
                </v:rect>
                <v:rect id="Rectangle 1497" o:spid="_x0000_s1401" style="position:absolute;left:45180;top:41884;width:104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9LcMA&#10;AADdAAAADwAAAGRycy9kb3ducmV2LnhtbESP3WoCMRSE7wt9h3AKvatJFWT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9LcMAAADdAAAADwAAAAAAAAAAAAAAAACYAgAAZHJzL2Rv&#10;d25yZXYueG1sUEsFBgAAAAAEAAQA9QAAAIgDAAAAAA==&#10;" filled="f" stroked="f">
                  <v:textbox style="mso-fit-shape-to-text:t" inset="0,0,0,0">
                    <w:txbxContent>
                      <w:p w14:paraId="33486A6F" w14:textId="77777777" w:rsidR="006B053C" w:rsidRDefault="006B053C" w:rsidP="000A4D30">
                        <w:r>
                          <w:rPr>
                            <w:rFonts w:ascii="Calibri" w:hAnsi="Calibri" w:cs="Calibri"/>
                            <w:color w:val="000000"/>
                            <w:sz w:val="16"/>
                            <w:szCs w:val="16"/>
                          </w:rPr>
                          <w:t>be</w:t>
                        </w:r>
                      </w:p>
                    </w:txbxContent>
                  </v:textbox>
                </v:rect>
                <v:rect id="Rectangle 1498" o:spid="_x0000_s1402" style="position:absolute;left:43999;top:43072;width:3416;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lWcMA&#10;AADdAAAADwAAAGRycy9kb3ducmV2LnhtbESP3WoCMRSE7wt9h3AKvatJrci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lWcMAAADdAAAADwAAAAAAAAAAAAAAAACYAgAAZHJzL2Rv&#10;d25yZXYueG1sUEsFBgAAAAAEAAQA9QAAAIgDAAAAAA==&#10;" filled="f" stroked="f">
                  <v:textbox style="mso-fit-shape-to-text:t" inset="0,0,0,0">
                    <w:txbxContent>
                      <w:p w14:paraId="240F5149" w14:textId="77777777" w:rsidR="006B053C" w:rsidRDefault="006B053C" w:rsidP="000A4D30">
                        <w:r>
                          <w:rPr>
                            <w:rFonts w:ascii="Calibri" w:hAnsi="Calibri" w:cs="Calibri"/>
                            <w:color w:val="000000"/>
                            <w:sz w:val="16"/>
                            <w:szCs w:val="16"/>
                          </w:rPr>
                          <w:t xml:space="preserve">Infected </w:t>
                        </w:r>
                      </w:p>
                    </w:txbxContent>
                  </v:textbox>
                </v:rect>
                <v:rect id="Rectangle 1499" o:spid="_x0000_s1403" style="position:absolute;left:43916;top:44335;width:3531;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AwsMA&#10;AADdAAAADwAAAGRycy9kb3ducmV2LnhtbESP3WoCMRSE7wt9h3AKvatJL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AwsMAAADdAAAADwAAAAAAAAAAAAAAAACYAgAAZHJzL2Rv&#10;d25yZXYueG1sUEsFBgAAAAAEAAQA9QAAAIgDAAAAAA==&#10;" filled="f" stroked="f">
                  <v:textbox style="mso-fit-shape-to-text:t" inset="0,0,0,0">
                    <w:txbxContent>
                      <w:p w14:paraId="08101BCA" w14:textId="77777777" w:rsidR="006B053C" w:rsidRDefault="006B053C" w:rsidP="000A4D30">
                        <w:r>
                          <w:rPr>
                            <w:rFonts w:ascii="Calibri" w:hAnsi="Calibri" w:cs="Calibri"/>
                            <w:color w:val="000000"/>
                            <w:sz w:val="16"/>
                            <w:szCs w:val="16"/>
                          </w:rPr>
                          <w:t>with HIV</w:t>
                        </w:r>
                      </w:p>
                    </w:txbxContent>
                  </v:textbox>
                </v:rect>
                <v:shape id="Freeform 1500" o:spid="_x0000_s1404" style="position:absolute;left:3168;top:45446;width:673;height:1378;visibility:visible;mso-wrap-style:square;v-text-anchor:top" coordsize="10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MUA&#10;AADdAAAADwAAAGRycy9kb3ducmV2LnhtbESPUWvCMBSF3wf7D+EOfJuJEzrtjLINxOHDQNcfcGmu&#10;TbW5KU209d8vguDj4ZzzHc5iNbhGXKgLtWcNk7ECQVx6U3Olofhbv85AhIhssPFMGq4UYLV8flpg&#10;bnzPO7rsYyUShEOOGmyMbS5lKC05DGPfEifv4DuHMcmukqbDPsFdI9+UyqTDmtOCxZa+LZWn/dlp&#10;OE16lR3n66LYzN9tPWzPX179aj16GT4/QEQa4iN8b/8YDdOZyuD2Jj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oxQAAAN0AAAAPAAAAAAAAAAAAAAAAAJgCAABkcnMv&#10;ZG93bnJldi54bWxQSwUGAAAAAAQABAD1AAAAigMAAAAA&#10;" path="m65,r1,128l39,128,39,1,65,xm106,111l54,217,,111r106,xe" fillcolor="black" strokeweight=".05pt">
                  <v:path arrowok="t" o:connecttype="custom" o:connectlocs="26206121,0;26609292,51615047;15723672,51615047;15723672,403243;26206121,0;42736135,44759924;21771239,87503635;0,44759924;42736135,44759924" o:connectangles="0,0,0,0,0,0,0,0,0"/>
                  <o:lock v:ext="edit" verticies="t"/>
                </v:shape>
                <v:rect id="Rectangle 1501" o:spid="_x0000_s1405" style="position:absolute;left:14458;top:24009;width:1899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8cYA&#10;AADdAAAADwAAAGRycy9kb3ducmV2LnhtbESPQYvCMBSE78L+h/AW9rJoasVVqlFEFBS82FXw+Gie&#10;bbV5KU1W6783woLHYWa+Yabz1lTiRo0rLSvo9yIQxJnVJecKDr/r7hiE88gaK8uk4EEO5rOPzhQT&#10;be+8p1vqcxEg7BJUUHhfJ1K6rCCDrmdr4uCdbWPQB9nkUjd4D3BTyTiKfqTBksNCgTUtC8qu6Z9R&#10;EF+Op80jdu1wd/rOFtvjajsqV0p9fbaLCQhPrX+H/9sbrWAwjkbweh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c8cYAAADdAAAADwAAAAAAAAAAAAAAAACYAgAAZHJz&#10;L2Rvd25yZXYueG1sUEsFBgAAAAAEAAQA9QAAAIsDAAAAAA==&#10;" fillcolor="black" strokeweight=".05pt">
                  <v:stroke joinstyle="round"/>
                </v:rect>
                <v:shape id="Freeform 1502" o:spid="_x0000_s1406" style="position:absolute;left:33007;top:24091;width:673;height:1645;visibility:visible;mso-wrap-style:square;v-text-anchor:top" coordsize="1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Sub0A&#10;AADdAAAADwAAAGRycy9kb3ducmV2LnhtbERPuwrCMBTdBf8hXMFNUx9YqUYRQdDBwVqcL821LTY3&#10;pYla/94MguPhvNfbztTiRa2rLCuYjCMQxLnVFRcKsuthtAThPLLG2jIp+JCD7abfW2Oi7Zsv9Ep9&#10;IUIIuwQVlN43iZQuL8mgG9uGOHB32xr0AbaF1C2+Q7ip5TSKFtJgxaGhxIb2JeWP9GkUWB/jhBbp&#10;XJ6zz01ynWF8eig1HHS7FQhPnf+Lf+6jVjBbRmFueBOe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FSub0AAADdAAAADwAAAAAAAAAAAAAAAACYAgAAZHJzL2Rvd25yZXYu&#10;eG1sUEsFBgAAAAAEAAQA9QAAAIIDAAAAAA==&#10;" path="m65,r1,170l40,170,39,1,65,xm106,152l54,259,,152r106,xe" fillcolor="black" strokeweight=".05pt">
                  <v:path arrowok="t" o:connecttype="custom" o:connectlocs="26206121,0;26609292,68563671;16126843,68563671;15723672,403316;26206121,0;42736135,61303989;21771239,104458770;0,61303989;42736135,61303989" o:connectangles="0,0,0,0,0,0,0,0,0"/>
                  <o:lock v:ext="edit" verticies="t"/>
                </v:shape>
                <v:rect id="Rectangle 1503" o:spid="_x0000_s1407" style="position:absolute;left:971;top:15398;width:1213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1xTcQA&#10;AADdAAAADwAAAGRycy9kb3ducmV2LnhtbESPQYvCMBSE7wv+h/AEb2uirkWrUUQQhNXDquD10Tzb&#10;YvNSm6j135uFhT0OM/MNM1+2thIPanzpWMOgr0AQZ86UnGs4HTefExA+IBusHJOGF3lYLjofc0yN&#10;e/IPPQ4hFxHCPkUNRQh1KqXPCrLo+64mjt7FNRZDlE0uTYPPCLeVHCqVSIslx4UCa1oXlF0Pd6sB&#10;ky9z219Gu+P3PcFp3qrN+Ky07nXb1QxEoDb8h//aW6NhNFFT+H0Tn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cU3EAAAA3QAAAA8AAAAAAAAAAAAAAAAAmAIAAGRycy9k&#10;b3ducmV2LnhtbFBLBQYAAAAABAAEAPUAAACJAwAAAAA=&#10;" stroked="f"/>
                <v:rect id="Rectangle 1504" o:spid="_x0000_s1408" style="position:absolute;left:1828;top:15925;width:865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1h78A&#10;AADdAAAADwAAAGRycy9kb3ducmV2LnhtbERPy4rCMBTdC/5DuAOzs6kO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uPWHvwAAAN0AAAAPAAAAAAAAAAAAAAAAAJgCAABkcnMvZG93bnJl&#10;di54bWxQSwUGAAAAAAQABAD1AAAAhAMAAAAA&#10;" filled="f" stroked="f">
                  <v:textbox style="mso-fit-shape-to-text:t" inset="0,0,0,0">
                    <w:txbxContent>
                      <w:p w14:paraId="36902738" w14:textId="77777777" w:rsidR="006B053C" w:rsidRDefault="006B053C" w:rsidP="000A4D30">
                        <w:r>
                          <w:rPr>
                            <w:rFonts w:ascii="Calibri" w:hAnsi="Calibri" w:cs="Calibri"/>
                            <w:color w:val="000000"/>
                            <w:sz w:val="18"/>
                            <w:szCs w:val="18"/>
                          </w:rPr>
                          <w:t>DNA PCR POSITIVE</w:t>
                        </w:r>
                      </w:p>
                    </w:txbxContent>
                  </v:textbox>
                </v:rect>
                <v:rect id="Rectangle 1505" o:spid="_x0000_s1409" style="position:absolute;left:8178;top:25825;width:13570;height:5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rlsUA&#10;AADdAAAADwAAAGRycy9kb3ducmV2LnhtbESPT4vCMBTE78J+h/AW9qZJ/VO0GkUWhAX1sCp4fTTP&#10;tmzz0m2idr+9EYQ9DjPzG2ax6mwtbtT6yrGGZKBAEOfOVFxoOB03/SkIH5AN1o5Jwx95WC3fegvM&#10;jLvzN90OoRARwj5DDWUITSalz0uy6AeuIY7exbUWQ5RtIU2L9wi3tRwqlUqLFceFEhv6LCn/OVyt&#10;BkzH5nd/Ge2O22uKs6JTm8lZaf3x3q3nIAJ14T/8an8ZDaNpksD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uWxQAAAN0AAAAPAAAAAAAAAAAAAAAAAJgCAABkcnMv&#10;ZG93bnJldi54bWxQSwUGAAAAAAQABAD1AAAAigMAAAAA&#10;" stroked="f"/>
                <v:shape id="Freeform 1506" o:spid="_x0000_s1410" style="position:absolute;left:8134;top:25781;width:13652;height:6076;visibility:visible;mso-wrap-style:square;v-text-anchor:top" coordsize="215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aUcUA&#10;AADdAAAADwAAAGRycy9kb3ducmV2LnhtbESPQWvCQBSE7wX/w/KE3ppNUhSJrkHFYg+CmKb3R/aZ&#10;BLNvQ3ar8d93CwWPw8x8w6zy0XTiRoNrLStIohgEcWV1y7WC8uvjbQHCeWSNnWVS8CAH+XryssJM&#10;2zuf6Vb4WgQIuwwVNN73mZSuasigi2xPHLyLHQz6IIda6gHvAW46mcbxXBpsOSw02NOuoepa/BgF&#10;xeW02+r9DA/l9XiO++90Nj+mSr1Ox80ShKfRP8P/7U+t4H2RpPD3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tpRxQAAAN0AAAAPAAAAAAAAAAAAAAAAAJgCAABkcnMv&#10;ZG93bnJldi54bWxQSwUGAAAAAAQABAD1AAAAigMAAAAA&#10;" path="m,l2150,r,957l,957,,xm13,950l7,944r2137,l2137,950r,-943l2144,13,7,13,13,7r,943xe" fillcolor="black" strokeweight=".05pt">
                  <v:path arrowok="t" o:connecttype="custom" o:connectlocs="0,0;866910255,0;866910255,385829810;0,385829810;0,0;5241783,383007648;2822499,380588653;864490971,380588653;861668472,383007648;861668472,2822162;864490971,5241157;2822499,5241157;5241783,2822162;5241783,383007648" o:connectangles="0,0,0,0,0,0,0,0,0,0,0,0,0,0"/>
                  <o:lock v:ext="edit" verticies="t"/>
                </v:shape>
                <v:rect id="Rectangle 1507" o:spid="_x0000_s1411" style="position:absolute;left:11620;top:26257;width:6737;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r8MIA&#10;AADdAAAADwAAAGRycy9kb3ducmV2LnhtbESP3YrCMBSE7xd8h3CEvVtTF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mvwwgAAAN0AAAAPAAAAAAAAAAAAAAAAAJgCAABkcnMvZG93&#10;bnJldi54bWxQSwUGAAAAAAQABAD1AAAAhwMAAAAA&#10;" filled="f" stroked="f">
                  <v:textbox style="mso-fit-shape-to-text:t" inset="0,0,0,0">
                    <w:txbxContent>
                      <w:p w14:paraId="72DFA570" w14:textId="77777777" w:rsidR="006B053C" w:rsidRDefault="006B053C" w:rsidP="000A4D30">
                        <w:r>
                          <w:rPr>
                            <w:rFonts w:ascii="Calibri" w:hAnsi="Calibri" w:cs="Calibri"/>
                            <w:color w:val="000000"/>
                            <w:sz w:val="16"/>
                            <w:szCs w:val="16"/>
                          </w:rPr>
                          <w:t>If child gets sick:</w:t>
                        </w:r>
                      </w:p>
                    </w:txbxContent>
                  </v:textbox>
                </v:rect>
                <v:rect id="Rectangle 1508" o:spid="_x0000_s1412" style="position:absolute;left:9010;top:27520;width:8649;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zhMMA&#10;AADdAAAADwAAAGRycy9kb3ducmV2LnhtbESP3WoCMRSE7wu+QziCdzWrl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PzhMMAAADdAAAADwAAAAAAAAAAAAAAAACYAgAAZHJzL2Rv&#10;d25yZXYueG1sUEsFBgAAAAAEAAQA9QAAAIgDAAAAAA==&#10;" filled="f" stroked="f">
                  <v:textbox style="mso-fit-shape-to-text:t" inset="0,0,0,0">
                    <w:txbxContent>
                      <w:p w14:paraId="480389A1" w14:textId="77777777" w:rsidR="006B053C" w:rsidRDefault="006B053C" w:rsidP="000A4D30">
                        <w:r>
                          <w:rPr>
                            <w:rFonts w:ascii="Calibri" w:hAnsi="Calibri" w:cs="Calibri"/>
                            <w:color w:val="000000"/>
                            <w:sz w:val="16"/>
                            <w:szCs w:val="16"/>
                          </w:rPr>
                          <w:t xml:space="preserve">1. Repeat DNA PCR if </w:t>
                        </w:r>
                      </w:p>
                    </w:txbxContent>
                  </v:textbox>
                </v:rect>
                <v:rect id="Rectangle 1509" o:spid="_x0000_s1413" style="position:absolute;left:9010;top:28702;width:337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14:paraId="536D213A" w14:textId="77777777" w:rsidR="006B053C" w:rsidRDefault="006B053C" w:rsidP="000A4D30">
                        <w:r>
                          <w:rPr>
                            <w:rFonts w:ascii="Calibri" w:hAnsi="Calibri" w:cs="Calibri"/>
                            <w:color w:val="000000"/>
                            <w:sz w:val="16"/>
                            <w:szCs w:val="16"/>
                          </w:rPr>
                          <w:t>possible</w:t>
                        </w:r>
                      </w:p>
                    </w:txbxContent>
                  </v:textbox>
                </v:rect>
                <v:rect id="Rectangle 1510" o:spid="_x0000_s1414" style="position:absolute;left:9010;top:29972;width:10833;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IaMIA&#10;AADdAAAADwAAAGRycy9kb3ducmV2LnhtbESP3YrCMBSE7wXfIRzBO01VkN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chowgAAAN0AAAAPAAAAAAAAAAAAAAAAAJgCAABkcnMvZG93&#10;bnJldi54bWxQSwUGAAAAAAQABAD1AAAAhwMAAAAA&#10;" filled="f" stroked="f">
                  <v:textbox style="mso-fit-shape-to-text:t" inset="0,0,0,0">
                    <w:txbxContent>
                      <w:p w14:paraId="59A9B7DA" w14:textId="77777777" w:rsidR="006B053C" w:rsidRDefault="006B053C" w:rsidP="000A4D30">
                        <w:r>
                          <w:rPr>
                            <w:rFonts w:ascii="Calibri" w:hAnsi="Calibri" w:cs="Calibri"/>
                            <w:color w:val="000000"/>
                            <w:sz w:val="16"/>
                            <w:szCs w:val="16"/>
                          </w:rPr>
                          <w:t>2. Continue cotrimoxazole</w:t>
                        </w:r>
                      </w:p>
                    </w:txbxContent>
                  </v:textbox>
                </v:rect>
                <v:shape id="Freeform 1511" o:spid="_x0000_s1415" style="position:absolute;left:22129;top:17259;width:680;height:1638;visibility:visible;mso-wrap-style:square;v-text-anchor:top" coordsize="10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jHMMA&#10;AADdAAAADwAAAGRycy9kb3ducmV2LnhtbESPS4sCMRCE78L+h9AL3jSjgg6zRpEFYWHx4APPvZOe&#10;B046s5PMw39vBMFjUVVfUevtYCrRUeNKywpm0wgEcWp1ybmCy3k/iUE4j6yxskwK7uRgu/kYrTHR&#10;tucjdSefiwBhl6CCwvs6kdKlBRl0U1sTBy+zjUEfZJNL3WAf4KaS8yhaSoMlh4UCa/ouKL2dWqOA&#10;r9reu0PHf/9tT+01z46/UabU+HPYfYHwNPh3+NX+0QoW8WwF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ujHMMAAADdAAAADwAAAAAAAAAAAAAAAACYAgAAZHJzL2Rv&#10;d25yZXYueG1sUEsFBgAAAAAEAAQA9QAAAIgDAAAAAA==&#10;" path="m66,r1,169l40,169,39,1,66,xm107,152l54,258,,152r107,xe" fillcolor="black" strokeweight=".05pt">
                  <v:path arrowok="t" o:connecttype="custom" o:connectlocs="26634784,0;27038342,68133378;16142293,68133378;15738736,403156;26634784,0;43180635,61279725;21792096,104014270;0,61279725;43180635,61279725" o:connectangles="0,0,0,0,0,0,0,0,0"/>
                  <o:lock v:ext="edit" verticies="t"/>
                </v:shape>
                <v:shape id="Freeform 1512" o:spid="_x0000_s1416" style="position:absolute;left:13531;top:14643;width:178;height:2648;visibility:visible;mso-wrap-style:square;v-text-anchor:top" coordsize="28,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0hsAA&#10;AADdAAAADwAAAGRycy9kb3ducmV2LnhtbERP3WrCMBS+H/gO4QjezdQVtlKNIkJHZVerPsChOTbF&#10;5qQ00bZvby4Gu/z4/neHyXbiSYNvHSvYrBMQxLXTLTcKrpfiPQPhA7LGzjEpmMnDYb9422Gu3ci/&#10;9KxCI2II+xwVmBD6XEpfG7Lo164njtzNDRZDhEMj9YBjDLed/EiST2mx5dhgsKeTofpePawCSm/8&#10;M3+fMz5/lZUrTF3aMlNqtZyOWxCBpvAv/nOXWkGabeLc+CY+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Z0hsAAAADdAAAADwAAAAAAAAAAAAAAAACYAgAAZHJzL2Rvd25y&#10;ZXYueG1sUEsFBgAAAAAEAAQA9QAAAIUDAAAAAA==&#10;" path="m26,r2,417l1,417,,1,26,xe" fillcolor="black" strokeweight=".05pt">
                  <v:path arrowok="t" o:connecttype="custom" o:connectlocs="10495643,0;11303000,168149905;403679,168149905;0,403237;10495643,0" o:connectangles="0,0,0,0,0"/>
                </v:shape>
                <v:rect id="Rectangle 1513" o:spid="_x0000_s1417" style="position:absolute;left:2654;top:17176;width:1985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7xcgA&#10;AADdAAAADwAAAGRycy9kb3ducmV2LnhtbESPQWvCQBSE7wX/w/IKvUjdmFKr0TWEYkGhl6qBHB/Z&#10;Z5KafRuyW43/vlsQehxm5htmlQ6mFRfqXWNZwXQSgSAurW64UnA8fDzPQTiPrLG1TApu5CBdjx5W&#10;mGh75S+67H0lAoRdggpq77tESlfWZNBNbEccvJPtDfog+0rqHq8BbloZR9FMGmw4LNTY0XtN5Xn/&#10;YxTE33mxvcVueP0sxmW2yze7t2aj1NPjkC1BeBr8f/je3moFL/PpAv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oPvFyAAAAN0AAAAPAAAAAAAAAAAAAAAAAJgCAABk&#10;cnMvZG93bnJldi54bWxQSwUGAAAAAAQABAD1AAAAjQMAAAAA&#10;" fillcolor="black" strokeweight=".05pt">
                  <v:stroke joinstyle="round"/>
                </v:rect>
                <v:shape id="Freeform 1514" o:spid="_x0000_s1418" style="position:absolute;left:22377;top:22574;width:184;height:1568;visibility:visible;mso-wrap-style:square;v-text-anchor:top" coordsize="29,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ohcQA&#10;AADdAAAADwAAAGRycy9kb3ducmV2LnhtbERPTWvCQBC9C/0PyxR6041WJERXsSEtHuohaaB4G7Jj&#10;EszOhuxW4793DwWPj/e92Y2mE1caXGtZwXwWgSCurG65VlD+fE5jEM4ja+wsk4I7OdhtXyYbTLS9&#10;cU7XwtcihLBLUEHjfZ9I6aqGDLqZ7YkDd7aDQR/gUEs94C2Em04uomglDbYcGhrsKW2ouhR/RkH0&#10;dfqV5cd3drDZMuvzZWqPx1Spt9dxvwbhafRP8b/7oBW8x4uwP7w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qIXEAAAA3QAAAA8AAAAAAAAAAAAAAAAAmAIAAGRycy9k&#10;b3ducmV2LnhtbFBLBQYAAAAABAAEAPUAAACJAwAAAAA=&#10;" path="m27,r2,247l2,247,,1,27,xe" fillcolor="black" strokeweight=".05pt">
                  <v:path arrowok="t" o:connecttype="custom" o:connectlocs="10878207,0;11684000,99569270;805793,99569270;0,403114;10878207,0" o:connectangles="0,0,0,0,0"/>
                </v:shape>
                <v:shape id="Freeform 1515" o:spid="_x0000_s1419" style="position:absolute;left:14122;top:24091;width:679;height:1645;visibility:visible;mso-wrap-style:square;v-text-anchor:top" coordsize="10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W5cAA&#10;AADdAAAADwAAAGRycy9kb3ducmV2LnhtbESPwWrDMBBE74X8g9hAb43sFEJwogRTKPQaJx+wWBvL&#10;RFoZa5uof18FCj0OM/OG2R9z8OpOcxojG6hXFSjiPtqRBwOX8+fbFlQSZIs+Mhn4oQTHw+Jlj42N&#10;Dz7RvZNBFQinBg04kanROvWOAqZVnIiLd41zQClyHrSd8VHgwet1VW10wJHLgsOJPhz1t+47GDjL&#10;pqtboaqjUftw8W3OrjXmdZnbHSihLP/hv/aXNfC+XdfwfFOe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yW5cAAAADdAAAADwAAAAAAAAAAAAAAAACYAgAAZHJzL2Rvd25y&#10;ZXYueG1sUEsFBgAAAAAEAAQA9QAAAIUDAAAAAA==&#10;" path="m66,r1,170l40,170,39,1,66,xm107,152l54,259,,152r107,xe" fillcolor="black" strokeweight=".05pt">
                  <v:path arrowok="t" o:connecttype="custom" o:connectlocs="26595616,0;26998580,68563671;16118555,68563671;15715591,403316;26595616,0;43117135,61303989;21760049,104458770;0,61303989;43117135,61303989" o:connectangles="0,0,0,0,0,0,0,0,0"/>
                  <o:lock v:ext="edit" verticies="t"/>
                </v:shape>
                <v:shape id="Freeform 1516" o:spid="_x0000_s1420" style="position:absolute;left:20529;top:35236;width:673;height:2184;visibility:visible;mso-wrap-style:square;v-text-anchor:top" coordsize="10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sksYA&#10;AADdAAAADwAAAGRycy9kb3ducmV2LnhtbESP0WrCQBRE3wv+w3KFvhTdGKHE6EZEWuiLlGo+4Jq9&#10;JjHZuyG7TeLfdwuFPg4zc4bZ7SfTioF6V1tWsFpGIIgLq2suFeSX90UCwnlkja1lUvAgB/ts9rTD&#10;VNuRv2g4+1IECLsUFVTed6mUrqjIoFvajjh4N9sb9EH2pdQ9jgFuWhlH0as0WHNYqLCjY0VFc/42&#10;CpLDZZPkj+a2vp+ml+709plftVTqeT4dtiA8Tf4//Nf+0ArWSRz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TsksYAAADdAAAADwAAAAAAAAAAAAAAAACYAgAAZHJz&#10;L2Rvd25yZXYueG1sUEsFBgAAAAAEAAQA9QAAAIsDAAAAAA==&#10;" path="m66,r1,256l40,256,39,,66,xm106,238l54,344,,239r106,-1xe" fillcolor="black" strokeweight=".05pt">
                  <v:path arrowok="t" o:connecttype="custom" o:connectlocs="26609292,0;27012463,103207643;16126843,103207643;15723672,0;26609292,0;42736135,95950855;21771239,138685270;0,96354010;42736135,95950855" o:connectangles="0,0,0,0,0,0,0,0,0"/>
                  <o:lock v:ext="edit" verticies="t"/>
                </v:shape>
                <v:shape id="Freeform 1517" o:spid="_x0000_s1421" style="position:absolute;left:36626;top:35991;width:8674;height:178;visibility:visible;mso-wrap-style:square;v-text-anchor:top" coordsize="13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DascA&#10;AADdAAAADwAAAGRycy9kb3ducmV2LnhtbESP0WrCQBRE3wv9h+UW+lY3RhGJboIIpUEf2qZ+wCV7&#10;TaLZuzG7jbFf3y0UfBxm5gyzzkbTioF611hWMJ1EIIhLqxuuFBy+Xl+WIJxH1thaJgU3cpCljw9r&#10;TLS98icNha9EgLBLUEHtfZdI6cqaDLqJ7YiDd7S9QR9kX0nd4zXATSvjKFpIgw2HhRo72tZUnotv&#10;o2BXfHSL2/Q9Mqd8/zbfkR4uP1qp56dxswLhafT38H871wpmy3g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Tw2rHAAAA3QAAAA8AAAAAAAAAAAAAAAAAmAIAAGRy&#10;cy9kb3ducmV2LnhtbFBLBQYAAAAABAAEAPUAAACMAwAAAAA=&#10;" path="m1366,27l,28,,2,1366,r,27xe" fillcolor="black" strokeweight=".05pt">
                  <v:path arrowok="t" o:connecttype="custom" o:connectlocs="550804080,10899321;0,11303000;0,807357;550804080,0;550804080,10899321" o:connectangles="0,0,0,0,0"/>
                </v:shape>
                <v:shape id="Freeform 1518" o:spid="_x0000_s1422" style="position:absolute;left:44977;top:36080;width:673;height:4013;visibility:visible;mso-wrap-style:square;v-text-anchor:top" coordsize="10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92MUA&#10;AADdAAAADwAAAGRycy9kb3ducmV2LnhtbESPQWvCQBSE7wX/w/KEXoputEVD6iaIYOm1iSK9PbKv&#10;SWj2bdhdNfbXdwsFj8PMfMNsitH04kLOd5YVLOYJCOLa6o4bBYdqP0tB+ICssbdMCm7kocgnDxvM&#10;tL3yB13K0IgIYZ+hgjaEIZPS1y0Z9HM7EEfvyzqDIUrXSO3wGuGml8skWUmDHceFFgfatVR/l2cT&#10;KW+n8sif6c/6PDzdXGXTyjReqcfpuH0FEWgM9/B/+10reE6XL/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L3YxQAAAN0AAAAPAAAAAAAAAAAAAAAAAJgCAABkcnMv&#10;ZG93bnJldi54bWxQSwUGAAAAAAQABAD1AAAAigMAAAAA&#10;" path="m65,r1,544l40,544,39,,65,xm106,526l54,632,,526r106,xe" fillcolor="black" strokeweight=".05pt">
                  <v:path arrowok="t" o:connecttype="custom" o:connectlocs="26206121,0;26609292,219345655;16126843,219345655;15723672,0;26206121,0;42736135,212087894;21771239,254828040;0,212087894;42736135,212087894" o:connectangles="0,0,0,0,0,0,0,0,0"/>
                  <o:lock v:ext="edit" verticies="t"/>
                </v:shape>
                <v:shape id="Freeform 1519" o:spid="_x0000_s1423" style="position:absolute;left:36290;top:36080;width:679;height:4013;visibility:visible;mso-wrap-style:square;v-text-anchor:top" coordsize="10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X4cgA&#10;AADdAAAADwAAAGRycy9kb3ducmV2LnhtbESPT2vCQBTE74V+h+UJXkQ3WhUbXaVULXr0D1hvj+wz&#10;Cc2+jdmtSfvpu4LQ4zAzv2Fmi8YU4kaVyy0r6PciEMSJ1TmnCo6HdXcCwnlkjYVlUvBDDhbz56cZ&#10;xtrWvKPb3qciQNjFqCDzvoyldElGBl3PlsTBu9jKoA+ySqWusA5wU8hBFI2lwZzDQoYlvWeUfO2/&#10;jYKP1yVeO/31r/u8noZps9omq/qsVLvVvE1BeGr8f/jR3mgFL5PBCO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VfhyAAAAN0AAAAPAAAAAAAAAAAAAAAAAJgCAABk&#10;cnMvZG93bnJldi54bWxQSwUGAAAAAAQABAD1AAAAjQMAAAAA&#10;" path="m66,r1,544l40,544,39,,66,xm107,526l54,632,,526r107,xe" fillcolor="black" strokeweight=".05pt">
                  <v:path arrowok="t" o:connecttype="custom" o:connectlocs="26595616,0;26998580,219345655;16118555,219345655;15715591,0;26595616,0;43117135,212087894;21760049,254828040;0,212087894;43117135,212087894" o:connectangles="0,0,0,0,0,0,0,0,0"/>
                  <o:lock v:ext="edit" verticies="t"/>
                </v:shape>
                <v:shape id="Freeform 1520" o:spid="_x0000_s1424" style="position:absolute;left:11925;top:35236;width:679;height:4019;visibility:visible;mso-wrap-style:square;v-text-anchor:top" coordsize="107,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WNscA&#10;AADdAAAADwAAAGRycy9kb3ducmV2LnhtbESPQWsCMRSE74X+h/AKvdWs1oqsRilFSw9SrAru8bF5&#10;bhY3L+smddN/bwqFHoeZ+YaZL6NtxJU6XztWMBxkIIhLp2uuFBz266cpCB+QNTaOScEPeVgu7u/m&#10;mGvX8xddd6ESCcI+RwUmhDaX0peGLPqBa4mTd3KdxZBkV0ndYZ/gtpGjLJtIizWnBYMtvRkqz7tv&#10;qyCa/rPYXvh981JcCt2cxqt4HCv1+BBfZyACxfAf/mt/aAXP09EE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61jbHAAAA3QAAAA8AAAAAAAAAAAAAAAAAmAIAAGRy&#10;cy9kb3ducmV2LnhtbFBLBQYAAAAABAAEAPUAAACMAwAAAAA=&#10;" path="m67,r,544l40,544,40,,67,xm107,526l53,633,,526r107,xe" fillcolor="black" strokeweight=".05pt">
                  <v:path arrowok="t" o:connecttype="custom" o:connectlocs="26998580,0;26998580,219326568;16118555,219326568;16118555,0;26998580,0;43117135,212069439;21357086,255209040;0,212069439;43117135,212069439" o:connectangles="0,0,0,0,0,0,0,0,0"/>
                  <o:lock v:ext="edit" verticies="t"/>
                </v:shape>
                <v:shape id="Freeform 1521" o:spid="_x0000_s1425" style="position:absolute;left:12261;top:35147;width:8681;height:184;visibility:visible;mso-wrap-style:square;v-text-anchor:top" coordsize="13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s4cAA&#10;AADdAAAADwAAAGRycy9kb3ducmV2LnhtbESPSwvCMBCE74L/IazgTVMfqFSjiCB4El/gdWnWtths&#10;ShNr9dcbQfA4zMw3zGLVmELUVLncsoJBPwJBnFidc6rgct72ZiCcR9ZYWCYFL3KwWrZbC4y1ffKR&#10;6pNPRYCwi1FB5n0ZS+mSjAy6vi2Jg3ezlUEfZJVKXeEzwE0hh1E0kQZzDgsZlrTJKLmfHkaBH+Xb&#10;/e5qL+PJ4Y1ok7rEWirV7TTrOQhPjf+Hf+2dVjCaDafwfROe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Qs4cAAAADdAAAADwAAAAAAAAAAAAAAAACYAgAAZHJzL2Rvd25y&#10;ZXYueG1sUEsFBgAAAAAEAAQA9QAAAIUDAAAAAA==&#10;" path="m1367,27l,29,,2,1367,r,27xe" fillcolor="black" strokeweight=".05pt">
                  <v:path arrowok="t" o:connecttype="custom" o:connectlocs="551248580,10878207;0,11684000;0,805793;551248580,0;551248580,10878207" o:connectangles="0,0,0,0,0"/>
                </v:shape>
                <v:shape id="Freeform 1522" o:spid="_x0000_s1426" style="position:absolute;left:41008;top:34474;width:178;height:1568;visibility:visible;mso-wrap-style:square;v-text-anchor:top" coordsize="2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wFcEA&#10;AADdAAAADwAAAGRycy9kb3ducmV2LnhtbERPz2vCMBS+D/wfwhN2m6kORumMMjcUTw67Ma+P5tmU&#10;NS8lSW31r18OA48f3+/lerStuJAPjWMF81kGgrhyuuFawffX9ikHESKyxtYxKbhSgPVq8rDEQruB&#10;j3QpYy1SCIcCFZgYu0LKUBmyGGauI07c2XmLMUFfS+1xSOG2lYsse5EWG04NBjt6N1T9lr1VsCPc&#10;lIe+u318hpPNf4beR0NKPU7Ht1cQkcZ4F/+791rBc75Ic9Ob9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kcBXBAAAA3QAAAA8AAAAAAAAAAAAAAAAAmAIAAGRycy9kb3du&#10;cmV2LnhtbFBLBQYAAAAABAAEAPUAAACGAwAAAAA=&#10;" path="m27,r1,247l2,247,,1,27,xe" fillcolor="black" strokeweight=".05pt">
                  <v:path arrowok="t" o:connecttype="custom" o:connectlocs="10899321,0;11303000,99569270;807357,99569270;0,403114;10899321,0" o:connectangles="0,0,0,0,0"/>
                </v:shape>
                <v:rect id="Rectangle 1523" o:spid="_x0000_s1427" style="position:absolute;left:12179;top:45612;width:171;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xeMYA&#10;AADdAAAADwAAAGRycy9kb3ducmV2LnhtbESPQYvCMBSE78L+h/AWvCyaWtHVrlFEFBS86Cp4fDTP&#10;tmvzUpqo9d8bYcHjMDPfMJNZY0pxo9oVlhX0uhEI4tTqgjMFh99VZwTCeWSNpWVS8CAHs+lHa4KJ&#10;tnfe0W3vMxEg7BJUkHtfJVK6NCeDrmsr4uCdbW3QB1lnUtd4D3BTyjiKhtJgwWEhx4oWOaWX/dUo&#10;iP+Op/Ujds1ge/pK55vjcvNdLJVqfzbzHxCeGv8O/7fXWkF/FI/h9SY8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wxeMYAAADdAAAADwAAAAAAAAAAAAAAAACYAgAAZHJz&#10;L2Rvd25yZXYueG1sUEsFBgAAAAAEAAQA9QAAAIsDAAAAAA==&#10;" fillcolor="black" strokeweight=".05pt">
                  <v:stroke joinstyle="round"/>
                </v:rect>
                <v:shape id="Freeform 1524" o:spid="_x0000_s1428" style="position:absolute;left:2330;top:17259;width:673;height:21945;visibility:visible;mso-wrap-style:square;v-text-anchor:top" coordsize="10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OosEA&#10;AADdAAAADwAAAGRycy9kb3ducmV2LnhtbERPy4rCMBTdC/MP4Q7MTlMVVDpG8YGgS6sw22tzbYvN&#10;TU1irfP1ZjEwy8N5z5edqUVLzleWFQwHCQji3OqKCwXn064/A+EDssbaMil4kYfl4qM3x1TbJx+p&#10;zUIhYgj7FBWUITSplD4vyaAf2IY4clfrDIYIXSG1w2cMN7UcJclEGqw4NpTY0Kak/JY9jILfw307&#10;bemx96/sss1Hbrr+kRelvj671TeIQF34F/+591rBeDaO++Ob+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VDqLBAAAA3QAAAA8AAAAAAAAAAAAAAAAAmAIAAGRycy9kb3du&#10;cmV2LnhtbFBLBQYAAAAABAAEAPUAAACGAwAAAAA=&#10;" path="m64,r2,3368l40,3368,38,,64,xm106,3350l53,3456,,3350r106,xe" fillcolor="black" strokeweight=".05pt">
                  <v:path arrowok="t" o:connecttype="custom" o:connectlocs="25802949,0;26609292,1358037666;16126843,1358037666;15320501,0;25802949,0;42736135,1350779745;21368068,1393520835;0,1350779745;42736135,1350779745" o:connectangles="0,0,0,0,0,0,0,0,0"/>
                  <o:lock v:ext="edit" verticies="t"/>
                </v:shape>
                <v:rect id="Rectangle 1525" o:spid="_x0000_s1429" style="position:absolute;left:45224;top:46456;width:16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ro8cA&#10;AADdAAAADwAAAGRycy9kb3ducmV2LnhtbESPT4vCMBTE78J+h/AW9iKa2uIfqlFkUVDworuCx0fz&#10;bLvbvJQmav32RhA8DjPzG2a2aE0lrtS40rKCQT8CQZxZXXKu4Pdn3ZuAcB5ZY2WZFNzJwWL+0Zlh&#10;qu2N93Q9+FwECLsUFRTe16mULivIoOvbmjh4Z9sY9EE2udQN3gLcVDKOopE0WHJYKLCm74Ky/8PF&#10;KIj/jqfNPXbtcHfqZsvtcbUdlyulvj7b5RSEp9a/w6/2RitIJskA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jq6PHAAAA3QAAAA8AAAAAAAAAAAAAAAAAmAIAAGRy&#10;cy9kb3ducmV2LnhtbFBLBQYAAAAABAAEAPUAAACMAwAAAAA=&#10;" fillcolor="black" strokeweight=".05pt">
                  <v:stroke joinstyle="round"/>
                </v:rect>
                <v:rect id="Rectangle 1526" o:spid="_x0000_s1430" style="position:absolute;left:42271;top:47301;width:5392;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11MYA&#10;AADdAAAADwAAAGRycy9kb3ducmV2LnhtbESPS4vCQBCE7wv+h6GFvYhOjPggOoosCgpefIHHJtMm&#10;0UxPyIwa//3OgrDHoqq+omaLxpTiSbUrLCvo9yIQxKnVBWcKTsd1dwLCeWSNpWVS8CYHi3nra4aJ&#10;ti/e0/PgMxEg7BJUkHtfJVK6NCeDrmcr4uBdbW3QB1lnUtf4CnBTyjiKRtJgwWEhx4p+ckrvh4dR&#10;EN/Ol807ds1wd+mky+15tR0XK6W+281yCsJT4//Dn/ZGKxhMBj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E11MYAAADdAAAADwAAAAAAAAAAAAAAAACYAgAAZHJz&#10;L2Rvd25yZXYueG1sUEsFBgAAAAAEAAQA9QAAAIsDAAAAAA==&#10;" fillcolor="black" strokeweight=".05pt">
                  <v:stroke joinstyle="round"/>
                </v:rect>
                <v:shape id="Freeform 1527" o:spid="_x0000_s1431" style="position:absolute;left:47332;top:47383;width:680;height:1804;visibility:visible;mso-wrap-style:square;v-text-anchor:top" coordsize="10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t/sYA&#10;AADdAAAADwAAAGRycy9kb3ducmV2LnhtbESPQWvCQBSE7wX/w/KEXqRuarBIzEakovRQbKtFr4/s&#10;MxvMvg3Zrab/visIPQ4z8w2TL3rbiAt1vnas4HmcgCAuna65UvC9Xz/NQPiArLFxTAp+ycOiGDzk&#10;mGl35S+67EIlIoR9hgpMCG0mpS8NWfRj1xJH7+Q6iyHKrpK6w2uE20ZOkuRFWqw5Lhhs6dVQed79&#10;WAUrOhjepEf7uZKj/XbzMX2vaarU47BfzkEE6sN/+N5+0wrSWZrC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Ft/sYAAADdAAAADwAAAAAAAAAAAAAAAACYAgAAZHJz&#10;L2Rvd25yZXYueG1sUEsFBgAAAAAEAAQA9QAAAIsDAAAAAA==&#10;" path="m66,r1,196l40,196,39,1,66,xm107,178l54,284,,178r107,xe" fillcolor="black" strokeweight=".05pt">
                  <v:path arrowok="t" o:connecttype="custom" o:connectlocs="26634784,0;27038342,79059271;16142293,79059271;15738736,403364;26634784,0;43180635,71798726;21792096,114555270;0,71798726;43180635,71798726" o:connectangles="0,0,0,0,0,0,0,0,0"/>
                  <o:lock v:ext="edit" verticies="t"/>
                </v:shape>
                <v:shape id="Freeform 1528" o:spid="_x0000_s1432" style="position:absolute;left:41941;top:47383;width:673;height:1804;visibility:visible;mso-wrap-style:square;v-text-anchor:top" coordsize="10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HycIA&#10;AADdAAAADwAAAGRycy9kb3ducmV2LnhtbESPQWvCQBSE70L/w/IKvenGKiLRTSilpe1Rbe+P7DNZ&#10;zb4N2VeT/vuuIHgcZuYbZluOvlUX6qMLbGA+y0ARV8E6rg18H96na1BRkC22gcnAH0Uoi4fJFnMb&#10;Bt7RZS+1ShCOORpoRLpc61g15DHOQkecvGPoPUqSfa1tj0OC+1Y/Z9lKe3ScFhrs6LWh6rz/9Yny&#10;5gYJ40cWflwndj7E09chGvP0OL5sQAmNcg/f2p/WwGK9WML1TXoCu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kfJwgAAAN0AAAAPAAAAAAAAAAAAAAAAAJgCAABkcnMvZG93&#10;bnJldi54bWxQSwUGAAAAAAQABAD1AAAAhwMAAAAA&#10;" path="m65,r1,196l40,196,39,1,65,xm106,178l54,284,,178r106,xe" fillcolor="black" strokeweight=".05pt">
                  <v:path arrowok="t" o:connecttype="custom" o:connectlocs="26206121,0;26609292,79059271;16126843,79059271;15723672,403364;26206121,0;42736135,71798726;21771239,114555270;0,71798726;42736135,71798726" o:connectangles="0,0,0,0,0,0,0,0,0"/>
                  <o:lock v:ext="edit" verticies="t"/>
                </v:shape>
                <v:shape id="Freeform 1529" o:spid="_x0000_s1433" style="position:absolute;left:35782;top:46456;width:673;height:2578;visibility:visible;mso-wrap-style:square;v-text-anchor:top" coordsize="1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LosUA&#10;AADdAAAADwAAAGRycy9kb3ducmV2LnhtbESPT2vCQBTE70K/w/IKvemmBkWiq4TaUunJfwePj+wz&#10;icm+XbLbmH77bqHgcZiZ3zCrzWBa0VPna8sKXicJCOLC6ppLBefTx3gBwgdkja1lUvBDHjbrp9EK&#10;M23vfKD+GEoRIewzVFCF4DIpfVGRQT+xjjh6V9sZDFF2pdQd3iPctHKaJHNpsOa4UKGjt4qK5vht&#10;FHzqfHux/f4m3bvbzZr+q6QUlXp5HvIliEBDeIT/2zutIF2k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ouixQAAAN0AAAAPAAAAAAAAAAAAAAAAAJgCAABkcnMv&#10;ZG93bnJldi54bWxQSwUGAAAAAAQABAD1AAAAigMAAAAA&#10;" path="m66,r,317l40,317,40,,66,xm106,300l53,406,,300r106,xe" fillcolor="black" strokeweight=".05pt">
                  <v:path arrowok="t" o:connecttype="custom" o:connectlocs="26609292,0;26609292,127818854;16126843,127818854;16126843,0;26609292,0;42736135,120964216;21368068,163704905;0,120964216;42736135,120964216" o:connectangles="0,0,0,0,0,0,0,0,0"/>
                  <o:lock v:ext="edit" verticies="t"/>
                </v:shape>
                <v:shape id="Freeform 1530" o:spid="_x0000_s1434" style="position:absolute;left:8134;top:48063;width:4134;height:673;visibility:visible;mso-wrap-style:square;v-text-anchor:top" coordsize="6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PWMcA&#10;AADdAAAADwAAAGRycy9kb3ducmV2LnhtbESPT2sCMRTE7wW/Q3hCbzVrF0S2RlGptOIfqO1Bb4/N&#10;c3dx87Imqa7fvikIHoeZ+Q0zmrSmFhdyvrKsoN9LQBDnVldcKPj5XrwMQfiArLG2TApu5GEy7jyN&#10;MNP2yl902YVCRAj7DBWUITSZlD4vyaDv2YY4ekfrDIYoXSG1w2uEm1q+JslAGqw4LpTY0Lyk/LT7&#10;NQoOZ3L9zfK0et+7rUuWIZ+lH2ulnrvt9A1EoDY8wvf2p1aQDtMB/L+JT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z1jHAAAA3QAAAA8AAAAAAAAAAAAAAAAAmAIAAGRy&#10;cy9kb3ducmV2LnhtbFBLBQYAAAAABAAEAPUAAACMAwAAAAA=&#10;" path="m651,66l89,66r,-26l651,40r,26xm106,106l,53,106,r,106xe" fillcolor="black" strokeweight=".05pt">
                  <v:path arrowok="t" o:connecttype="custom" o:connectlocs="262511540,26609292;35888674,26609292;35888674,16126843;262511540,16126843;262511540,26609292;42743815,42736135;0,21368068;42743815,0;42743815,42736135" o:connectangles="0,0,0,0,0,0,0,0,0"/>
                  <o:lock v:ext="edit" verticies="t"/>
                </v:shape>
                <v:rect id="Rectangle 1531" o:spid="_x0000_s1435" style="position:absolute;left:15633;top:31775;width:1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WTMcA&#10;AADdAAAADwAAAGRycy9kb3ducmV2LnhtbESPT4vCMBTE78J+h/AWvIim2+IfqlFEFBS86K7g8dG8&#10;bbvbvJQmav32RhA8DjPzG2a2aE0lrtS40rKCr0EEgjizuuRcwc/3pj8B4TyyxsoyKbiTg8X8ozPD&#10;VNsbH+h69LkIEHYpKii8r1MpXVaQQTewNXHwfm1j0AfZ5FI3eAtwU8k4ikbSYMlhocCaVgVl/8eL&#10;URD/nc7be+za4f7cy5a703o3LtdKdT/b5RSEp9a/w6/2VitIJsk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lkzHAAAA3QAAAA8AAAAAAAAAAAAAAAAAmAIAAGRy&#10;cy9kb3ducmV2LnhtbFBLBQYAAAAABAAEAPUAAACMAwAAAAA=&#10;" fillcolor="black" strokeweight=".05pt">
                  <v:stroke joinstyle="round"/>
                </v:rect>
                <v:rect id="Rectangle 1532" o:spid="_x0000_s1436" style="position:absolute;left:50787;top:20802;width:165;height:28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CPsUA&#10;AADdAAAADwAAAGRycy9kb3ducmV2LnhtbERPTWvCQBC9F/oflin0UpqNCW1D6ioiERS8NK3gcchO&#10;k2h2NmS3Mf579yD0+Hjf8+VkOjHS4FrLCmZRDIK4srrlWsHP9+Y1A+E8ssbOMim4koPl4vFhjrm2&#10;F/6isfS1CCHsclTQeN/nUrqqIYMusj1x4H7tYNAHONRSD3gJ4aaTSRy/S4Mth4YGe1o3VJ3LP6Mg&#10;OR2O22viprf98aVa7Q7F7qMtlHp+mlafIDxN/l98d2+1gjRLw9zwJj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QI+xQAAAN0AAAAPAAAAAAAAAAAAAAAAAJgCAABkcnMv&#10;ZG93bnJldi54bWxQSwUGAAAAAAQABAD1AAAAigMAAAAA&#10;" fillcolor="black" strokeweight=".05pt">
                  <v:stroke joinstyle="round"/>
                </v:rect>
                <v:rect id="Rectangle 1533" o:spid="_x0000_s1437" style="position:absolute;left:15227;top:15798;width:93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AesMA&#10;AADdAAAADwAAAGRycy9kb3ducmV2LnhtbESP3WoCMRSE7wXfIRzBO81WQb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AesMAAADdAAAADwAAAAAAAAAAAAAAAACYAgAAZHJzL2Rv&#10;d25yZXYueG1sUEsFBgAAAAAEAAQA9QAAAIgDAAAAAA==&#10;" filled="f" stroked="f">
                  <v:textbox style="mso-fit-shape-to-text:t" inset="0,0,0,0">
                    <w:txbxContent>
                      <w:p w14:paraId="7AEFE590" w14:textId="77777777" w:rsidR="006B053C" w:rsidRPr="00635032" w:rsidRDefault="006B053C" w:rsidP="000A4D30">
                        <w:pPr>
                          <w:rPr>
                            <w:sz w:val="18"/>
                            <w:szCs w:val="18"/>
                          </w:rPr>
                        </w:pPr>
                        <w:r w:rsidRPr="00635032">
                          <w:rPr>
                            <w:color w:val="000000"/>
                            <w:sz w:val="18"/>
                            <w:szCs w:val="18"/>
                          </w:rPr>
                          <w:t>DNA PCR Negative</w:t>
                        </w:r>
                      </w:p>
                    </w:txbxContent>
                  </v:textbox>
                </v:rect>
                <v:shape id="Freeform 1534" o:spid="_x0000_s1438" style="position:absolute;left:31565;top:20466;width:19304;height:673;visibility:visible;mso-wrap-style:square;v-text-anchor:top" coordsize="304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KCcEA&#10;AADdAAAADwAAAGRycy9kb3ducmV2LnhtbERPTYvCMBC9L/gfwgje1lRdFq1GEVlxvW2reB6asa02&#10;k9Jka/XXm4Pg8fG+F6vOVKKlxpWWFYyGEQjizOqScwXHw/ZzCsJ5ZI2VZVJwJwerZe9jgbG2N06o&#10;TX0uQgi7GBUU3texlC4ryKAb2po4cGfbGPQBNrnUDd5CuKnkOIq+pcGSQ0OBNW0Kyq7pv1Egx3/7&#10;md5tf4gf5rSxbZKWl0SpQb9bz0F46vxb/HL/agWT6VfYH96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ignBAAAA3QAAAA8AAAAAAAAAAAAAAAAAmAIAAGRycy9kb3du&#10;cmV2LnhtbFBLBQYAAAAABAAEAPUAAACGAwAAAAA=&#10;" path="m3040,66l89,66r,-26l3040,40r,26xm106,106l,53,106,r,106xe" fillcolor="black" strokeweight=".05pt">
                  <v:path arrowok="t" o:connecttype="custom" o:connectlocs="1225815430,26609292;35887360,26609292;35887360,16126843;1225815430,16126843;1225815430,26609292;42742249,42736135;0,21368068;42742249,0;42742249,42736135" o:connectangles="0,0,0,0,0,0,0,0,0"/>
                  <o:lock v:ext="edit" verticies="t"/>
                </v:shape>
                <v:rect id="Rectangle 1535" o:spid="_x0000_s1439" style="position:absolute;left:1143;top:13519;width:28575;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EzccA&#10;AADdAAAADwAAAGRycy9kb3ducmV2LnhtbESPT2vCQBTE7wW/w/KEXkqz8Q+SRlcpBcGDUIwe2tsj&#10;+8ymzb4N2a2J/fTdguBxmJnfMKvNYBtxoc7XjhVMkhQEcel0zZWC03H7nIHwAVlj45gUXMnDZj16&#10;WGGuXc8HuhShEhHCPkcFJoQ2l9KXhiz6xLXE0Tu7zmKIsquk7rCPcNvIaZoupMWa44LBlt4Mld/F&#10;j1Wwff+oiX/l4ekl691XOf0szL5V6nE8vC5BBBrCPXxr77SCWTafwP+b+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9BM3HAAAA3QAAAA8AAAAAAAAAAAAAAAAAmAIAAGRy&#10;cy9kb3ducmV2LnhtbFBLBQYAAAAABAAEAPUAAACMAwAAAAA=&#10;" filled="f" stroked="f">
                  <v:textbox style="mso-fit-shape-to-text:t" inset="0,0,0,0">
                    <w:txbxContent>
                      <w:p w14:paraId="15C0CE87" w14:textId="77777777" w:rsidR="006B053C" w:rsidRDefault="006B053C" w:rsidP="000A4D30">
                        <w:r>
                          <w:rPr>
                            <w:rFonts w:ascii="Calibri" w:hAnsi="Calibri" w:cs="Calibri"/>
                            <w:b/>
                            <w:bCs/>
                            <w:color w:val="000000"/>
                            <w:sz w:val="16"/>
                            <w:szCs w:val="16"/>
                          </w:rPr>
                          <w:t>3. If &gt; 9 months, do a Rapid test. If positive, then do DNA PCR</w:t>
                        </w:r>
                      </w:p>
                    </w:txbxContent>
                  </v:textbox>
                </v:rect>
                <v:rect id="Rectangle 1443" o:spid="_x0000_s1440" style="position:absolute;left:813;top:64388;width:19113;height:19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4hcUA&#10;AADdAAAADwAAAGRycy9kb3ducmV2LnhtbESP0WoCMRRE3wv+Q7hC32p2rYiuRlGhWAo+aP2Ay+a6&#10;Wd3crEmq279vBKGPw8ycYebLzjbiRj7UjhXkgwwEcel0zZWC4/fH2wREiMgaG8ek4JcCLBe9lzkW&#10;2t15T7dDrESCcChQgYmxLaQMpSGLYeBa4uSdnLcYk/SV1B7vCW4bOcyysbRYc1ow2NLGUHk5/FgF&#10;tN7up+dVMDvp85DvvsbT0faq1Gu/W81AROrif/jZ/tQK3iejITze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3iFxQAAAN0AAAAPAAAAAAAAAAAAAAAAAJgCAABkcnMv&#10;ZG93bnJldi54bWxQSwUGAAAAAAQABAD1AAAAigMAAAAA&#10;" filled="f" stroked="f">
                  <v:textbox inset="0,0,0,0">
                    <w:txbxContent>
                      <w:p w14:paraId="7A91F513" w14:textId="77777777" w:rsidR="006B053C" w:rsidRDefault="006B053C" w:rsidP="000A4D30">
                        <w:r>
                          <w:rPr>
                            <w:rFonts w:ascii="Calibri" w:hAnsi="Calibri" w:cs="Calibri"/>
                            <w:b/>
                            <w:bCs/>
                            <w:i/>
                            <w:iCs/>
                            <w:color w:val="000000"/>
                            <w:sz w:val="16"/>
                            <w:szCs w:val="16"/>
                          </w:rPr>
                          <w:t>Definitive negative diagnosis requires either:</w:t>
                        </w:r>
                      </w:p>
                    </w:txbxContent>
                  </v:textbox>
                </v:rect>
                <w10:anchorlock/>
              </v:group>
            </w:pict>
          </mc:Fallback>
        </mc:AlternateContent>
      </w:r>
    </w:p>
    <w:p w14:paraId="3087C095" w14:textId="77777777" w:rsidR="000A4D30" w:rsidRPr="00256943" w:rsidRDefault="000A4D30" w:rsidP="004409DC">
      <w:pPr>
        <w:pStyle w:val="Heading3"/>
      </w:pPr>
      <w:r w:rsidRPr="00256943">
        <w:t>Testing when virological (DNA PCR) testing unavailable</w:t>
      </w:r>
    </w:p>
    <w:p w14:paraId="62F3E4FA" w14:textId="77777777" w:rsidR="000A4D30" w:rsidRPr="00256943" w:rsidRDefault="000A4D30" w:rsidP="000A4D30">
      <w:pPr>
        <w:spacing w:before="120"/>
        <w:jc w:val="both"/>
      </w:pPr>
      <w:r w:rsidRPr="00256943">
        <w:t xml:space="preserve">Antibody testing </w:t>
      </w:r>
      <w:r w:rsidRPr="00256943">
        <w:rPr>
          <w:u w:val="single"/>
        </w:rPr>
        <w:t>cannot</w:t>
      </w:r>
      <w:r w:rsidRPr="00256943">
        <w:t xml:space="preserve"> be used to make a </w:t>
      </w:r>
      <w:r w:rsidRPr="00256943">
        <w:rPr>
          <w:i/>
        </w:rPr>
        <w:t>definitive</w:t>
      </w:r>
      <w:r w:rsidRPr="00256943">
        <w:t xml:space="preserve"> diagnosis of HIV in children less than 18 months of age.  However, since the value of the test depends on how quickly </w:t>
      </w:r>
      <w:r w:rsidRPr="00256943">
        <w:lastRenderedPageBreak/>
        <w:t xml:space="preserve">maternal antibody levels decline in infants, it </w:t>
      </w:r>
      <w:r w:rsidRPr="00256943">
        <w:rPr>
          <w:i/>
        </w:rPr>
        <w:t>may</w:t>
      </w:r>
      <w:r w:rsidRPr="00256943">
        <w:t xml:space="preserve"> be useful to use the antibody tests in infants as young as 9 months of age.  Most uninfected infants will have lost maternal antibodies by this age, and a negative result can </w:t>
      </w:r>
      <w:r w:rsidRPr="00256943">
        <w:rPr>
          <w:i/>
        </w:rPr>
        <w:t>exclude HIV infection</w:t>
      </w:r>
      <w:r w:rsidRPr="00256943">
        <w:t xml:space="preserve"> provided the infant ceased breastfeeding </w:t>
      </w:r>
      <w:r w:rsidRPr="00256943">
        <w:rPr>
          <w:u w:val="single"/>
        </w:rPr>
        <w:t>at least three months</w:t>
      </w:r>
      <w:r w:rsidRPr="00256943">
        <w:t xml:space="preserve"> earlier.  </w:t>
      </w:r>
    </w:p>
    <w:p w14:paraId="41A42449" w14:textId="77777777" w:rsidR="000A4D30" w:rsidRPr="00256943" w:rsidRDefault="000A4D30" w:rsidP="000A4D30">
      <w:pPr>
        <w:tabs>
          <w:tab w:val="right" w:pos="8306"/>
        </w:tabs>
        <w:spacing w:before="120"/>
        <w:jc w:val="both"/>
      </w:pPr>
      <w:r w:rsidRPr="00256943">
        <w:t>Where virological testing is unavailable, presumptive severe HIV diagnosis may be made in an</w:t>
      </w:r>
      <w:r w:rsidRPr="00256943">
        <w:rPr>
          <w:u w:val="single"/>
        </w:rPr>
        <w:t xml:space="preserve"> HIV antibody-positive</w:t>
      </w:r>
      <w:r w:rsidRPr="00256943">
        <w:t xml:space="preserve"> child &lt; 18 months who is symptomatic with 2 or more of the following:</w:t>
      </w:r>
    </w:p>
    <w:p w14:paraId="5110D9B6" w14:textId="77777777" w:rsidR="000A4D30" w:rsidRPr="00256943" w:rsidRDefault="000A4D30" w:rsidP="000A4D30">
      <w:pPr>
        <w:numPr>
          <w:ilvl w:val="0"/>
          <w:numId w:val="37"/>
        </w:numPr>
        <w:tabs>
          <w:tab w:val="center" w:pos="4153"/>
          <w:tab w:val="right" w:pos="8306"/>
        </w:tabs>
        <w:ind w:left="360" w:firstLine="0"/>
        <w:jc w:val="both"/>
      </w:pPr>
      <w:r w:rsidRPr="00256943">
        <w:t>Oral candidiasis (thrush)</w:t>
      </w:r>
    </w:p>
    <w:p w14:paraId="0E7D091E" w14:textId="77777777" w:rsidR="000A4D30" w:rsidRPr="00256943" w:rsidRDefault="000A4D30" w:rsidP="000A4D30">
      <w:pPr>
        <w:numPr>
          <w:ilvl w:val="0"/>
          <w:numId w:val="37"/>
        </w:numPr>
        <w:tabs>
          <w:tab w:val="center" w:pos="4153"/>
          <w:tab w:val="right" w:pos="8306"/>
        </w:tabs>
        <w:ind w:left="360" w:firstLine="0"/>
        <w:jc w:val="both"/>
      </w:pPr>
      <w:r w:rsidRPr="00256943">
        <w:t>Severe pneumonia requiring oxygen</w:t>
      </w:r>
    </w:p>
    <w:p w14:paraId="6DD369E2" w14:textId="77777777" w:rsidR="000A4D30" w:rsidRPr="00256943" w:rsidRDefault="000A4D30" w:rsidP="000A4D30">
      <w:pPr>
        <w:numPr>
          <w:ilvl w:val="0"/>
          <w:numId w:val="37"/>
        </w:numPr>
        <w:tabs>
          <w:tab w:val="center" w:pos="4153"/>
          <w:tab w:val="right" w:pos="8306"/>
        </w:tabs>
        <w:ind w:left="360" w:firstLine="0"/>
        <w:jc w:val="both"/>
      </w:pPr>
      <w:r w:rsidRPr="00256943">
        <w:t>Severe wasting/malnutrition</w:t>
      </w:r>
    </w:p>
    <w:p w14:paraId="629206D3" w14:textId="77777777" w:rsidR="000A4D30" w:rsidRPr="00256943" w:rsidRDefault="000A4D30" w:rsidP="000A4D30">
      <w:pPr>
        <w:numPr>
          <w:ilvl w:val="0"/>
          <w:numId w:val="37"/>
        </w:numPr>
        <w:tabs>
          <w:tab w:val="center" w:pos="4153"/>
          <w:tab w:val="right" w:pos="8306"/>
        </w:tabs>
        <w:ind w:left="360" w:firstLine="0"/>
        <w:jc w:val="both"/>
      </w:pPr>
      <w:r w:rsidRPr="00256943">
        <w:t xml:space="preserve">Severe sepsis requiring injectable </w:t>
      </w:r>
      <w:proofErr w:type="gramStart"/>
      <w:r w:rsidRPr="00256943">
        <w:t>antibiotics  4.8.3</w:t>
      </w:r>
      <w:proofErr w:type="gramEnd"/>
      <w:r w:rsidRPr="00256943">
        <w:t xml:space="preserve"> Confirmatory testing for infants</w:t>
      </w:r>
    </w:p>
    <w:p w14:paraId="171CB315" w14:textId="77777777" w:rsidR="000A4D30" w:rsidRPr="00256943" w:rsidRDefault="00DA4E88" w:rsidP="000A4D30">
      <w:pPr>
        <w:tabs>
          <w:tab w:val="left" w:pos="360"/>
        </w:tabs>
        <w:rPr>
          <w:b/>
          <w:u w:val="single"/>
        </w:rPr>
      </w:pPr>
      <w:r>
        <w:rPr>
          <w:noProof/>
        </w:rPr>
        <mc:AlternateContent>
          <mc:Choice Requires="wps">
            <w:drawing>
              <wp:anchor distT="0" distB="0" distL="114300" distR="114300" simplePos="0" relativeHeight="251671552" behindDoc="1" locked="0" layoutInCell="1" allowOverlap="1" wp14:anchorId="7A921712" wp14:editId="518C1143">
                <wp:simplePos x="0" y="0"/>
                <wp:positionH relativeFrom="column">
                  <wp:align>center</wp:align>
                </wp:positionH>
                <wp:positionV relativeFrom="paragraph">
                  <wp:posOffset>62865</wp:posOffset>
                </wp:positionV>
                <wp:extent cx="4572000" cy="571500"/>
                <wp:effectExtent l="0" t="0" r="19050" b="19050"/>
                <wp:wrapNone/>
                <wp:docPr id="3420" name="Rectangle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B0D97" id="Rectangle 3420" o:spid="_x0000_s1026" style="position:absolute;margin-left:0;margin-top:4.95pt;width:5in;height:45pt;z-index:-251644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"/>
            </w:pict>
          </mc:Fallback>
        </mc:AlternateContent>
      </w:r>
    </w:p>
    <w:p w14:paraId="430EEBB8" w14:textId="77777777" w:rsidR="000A4D30" w:rsidRPr="00256943" w:rsidRDefault="000A4D30" w:rsidP="000A4D30">
      <w:pPr>
        <w:tabs>
          <w:tab w:val="left" w:pos="360"/>
        </w:tabs>
        <w:ind w:left="540" w:right="540"/>
        <w:jc w:val="center"/>
        <w:rPr>
          <w:b/>
        </w:rPr>
      </w:pPr>
      <w:r w:rsidRPr="00256943">
        <w:rPr>
          <w:b/>
          <w:u w:val="single"/>
        </w:rPr>
        <w:t>Confirmation of diagnosis is NOT required prior to starting ART in symptomatic children less than 18 months.</w:t>
      </w:r>
      <w:r w:rsidRPr="00256943">
        <w:rPr>
          <w:b/>
        </w:rPr>
        <w:t xml:space="preserve"> See Section 7.4.</w:t>
      </w:r>
    </w:p>
    <w:p w14:paraId="2E75C970" w14:textId="77777777" w:rsidR="000A4D30" w:rsidRPr="00256943" w:rsidRDefault="000A4D30" w:rsidP="000A4D30">
      <w:pPr>
        <w:ind w:left="1260" w:right="1260"/>
        <w:jc w:val="both"/>
      </w:pPr>
    </w:p>
    <w:p w14:paraId="77BD8E1F" w14:textId="77777777" w:rsidR="000A4D30" w:rsidRPr="00256943" w:rsidRDefault="000A4D30" w:rsidP="000A4D30">
      <w:pPr>
        <w:spacing w:before="120"/>
        <w:jc w:val="both"/>
      </w:pPr>
      <w:r w:rsidRPr="00256943">
        <w:t xml:space="preserve">If a child is diagnosed with HIV infection on the basis of one virological or antibody test—a confirmatory HIV antibody test should be performed when the child is at least 18 months of age and has discontinued breastfeeding for 3 months (see testing algorithm in </w:t>
      </w:r>
      <w:r w:rsidRPr="00256943">
        <w:rPr>
          <w:b/>
        </w:rPr>
        <w:t>Figure 4.1</w:t>
      </w:r>
      <w:r w:rsidRPr="00256943">
        <w:t>). If a child is confirmed to be HIV negative, the cotrimoxazole started at the age of 6 weeks can be stopped.</w:t>
      </w:r>
    </w:p>
    <w:p w14:paraId="3E02438F" w14:textId="77777777" w:rsidR="000A4D30" w:rsidRPr="00256943" w:rsidRDefault="000A4D30" w:rsidP="000A4D30">
      <w:pPr>
        <w:jc w:val="both"/>
      </w:pPr>
    </w:p>
    <w:p w14:paraId="77E68802" w14:textId="77777777" w:rsidR="000A4D30" w:rsidRPr="00256943" w:rsidRDefault="000A4D30" w:rsidP="000A4D30">
      <w:pPr>
        <w:pStyle w:val="Caption"/>
        <w:rPr>
          <w:sz w:val="24"/>
          <w:szCs w:val="24"/>
        </w:rPr>
      </w:pPr>
      <w:bookmarkStart w:id="66" w:name="_Toc146724317"/>
      <w:bookmarkStart w:id="67" w:name="OLE_LINK5"/>
      <w:bookmarkStart w:id="68" w:name="OLE_LINK6"/>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4</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Pr="00256943">
        <w:rPr>
          <w:sz w:val="24"/>
          <w:szCs w:val="24"/>
        </w:rPr>
        <w:t xml:space="preserve">   Summary of laboratory diagnosis of HIV infection for all patients</w:t>
      </w:r>
      <w:bookmarkEnd w:id="66"/>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465"/>
        <w:gridCol w:w="2880"/>
      </w:tblGrid>
      <w:tr w:rsidR="000A4D30" w:rsidRPr="00256943" w14:paraId="794C4B37" w14:textId="77777777" w:rsidTr="000A4D30">
        <w:trPr>
          <w:tblHeader/>
          <w:jc w:val="center"/>
        </w:trPr>
        <w:tc>
          <w:tcPr>
            <w:tcW w:w="2340" w:type="dxa"/>
            <w:shd w:val="clear" w:color="auto" w:fill="F3F3F3"/>
          </w:tcPr>
          <w:bookmarkEnd w:id="67"/>
          <w:bookmarkEnd w:id="68"/>
          <w:p w14:paraId="61FCA45E" w14:textId="77777777" w:rsidR="000A4D30" w:rsidRPr="00256943" w:rsidRDefault="000A4D30" w:rsidP="000A4D30">
            <w:pPr>
              <w:tabs>
                <w:tab w:val="center" w:pos="4153"/>
                <w:tab w:val="right" w:pos="8306"/>
              </w:tabs>
              <w:jc w:val="center"/>
            </w:pPr>
            <w:r w:rsidRPr="00256943">
              <w:t>Age</w:t>
            </w:r>
          </w:p>
        </w:tc>
        <w:tc>
          <w:tcPr>
            <w:tcW w:w="3465" w:type="dxa"/>
            <w:shd w:val="clear" w:color="auto" w:fill="F3F3F3"/>
          </w:tcPr>
          <w:p w14:paraId="343A9CDD" w14:textId="77777777" w:rsidR="000A4D30" w:rsidRPr="00256943" w:rsidRDefault="000A4D30" w:rsidP="000A4D30">
            <w:pPr>
              <w:tabs>
                <w:tab w:val="center" w:pos="4153"/>
                <w:tab w:val="right" w:pos="8306"/>
              </w:tabs>
              <w:jc w:val="center"/>
            </w:pPr>
            <w:r w:rsidRPr="00256943">
              <w:t xml:space="preserve">Definitive HIV diagnosis </w:t>
            </w:r>
            <w:r w:rsidRPr="00256943">
              <w:rPr>
                <w:b/>
              </w:rPr>
              <w:t>positive</w:t>
            </w:r>
            <w:r w:rsidRPr="00256943">
              <w:t xml:space="preserve"> as follows:</w:t>
            </w:r>
          </w:p>
        </w:tc>
        <w:tc>
          <w:tcPr>
            <w:tcW w:w="2880" w:type="dxa"/>
            <w:shd w:val="clear" w:color="auto" w:fill="F3F3F3"/>
          </w:tcPr>
          <w:p w14:paraId="47A0A7A5" w14:textId="77777777" w:rsidR="000A4D30" w:rsidRPr="00256943" w:rsidRDefault="000A4D30" w:rsidP="000A4D30">
            <w:pPr>
              <w:tabs>
                <w:tab w:val="center" w:pos="4153"/>
                <w:tab w:val="right" w:pos="8306"/>
              </w:tabs>
              <w:jc w:val="center"/>
            </w:pPr>
            <w:r w:rsidRPr="00256943">
              <w:t xml:space="preserve">Definitive HIV diagnosis </w:t>
            </w:r>
            <w:r w:rsidRPr="00256943">
              <w:rPr>
                <w:b/>
              </w:rPr>
              <w:t>negative</w:t>
            </w:r>
            <w:r w:rsidRPr="00256943">
              <w:t xml:space="preserve"> as follows:</w:t>
            </w:r>
          </w:p>
        </w:tc>
      </w:tr>
      <w:tr w:rsidR="000A4D30" w:rsidRPr="00256943" w14:paraId="1E248F1B" w14:textId="77777777" w:rsidTr="000A4D30">
        <w:trPr>
          <w:jc w:val="center"/>
        </w:trPr>
        <w:tc>
          <w:tcPr>
            <w:tcW w:w="2340" w:type="dxa"/>
          </w:tcPr>
          <w:p w14:paraId="7EEE7ADB" w14:textId="77777777" w:rsidR="000A4D30" w:rsidRPr="00256943" w:rsidRDefault="000A4D30" w:rsidP="000A4D30">
            <w:pPr>
              <w:tabs>
                <w:tab w:val="center" w:pos="4153"/>
                <w:tab w:val="right" w:pos="8306"/>
              </w:tabs>
            </w:pPr>
            <w:r w:rsidRPr="00256943">
              <w:t xml:space="preserve">Adults and children &gt; 18 months (and at least 3 months after cessation of breastfeeding) – See </w:t>
            </w:r>
            <w:r w:rsidRPr="00256943">
              <w:rPr>
                <w:b/>
              </w:rPr>
              <w:t>Fig. 4.1</w:t>
            </w:r>
          </w:p>
        </w:tc>
        <w:tc>
          <w:tcPr>
            <w:tcW w:w="3465" w:type="dxa"/>
          </w:tcPr>
          <w:p w14:paraId="1DEC29C2" w14:textId="77777777" w:rsidR="000A4D30" w:rsidRPr="00256943" w:rsidRDefault="000A4D30" w:rsidP="000A4D30">
            <w:pPr>
              <w:tabs>
                <w:tab w:val="center" w:pos="4153"/>
                <w:tab w:val="right" w:pos="8306"/>
              </w:tabs>
            </w:pPr>
            <w:r w:rsidRPr="00256943">
              <w:t xml:space="preserve">Positive HIV antibody tests as per Testing Algorithm </w:t>
            </w:r>
          </w:p>
        </w:tc>
        <w:tc>
          <w:tcPr>
            <w:tcW w:w="2880" w:type="dxa"/>
          </w:tcPr>
          <w:p w14:paraId="080AB73F" w14:textId="77777777" w:rsidR="000A4D30" w:rsidRPr="00256943" w:rsidRDefault="000A4D30" w:rsidP="000A4D30">
            <w:pPr>
              <w:tabs>
                <w:tab w:val="center" w:pos="4153"/>
                <w:tab w:val="right" w:pos="8306"/>
              </w:tabs>
            </w:pPr>
            <w:r w:rsidRPr="00256943">
              <w:t>Negative HIV antibody tests as per Testing Algorithm (although to be sure, testing should be repeated in 3 months)</w:t>
            </w:r>
          </w:p>
        </w:tc>
      </w:tr>
      <w:tr w:rsidR="000A4D30" w:rsidRPr="00256943" w14:paraId="71A2068D" w14:textId="77777777" w:rsidTr="000A4D30">
        <w:trPr>
          <w:trHeight w:val="1106"/>
          <w:jc w:val="center"/>
        </w:trPr>
        <w:tc>
          <w:tcPr>
            <w:tcW w:w="2340" w:type="dxa"/>
          </w:tcPr>
          <w:p w14:paraId="7B92C084" w14:textId="77777777" w:rsidR="000A4D30" w:rsidRPr="00256943" w:rsidRDefault="000A4D30" w:rsidP="000A4D30">
            <w:pPr>
              <w:tabs>
                <w:tab w:val="center" w:pos="4153"/>
                <w:tab w:val="right" w:pos="8306"/>
              </w:tabs>
            </w:pPr>
            <w:r w:rsidRPr="00256943">
              <w:t xml:space="preserve">Children &lt; 18 months where virological testing is available – See </w:t>
            </w:r>
            <w:r w:rsidRPr="00256943">
              <w:rPr>
                <w:b/>
              </w:rPr>
              <w:t xml:space="preserve">Fig. 4.2 </w:t>
            </w:r>
            <w:r w:rsidRPr="00256943">
              <w:t>or</w:t>
            </w:r>
            <w:r w:rsidRPr="00256943">
              <w:rPr>
                <w:b/>
              </w:rPr>
              <w:t xml:space="preserve"> 4.3</w:t>
            </w:r>
            <w:r w:rsidRPr="00256943">
              <w:t>, depending on whether child is breastfeeding</w:t>
            </w:r>
          </w:p>
        </w:tc>
        <w:tc>
          <w:tcPr>
            <w:tcW w:w="3465" w:type="dxa"/>
          </w:tcPr>
          <w:p w14:paraId="47F0939F" w14:textId="77777777" w:rsidR="000A4D30" w:rsidRPr="00256943" w:rsidRDefault="000A4D30" w:rsidP="000A4D30">
            <w:pPr>
              <w:tabs>
                <w:tab w:val="center" w:pos="4153"/>
                <w:tab w:val="right" w:pos="8306"/>
              </w:tabs>
            </w:pPr>
            <w:r w:rsidRPr="00256943">
              <w:t xml:space="preserve">1) Positive HIV </w:t>
            </w:r>
            <w:r w:rsidRPr="00256943">
              <w:rPr>
                <w:b/>
              </w:rPr>
              <w:t>virological</w:t>
            </w:r>
            <w:r w:rsidRPr="00256943">
              <w:t xml:space="preserve"> (DNA PCR) test after the age of 6 weeks</w:t>
            </w:r>
          </w:p>
          <w:p w14:paraId="735C046A" w14:textId="77777777" w:rsidR="000A4D30" w:rsidRPr="00256943" w:rsidRDefault="000A4D30" w:rsidP="000A4D30">
            <w:pPr>
              <w:tabs>
                <w:tab w:val="center" w:pos="4153"/>
                <w:tab w:val="right" w:pos="8306"/>
              </w:tabs>
            </w:pPr>
            <w:r w:rsidRPr="00256943">
              <w:t xml:space="preserve">2) Confirmatory positive </w:t>
            </w:r>
            <w:r w:rsidRPr="00256943">
              <w:rPr>
                <w:b/>
              </w:rPr>
              <w:t>antibody</w:t>
            </w:r>
            <w:r w:rsidRPr="00256943">
              <w:t xml:space="preserve"> test after the child is &gt;18 months </w:t>
            </w:r>
          </w:p>
        </w:tc>
        <w:tc>
          <w:tcPr>
            <w:tcW w:w="2880" w:type="dxa"/>
          </w:tcPr>
          <w:p w14:paraId="2C22458E" w14:textId="77777777" w:rsidR="000A4D30" w:rsidRPr="00256943" w:rsidRDefault="000A4D30" w:rsidP="000A4D30">
            <w:pPr>
              <w:tabs>
                <w:tab w:val="center" w:pos="4153"/>
                <w:tab w:val="right" w:pos="8306"/>
              </w:tabs>
            </w:pPr>
            <w:r w:rsidRPr="00256943">
              <w:t xml:space="preserve">1) Negative HIV </w:t>
            </w:r>
            <w:r w:rsidRPr="00256943">
              <w:rPr>
                <w:b/>
              </w:rPr>
              <w:t>virological</w:t>
            </w:r>
            <w:r w:rsidRPr="00256943">
              <w:t xml:space="preserve"> (DNA PCR) test after the age of 6 weeks*</w:t>
            </w:r>
          </w:p>
          <w:p w14:paraId="39D3138E" w14:textId="77777777" w:rsidR="000A4D30" w:rsidRPr="00256943" w:rsidRDefault="000A4D30" w:rsidP="000A4D30">
            <w:pPr>
              <w:tabs>
                <w:tab w:val="center" w:pos="4153"/>
                <w:tab w:val="right" w:pos="8306"/>
              </w:tabs>
            </w:pPr>
            <w:r w:rsidRPr="00256943">
              <w:t xml:space="preserve">2) Negative HIV </w:t>
            </w:r>
            <w:r w:rsidRPr="00256943">
              <w:rPr>
                <w:b/>
              </w:rPr>
              <w:t xml:space="preserve">antibody </w:t>
            </w:r>
            <w:r w:rsidRPr="00256943">
              <w:t>test after the child is &gt;9 months and at least 3 months after cessation of breastfeeding</w:t>
            </w:r>
          </w:p>
        </w:tc>
      </w:tr>
      <w:tr w:rsidR="000A4D30" w:rsidRPr="00256943" w14:paraId="5539FF59" w14:textId="77777777" w:rsidTr="000A4D30">
        <w:trPr>
          <w:trHeight w:val="1034"/>
          <w:jc w:val="center"/>
        </w:trPr>
        <w:tc>
          <w:tcPr>
            <w:tcW w:w="2340" w:type="dxa"/>
          </w:tcPr>
          <w:p w14:paraId="6FE23280" w14:textId="77777777" w:rsidR="000A4D30" w:rsidRPr="00256943" w:rsidRDefault="000A4D30" w:rsidP="000A4D30">
            <w:pPr>
              <w:tabs>
                <w:tab w:val="center" w:pos="4153"/>
                <w:tab w:val="right" w:pos="8306"/>
              </w:tabs>
            </w:pPr>
            <w:r w:rsidRPr="00256943">
              <w:t xml:space="preserve">Children &lt; 18 months where virological testing is not available </w:t>
            </w:r>
          </w:p>
        </w:tc>
        <w:tc>
          <w:tcPr>
            <w:tcW w:w="3465" w:type="dxa"/>
          </w:tcPr>
          <w:p w14:paraId="53B84C43" w14:textId="77777777" w:rsidR="000A4D30" w:rsidRPr="00256943" w:rsidRDefault="000A4D30" w:rsidP="000A4D30">
            <w:pPr>
              <w:tabs>
                <w:tab w:val="center" w:pos="4153"/>
                <w:tab w:val="right" w:pos="8306"/>
              </w:tabs>
            </w:pPr>
            <w:r w:rsidRPr="00256943">
              <w:t>Cannot have definitive positive test until child is &gt; 18 months.</w:t>
            </w:r>
          </w:p>
          <w:p w14:paraId="6052989B" w14:textId="77777777" w:rsidR="000A4D30" w:rsidRPr="00256943" w:rsidRDefault="000A4D30" w:rsidP="000A4D30">
            <w:pPr>
              <w:tabs>
                <w:tab w:val="center" w:pos="4153"/>
                <w:tab w:val="right" w:pos="8306"/>
              </w:tabs>
            </w:pPr>
            <w:r w:rsidRPr="00256943">
              <w:t>Follow antibody testing algorithm per adult guidelines when child is &gt;18 mo.</w:t>
            </w:r>
          </w:p>
        </w:tc>
        <w:tc>
          <w:tcPr>
            <w:tcW w:w="2880" w:type="dxa"/>
          </w:tcPr>
          <w:p w14:paraId="5BB54C39" w14:textId="77777777" w:rsidR="000A4D30" w:rsidRPr="00256943" w:rsidRDefault="000A4D30" w:rsidP="000A4D30">
            <w:pPr>
              <w:tabs>
                <w:tab w:val="center" w:pos="4153"/>
                <w:tab w:val="right" w:pos="8306"/>
              </w:tabs>
            </w:pPr>
            <w:r w:rsidRPr="00256943">
              <w:t xml:space="preserve">Negative </w:t>
            </w:r>
            <w:r w:rsidRPr="00256943">
              <w:rPr>
                <w:b/>
              </w:rPr>
              <w:t>antibody</w:t>
            </w:r>
            <w:r w:rsidRPr="00256943">
              <w:t xml:space="preserve"> test after the child is &gt; 9 months and at least 3 months after cessation of breastfeeding</w:t>
            </w:r>
          </w:p>
        </w:tc>
      </w:tr>
    </w:tbl>
    <w:p w14:paraId="2D05CE9A" w14:textId="77777777" w:rsidR="000A4D30" w:rsidRPr="00256943" w:rsidRDefault="000A4D30" w:rsidP="000A4D30">
      <w:pPr>
        <w:spacing w:before="120"/>
        <w:rPr>
          <w:b/>
        </w:rPr>
      </w:pPr>
      <w:r w:rsidRPr="00256943">
        <w:rPr>
          <w:b/>
        </w:rPr>
        <w:t>*</w:t>
      </w:r>
      <w:proofErr w:type="gramStart"/>
      <w:r w:rsidRPr="00256943">
        <w:rPr>
          <w:b/>
        </w:rPr>
        <w:t>only</w:t>
      </w:r>
      <w:proofErr w:type="gramEnd"/>
      <w:r w:rsidRPr="00256943">
        <w:rPr>
          <w:b/>
        </w:rPr>
        <w:t xml:space="preserve"> if the child has never breast fed, as children may be exposed to HIV at any time</w:t>
      </w:r>
      <w:r w:rsidR="007C41F6">
        <w:rPr>
          <w:b/>
        </w:rPr>
        <w:t xml:space="preserve"> </w:t>
      </w:r>
      <w:r w:rsidRPr="00256943">
        <w:rPr>
          <w:b/>
        </w:rPr>
        <w:t>during breast feeding</w:t>
      </w:r>
      <w:r w:rsidRPr="00256943">
        <w:rPr>
          <w:b/>
        </w:rPr>
        <w:br w:type="page"/>
      </w:r>
    </w:p>
    <w:p w14:paraId="52D3B88B" w14:textId="77777777" w:rsidR="00BF3BDF" w:rsidRPr="00256943" w:rsidRDefault="00BF3BDF" w:rsidP="00BF3BDF">
      <w:pPr>
        <w:spacing w:before="120"/>
        <w:rPr>
          <w:b/>
        </w:rPr>
      </w:pPr>
    </w:p>
    <w:p w14:paraId="1F5B9B18" w14:textId="77777777" w:rsidR="00BF3BDF" w:rsidRPr="00256943" w:rsidRDefault="00DA4E88" w:rsidP="00BF3BDF">
      <w:pPr>
        <w:rPr>
          <w:b/>
        </w:rPr>
      </w:pPr>
      <w:r>
        <w:rPr>
          <w:noProof/>
        </w:rPr>
        <mc:AlternateContent>
          <mc:Choice Requires="wps">
            <w:drawing>
              <wp:anchor distT="0" distB="0" distL="114300" distR="114300" simplePos="0" relativeHeight="251674624" behindDoc="1" locked="0" layoutInCell="1" allowOverlap="1" wp14:anchorId="057F1DC5" wp14:editId="78A5CDA7">
                <wp:simplePos x="0" y="0"/>
                <wp:positionH relativeFrom="margin">
                  <wp:posOffset>-100965</wp:posOffset>
                </wp:positionH>
                <wp:positionV relativeFrom="margin">
                  <wp:posOffset>289560</wp:posOffset>
                </wp:positionV>
                <wp:extent cx="1714500" cy="8229600"/>
                <wp:effectExtent l="0" t="0" r="0" b="0"/>
                <wp:wrapNone/>
                <wp:docPr id="4129" name="Rectangle 4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27E5E1" id="Rectangle 4129" o:spid="_x0000_s1026" style="position:absolute;margin-left:-7.95pt;margin-top:22.8pt;width:135pt;height:9in;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" fillcolor="#969696" stroked="f">
                <w10:wrap anchorx="margin" anchory="margin"/>
              </v:rect>
            </w:pict>
          </mc:Fallback>
        </mc:AlternateContent>
      </w:r>
    </w:p>
    <w:p w14:paraId="18599F18" w14:textId="77777777" w:rsidR="00BF3BDF" w:rsidRPr="00256943" w:rsidRDefault="00BF3BDF" w:rsidP="00BF3BDF">
      <w:pPr>
        <w:rPr>
          <w:b/>
        </w:rPr>
      </w:pPr>
    </w:p>
    <w:p w14:paraId="4139181C" w14:textId="77777777" w:rsidR="00BF3BDF" w:rsidRPr="00256943" w:rsidRDefault="00BF3BDF" w:rsidP="00BF3BDF">
      <w:pPr>
        <w:rPr>
          <w:b/>
        </w:rPr>
      </w:pPr>
    </w:p>
    <w:p w14:paraId="465ED372" w14:textId="77777777" w:rsidR="00BF3BDF" w:rsidRPr="00256943" w:rsidRDefault="00BF3BDF" w:rsidP="00BF3BDF">
      <w:pPr>
        <w:rPr>
          <w:b/>
        </w:rPr>
      </w:pPr>
    </w:p>
    <w:p w14:paraId="3EE29E1F" w14:textId="77777777" w:rsidR="00BF3BDF" w:rsidRPr="00256943" w:rsidRDefault="00BF3BDF" w:rsidP="00BF3BDF">
      <w:pPr>
        <w:rPr>
          <w:b/>
        </w:rPr>
      </w:pPr>
    </w:p>
    <w:p w14:paraId="16D8DFB5" w14:textId="77777777" w:rsidR="00BF3BDF" w:rsidRPr="00256943" w:rsidRDefault="00BF3BDF" w:rsidP="00BF3BDF">
      <w:pPr>
        <w:rPr>
          <w:b/>
        </w:rPr>
      </w:pPr>
    </w:p>
    <w:p w14:paraId="190AF16E" w14:textId="77777777" w:rsidR="00BF3BDF" w:rsidRPr="00256943" w:rsidRDefault="00BF3BDF" w:rsidP="00BF3BDF">
      <w:pPr>
        <w:rPr>
          <w:b/>
        </w:rPr>
      </w:pPr>
    </w:p>
    <w:p w14:paraId="53DCD829" w14:textId="77777777" w:rsidR="00BF3BDF" w:rsidRPr="00256943" w:rsidRDefault="00BF3BDF" w:rsidP="00BF3BDF">
      <w:pPr>
        <w:rPr>
          <w:b/>
        </w:rPr>
      </w:pPr>
    </w:p>
    <w:p w14:paraId="5A5D7682" w14:textId="77777777" w:rsidR="00BF3BDF" w:rsidRPr="00256943" w:rsidRDefault="00BF3BDF" w:rsidP="00BF3BDF">
      <w:pPr>
        <w:rPr>
          <w:b/>
        </w:rPr>
      </w:pPr>
    </w:p>
    <w:p w14:paraId="4E983C5B" w14:textId="77777777" w:rsidR="00BF3BDF" w:rsidRPr="00256943" w:rsidRDefault="00BF3BDF" w:rsidP="00BF3BDF">
      <w:pPr>
        <w:rPr>
          <w:b/>
        </w:rPr>
      </w:pPr>
    </w:p>
    <w:p w14:paraId="415054D0" w14:textId="77777777" w:rsidR="00BF3BDF" w:rsidRPr="00256943" w:rsidRDefault="00BF3BDF" w:rsidP="00BF3BDF">
      <w:pPr>
        <w:spacing w:before="120"/>
        <w:ind w:left="3060" w:hanging="3060"/>
      </w:pPr>
      <w:r w:rsidRPr="00DF5620">
        <w:rPr>
          <w:b/>
          <w:color w:val="FFFFFF"/>
          <w:sz w:val="36"/>
          <w:szCs w:val="36"/>
        </w:rPr>
        <w:t>SECTION 5:</w:t>
      </w:r>
      <w:r w:rsidRPr="00256943">
        <w:rPr>
          <w:b/>
        </w:rPr>
        <w:tab/>
      </w:r>
      <w:r w:rsidRPr="00DF5620">
        <w:rPr>
          <w:b/>
          <w:sz w:val="36"/>
          <w:szCs w:val="36"/>
        </w:rPr>
        <w:t xml:space="preserve">Patient </w:t>
      </w:r>
      <w:r w:rsidR="007C41F6" w:rsidRPr="00DF5620">
        <w:rPr>
          <w:b/>
          <w:sz w:val="36"/>
          <w:szCs w:val="36"/>
        </w:rPr>
        <w:t>E</w:t>
      </w:r>
      <w:r w:rsidRPr="00DF5620">
        <w:rPr>
          <w:b/>
          <w:sz w:val="36"/>
          <w:szCs w:val="36"/>
        </w:rPr>
        <w:t>nrollment into the Care and Treatment Program</w:t>
      </w:r>
    </w:p>
    <w:p w14:paraId="41D27CAA" w14:textId="77777777" w:rsidR="00BF3BDF" w:rsidRPr="00256943" w:rsidRDefault="00BF3BDF" w:rsidP="00AD4C61">
      <w:pPr>
        <w:pStyle w:val="Heading1"/>
      </w:pPr>
      <w:r w:rsidRPr="00256943">
        <w:br w:type="page"/>
      </w:r>
      <w:bookmarkStart w:id="69" w:name="_Toc290460887"/>
      <w:commentRangeStart w:id="70"/>
      <w:r w:rsidRPr="00256943">
        <w:lastRenderedPageBreak/>
        <w:t>P</w:t>
      </w:r>
      <w:r>
        <w:t>atient Enrollment into Care a</w:t>
      </w:r>
      <w:r w:rsidRPr="00256943">
        <w:t>nd Treatment Program</w:t>
      </w:r>
      <w:bookmarkEnd w:id="69"/>
      <w:commentRangeEnd w:id="70"/>
      <w:r w:rsidRPr="00256943">
        <w:rPr>
          <w:rStyle w:val="CommentReference"/>
          <w:b w:val="0"/>
          <w:vanish/>
          <w:kern w:val="0"/>
        </w:rPr>
        <w:commentReference w:id="70"/>
      </w:r>
    </w:p>
    <w:p w14:paraId="43055C13" w14:textId="77777777" w:rsidR="00BF3BDF" w:rsidRPr="00256943" w:rsidRDefault="00BF3BDF" w:rsidP="00BF3BDF">
      <w:pPr>
        <w:rPr>
          <w:b/>
        </w:rPr>
      </w:pPr>
    </w:p>
    <w:p w14:paraId="3FAA2855" w14:textId="77777777" w:rsidR="00BF3BDF" w:rsidRPr="00256943" w:rsidRDefault="00BF3BDF" w:rsidP="00BF3BDF">
      <w:pPr>
        <w:jc w:val="both"/>
      </w:pPr>
      <w:r w:rsidRPr="00256943">
        <w:t>All patie</w:t>
      </w:r>
      <w:r>
        <w:t xml:space="preserve">nts who test HIV positive </w:t>
      </w:r>
      <w:r w:rsidRPr="003A3BBE">
        <w:t>must</w:t>
      </w:r>
      <w:r w:rsidRPr="00256943">
        <w:t xml:space="preserve"> be </w:t>
      </w:r>
      <w:r w:rsidRPr="00256943">
        <w:rPr>
          <w:b/>
          <w:u w:val="single"/>
        </w:rPr>
        <w:t>immediately</w:t>
      </w:r>
      <w:r w:rsidRPr="00256943">
        <w:t xml:space="preserve"> referred to an evaluating clinician associated with the Care and Treatment Program.  All patients who enter the Care and Treatment Program should receive a unique ID number at their first visit and should be recorded in the pre-ART register. (If previously on ART and transferred from another facility, they should be given a chart with their old unique ID and recorded in the ART register).</w:t>
      </w:r>
    </w:p>
    <w:p w14:paraId="7DDA2023" w14:textId="77777777" w:rsidR="00BF3BDF" w:rsidRPr="00256943" w:rsidRDefault="00BF3BDF" w:rsidP="00BF3BDF">
      <w:pPr>
        <w:jc w:val="both"/>
      </w:pPr>
    </w:p>
    <w:p w14:paraId="340FE80F" w14:textId="77777777" w:rsidR="00BF3BDF" w:rsidRPr="00256943" w:rsidRDefault="00BF3BDF" w:rsidP="00BF3BDF">
      <w:pPr>
        <w:jc w:val="both"/>
      </w:pPr>
      <w:r w:rsidRPr="00256943">
        <w:t xml:space="preserve">The initial visit should focus on determining the patient’s eligibility and </w:t>
      </w:r>
      <w:r w:rsidRPr="003A3BBE">
        <w:t xml:space="preserve">readiness </w:t>
      </w:r>
      <w:r w:rsidRPr="00256943">
        <w:t>for</w:t>
      </w:r>
      <w:r w:rsidR="00AD093E">
        <w:t xml:space="preserve"> </w:t>
      </w:r>
      <w:r w:rsidRPr="00256943">
        <w:t>Cotrimoxazole Preventive Therapy (CPT)</w:t>
      </w:r>
      <w:r>
        <w:t xml:space="preserve"> and ART</w:t>
      </w:r>
      <w:r w:rsidRPr="00256943">
        <w:t>.</w:t>
      </w:r>
    </w:p>
    <w:p w14:paraId="61465F57" w14:textId="77777777" w:rsidR="00BF3BDF" w:rsidRPr="00256943" w:rsidRDefault="00BF3BDF" w:rsidP="00BF3BDF"/>
    <w:p w14:paraId="63C468EA" w14:textId="77777777" w:rsidR="00BF3BDF" w:rsidRPr="00256943" w:rsidRDefault="00BF3BDF" w:rsidP="00BF3BDF">
      <w:pPr>
        <w:pStyle w:val="Heading2"/>
        <w:rPr>
          <w:rFonts w:cs="Times New Roman"/>
          <w:sz w:val="24"/>
          <w:szCs w:val="24"/>
        </w:rPr>
      </w:pPr>
      <w:bookmarkStart w:id="71" w:name="_Toc290460888"/>
      <w:r w:rsidRPr="00256943">
        <w:rPr>
          <w:rFonts w:cs="Times New Roman"/>
          <w:sz w:val="24"/>
          <w:szCs w:val="24"/>
        </w:rPr>
        <w:t>First visit</w:t>
      </w:r>
      <w:bookmarkEnd w:id="71"/>
    </w:p>
    <w:p w14:paraId="00F9D0D3" w14:textId="77777777" w:rsidR="00BF3BDF" w:rsidRPr="00256943" w:rsidRDefault="00BF3BDF" w:rsidP="00BF3BDF">
      <w:pPr>
        <w:jc w:val="both"/>
      </w:pPr>
      <w:proofErr w:type="gramStart"/>
      <w:r w:rsidRPr="00256943">
        <w:t xml:space="preserve">All patients should be seen by 1) a counselor </w:t>
      </w:r>
      <w:r w:rsidRPr="00256943">
        <w:rPr>
          <w:u w:val="single"/>
        </w:rPr>
        <w:t>and/or</w:t>
      </w:r>
      <w:r w:rsidRPr="00256943">
        <w:t xml:space="preserve"> 2) a clinician</w:t>
      </w:r>
      <w:proofErr w:type="gramEnd"/>
      <w:r w:rsidRPr="00256943">
        <w:t>. A HIV Patient Care and Treatment Record should be filled out at the first visit, and updated at each subsequent foll</w:t>
      </w:r>
      <w:r>
        <w:t xml:space="preserve">ow-up visit. All patients </w:t>
      </w:r>
      <w:r w:rsidRPr="003A3BBE">
        <w:t>must</w:t>
      </w:r>
      <w:r w:rsidRPr="00256943">
        <w:t xml:space="preserve"> benefit from all of the following services.</w:t>
      </w:r>
    </w:p>
    <w:p w14:paraId="0ACCCCC7" w14:textId="77777777" w:rsidR="00BF3BDF" w:rsidRPr="00256943" w:rsidRDefault="00BF3BDF" w:rsidP="00BF3BDF">
      <w:pPr>
        <w:jc w:val="both"/>
      </w:pPr>
    </w:p>
    <w:p w14:paraId="6DD8A284" w14:textId="77777777" w:rsidR="00BF3BDF" w:rsidRPr="00256943" w:rsidRDefault="00BF3BDF" w:rsidP="00BF3BDF">
      <w:pPr>
        <w:jc w:val="both"/>
      </w:pPr>
      <w:r w:rsidRPr="00256943">
        <w:t xml:space="preserve">The </w:t>
      </w:r>
      <w:r w:rsidRPr="00256943">
        <w:rPr>
          <w:u w:val="single"/>
        </w:rPr>
        <w:t>counselor</w:t>
      </w:r>
      <w:r w:rsidRPr="00256943">
        <w:t xml:space="preserve"> and/or clinician will discuss:</w:t>
      </w:r>
    </w:p>
    <w:p w14:paraId="2ADF9E73" w14:textId="77777777" w:rsidR="00BF3BDF" w:rsidRPr="00256943" w:rsidRDefault="00BF3BDF" w:rsidP="00BF3BDF">
      <w:pPr>
        <w:numPr>
          <w:ilvl w:val="0"/>
          <w:numId w:val="51"/>
        </w:numPr>
        <w:jc w:val="both"/>
      </w:pPr>
      <w:r w:rsidRPr="00256943">
        <w:t>Registration and issuance of patient unique code Basics of HIV and ART</w:t>
      </w:r>
    </w:p>
    <w:p w14:paraId="5FCE60A4" w14:textId="77777777" w:rsidR="00BF3BDF" w:rsidRPr="00256943" w:rsidRDefault="00BF3BDF" w:rsidP="00BF3BDF">
      <w:pPr>
        <w:numPr>
          <w:ilvl w:val="0"/>
          <w:numId w:val="51"/>
        </w:numPr>
        <w:jc w:val="both"/>
      </w:pPr>
      <w:r w:rsidRPr="00256943">
        <w:t xml:space="preserve">Positive living (see </w:t>
      </w:r>
      <w:r w:rsidRPr="00256943">
        <w:rPr>
          <w:b/>
        </w:rPr>
        <w:t>Section 10)</w:t>
      </w:r>
    </w:p>
    <w:p w14:paraId="0B5E5CA2" w14:textId="77777777" w:rsidR="00BF3BDF" w:rsidRPr="00256943" w:rsidRDefault="00BF3BDF" w:rsidP="00BF3BDF">
      <w:pPr>
        <w:numPr>
          <w:ilvl w:val="0"/>
          <w:numId w:val="51"/>
        </w:numPr>
        <w:jc w:val="both"/>
      </w:pPr>
      <w:r w:rsidRPr="00256943">
        <w:t xml:space="preserve">Importance of adherence to clinic visits, medication and follow-up labs (see </w:t>
      </w:r>
      <w:r w:rsidRPr="00256943">
        <w:rPr>
          <w:b/>
        </w:rPr>
        <w:t xml:space="preserve">Section 6 </w:t>
      </w:r>
      <w:r w:rsidRPr="00256943">
        <w:t>for further details)</w:t>
      </w:r>
    </w:p>
    <w:p w14:paraId="3E14594A" w14:textId="77777777" w:rsidR="00BF3BDF" w:rsidRPr="00256943" w:rsidRDefault="00BF3BDF" w:rsidP="00BF3BDF">
      <w:pPr>
        <w:numPr>
          <w:ilvl w:val="0"/>
          <w:numId w:val="51"/>
        </w:numPr>
        <w:jc w:val="both"/>
      </w:pPr>
      <w:r w:rsidRPr="00256943">
        <w:t xml:space="preserve">See </w:t>
      </w:r>
      <w:r w:rsidRPr="00256943">
        <w:rPr>
          <w:b/>
        </w:rPr>
        <w:t>Appendix 4</w:t>
      </w:r>
      <w:r w:rsidRPr="00256943">
        <w:t xml:space="preserve"> for further detail</w:t>
      </w:r>
    </w:p>
    <w:p w14:paraId="2DB24CB1" w14:textId="77777777" w:rsidR="00BF3BDF" w:rsidRPr="00256943" w:rsidRDefault="00BF3BDF" w:rsidP="00BF3BDF">
      <w:pPr>
        <w:jc w:val="both"/>
      </w:pPr>
    </w:p>
    <w:p w14:paraId="2C34EFDA" w14:textId="77777777" w:rsidR="00BF3BDF" w:rsidRPr="00256943" w:rsidRDefault="00BF3BDF" w:rsidP="00BF3BDF">
      <w:pPr>
        <w:jc w:val="both"/>
      </w:pPr>
      <w:r w:rsidRPr="00256943">
        <w:t xml:space="preserve">The </w:t>
      </w:r>
      <w:r w:rsidRPr="00256943">
        <w:rPr>
          <w:u w:val="single"/>
        </w:rPr>
        <w:t>clinician</w:t>
      </w:r>
      <w:r w:rsidR="00AD093E">
        <w:rPr>
          <w:u w:val="single"/>
        </w:rPr>
        <w:t xml:space="preserve"> </w:t>
      </w:r>
      <w:r w:rsidRPr="00256943">
        <w:t>will perform:</w:t>
      </w:r>
    </w:p>
    <w:p w14:paraId="05E257F7" w14:textId="77777777" w:rsidR="00BF3BDF" w:rsidRPr="00256943" w:rsidRDefault="00BF3BDF" w:rsidP="00BF3BDF">
      <w:pPr>
        <w:numPr>
          <w:ilvl w:val="0"/>
          <w:numId w:val="52"/>
        </w:numPr>
        <w:jc w:val="both"/>
      </w:pPr>
      <w:r w:rsidRPr="00256943">
        <w:t xml:space="preserve">Complete physical examination and WHO clinical staging </w:t>
      </w:r>
      <w:r w:rsidRPr="003A3BBE">
        <w:t>(1, 2, 3 and 4),</w:t>
      </w:r>
      <w:r w:rsidRPr="00256943">
        <w:t xml:space="preserve"> including all </w:t>
      </w:r>
      <w:commentRangeStart w:id="72"/>
      <w:r w:rsidRPr="00256943">
        <w:t>questions</w:t>
      </w:r>
      <w:commentRangeEnd w:id="72"/>
      <w:r w:rsidRPr="00256943">
        <w:rPr>
          <w:rStyle w:val="CommentReference"/>
        </w:rPr>
        <w:commentReference w:id="72"/>
      </w:r>
      <w:r w:rsidRPr="00256943">
        <w:t xml:space="preserve"> in the Symptom Checklist </w:t>
      </w:r>
      <w:r w:rsidRPr="000E75B8">
        <w:rPr>
          <w:color w:val="FF0000"/>
        </w:rPr>
        <w:t xml:space="preserve">(see </w:t>
      </w:r>
      <w:r w:rsidRPr="000E75B8">
        <w:rPr>
          <w:b/>
          <w:color w:val="FF0000"/>
        </w:rPr>
        <w:t>Figure 5.1</w:t>
      </w:r>
      <w:r w:rsidRPr="000E75B8">
        <w:rPr>
          <w:color w:val="FF0000"/>
        </w:rPr>
        <w:t xml:space="preserve"> below)</w:t>
      </w:r>
    </w:p>
    <w:p w14:paraId="57554312" w14:textId="77777777" w:rsidR="00BF3BDF" w:rsidRPr="00256943" w:rsidRDefault="00BF3BDF" w:rsidP="00BF3BDF">
      <w:pPr>
        <w:numPr>
          <w:ilvl w:val="0"/>
          <w:numId w:val="52"/>
        </w:numPr>
        <w:jc w:val="both"/>
      </w:pPr>
      <w:r w:rsidRPr="00256943">
        <w:t xml:space="preserve">Baseline laboratory tests (including CD4 and TLC if available, see </w:t>
      </w:r>
      <w:r w:rsidRPr="00256943">
        <w:rPr>
          <w:b/>
        </w:rPr>
        <w:t>Table 8.1</w:t>
      </w:r>
      <w:r w:rsidRPr="00256943">
        <w:t>)</w:t>
      </w:r>
    </w:p>
    <w:p w14:paraId="7CFAE70C" w14:textId="77777777" w:rsidR="00BF3BDF" w:rsidRPr="00256943" w:rsidRDefault="00BF3BDF" w:rsidP="00BF3BDF">
      <w:pPr>
        <w:numPr>
          <w:ilvl w:val="0"/>
          <w:numId w:val="52"/>
        </w:numPr>
        <w:jc w:val="both"/>
      </w:pPr>
      <w:r w:rsidRPr="00256943">
        <w:t xml:space="preserve">Cotrimoxazole prophylaxis, </w:t>
      </w:r>
      <w:r w:rsidRPr="000E75B8">
        <w:rPr>
          <w:color w:val="FF0000"/>
        </w:rPr>
        <w:t xml:space="preserve">(see </w:t>
      </w:r>
      <w:r w:rsidRPr="000E75B8">
        <w:rPr>
          <w:b/>
          <w:color w:val="FF0000"/>
        </w:rPr>
        <w:t>Section 9</w:t>
      </w:r>
      <w:r w:rsidRPr="000E75B8">
        <w:rPr>
          <w:color w:val="FF0000"/>
        </w:rPr>
        <w:t>)</w:t>
      </w:r>
    </w:p>
    <w:p w14:paraId="407EAB93" w14:textId="77777777" w:rsidR="00BF3BDF" w:rsidRPr="000E75B8" w:rsidRDefault="00BF3BDF" w:rsidP="00BF3BDF">
      <w:pPr>
        <w:numPr>
          <w:ilvl w:val="0"/>
          <w:numId w:val="52"/>
        </w:numPr>
        <w:jc w:val="both"/>
        <w:rPr>
          <w:color w:val="FF0000"/>
        </w:rPr>
      </w:pPr>
      <w:r w:rsidRPr="00256943">
        <w:t xml:space="preserve">Assessment and treatment of OIs, including TB </w:t>
      </w:r>
      <w:r w:rsidRPr="000E75B8">
        <w:rPr>
          <w:color w:val="FF0000"/>
        </w:rPr>
        <w:t xml:space="preserve">(see </w:t>
      </w:r>
      <w:r w:rsidRPr="000E75B8">
        <w:rPr>
          <w:b/>
          <w:color w:val="FF0000"/>
        </w:rPr>
        <w:t>Section 17</w:t>
      </w:r>
      <w:r w:rsidRPr="000E75B8">
        <w:rPr>
          <w:color w:val="FF0000"/>
        </w:rPr>
        <w:t xml:space="preserve">, and </w:t>
      </w:r>
      <w:r w:rsidRPr="000E75B8">
        <w:rPr>
          <w:b/>
          <w:color w:val="FF0000"/>
        </w:rPr>
        <w:t>Appendices 11</w:t>
      </w:r>
      <w:r w:rsidRPr="000E75B8">
        <w:rPr>
          <w:color w:val="FF0000"/>
        </w:rPr>
        <w:t xml:space="preserve"> - </w:t>
      </w:r>
      <w:r w:rsidRPr="000E75B8">
        <w:rPr>
          <w:b/>
          <w:color w:val="FF0000"/>
        </w:rPr>
        <w:t>14</w:t>
      </w:r>
      <w:r w:rsidRPr="000E75B8">
        <w:rPr>
          <w:color w:val="FF0000"/>
        </w:rPr>
        <w:t>)</w:t>
      </w:r>
    </w:p>
    <w:p w14:paraId="5688F5C0" w14:textId="77777777" w:rsidR="00BF3BDF" w:rsidRPr="00256943" w:rsidRDefault="00BF3BDF" w:rsidP="00BF3BDF">
      <w:pPr>
        <w:numPr>
          <w:ilvl w:val="0"/>
          <w:numId w:val="52"/>
        </w:numPr>
        <w:jc w:val="both"/>
      </w:pPr>
      <w:r w:rsidRPr="000E75B8">
        <w:rPr>
          <w:color w:val="FF0000"/>
        </w:rPr>
        <w:t xml:space="preserve">See </w:t>
      </w:r>
      <w:r w:rsidRPr="000E75B8">
        <w:rPr>
          <w:b/>
          <w:color w:val="FF0000"/>
        </w:rPr>
        <w:t>Appendix 4</w:t>
      </w:r>
      <w:r w:rsidRPr="000E75B8">
        <w:rPr>
          <w:color w:val="FF0000"/>
        </w:rPr>
        <w:t xml:space="preserve"> f</w:t>
      </w:r>
      <w:r w:rsidRPr="00256943">
        <w:t>or further detail</w:t>
      </w:r>
    </w:p>
    <w:p w14:paraId="5F48AE4D" w14:textId="77777777" w:rsidR="00BF3BDF" w:rsidRPr="00256943" w:rsidRDefault="00BF3BDF" w:rsidP="00BF3BDF"/>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0"/>
      </w:tblGrid>
      <w:tr w:rsidR="00BF3BDF" w:rsidRPr="00256943" w14:paraId="5C68D06C" w14:textId="77777777" w:rsidTr="00D16F51">
        <w:trPr>
          <w:trHeight w:val="1016"/>
        </w:trPr>
        <w:tc>
          <w:tcPr>
            <w:tcW w:w="8640" w:type="dxa"/>
          </w:tcPr>
          <w:p w14:paraId="02539ADD" w14:textId="77777777" w:rsidR="00BF3BDF" w:rsidRPr="00256943" w:rsidRDefault="00BF3BDF" w:rsidP="00D16F51">
            <w:pPr>
              <w:spacing w:before="60"/>
              <w:jc w:val="center"/>
            </w:pPr>
            <w:proofErr w:type="gramStart"/>
            <w:r w:rsidRPr="00256943">
              <w:t xml:space="preserve">Ongoing counseling and patient preparation for life-long therapy </w:t>
            </w:r>
            <w:r w:rsidRPr="00E15591">
              <w:rPr>
                <w:b/>
                <w:color w:val="92D050"/>
              </w:rPr>
              <w:t>must</w:t>
            </w:r>
            <w:r w:rsidRPr="00256943">
              <w:rPr>
                <w:b/>
              </w:rPr>
              <w:t xml:space="preserve"> be reinforced at every opportunity</w:t>
            </w:r>
            <w:r w:rsidRPr="00256943">
              <w:t xml:space="preserve"> by </w:t>
            </w:r>
            <w:r w:rsidRPr="00256943">
              <w:rPr>
                <w:u w:val="single"/>
              </w:rPr>
              <w:t>all</w:t>
            </w:r>
            <w:r w:rsidRPr="00256943">
              <w:t xml:space="preserve"> members of the Care and Treatment Program</w:t>
            </w:r>
            <w:proofErr w:type="gramEnd"/>
            <w:r w:rsidRPr="00256943">
              <w:t>. Adherence counseling is essential even if a patient is not yet eligible for ART.</w:t>
            </w:r>
          </w:p>
        </w:tc>
      </w:tr>
    </w:tbl>
    <w:p w14:paraId="3C10ABA9" w14:textId="77777777" w:rsidR="00BF3BDF" w:rsidRPr="00256943" w:rsidRDefault="00BF3BDF" w:rsidP="00BF3BDF">
      <w:pPr>
        <w:tabs>
          <w:tab w:val="left" w:pos="3210"/>
        </w:tabs>
        <w:rPr>
          <w:b/>
        </w:rPr>
      </w:pPr>
      <w:r w:rsidRPr="00256943">
        <w:rPr>
          <w:b/>
        </w:rPr>
        <w:tab/>
      </w:r>
    </w:p>
    <w:p w14:paraId="66963681" w14:textId="77777777" w:rsidR="00BF3BDF" w:rsidRPr="00256943" w:rsidRDefault="00BF3BDF" w:rsidP="00BF3BDF">
      <w:pPr>
        <w:tabs>
          <w:tab w:val="left" w:pos="3210"/>
        </w:tabs>
        <w:rPr>
          <w:b/>
        </w:rPr>
      </w:pPr>
    </w:p>
    <w:p w14:paraId="2BB5D0FA" w14:textId="77777777" w:rsidR="00BF3BDF" w:rsidRPr="00256943" w:rsidRDefault="00BF3BDF" w:rsidP="00BF3BDF">
      <w:pPr>
        <w:tabs>
          <w:tab w:val="left" w:pos="3210"/>
        </w:tabs>
        <w:rPr>
          <w:b/>
        </w:rPr>
      </w:pPr>
    </w:p>
    <w:p w14:paraId="791EBFB0" w14:textId="77777777" w:rsidR="00BF3BDF" w:rsidRPr="00256943" w:rsidRDefault="00BF3BDF" w:rsidP="00BF3BDF">
      <w:pPr>
        <w:tabs>
          <w:tab w:val="left" w:pos="3210"/>
        </w:tabs>
        <w:rPr>
          <w:b/>
        </w:rPr>
      </w:pPr>
    </w:p>
    <w:p w14:paraId="2BACBDF9" w14:textId="77777777" w:rsidR="00BF3BDF" w:rsidRPr="00256943" w:rsidRDefault="00BF3BDF" w:rsidP="00BF3BDF">
      <w:pPr>
        <w:pStyle w:val="Heading2"/>
        <w:rPr>
          <w:rFonts w:cs="Times New Roman"/>
          <w:sz w:val="24"/>
          <w:szCs w:val="24"/>
        </w:rPr>
      </w:pPr>
      <w:bookmarkStart w:id="73" w:name="_Toc290460889"/>
      <w:r w:rsidRPr="00256943">
        <w:rPr>
          <w:rFonts w:cs="Times New Roman"/>
          <w:sz w:val="24"/>
          <w:szCs w:val="24"/>
        </w:rPr>
        <w:t>Patient follow up visits</w:t>
      </w:r>
      <w:bookmarkEnd w:id="73"/>
    </w:p>
    <w:p w14:paraId="1D00B6D3" w14:textId="77777777" w:rsidR="00BF3BDF" w:rsidRPr="00256943" w:rsidRDefault="00BF3BDF" w:rsidP="00BF3BDF">
      <w:pPr>
        <w:jc w:val="both"/>
      </w:pPr>
      <w:r w:rsidRPr="00256943">
        <w:t>The appropriate follow up plan should be designed based on patient’s eligibility</w:t>
      </w:r>
      <w:r w:rsidRPr="003A3BBE">
        <w:t xml:space="preserve"> and readiness</w:t>
      </w:r>
      <w:r w:rsidRPr="00256943">
        <w:rPr>
          <w:b/>
          <w:color w:val="00B050"/>
        </w:rPr>
        <w:t xml:space="preserve"> </w:t>
      </w:r>
      <w:r w:rsidRPr="00256943">
        <w:t xml:space="preserve">for ART (see </w:t>
      </w:r>
      <w:r w:rsidRPr="00256943">
        <w:rPr>
          <w:b/>
        </w:rPr>
        <w:t xml:space="preserve">Figures 5.1, 5.2 </w:t>
      </w:r>
      <w:r w:rsidRPr="00256943">
        <w:t>and</w:t>
      </w:r>
      <w:r w:rsidRPr="00256943">
        <w:rPr>
          <w:b/>
        </w:rPr>
        <w:t xml:space="preserve"> 5.3</w:t>
      </w:r>
      <w:r w:rsidRPr="00256943">
        <w:t xml:space="preserve"> below, </w:t>
      </w:r>
      <w:r w:rsidRPr="00256943">
        <w:rPr>
          <w:b/>
        </w:rPr>
        <w:t>Appendix 4</w:t>
      </w:r>
      <w:r w:rsidRPr="00256943">
        <w:t xml:space="preserve">, Schedule of actions for patient visits and </w:t>
      </w:r>
      <w:r w:rsidRPr="00256943">
        <w:rPr>
          <w:b/>
        </w:rPr>
        <w:t>Section 7</w:t>
      </w:r>
      <w:r w:rsidRPr="00256943">
        <w:t xml:space="preserve">, Patient assessment for treatment, for further details). </w:t>
      </w:r>
    </w:p>
    <w:p w14:paraId="3F728D6D" w14:textId="77777777" w:rsidR="00BF3BDF" w:rsidRPr="00256943" w:rsidRDefault="00BF3BDF" w:rsidP="00BF3BDF">
      <w:pPr>
        <w:numPr>
          <w:ilvl w:val="0"/>
          <w:numId w:val="53"/>
        </w:numPr>
        <w:jc w:val="both"/>
        <w:rPr>
          <w:u w:val="single"/>
        </w:rPr>
      </w:pPr>
      <w:r w:rsidRPr="00256943">
        <w:rPr>
          <w:u w:val="single"/>
        </w:rPr>
        <w:t>If patient is not yet eligible for ART:</w:t>
      </w:r>
    </w:p>
    <w:p w14:paraId="28A86118" w14:textId="77777777" w:rsidR="00BF3BDF" w:rsidRPr="00256943" w:rsidRDefault="00BF3BDF" w:rsidP="00BF3BDF">
      <w:pPr>
        <w:numPr>
          <w:ilvl w:val="1"/>
          <w:numId w:val="53"/>
        </w:numPr>
        <w:jc w:val="both"/>
      </w:pPr>
      <w:r w:rsidRPr="00256943">
        <w:lastRenderedPageBreak/>
        <w:t>Schedule</w:t>
      </w:r>
      <w:r w:rsidRPr="003A3BBE">
        <w:t xml:space="preserve"> follow</w:t>
      </w:r>
      <w:r w:rsidR="00AD093E" w:rsidRPr="003A3BBE">
        <w:t>-</w:t>
      </w:r>
      <w:r w:rsidRPr="003A3BBE">
        <w:t>up</w:t>
      </w:r>
      <w:r w:rsidRPr="00256943">
        <w:t xml:space="preserve"> at 2 weeks and then 4 weeks after initial visit if beginning cotrimoxazole preventive therapy (CPT). See </w:t>
      </w:r>
      <w:r w:rsidRPr="00256943">
        <w:rPr>
          <w:b/>
        </w:rPr>
        <w:t>Figure 5.2</w:t>
      </w:r>
      <w:r w:rsidRPr="00256943">
        <w:t xml:space="preserve"> below. More thorough follow up should be done every 3 months as described in</w:t>
      </w:r>
      <w:r w:rsidRPr="00256943">
        <w:rPr>
          <w:b/>
        </w:rPr>
        <w:t xml:space="preserve"> Section 8</w:t>
      </w:r>
      <w:r w:rsidRPr="00256943">
        <w:t xml:space="preserve">. Also see </w:t>
      </w:r>
      <w:r w:rsidRPr="00256943">
        <w:rPr>
          <w:b/>
        </w:rPr>
        <w:t>Section 9</w:t>
      </w:r>
      <w:r w:rsidRPr="00256943">
        <w:t xml:space="preserve"> for more details. </w:t>
      </w:r>
    </w:p>
    <w:p w14:paraId="5EA1AF08" w14:textId="77777777" w:rsidR="00BF3BDF" w:rsidRPr="00256943" w:rsidRDefault="00BF3BDF" w:rsidP="00BF3BDF">
      <w:pPr>
        <w:numPr>
          <w:ilvl w:val="1"/>
          <w:numId w:val="53"/>
        </w:numPr>
        <w:jc w:val="both"/>
      </w:pPr>
      <w:r w:rsidRPr="00256943">
        <w:t xml:space="preserve">Schedule follow up visit for 3 months if patient is not eligible for either ART (or sooner as necessary, see </w:t>
      </w:r>
      <w:r w:rsidRPr="00256943">
        <w:rPr>
          <w:b/>
        </w:rPr>
        <w:t>Section 8</w:t>
      </w:r>
      <w:r w:rsidRPr="00256943">
        <w:t xml:space="preserve"> for more details.)</w:t>
      </w:r>
    </w:p>
    <w:p w14:paraId="7BC4B386" w14:textId="77777777" w:rsidR="00BF3BDF" w:rsidRPr="00256943" w:rsidRDefault="00BF3BDF" w:rsidP="00BF3BDF">
      <w:pPr>
        <w:numPr>
          <w:ilvl w:val="0"/>
          <w:numId w:val="53"/>
        </w:numPr>
        <w:jc w:val="both"/>
      </w:pPr>
      <w:r w:rsidRPr="00256943">
        <w:rPr>
          <w:u w:val="single"/>
        </w:rPr>
        <w:t>If patient is eligible for ART</w:t>
      </w:r>
      <w:r w:rsidRPr="00256943">
        <w:t xml:space="preserve">, proceed with Pre-ART visit 2 and ART visits as described in </w:t>
      </w:r>
      <w:r w:rsidRPr="00256943">
        <w:rPr>
          <w:b/>
        </w:rPr>
        <w:t>Figure 5.3</w:t>
      </w:r>
      <w:r w:rsidRPr="00256943">
        <w:t xml:space="preserve"> below and </w:t>
      </w:r>
      <w:r w:rsidRPr="00256943">
        <w:rPr>
          <w:b/>
        </w:rPr>
        <w:t>Appendix 4</w:t>
      </w:r>
      <w:r w:rsidRPr="00256943">
        <w:t xml:space="preserve">. </w:t>
      </w:r>
    </w:p>
    <w:p w14:paraId="442811EB" w14:textId="77777777" w:rsidR="00BF3BDF" w:rsidRPr="00256943" w:rsidRDefault="00BF3BDF" w:rsidP="00BF3BDF">
      <w:pPr>
        <w:numPr>
          <w:ilvl w:val="0"/>
          <w:numId w:val="53"/>
        </w:numPr>
        <w:jc w:val="both"/>
      </w:pPr>
      <w:r w:rsidRPr="00256943">
        <w:rPr>
          <w:b/>
        </w:rPr>
        <w:t>Note:</w:t>
      </w:r>
      <w:r w:rsidRPr="00256943">
        <w:t xml:space="preserve"> patients not yet eligible for ART may come to the Care and Treatment Program with acute medical conditions. They should </w:t>
      </w:r>
      <w:r w:rsidRPr="00256943">
        <w:rPr>
          <w:b/>
        </w:rPr>
        <w:t>always</w:t>
      </w:r>
      <w:r w:rsidRPr="00256943">
        <w:t xml:space="preserve"> be evaluated and staged to determine eligibility for CPT and ART.</w:t>
      </w:r>
    </w:p>
    <w:p w14:paraId="5044301F" w14:textId="77777777" w:rsidR="00BF3BDF" w:rsidRPr="00256943" w:rsidRDefault="00BF3BDF" w:rsidP="00BF3BDF">
      <w:pPr>
        <w:ind w:left="360"/>
      </w:pPr>
    </w:p>
    <w:p w14:paraId="62F7079A" w14:textId="77777777" w:rsidR="00BF3BDF" w:rsidRPr="00256943" w:rsidRDefault="00BF3BDF" w:rsidP="00BF3BDF">
      <w:pPr>
        <w:ind w:left="360"/>
      </w:pPr>
    </w:p>
    <w:p w14:paraId="39EB7FD4" w14:textId="77777777" w:rsidR="00BF3BDF" w:rsidRPr="00256943" w:rsidRDefault="00BF3BDF" w:rsidP="00BF3BDF">
      <w:pPr>
        <w:ind w:left="360"/>
        <w:rPr>
          <w:b/>
        </w:rPr>
      </w:pPr>
    </w:p>
    <w:p w14:paraId="1A93BC8A" w14:textId="77777777" w:rsidR="00BF3BDF" w:rsidRPr="00256943" w:rsidRDefault="00BF3BDF" w:rsidP="00BF3BDF">
      <w:pPr>
        <w:ind w:left="360"/>
        <w:rPr>
          <w:b/>
        </w:rPr>
      </w:pPr>
    </w:p>
    <w:p w14:paraId="30B4A96A" w14:textId="77777777" w:rsidR="00BF3BDF" w:rsidRPr="00256943" w:rsidRDefault="00BF3BDF" w:rsidP="00BF3BDF">
      <w:pPr>
        <w:ind w:left="360"/>
        <w:rPr>
          <w:b/>
        </w:rPr>
      </w:pPr>
    </w:p>
    <w:p w14:paraId="1DD41297" w14:textId="77777777" w:rsidR="00BF3BDF" w:rsidRPr="00256943" w:rsidRDefault="00BF3BDF" w:rsidP="00BF3BDF">
      <w:pPr>
        <w:ind w:left="360"/>
        <w:rPr>
          <w:b/>
        </w:rPr>
      </w:pPr>
    </w:p>
    <w:p w14:paraId="6BD9DE7B" w14:textId="77777777" w:rsidR="00BF3BDF" w:rsidRPr="00256943" w:rsidRDefault="00BF3BDF" w:rsidP="00BF3BDF">
      <w:pPr>
        <w:ind w:left="360"/>
        <w:rPr>
          <w:b/>
        </w:rPr>
      </w:pPr>
    </w:p>
    <w:p w14:paraId="2038F44B" w14:textId="77777777" w:rsidR="00BF3BDF" w:rsidRPr="00256943" w:rsidRDefault="00BF3BDF" w:rsidP="00BF3BDF">
      <w:pPr>
        <w:ind w:left="360"/>
        <w:rPr>
          <w:b/>
        </w:rPr>
      </w:pPr>
    </w:p>
    <w:p w14:paraId="4400B265" w14:textId="77777777" w:rsidR="00BF3BDF" w:rsidRPr="00256943" w:rsidRDefault="00BF3BDF" w:rsidP="00BF3BDF">
      <w:pPr>
        <w:ind w:left="360"/>
        <w:rPr>
          <w:b/>
        </w:rPr>
      </w:pPr>
    </w:p>
    <w:p w14:paraId="69C89BAA" w14:textId="77777777" w:rsidR="00BF3BDF" w:rsidRPr="00256943" w:rsidRDefault="00BF3BDF" w:rsidP="00BF3BDF">
      <w:pPr>
        <w:ind w:left="360"/>
        <w:rPr>
          <w:b/>
        </w:rPr>
      </w:pPr>
    </w:p>
    <w:p w14:paraId="5008B3D4" w14:textId="77777777" w:rsidR="00BF3BDF" w:rsidRPr="00256943" w:rsidRDefault="00BF3BDF" w:rsidP="00BF3BDF">
      <w:pPr>
        <w:ind w:left="360"/>
        <w:rPr>
          <w:b/>
        </w:rPr>
      </w:pPr>
    </w:p>
    <w:p w14:paraId="78E7BB81" w14:textId="77777777" w:rsidR="00BF3BDF" w:rsidRPr="00256943" w:rsidRDefault="00BF3BDF" w:rsidP="00BF3BDF">
      <w:pPr>
        <w:ind w:left="360"/>
        <w:rPr>
          <w:b/>
        </w:rPr>
      </w:pPr>
    </w:p>
    <w:p w14:paraId="6D114EDA" w14:textId="77777777" w:rsidR="00BF3BDF" w:rsidRPr="00256943" w:rsidRDefault="00BF3BDF" w:rsidP="00BF3BDF">
      <w:pPr>
        <w:ind w:left="360"/>
        <w:rPr>
          <w:b/>
        </w:rPr>
      </w:pPr>
    </w:p>
    <w:p w14:paraId="4C0AFF4D" w14:textId="77777777" w:rsidR="00BF3BDF" w:rsidRPr="00256943" w:rsidRDefault="00BF3BDF" w:rsidP="00BF3BDF">
      <w:pPr>
        <w:ind w:left="360"/>
        <w:rPr>
          <w:b/>
        </w:rPr>
      </w:pPr>
    </w:p>
    <w:p w14:paraId="5CF0FB6C" w14:textId="77777777" w:rsidR="00BF3BDF" w:rsidRPr="00256943" w:rsidRDefault="00BF3BDF" w:rsidP="00BF3BDF">
      <w:pPr>
        <w:ind w:left="360"/>
        <w:rPr>
          <w:b/>
        </w:rPr>
      </w:pPr>
    </w:p>
    <w:p w14:paraId="23EA3EE5" w14:textId="77777777" w:rsidR="00BF3BDF" w:rsidRPr="00256943" w:rsidRDefault="00BF3BDF" w:rsidP="00BF3BDF">
      <w:pPr>
        <w:ind w:left="360"/>
        <w:rPr>
          <w:b/>
        </w:rPr>
      </w:pPr>
    </w:p>
    <w:p w14:paraId="6C7B96CE" w14:textId="77777777" w:rsidR="00BF3BDF" w:rsidRPr="00256943" w:rsidRDefault="00BF3BDF" w:rsidP="00BF3BDF">
      <w:pPr>
        <w:ind w:left="360"/>
        <w:rPr>
          <w:b/>
        </w:rPr>
      </w:pPr>
    </w:p>
    <w:p w14:paraId="5C553ED7" w14:textId="77777777" w:rsidR="00BF3BDF" w:rsidRPr="00256943" w:rsidRDefault="00BF3BDF" w:rsidP="00BF3BDF">
      <w:pPr>
        <w:ind w:left="360"/>
        <w:rPr>
          <w:b/>
        </w:rPr>
      </w:pPr>
    </w:p>
    <w:p w14:paraId="4D58AE6C" w14:textId="77777777" w:rsidR="00BF3BDF" w:rsidRPr="00256943" w:rsidRDefault="00BF3BDF" w:rsidP="00BF3BDF">
      <w:pPr>
        <w:ind w:left="360"/>
        <w:rPr>
          <w:b/>
        </w:rPr>
      </w:pPr>
    </w:p>
    <w:p w14:paraId="5E2849C9" w14:textId="77777777" w:rsidR="00BF3BDF" w:rsidRPr="00256943" w:rsidRDefault="00BF3BDF" w:rsidP="00BF3BDF">
      <w:pPr>
        <w:ind w:left="360"/>
        <w:rPr>
          <w:b/>
        </w:rPr>
      </w:pPr>
    </w:p>
    <w:p w14:paraId="4AA39B15" w14:textId="77777777" w:rsidR="00BF3BDF" w:rsidRPr="00256943" w:rsidRDefault="00BF3BDF" w:rsidP="00BF3BDF">
      <w:pPr>
        <w:ind w:left="360"/>
        <w:rPr>
          <w:b/>
        </w:rPr>
      </w:pPr>
    </w:p>
    <w:p w14:paraId="01814029" w14:textId="77777777" w:rsidR="00BF3BDF" w:rsidRPr="00256943" w:rsidRDefault="00BF3BDF" w:rsidP="00BF3BDF">
      <w:pPr>
        <w:ind w:left="360"/>
        <w:rPr>
          <w:b/>
        </w:rPr>
      </w:pPr>
    </w:p>
    <w:p w14:paraId="56871BF7" w14:textId="77777777" w:rsidR="00BF3BDF" w:rsidRPr="00256943" w:rsidRDefault="00BF3BDF" w:rsidP="00BF3BDF">
      <w:pPr>
        <w:ind w:left="360"/>
        <w:rPr>
          <w:b/>
        </w:rPr>
      </w:pPr>
    </w:p>
    <w:p w14:paraId="1848BFFB" w14:textId="77777777" w:rsidR="00BF3BDF" w:rsidRPr="00256943" w:rsidRDefault="00BF3BDF" w:rsidP="00BF3BDF">
      <w:pPr>
        <w:ind w:left="360"/>
        <w:rPr>
          <w:b/>
        </w:rPr>
      </w:pPr>
    </w:p>
    <w:p w14:paraId="39F9B8AE" w14:textId="77777777" w:rsidR="00BF3BDF" w:rsidRPr="00256943" w:rsidRDefault="00BF3BDF" w:rsidP="00BF3BDF">
      <w:pPr>
        <w:ind w:left="360"/>
        <w:rPr>
          <w:b/>
        </w:rPr>
      </w:pPr>
    </w:p>
    <w:p w14:paraId="3C2EC367" w14:textId="77777777" w:rsidR="00BF3BDF" w:rsidRPr="00256943" w:rsidRDefault="00BF3BDF" w:rsidP="00BF3BDF">
      <w:pPr>
        <w:ind w:left="360"/>
        <w:rPr>
          <w:b/>
        </w:rPr>
      </w:pPr>
    </w:p>
    <w:p w14:paraId="690B183D" w14:textId="77777777" w:rsidR="00BF3BDF" w:rsidRPr="00256943" w:rsidRDefault="00BF3BDF" w:rsidP="00BF3BDF">
      <w:pPr>
        <w:ind w:left="360"/>
        <w:rPr>
          <w:b/>
        </w:rPr>
      </w:pPr>
    </w:p>
    <w:p w14:paraId="69ADC37C" w14:textId="77777777" w:rsidR="00BF3BDF" w:rsidRPr="00256943" w:rsidRDefault="00BF3BDF" w:rsidP="00BF3BDF">
      <w:pPr>
        <w:ind w:left="360"/>
        <w:rPr>
          <w:b/>
        </w:rPr>
      </w:pPr>
    </w:p>
    <w:p w14:paraId="4A315865" w14:textId="77777777" w:rsidR="00BF3BDF" w:rsidRPr="00256943" w:rsidRDefault="00BF3BDF" w:rsidP="00BF3BDF">
      <w:pPr>
        <w:ind w:left="360"/>
        <w:rPr>
          <w:b/>
        </w:rPr>
      </w:pPr>
    </w:p>
    <w:p w14:paraId="6218E731" w14:textId="77777777" w:rsidR="00BF3BDF" w:rsidRPr="00256943" w:rsidRDefault="00BF3BDF" w:rsidP="00BF3BDF">
      <w:pPr>
        <w:ind w:left="360"/>
        <w:rPr>
          <w:b/>
        </w:rPr>
      </w:pPr>
    </w:p>
    <w:p w14:paraId="706A2E18" w14:textId="77777777" w:rsidR="00BF3BDF" w:rsidRPr="00256943" w:rsidRDefault="00BF3BDF" w:rsidP="00BF3BDF">
      <w:pPr>
        <w:ind w:left="360"/>
        <w:rPr>
          <w:b/>
        </w:rPr>
      </w:pPr>
    </w:p>
    <w:p w14:paraId="3477531E" w14:textId="77777777" w:rsidR="00BF3BDF" w:rsidRPr="00256943" w:rsidRDefault="00BF3BDF" w:rsidP="00BF3BDF">
      <w:pPr>
        <w:ind w:left="360"/>
        <w:rPr>
          <w:b/>
        </w:rPr>
      </w:pPr>
    </w:p>
    <w:p w14:paraId="60BC7E3D" w14:textId="77777777" w:rsidR="00BF3BDF" w:rsidRPr="00256943" w:rsidRDefault="00BF3BDF" w:rsidP="00BF3BDF">
      <w:pPr>
        <w:pStyle w:val="Caption"/>
        <w:rPr>
          <w:bCs w:val="0"/>
          <w:sz w:val="24"/>
          <w:szCs w:val="24"/>
        </w:rPr>
      </w:pPr>
      <w:bookmarkStart w:id="74" w:name="_Toc146725518"/>
      <w:proofErr w:type="gramStart"/>
      <w:r w:rsidRPr="00256943">
        <w:rPr>
          <w:sz w:val="24"/>
          <w:szCs w:val="24"/>
        </w:rPr>
        <w:lastRenderedPageBreak/>
        <w:t xml:space="preserve">Figure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5</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Figure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Pr="00256943">
        <w:rPr>
          <w:bCs w:val="0"/>
          <w:sz w:val="24"/>
          <w:szCs w:val="24"/>
        </w:rPr>
        <w:t>Initial patient visit schedule</w:t>
      </w:r>
      <w:bookmarkEnd w:id="74"/>
    </w:p>
    <w:p w14:paraId="3A43C9EB" w14:textId="77777777" w:rsidR="00BF3BDF" w:rsidRPr="00256943" w:rsidRDefault="00DA4E88" w:rsidP="00BF3BDF">
      <w:pPr>
        <w:ind w:left="-540" w:right="-540"/>
        <w:jc w:val="center"/>
      </w:pPr>
      <w:r>
        <w:rPr>
          <w:noProof/>
        </w:rPr>
        <mc:AlternateContent>
          <mc:Choice Requires="wpg">
            <w:drawing>
              <wp:anchor distT="0" distB="0" distL="114300" distR="114300" simplePos="0" relativeHeight="251676672" behindDoc="0" locked="0" layoutInCell="1" allowOverlap="1" wp14:anchorId="0BCF7DA0" wp14:editId="321323A4">
                <wp:simplePos x="0" y="0"/>
                <wp:positionH relativeFrom="column">
                  <wp:posOffset>-429260</wp:posOffset>
                </wp:positionH>
                <wp:positionV relativeFrom="paragraph">
                  <wp:posOffset>3175</wp:posOffset>
                </wp:positionV>
                <wp:extent cx="6048375" cy="8540750"/>
                <wp:effectExtent l="0" t="0" r="28575" b="50800"/>
                <wp:wrapNone/>
                <wp:docPr id="4096"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8540750"/>
                          <a:chOff x="1275" y="2210"/>
                          <a:chExt cx="9525" cy="13450"/>
                        </a:xfrm>
                      </wpg:grpSpPr>
                      <wps:wsp>
                        <wps:cNvPr id="4097" name="Rectangle 1539"/>
                        <wps:cNvSpPr>
                          <a:spLocks noChangeArrowheads="1"/>
                        </wps:cNvSpPr>
                        <wps:spPr bwMode="auto">
                          <a:xfrm>
                            <a:off x="1420" y="3129"/>
                            <a:ext cx="9043" cy="12531"/>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098" name="AutoShape 1540"/>
                        <wps:cNvSpPr>
                          <a:spLocks noChangeArrowheads="1"/>
                        </wps:cNvSpPr>
                        <wps:spPr bwMode="auto">
                          <a:xfrm>
                            <a:off x="3324" y="2210"/>
                            <a:ext cx="4473" cy="689"/>
                          </a:xfrm>
                          <a:prstGeom prst="roundRect">
                            <a:avLst>
                              <a:gd name="adj" fmla="val 16667"/>
                            </a:avLst>
                          </a:prstGeom>
                          <a:solidFill>
                            <a:srgbClr val="FFFFFF"/>
                          </a:solidFill>
                          <a:ln w="9525">
                            <a:solidFill>
                              <a:srgbClr val="000000"/>
                            </a:solidFill>
                            <a:round/>
                            <a:headEnd/>
                            <a:tailEnd/>
                          </a:ln>
                        </wps:spPr>
                        <wps:txbx>
                          <w:txbxContent>
                            <w:p w14:paraId="1551DAA9" w14:textId="77777777" w:rsidR="00A71D13" w:rsidRDefault="00A71D13" w:rsidP="00BF3BDF">
                              <w:pPr>
                                <w:pStyle w:val="NoSpacing"/>
                                <w:jc w:val="center"/>
                                <w:rPr>
                                  <w:b/>
                                  <w:sz w:val="20"/>
                                </w:rPr>
                              </w:pPr>
                              <w:r>
                                <w:rPr>
                                  <w:b/>
                                  <w:sz w:val="20"/>
                                </w:rPr>
                                <w:t>Patient tests positive for HIV</w:t>
                              </w:r>
                            </w:p>
                            <w:p w14:paraId="003E5379" w14:textId="77777777" w:rsidR="00A71D13" w:rsidRPr="00ED0AF2" w:rsidRDefault="00A71D13" w:rsidP="00BF3BDF">
                              <w:pPr>
                                <w:pStyle w:val="NoSpacing"/>
                                <w:jc w:val="center"/>
                                <w:rPr>
                                  <w:b/>
                                  <w:sz w:val="20"/>
                                </w:rPr>
                              </w:pPr>
                              <w:proofErr w:type="gramStart"/>
                              <w:r>
                                <w:rPr>
                                  <w:b/>
                                  <w:sz w:val="20"/>
                                </w:rPr>
                                <w:t>and</w:t>
                              </w:r>
                              <w:proofErr w:type="gramEnd"/>
                              <w:r>
                                <w:rPr>
                                  <w:b/>
                                  <w:sz w:val="20"/>
                                </w:rPr>
                                <w:t xml:space="preserve"> receives post test counseling</w:t>
                              </w:r>
                            </w:p>
                          </w:txbxContent>
                        </wps:txbx>
                        <wps:bodyPr rot="0" vert="horz" wrap="square" lIns="91440" tIns="45720" rIns="91440" bIns="45720" anchor="t" anchorCtr="0" upright="1">
                          <a:noAutofit/>
                        </wps:bodyPr>
                      </wps:wsp>
                      <wps:wsp>
                        <wps:cNvPr id="4099" name="AutoShape 1541"/>
                        <wps:cNvSpPr>
                          <a:spLocks noChangeArrowheads="1"/>
                        </wps:cNvSpPr>
                        <wps:spPr bwMode="auto">
                          <a:xfrm>
                            <a:off x="3324" y="3257"/>
                            <a:ext cx="4473" cy="475"/>
                          </a:xfrm>
                          <a:prstGeom prst="roundRect">
                            <a:avLst>
                              <a:gd name="adj" fmla="val 16667"/>
                            </a:avLst>
                          </a:prstGeom>
                          <a:solidFill>
                            <a:srgbClr val="FFFFFF"/>
                          </a:solidFill>
                          <a:ln w="9525">
                            <a:solidFill>
                              <a:srgbClr val="000000"/>
                            </a:solidFill>
                            <a:round/>
                            <a:headEnd/>
                            <a:tailEnd/>
                          </a:ln>
                        </wps:spPr>
                        <wps:txbx>
                          <w:txbxContent>
                            <w:p w14:paraId="2BB1AE27" w14:textId="77777777" w:rsidR="00A71D13" w:rsidRPr="00ED0AF2" w:rsidRDefault="00A71D13" w:rsidP="00BF3BDF">
                              <w:pPr>
                                <w:pStyle w:val="NoSpacing"/>
                                <w:jc w:val="center"/>
                                <w:rPr>
                                  <w:b/>
                                  <w:sz w:val="20"/>
                                </w:rPr>
                              </w:pPr>
                              <w:r>
                                <w:rPr>
                                  <w:b/>
                                  <w:sz w:val="20"/>
                                </w:rPr>
                                <w:t xml:space="preserve">Refer patient to </w:t>
                              </w:r>
                              <w:proofErr w:type="gramStart"/>
                              <w:r>
                                <w:rPr>
                                  <w:b/>
                                  <w:sz w:val="20"/>
                                </w:rPr>
                                <w:t>Care</w:t>
                              </w:r>
                              <w:proofErr w:type="gramEnd"/>
                              <w:r>
                                <w:rPr>
                                  <w:b/>
                                  <w:sz w:val="20"/>
                                </w:rPr>
                                <w:t xml:space="preserve"> and Treatment Program</w:t>
                              </w:r>
                              <w:r w:rsidRPr="00ED0AF2">
                                <w:rPr>
                                  <w:b/>
                                  <w:sz w:val="20"/>
                                  <w:vertAlign w:val="superscript"/>
                                </w:rPr>
                                <w:t>1</w:t>
                              </w:r>
                            </w:p>
                          </w:txbxContent>
                        </wps:txbx>
                        <wps:bodyPr rot="0" vert="horz" wrap="square" lIns="91440" tIns="45720" rIns="91440" bIns="45720" anchor="t" anchorCtr="0" upright="1">
                          <a:noAutofit/>
                        </wps:bodyPr>
                      </wps:wsp>
                      <wps:wsp>
                        <wps:cNvPr id="4100" name="AutoShape 1542"/>
                        <wps:cNvCnPr>
                          <a:cxnSpLocks noChangeShapeType="1"/>
                        </wps:cNvCnPr>
                        <wps:spPr bwMode="auto">
                          <a:xfrm>
                            <a:off x="5576" y="2899"/>
                            <a:ext cx="0" cy="3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AutoShape 1543"/>
                        <wps:cNvSpPr>
                          <a:spLocks noChangeArrowheads="1"/>
                        </wps:cNvSpPr>
                        <wps:spPr bwMode="auto">
                          <a:xfrm>
                            <a:off x="4154" y="4081"/>
                            <a:ext cx="2818" cy="1072"/>
                          </a:xfrm>
                          <a:prstGeom prst="flowChartDecision">
                            <a:avLst/>
                          </a:prstGeom>
                          <a:solidFill>
                            <a:srgbClr val="FFFFFF"/>
                          </a:solidFill>
                          <a:ln w="9525">
                            <a:solidFill>
                              <a:srgbClr val="000000"/>
                            </a:solidFill>
                            <a:miter lim="800000"/>
                            <a:headEnd/>
                            <a:tailEnd/>
                          </a:ln>
                        </wps:spPr>
                        <wps:txbx>
                          <w:txbxContent>
                            <w:p w14:paraId="029504EC" w14:textId="77777777" w:rsidR="00A71D13" w:rsidRPr="00ED0AF2" w:rsidRDefault="00A71D13" w:rsidP="00BF3BDF">
                              <w:pPr>
                                <w:pStyle w:val="NoSpacing"/>
                                <w:jc w:val="center"/>
                                <w:rPr>
                                  <w:b/>
                                  <w:sz w:val="20"/>
                                </w:rPr>
                              </w:pPr>
                              <w:r>
                                <w:rPr>
                                  <w:b/>
                                  <w:sz w:val="20"/>
                                </w:rPr>
                                <w:t>Patient acutely unwell</w:t>
                              </w:r>
                              <w:proofErr w:type="gramStart"/>
                              <w:r>
                                <w:rPr>
                                  <w:b/>
                                  <w:sz w:val="20"/>
                                </w:rPr>
                                <w:t>?</w:t>
                              </w:r>
                              <w:r w:rsidRPr="00ED0AF2">
                                <w:rPr>
                                  <w:b/>
                                  <w:sz w:val="20"/>
                                  <w:vertAlign w:val="superscript"/>
                                </w:rPr>
                                <w:t>2</w:t>
                              </w:r>
                              <w:proofErr w:type="gramEnd"/>
                            </w:p>
                          </w:txbxContent>
                        </wps:txbx>
                        <wps:bodyPr rot="0" vert="horz" wrap="square" lIns="91440" tIns="45720" rIns="91440" bIns="45720" anchor="t" anchorCtr="0" upright="1">
                          <a:noAutofit/>
                        </wps:bodyPr>
                      </wps:wsp>
                      <wps:wsp>
                        <wps:cNvPr id="4102" name="AutoShape 1544"/>
                        <wps:cNvSpPr>
                          <a:spLocks noChangeArrowheads="1"/>
                        </wps:cNvSpPr>
                        <wps:spPr bwMode="auto">
                          <a:xfrm>
                            <a:off x="3922" y="6346"/>
                            <a:ext cx="6311" cy="4259"/>
                          </a:xfrm>
                          <a:prstGeom prst="roundRect">
                            <a:avLst>
                              <a:gd name="adj" fmla="val 16667"/>
                            </a:avLst>
                          </a:prstGeom>
                          <a:solidFill>
                            <a:srgbClr val="FFFFFF"/>
                          </a:solidFill>
                          <a:ln w="9525">
                            <a:solidFill>
                              <a:srgbClr val="000000"/>
                            </a:solidFill>
                            <a:round/>
                            <a:headEnd/>
                            <a:tailEnd/>
                          </a:ln>
                        </wps:spPr>
                        <wps:txbx>
                          <w:txbxContent>
                            <w:p w14:paraId="26F963CA" w14:textId="77777777" w:rsidR="00A71D13" w:rsidRDefault="00A71D13" w:rsidP="00BF3BDF">
                              <w:pPr>
                                <w:pStyle w:val="NoSpacing"/>
                                <w:rPr>
                                  <w:b/>
                                  <w:sz w:val="20"/>
                                </w:rPr>
                              </w:pPr>
                              <w:r>
                                <w:rPr>
                                  <w:b/>
                                  <w:sz w:val="20"/>
                                </w:rPr>
                                <w:t>Initial patient assessment and adherence counseling</w:t>
                              </w:r>
                            </w:p>
                            <w:p w14:paraId="48761240" w14:textId="77777777" w:rsidR="00A71D13" w:rsidRDefault="00A71D13" w:rsidP="00BF3BDF">
                              <w:pPr>
                                <w:pStyle w:val="NoSpacing"/>
                                <w:numPr>
                                  <w:ilvl w:val="0"/>
                                  <w:numId w:val="54"/>
                                </w:numPr>
                                <w:rPr>
                                  <w:b/>
                                  <w:sz w:val="20"/>
                                </w:rPr>
                              </w:pPr>
                              <w:r>
                                <w:rPr>
                                  <w:b/>
                                  <w:sz w:val="20"/>
                                </w:rPr>
                                <w:t xml:space="preserve">Registration – issue </w:t>
                              </w:r>
                              <w:proofErr w:type="gramStart"/>
                              <w:r>
                                <w:rPr>
                                  <w:b/>
                                  <w:sz w:val="20"/>
                                </w:rPr>
                                <w:t>unique  code</w:t>
                              </w:r>
                              <w:proofErr w:type="gramEnd"/>
                              <w:r>
                                <w:rPr>
                                  <w:b/>
                                  <w:sz w:val="20"/>
                                </w:rPr>
                                <w:t xml:space="preserve"> and chart </w:t>
                              </w:r>
                            </w:p>
                            <w:p w14:paraId="74A7013B" w14:textId="77777777" w:rsidR="00A71D13" w:rsidRPr="00145C24" w:rsidRDefault="00A71D13" w:rsidP="00BF3BDF">
                              <w:pPr>
                                <w:pStyle w:val="NoSpacing"/>
                                <w:numPr>
                                  <w:ilvl w:val="0"/>
                                  <w:numId w:val="54"/>
                                </w:numPr>
                                <w:rPr>
                                  <w:b/>
                                  <w:color w:val="FF0000"/>
                                  <w:sz w:val="20"/>
                                </w:rPr>
                              </w:pPr>
                              <w:r>
                                <w:rPr>
                                  <w:b/>
                                  <w:sz w:val="20"/>
                                </w:rPr>
                                <w:t xml:space="preserve">Refer to laboratory for baseline </w:t>
                              </w:r>
                              <w:proofErr w:type="gramStart"/>
                              <w:r>
                                <w:rPr>
                                  <w:b/>
                                  <w:sz w:val="20"/>
                                </w:rPr>
                                <w:t>test(</w:t>
                              </w:r>
                              <w:proofErr w:type="gramEnd"/>
                              <w:r w:rsidRPr="00145C24">
                                <w:rPr>
                                  <w:b/>
                                  <w:color w:val="FF0000"/>
                                  <w:sz w:val="20"/>
                                </w:rPr>
                                <w:t>see section 7 and table 8.1)</w:t>
                              </w:r>
                              <w:r w:rsidRPr="00145C24">
                                <w:rPr>
                                  <w:b/>
                                  <w:color w:val="FF0000"/>
                                  <w:sz w:val="20"/>
                                  <w:vertAlign w:val="superscript"/>
                                </w:rPr>
                                <w:t>3</w:t>
                              </w:r>
                            </w:p>
                            <w:p w14:paraId="45E7286C" w14:textId="77777777" w:rsidR="00A71D13" w:rsidRDefault="00A71D13" w:rsidP="00BF3BDF">
                              <w:pPr>
                                <w:pStyle w:val="NoSpacing"/>
                                <w:numPr>
                                  <w:ilvl w:val="0"/>
                                  <w:numId w:val="54"/>
                                </w:numPr>
                                <w:rPr>
                                  <w:b/>
                                  <w:sz w:val="20"/>
                                </w:rPr>
                              </w:pPr>
                              <w:r>
                                <w:rPr>
                                  <w:b/>
                                  <w:sz w:val="20"/>
                                </w:rPr>
                                <w:t>Assess patient’s clinical readiness for ART (</w:t>
                              </w:r>
                              <w:r w:rsidRPr="00145C24">
                                <w:rPr>
                                  <w:b/>
                                  <w:color w:val="FF0000"/>
                                  <w:sz w:val="20"/>
                                </w:rPr>
                                <w:t>see section 7</w:t>
                              </w:r>
                              <w:r>
                                <w:rPr>
                                  <w:b/>
                                  <w:sz w:val="20"/>
                                </w:rPr>
                                <w:t>)</w:t>
                              </w:r>
                            </w:p>
                            <w:p w14:paraId="500697F7" w14:textId="77777777" w:rsidR="00A71D13" w:rsidRDefault="00A71D13" w:rsidP="00BF3BDF">
                              <w:pPr>
                                <w:pStyle w:val="NoSpacing"/>
                                <w:ind w:left="360"/>
                                <w:rPr>
                                  <w:b/>
                                  <w:sz w:val="20"/>
                                </w:rPr>
                              </w:pPr>
                              <w:r>
                                <w:rPr>
                                  <w:b/>
                                  <w:sz w:val="20"/>
                                </w:rPr>
                                <w:t>Major steps:</w:t>
                              </w:r>
                            </w:p>
                            <w:p w14:paraId="2800CBAE" w14:textId="77777777" w:rsidR="00A71D13" w:rsidRDefault="00A71D13" w:rsidP="00BF3BDF">
                              <w:pPr>
                                <w:pStyle w:val="NoSpacing"/>
                                <w:numPr>
                                  <w:ilvl w:val="0"/>
                                  <w:numId w:val="55"/>
                                </w:numPr>
                                <w:rPr>
                                  <w:b/>
                                  <w:sz w:val="20"/>
                                </w:rPr>
                              </w:pPr>
                              <w:r>
                                <w:rPr>
                                  <w:b/>
                                  <w:sz w:val="20"/>
                                </w:rPr>
                                <w:t>WHO staging</w:t>
                              </w:r>
                            </w:p>
                            <w:p w14:paraId="419289BC" w14:textId="77777777" w:rsidR="00A71D13" w:rsidRDefault="00A71D13" w:rsidP="00BF3BDF">
                              <w:pPr>
                                <w:pStyle w:val="NoSpacing"/>
                                <w:numPr>
                                  <w:ilvl w:val="0"/>
                                  <w:numId w:val="55"/>
                                </w:numPr>
                                <w:rPr>
                                  <w:b/>
                                  <w:sz w:val="20"/>
                                </w:rPr>
                              </w:pPr>
                              <w:r>
                                <w:rPr>
                                  <w:b/>
                                  <w:sz w:val="20"/>
                                </w:rPr>
                                <w:t>Assess and treat for any OIs (</w:t>
                              </w:r>
                              <w:r w:rsidRPr="00145C24">
                                <w:rPr>
                                  <w:b/>
                                  <w:color w:val="FF0000"/>
                                  <w:sz w:val="20"/>
                                </w:rPr>
                                <w:t>see section 19</w:t>
                              </w:r>
                              <w:r>
                                <w:rPr>
                                  <w:b/>
                                  <w:sz w:val="20"/>
                                </w:rPr>
                                <w:t>)</w:t>
                              </w:r>
                            </w:p>
                            <w:p w14:paraId="2DBABBA1" w14:textId="77777777" w:rsidR="00A71D13" w:rsidRDefault="00A71D13" w:rsidP="00BF3BDF">
                              <w:pPr>
                                <w:pStyle w:val="NoSpacing"/>
                                <w:numPr>
                                  <w:ilvl w:val="0"/>
                                  <w:numId w:val="55"/>
                                </w:numPr>
                                <w:rPr>
                                  <w:b/>
                                  <w:sz w:val="20"/>
                                </w:rPr>
                              </w:pPr>
                              <w:r>
                                <w:rPr>
                                  <w:b/>
                                  <w:sz w:val="20"/>
                                </w:rPr>
                                <w:t xml:space="preserve">Start CPT </w:t>
                              </w:r>
                            </w:p>
                            <w:p w14:paraId="6FBCCA28" w14:textId="77777777" w:rsidR="00A71D13" w:rsidRDefault="00A71D13" w:rsidP="00BF3BDF">
                              <w:pPr>
                                <w:pStyle w:val="NoSpacing"/>
                                <w:numPr>
                                  <w:ilvl w:val="0"/>
                                  <w:numId w:val="54"/>
                                </w:numPr>
                                <w:rPr>
                                  <w:b/>
                                  <w:sz w:val="20"/>
                                </w:rPr>
                              </w:pPr>
                              <w:r>
                                <w:rPr>
                                  <w:b/>
                                  <w:sz w:val="20"/>
                                </w:rPr>
                                <w:t>Adherence Counseling</w:t>
                              </w:r>
                            </w:p>
                            <w:p w14:paraId="38A442FD" w14:textId="77777777" w:rsidR="00A71D13" w:rsidRDefault="00A71D13" w:rsidP="00BF3BDF">
                              <w:pPr>
                                <w:pStyle w:val="NoSpacing"/>
                                <w:ind w:left="360"/>
                                <w:rPr>
                                  <w:b/>
                                  <w:sz w:val="20"/>
                                </w:rPr>
                              </w:pPr>
                              <w:r>
                                <w:rPr>
                                  <w:b/>
                                  <w:sz w:val="20"/>
                                </w:rPr>
                                <w:t>Major points</w:t>
                              </w:r>
                            </w:p>
                            <w:p w14:paraId="10AAB177" w14:textId="77777777" w:rsidR="00A71D13" w:rsidRDefault="00A71D13" w:rsidP="00BF3BDF">
                              <w:pPr>
                                <w:pStyle w:val="NoSpacing"/>
                                <w:numPr>
                                  <w:ilvl w:val="0"/>
                                  <w:numId w:val="55"/>
                                </w:numPr>
                                <w:rPr>
                                  <w:b/>
                                  <w:sz w:val="20"/>
                                </w:rPr>
                              </w:pPr>
                              <w:r>
                                <w:rPr>
                                  <w:b/>
                                  <w:sz w:val="20"/>
                                </w:rPr>
                                <w:t>Patient acceptance of and reaction to diagnosis</w:t>
                              </w:r>
                            </w:p>
                            <w:p w14:paraId="7F66D5A1" w14:textId="77777777" w:rsidR="00A71D13" w:rsidRDefault="00A71D13" w:rsidP="00BF3BDF">
                              <w:pPr>
                                <w:pStyle w:val="NoSpacing"/>
                                <w:numPr>
                                  <w:ilvl w:val="0"/>
                                  <w:numId w:val="55"/>
                                </w:numPr>
                                <w:rPr>
                                  <w:b/>
                                  <w:sz w:val="20"/>
                                </w:rPr>
                              </w:pPr>
                              <w:r>
                                <w:rPr>
                                  <w:b/>
                                  <w:sz w:val="20"/>
                                </w:rPr>
                                <w:t>Importance of adherence</w:t>
                              </w:r>
                            </w:p>
                            <w:p w14:paraId="271E728F" w14:textId="77777777" w:rsidR="00A71D13" w:rsidRDefault="00A71D13" w:rsidP="00BF3BDF">
                              <w:pPr>
                                <w:pStyle w:val="NoSpacing"/>
                                <w:numPr>
                                  <w:ilvl w:val="0"/>
                                  <w:numId w:val="55"/>
                                </w:numPr>
                                <w:rPr>
                                  <w:b/>
                                  <w:sz w:val="20"/>
                                </w:rPr>
                              </w:pPr>
                              <w:r>
                                <w:rPr>
                                  <w:b/>
                                  <w:sz w:val="20"/>
                                </w:rPr>
                                <w:t>Provide information on positive living (</w:t>
                              </w:r>
                              <w:r w:rsidRPr="00145C24">
                                <w:rPr>
                                  <w:b/>
                                  <w:color w:val="FF0000"/>
                                  <w:sz w:val="20"/>
                                </w:rPr>
                                <w:t>see section 10</w:t>
                              </w:r>
                              <w:r>
                                <w:rPr>
                                  <w:b/>
                                  <w:sz w:val="20"/>
                                </w:rPr>
                                <w:t>)</w:t>
                              </w:r>
                            </w:p>
                            <w:p w14:paraId="561D8F2C" w14:textId="77777777" w:rsidR="00A71D13" w:rsidRPr="00ED0AF2" w:rsidRDefault="00A71D13" w:rsidP="00BF3BDF">
                              <w:pPr>
                                <w:pStyle w:val="NoSpacing"/>
                                <w:numPr>
                                  <w:ilvl w:val="0"/>
                                  <w:numId w:val="55"/>
                                </w:numPr>
                                <w:rPr>
                                  <w:b/>
                                  <w:sz w:val="20"/>
                                </w:rPr>
                              </w:pPr>
                              <w:r>
                                <w:rPr>
                                  <w:b/>
                                  <w:sz w:val="20"/>
                                </w:rPr>
                                <w:t>Prevention messages, distribute condoms</w:t>
                              </w:r>
                            </w:p>
                          </w:txbxContent>
                        </wps:txbx>
                        <wps:bodyPr rot="0" vert="horz" wrap="square" lIns="91440" tIns="45720" rIns="91440" bIns="45720" anchor="t" anchorCtr="0" upright="1">
                          <a:noAutofit/>
                        </wps:bodyPr>
                      </wps:wsp>
                      <wps:wsp>
                        <wps:cNvPr id="4103" name="AutoShape 1545"/>
                        <wps:cNvSpPr>
                          <a:spLocks noChangeArrowheads="1"/>
                        </wps:cNvSpPr>
                        <wps:spPr bwMode="auto">
                          <a:xfrm>
                            <a:off x="2197" y="6421"/>
                            <a:ext cx="1547" cy="1088"/>
                          </a:xfrm>
                          <a:prstGeom prst="roundRect">
                            <a:avLst>
                              <a:gd name="adj" fmla="val 16667"/>
                            </a:avLst>
                          </a:prstGeom>
                          <a:solidFill>
                            <a:srgbClr val="FFFFFF"/>
                          </a:solidFill>
                          <a:ln w="9525">
                            <a:solidFill>
                              <a:srgbClr val="000000"/>
                            </a:solidFill>
                            <a:round/>
                            <a:headEnd/>
                            <a:tailEnd/>
                          </a:ln>
                        </wps:spPr>
                        <wps:txbx>
                          <w:txbxContent>
                            <w:p w14:paraId="740A2CFC" w14:textId="77777777" w:rsidR="00A71D13" w:rsidRPr="00ED0AF2" w:rsidRDefault="00A71D13" w:rsidP="00BF3BDF">
                              <w:pPr>
                                <w:pStyle w:val="NoSpacing"/>
                                <w:jc w:val="center"/>
                                <w:rPr>
                                  <w:b/>
                                  <w:sz w:val="20"/>
                                </w:rPr>
                              </w:pPr>
                              <w:r>
                                <w:rPr>
                                  <w:b/>
                                  <w:sz w:val="20"/>
                                </w:rPr>
                                <w:t>Refer patient to doctor for acute care</w:t>
                              </w:r>
                            </w:p>
                          </w:txbxContent>
                        </wps:txbx>
                        <wps:bodyPr rot="0" vert="horz" wrap="square" lIns="91440" tIns="45720" rIns="91440" bIns="45720" anchor="t" anchorCtr="0" upright="1">
                          <a:noAutofit/>
                        </wps:bodyPr>
                      </wps:wsp>
                      <wps:wsp>
                        <wps:cNvPr id="4104" name="AutoShape 1546"/>
                        <wps:cNvSpPr>
                          <a:spLocks noChangeArrowheads="1"/>
                        </wps:cNvSpPr>
                        <wps:spPr bwMode="auto">
                          <a:xfrm>
                            <a:off x="2624" y="5575"/>
                            <a:ext cx="797" cy="4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9160E48" w14:textId="77777777" w:rsidR="00A71D13" w:rsidRPr="00ED0AF2" w:rsidRDefault="00A71D13" w:rsidP="00BF3BDF">
                              <w:pPr>
                                <w:pStyle w:val="NoSpacing"/>
                                <w:jc w:val="center"/>
                                <w:rPr>
                                  <w:b/>
                                  <w:sz w:val="20"/>
                                </w:rPr>
                              </w:pPr>
                              <w:r>
                                <w:rPr>
                                  <w:b/>
                                  <w:sz w:val="20"/>
                                </w:rPr>
                                <w:t>YES</w:t>
                              </w:r>
                            </w:p>
                          </w:txbxContent>
                        </wps:txbx>
                        <wps:bodyPr rot="0" vert="horz" wrap="square" lIns="91440" tIns="45720" rIns="91440" bIns="45720" anchor="t" anchorCtr="0" upright="1">
                          <a:noAutofit/>
                        </wps:bodyPr>
                      </wps:wsp>
                      <wps:wsp>
                        <wps:cNvPr id="4105" name="AutoShape 1547"/>
                        <wps:cNvSpPr>
                          <a:spLocks noChangeArrowheads="1"/>
                        </wps:cNvSpPr>
                        <wps:spPr bwMode="auto">
                          <a:xfrm>
                            <a:off x="7002" y="5560"/>
                            <a:ext cx="797" cy="4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839918B" w14:textId="77777777" w:rsidR="00A71D13" w:rsidRPr="00ED0AF2" w:rsidRDefault="00A71D13" w:rsidP="00BF3BDF">
                              <w:pPr>
                                <w:pStyle w:val="NoSpacing"/>
                                <w:jc w:val="center"/>
                                <w:rPr>
                                  <w:b/>
                                  <w:sz w:val="20"/>
                                </w:rPr>
                              </w:pPr>
                              <w:r>
                                <w:rPr>
                                  <w:b/>
                                  <w:sz w:val="20"/>
                                </w:rPr>
                                <w:t>NO</w:t>
                              </w:r>
                            </w:p>
                          </w:txbxContent>
                        </wps:txbx>
                        <wps:bodyPr rot="0" vert="horz" wrap="square" lIns="91440" tIns="45720" rIns="91440" bIns="45720" anchor="t" anchorCtr="0" upright="1">
                          <a:noAutofit/>
                        </wps:bodyPr>
                      </wps:wsp>
                      <wps:wsp>
                        <wps:cNvPr id="4106" name="AutoShape 1548"/>
                        <wps:cNvSpPr>
                          <a:spLocks noChangeArrowheads="1"/>
                        </wps:cNvSpPr>
                        <wps:spPr bwMode="auto">
                          <a:xfrm>
                            <a:off x="3744" y="10800"/>
                            <a:ext cx="5317" cy="1030"/>
                          </a:xfrm>
                          <a:prstGeom prst="flowChartDecision">
                            <a:avLst/>
                          </a:prstGeom>
                          <a:solidFill>
                            <a:srgbClr val="FFFFFF"/>
                          </a:solidFill>
                          <a:ln w="9525">
                            <a:solidFill>
                              <a:srgbClr val="000000"/>
                            </a:solidFill>
                            <a:miter lim="800000"/>
                            <a:headEnd/>
                            <a:tailEnd/>
                          </a:ln>
                        </wps:spPr>
                        <wps:txbx>
                          <w:txbxContent>
                            <w:p w14:paraId="5C1BD062" w14:textId="77777777" w:rsidR="00A71D13" w:rsidRPr="00ED0AF2" w:rsidRDefault="00A71D13" w:rsidP="00BF3BDF">
                              <w:pPr>
                                <w:pStyle w:val="NoSpacing"/>
                                <w:jc w:val="center"/>
                                <w:rPr>
                                  <w:b/>
                                  <w:sz w:val="20"/>
                                </w:rPr>
                              </w:pPr>
                              <w:r>
                                <w:rPr>
                                  <w:b/>
                                  <w:sz w:val="20"/>
                                </w:rPr>
                                <w:t>Patient eligible for ART</w:t>
                              </w:r>
                              <w:proofErr w:type="gramStart"/>
                              <w:r>
                                <w:rPr>
                                  <w:b/>
                                  <w:sz w:val="20"/>
                                </w:rPr>
                                <w:t>?</w:t>
                              </w:r>
                              <w:r>
                                <w:rPr>
                                  <w:b/>
                                  <w:sz w:val="20"/>
                                  <w:vertAlign w:val="superscript"/>
                                </w:rPr>
                                <w:t>4</w:t>
                              </w:r>
                              <w:proofErr w:type="gramEnd"/>
                            </w:p>
                          </w:txbxContent>
                        </wps:txbx>
                        <wps:bodyPr rot="0" vert="horz" wrap="square" lIns="91440" tIns="45720" rIns="91440" bIns="45720" anchor="t" anchorCtr="0" upright="1">
                          <a:noAutofit/>
                        </wps:bodyPr>
                      </wps:wsp>
                      <wps:wsp>
                        <wps:cNvPr id="4107" name="AutoShape 1549"/>
                        <wps:cNvSpPr>
                          <a:spLocks noChangeArrowheads="1"/>
                        </wps:cNvSpPr>
                        <wps:spPr bwMode="auto">
                          <a:xfrm>
                            <a:off x="3372" y="12216"/>
                            <a:ext cx="797" cy="4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194482E6" w14:textId="77777777" w:rsidR="00A71D13" w:rsidRPr="00ED0AF2" w:rsidRDefault="00A71D13" w:rsidP="00BF3BDF">
                              <w:pPr>
                                <w:pStyle w:val="NoSpacing"/>
                                <w:jc w:val="center"/>
                                <w:rPr>
                                  <w:b/>
                                  <w:sz w:val="20"/>
                                </w:rPr>
                              </w:pPr>
                              <w:r>
                                <w:rPr>
                                  <w:b/>
                                  <w:sz w:val="20"/>
                                </w:rPr>
                                <w:t>NO</w:t>
                              </w:r>
                            </w:p>
                          </w:txbxContent>
                        </wps:txbx>
                        <wps:bodyPr rot="0" vert="horz" wrap="square" lIns="91440" tIns="45720" rIns="91440" bIns="45720" anchor="t" anchorCtr="0" upright="1">
                          <a:noAutofit/>
                        </wps:bodyPr>
                      </wps:wsp>
                      <wps:wsp>
                        <wps:cNvPr id="4108" name="AutoShape 1550"/>
                        <wps:cNvSpPr>
                          <a:spLocks noChangeArrowheads="1"/>
                        </wps:cNvSpPr>
                        <wps:spPr bwMode="auto">
                          <a:xfrm>
                            <a:off x="7814" y="12216"/>
                            <a:ext cx="797" cy="47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8C6227E" w14:textId="77777777" w:rsidR="00A71D13" w:rsidRPr="00ED0AF2" w:rsidRDefault="00A71D13" w:rsidP="00BF3BDF">
                              <w:pPr>
                                <w:pStyle w:val="NoSpacing"/>
                                <w:jc w:val="center"/>
                                <w:rPr>
                                  <w:b/>
                                  <w:sz w:val="20"/>
                                </w:rPr>
                              </w:pPr>
                              <w:r>
                                <w:rPr>
                                  <w:b/>
                                  <w:sz w:val="20"/>
                                </w:rPr>
                                <w:t>YES</w:t>
                              </w:r>
                            </w:p>
                          </w:txbxContent>
                        </wps:txbx>
                        <wps:bodyPr rot="0" vert="horz" wrap="square" lIns="91440" tIns="45720" rIns="91440" bIns="45720" anchor="t" anchorCtr="0" upright="1">
                          <a:noAutofit/>
                        </wps:bodyPr>
                      </wps:wsp>
                      <wps:wsp>
                        <wps:cNvPr id="4109" name="AutoShape 1551"/>
                        <wps:cNvSpPr>
                          <a:spLocks noChangeArrowheads="1"/>
                        </wps:cNvSpPr>
                        <wps:spPr bwMode="auto">
                          <a:xfrm>
                            <a:off x="2834" y="12904"/>
                            <a:ext cx="1854" cy="6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174E14B9" w14:textId="77777777" w:rsidR="00A71D13" w:rsidRPr="00ED0AF2" w:rsidRDefault="00A71D13" w:rsidP="00BF3BDF">
                              <w:pPr>
                                <w:pStyle w:val="NoSpacing"/>
                                <w:jc w:val="center"/>
                                <w:rPr>
                                  <w:b/>
                                  <w:sz w:val="20"/>
                                </w:rPr>
                              </w:pPr>
                              <w:r>
                                <w:rPr>
                                  <w:b/>
                                  <w:sz w:val="20"/>
                                </w:rPr>
                                <w:t>See Figure 5.2 below</w:t>
                              </w:r>
                            </w:p>
                          </w:txbxContent>
                        </wps:txbx>
                        <wps:bodyPr rot="0" vert="horz" wrap="square" lIns="91440" tIns="45720" rIns="91440" bIns="45720" anchor="t" anchorCtr="0" upright="1">
                          <a:noAutofit/>
                        </wps:bodyPr>
                      </wps:wsp>
                      <wps:wsp>
                        <wps:cNvPr id="4110" name="AutoShape 1552"/>
                        <wps:cNvSpPr>
                          <a:spLocks noChangeArrowheads="1"/>
                        </wps:cNvSpPr>
                        <wps:spPr bwMode="auto">
                          <a:xfrm>
                            <a:off x="7405" y="12889"/>
                            <a:ext cx="1838" cy="659"/>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5776E9A8" w14:textId="77777777" w:rsidR="00A71D13" w:rsidRPr="00ED0AF2" w:rsidRDefault="00A71D13" w:rsidP="00BF3BDF">
                              <w:pPr>
                                <w:pStyle w:val="NoSpacing"/>
                                <w:jc w:val="center"/>
                                <w:rPr>
                                  <w:b/>
                                  <w:sz w:val="20"/>
                                </w:rPr>
                              </w:pPr>
                              <w:r>
                                <w:rPr>
                                  <w:b/>
                                  <w:sz w:val="20"/>
                                </w:rPr>
                                <w:t>See Figure 5.3 below</w:t>
                              </w:r>
                            </w:p>
                          </w:txbxContent>
                        </wps:txbx>
                        <wps:bodyPr rot="0" vert="horz" wrap="square" lIns="91440" tIns="45720" rIns="91440" bIns="45720" anchor="t" anchorCtr="0" upright="1">
                          <a:noAutofit/>
                        </wps:bodyPr>
                      </wps:wsp>
                      <wps:wsp>
                        <wps:cNvPr id="4111" name="AutoShape 1553"/>
                        <wps:cNvCnPr>
                          <a:cxnSpLocks noChangeShapeType="1"/>
                        </wps:cNvCnPr>
                        <wps:spPr bwMode="auto">
                          <a:xfrm>
                            <a:off x="5576" y="3732"/>
                            <a:ext cx="0" cy="3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2" name="AutoShape 1554"/>
                        <wps:cNvCnPr>
                          <a:cxnSpLocks noChangeShapeType="1"/>
                        </wps:cNvCnPr>
                        <wps:spPr bwMode="auto">
                          <a:xfrm>
                            <a:off x="5561" y="5153"/>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3" name="AutoShape 1555"/>
                        <wps:cNvCnPr>
                          <a:cxnSpLocks noChangeShapeType="1"/>
                        </wps:cNvCnPr>
                        <wps:spPr bwMode="auto">
                          <a:xfrm flipH="1">
                            <a:off x="2987" y="5350"/>
                            <a:ext cx="439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4" name="AutoShape 1556"/>
                        <wps:cNvCnPr>
                          <a:cxnSpLocks noChangeShapeType="1"/>
                        </wps:cNvCnPr>
                        <wps:spPr bwMode="auto">
                          <a:xfrm>
                            <a:off x="7369" y="5363"/>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5" name="AutoShape 1557"/>
                        <wps:cNvCnPr>
                          <a:cxnSpLocks noChangeShapeType="1"/>
                        </wps:cNvCnPr>
                        <wps:spPr bwMode="auto">
                          <a:xfrm>
                            <a:off x="2987" y="5363"/>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6" name="AutoShape 1558"/>
                        <wps:cNvCnPr>
                          <a:cxnSpLocks noChangeShapeType="1"/>
                        </wps:cNvCnPr>
                        <wps:spPr bwMode="auto">
                          <a:xfrm>
                            <a:off x="7384" y="6084"/>
                            <a:ext cx="0" cy="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7" name="AutoShape 1559"/>
                        <wps:cNvCnPr>
                          <a:cxnSpLocks noChangeShapeType="1"/>
                        </wps:cNvCnPr>
                        <wps:spPr bwMode="auto">
                          <a:xfrm>
                            <a:off x="2987" y="6084"/>
                            <a:ext cx="0" cy="3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8" name="AutoShape 1560"/>
                        <wps:cNvCnPr>
                          <a:cxnSpLocks noChangeShapeType="1"/>
                        </wps:cNvCnPr>
                        <wps:spPr bwMode="auto">
                          <a:xfrm flipH="1">
                            <a:off x="1884" y="4614"/>
                            <a:ext cx="23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19" name="AutoShape 1561"/>
                        <wps:cNvCnPr>
                          <a:cxnSpLocks noChangeShapeType="1"/>
                        </wps:cNvCnPr>
                        <wps:spPr bwMode="auto">
                          <a:xfrm flipV="1">
                            <a:off x="1884" y="4614"/>
                            <a:ext cx="0" cy="229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0" name="AutoShape 1562"/>
                        <wps:cNvCnPr>
                          <a:cxnSpLocks noChangeShapeType="1"/>
                        </wps:cNvCnPr>
                        <wps:spPr bwMode="auto">
                          <a:xfrm>
                            <a:off x="1884" y="6913"/>
                            <a:ext cx="31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1" name="AutoShape 1563"/>
                        <wps:cNvCnPr>
                          <a:cxnSpLocks noChangeShapeType="1"/>
                        </wps:cNvCnPr>
                        <wps:spPr bwMode="auto">
                          <a:xfrm>
                            <a:off x="6404" y="10605"/>
                            <a:ext cx="0" cy="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2" name="AutoShape 1564"/>
                        <wps:cNvCnPr>
                          <a:cxnSpLocks noChangeShapeType="1"/>
                        </wps:cNvCnPr>
                        <wps:spPr bwMode="auto">
                          <a:xfrm>
                            <a:off x="6389" y="11809"/>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3" name="AutoShape 1565"/>
                        <wps:cNvCnPr>
                          <a:cxnSpLocks noChangeShapeType="1"/>
                        </wps:cNvCnPr>
                        <wps:spPr bwMode="auto">
                          <a:xfrm flipH="1">
                            <a:off x="3815" y="12006"/>
                            <a:ext cx="439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4" name="AutoShape 1566"/>
                        <wps:cNvCnPr>
                          <a:cxnSpLocks noChangeShapeType="1"/>
                        </wps:cNvCnPr>
                        <wps:spPr bwMode="auto">
                          <a:xfrm>
                            <a:off x="8197" y="12019"/>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5" name="AutoShape 1567"/>
                        <wps:cNvCnPr>
                          <a:cxnSpLocks noChangeShapeType="1"/>
                        </wps:cNvCnPr>
                        <wps:spPr bwMode="auto">
                          <a:xfrm>
                            <a:off x="3815" y="12019"/>
                            <a:ext cx="0" cy="19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26" name="AutoShape 1568"/>
                        <wps:cNvCnPr>
                          <a:cxnSpLocks noChangeShapeType="1"/>
                        </wps:cNvCnPr>
                        <wps:spPr bwMode="auto">
                          <a:xfrm>
                            <a:off x="3834" y="12721"/>
                            <a:ext cx="0" cy="18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7" name="AutoShape 1569"/>
                        <wps:cNvCnPr>
                          <a:cxnSpLocks noChangeShapeType="1"/>
                        </wps:cNvCnPr>
                        <wps:spPr bwMode="auto">
                          <a:xfrm>
                            <a:off x="8212" y="12721"/>
                            <a:ext cx="1" cy="18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1570"/>
                        <wps:cNvSpPr>
                          <a:spLocks noChangeArrowheads="1"/>
                        </wps:cNvSpPr>
                        <wps:spPr bwMode="auto">
                          <a:xfrm>
                            <a:off x="1275" y="13760"/>
                            <a:ext cx="9525" cy="1701"/>
                          </a:xfrm>
                          <a:prstGeom prst="roundRect">
                            <a:avLst>
                              <a:gd name="adj" fmla="val 16667"/>
                            </a:avLst>
                          </a:prstGeom>
                          <a:solidFill>
                            <a:srgbClr val="FFFFFF"/>
                          </a:solidFill>
                          <a:ln w="9525">
                            <a:solidFill>
                              <a:srgbClr val="000000"/>
                            </a:solidFill>
                            <a:round/>
                            <a:headEnd/>
                            <a:tailEnd/>
                          </a:ln>
                        </wps:spPr>
                        <wps:txbx>
                          <w:txbxContent>
                            <w:p w14:paraId="6C720298" w14:textId="77777777" w:rsidR="00A71D13" w:rsidRDefault="00A71D13" w:rsidP="00BF3BDF">
                              <w:pPr>
                                <w:pStyle w:val="NoSpacing"/>
                                <w:rPr>
                                  <w:b/>
                                  <w:sz w:val="16"/>
                                </w:rPr>
                              </w:pPr>
                              <w:r>
                                <w:rPr>
                                  <w:b/>
                                  <w:sz w:val="16"/>
                                </w:rPr>
                                <w:t>1. Patients referred from other facilities should provide proof of positive HIV test, or confirmatory test should be performed.</w:t>
                              </w:r>
                            </w:p>
                            <w:p w14:paraId="6CDA60C0" w14:textId="77777777" w:rsidR="00A71D13" w:rsidRDefault="00A71D13" w:rsidP="00BF3BDF">
                              <w:pPr>
                                <w:pStyle w:val="NoSpacing"/>
                                <w:rPr>
                                  <w:b/>
                                  <w:sz w:val="16"/>
                                </w:rPr>
                              </w:pPr>
                              <w:r>
                                <w:rPr>
                                  <w:b/>
                                  <w:sz w:val="16"/>
                                </w:rPr>
                                <w:t>2. In this case, patient will be registered and undergo laboratory testing and assessment as needed for his/her condition</w:t>
                              </w:r>
                            </w:p>
                            <w:p w14:paraId="10BE965F" w14:textId="77777777" w:rsidR="00A71D13" w:rsidRDefault="00A71D13" w:rsidP="00BF3BDF">
                              <w:pPr>
                                <w:pStyle w:val="NoSpacing"/>
                                <w:rPr>
                                  <w:b/>
                                  <w:sz w:val="16"/>
                                </w:rPr>
                              </w:pPr>
                              <w:r>
                                <w:rPr>
                                  <w:b/>
                                  <w:sz w:val="16"/>
                                </w:rPr>
                                <w:t>3. When lab tests are available on the same day, results can be used to assess patient eligibility for ART. If not possible, lab test should be reviewed at the next visit.</w:t>
                              </w:r>
                            </w:p>
                            <w:p w14:paraId="7A9B6E49" w14:textId="77777777" w:rsidR="00A71D13" w:rsidRDefault="00A71D13" w:rsidP="00BF3BDF">
                              <w:pPr>
                                <w:pStyle w:val="NoSpacing"/>
                                <w:rPr>
                                  <w:b/>
                                  <w:sz w:val="16"/>
                                </w:rPr>
                              </w:pPr>
                              <w:r>
                                <w:rPr>
                                  <w:b/>
                                  <w:sz w:val="16"/>
                                </w:rPr>
                                <w:t>4. If patient is WHO stage 3 or 4 they are eligible for ART regardless of CD4 count. If patient is WHO stage 2, review lab tests before determining patient’s eligibility for ART.</w:t>
                              </w:r>
                            </w:p>
                            <w:p w14:paraId="37E2D411" w14:textId="77777777" w:rsidR="00A71D13" w:rsidRPr="00D60339" w:rsidRDefault="00A71D13" w:rsidP="00BF3BDF">
                              <w:pPr>
                                <w:pStyle w:val="NoSpacing"/>
                                <w:rPr>
                                  <w:b/>
                                  <w:sz w:val="16"/>
                                </w:rPr>
                              </w:pPr>
                              <w:r>
                                <w:rPr>
                                  <w:b/>
                                  <w:sz w:val="16"/>
                                </w:rPr>
                                <w:t>Also refer to Appendix 4: Schedule of actions for patient visits, for further details of each adherence counseling and pre-ART visit.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CF7DA0" id="Group 4096" o:spid="_x0000_s1441" style="position:absolute;left:0;text-align:left;margin-left:-33.8pt;margin-top:.25pt;width:476.25pt;height:672.5pt;z-index:251676672;mso-position-horizontal-relative:text;mso-position-vertical-relative:text" coordorigin="1275,2210" coordsize="9525,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">
                <v:rect id="Rectangle 1539" o:spid="_x0000_s1442" style="position:absolute;left:1420;top:3129;width:9043;height:1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lOcUA&#10;AADdAAAADwAAAGRycy9kb3ducmV2LnhtbESPS0sDMRSF94L/IVyhO5up9KFj0yIFiyuhnaIuL5Pr&#10;JHRyMyRpZ/z3jVDo8nAeH2e5HlwrzhSi9axgMi5AENdeW24UHKr3x2cQMSFrbD2Tgj+KsF7d3y2x&#10;1L7nHZ33qRF5hGOJCkxKXSllrA05jGPfEWfv1weHKcvQSB2wz+OulU9FMZcOLWeCwY42hurj/uQy&#10;9+u4tWYW+glv0G6r3ef3T3VSavQwvL2CSDSkW/ja/tAKpsXLAv7f5Cc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uU5xQAAAN0AAAAPAAAAAAAAAAAAAAAAAJgCAABkcnMv&#10;ZG93bnJldi54bWxQSwUGAAAAAAQABAD1AAAAigMAAAAA&#10;" fillcolor="#4bacc6" strokecolor="#f2f2f2" strokeweight="3pt">
                  <v:shadow on="t" color="#205867" opacity=".5" offset="1pt"/>
                </v:rect>
                <v:roundrect id="AutoShape 1540" o:spid="_x0000_s1443" style="position:absolute;left:3324;top:2210;width:4473;height:6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pJMIA&#10;AADdAAAADwAAAGRycy9kb3ducmV2LnhtbERPz2vCMBS+C/sfwhvspsnGlNkZZQwUb2L1sONb89aW&#10;NS81SWv1rzcHwePH93uxGmwjevKhdqzhdaJAEBfO1FxqOB7W4w8QISIbbByThgsFWC2fRgvMjDvz&#10;nvo8liKFcMhQQxVjm0kZioosholriRP357zFmKAvpfF4TuG2kW9KzaTFmlNDhS19V1T8553VUBjV&#10;Kf/T7+a/05hf++7EcnPS+uV5+PoEEWmID/HdvTUa3tU8zU1v0hO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ikkwgAAAN0AAAAPAAAAAAAAAAAAAAAAAJgCAABkcnMvZG93&#10;bnJldi54bWxQSwUGAAAAAAQABAD1AAAAhwMAAAAA&#10;">
                  <v:textbox>
                    <w:txbxContent>
                      <w:p w14:paraId="1551DAA9" w14:textId="77777777" w:rsidR="006B053C" w:rsidRDefault="006B053C" w:rsidP="00BF3BDF">
                        <w:pPr>
                          <w:pStyle w:val="NoSpacing"/>
                          <w:jc w:val="center"/>
                          <w:rPr>
                            <w:b/>
                            <w:sz w:val="20"/>
                          </w:rPr>
                        </w:pPr>
                        <w:r>
                          <w:rPr>
                            <w:b/>
                            <w:sz w:val="20"/>
                          </w:rPr>
                          <w:t>Patient tests positive for HIV</w:t>
                        </w:r>
                      </w:p>
                      <w:p w14:paraId="003E5379" w14:textId="77777777" w:rsidR="006B053C" w:rsidRPr="00ED0AF2" w:rsidRDefault="006B053C" w:rsidP="00BF3BDF">
                        <w:pPr>
                          <w:pStyle w:val="NoSpacing"/>
                          <w:jc w:val="center"/>
                          <w:rPr>
                            <w:b/>
                            <w:sz w:val="20"/>
                          </w:rPr>
                        </w:pPr>
                        <w:r>
                          <w:rPr>
                            <w:b/>
                            <w:sz w:val="20"/>
                          </w:rPr>
                          <w:t>and receives post test counseling</w:t>
                        </w:r>
                      </w:p>
                    </w:txbxContent>
                  </v:textbox>
                </v:roundrect>
                <v:roundrect id="AutoShape 1541" o:spid="_x0000_s1444" style="position:absolute;left:3324;top:3257;width:4473;height: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Mv8UA&#10;AADdAAAADwAAAGRycy9kb3ducmV2LnhtbESPQWvCQBSE74X+h+UVequ7LbWY6CoitPQmRg8en9ln&#10;Epp9G3c3Me2vdwuFHoeZ+YZZrEbbioF8aBxreJ4oEMSlMw1XGg7796cZiBCRDbaOScM3BVgt7+8W&#10;mBt35R0NRaxEgnDIUUMdY5dLGcqaLIaJ64iTd3beYkzSV9J4vCa4beWLUm/SYsNpocaONjWVX0Vv&#10;NZRG9cofh212msbiZ+gvLD8uWj8+jOs5iEhj/A//tT+NhleVZfD7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y/xQAAAN0AAAAPAAAAAAAAAAAAAAAAAJgCAABkcnMv&#10;ZG93bnJldi54bWxQSwUGAAAAAAQABAD1AAAAigMAAAAA&#10;">
                  <v:textbox>
                    <w:txbxContent>
                      <w:p w14:paraId="2BB1AE27" w14:textId="77777777" w:rsidR="006B053C" w:rsidRPr="00ED0AF2" w:rsidRDefault="006B053C" w:rsidP="00BF3BDF">
                        <w:pPr>
                          <w:pStyle w:val="NoSpacing"/>
                          <w:jc w:val="center"/>
                          <w:rPr>
                            <w:b/>
                            <w:sz w:val="20"/>
                          </w:rPr>
                        </w:pPr>
                        <w:r>
                          <w:rPr>
                            <w:b/>
                            <w:sz w:val="20"/>
                          </w:rPr>
                          <w:t>Refer patient to Care and Treatment Program</w:t>
                        </w:r>
                        <w:r w:rsidRPr="00ED0AF2">
                          <w:rPr>
                            <w:b/>
                            <w:sz w:val="20"/>
                            <w:vertAlign w:val="superscript"/>
                          </w:rPr>
                          <w:t>1</w:t>
                        </w:r>
                      </w:p>
                    </w:txbxContent>
                  </v:textbox>
                </v:roundrect>
                <v:shapetype id="_x0000_t32" coordsize="21600,21600" o:spt="32" o:oned="t" path="m,l21600,21600e" filled="f">
                  <v:path arrowok="t" fillok="f" o:connecttype="none"/>
                  <o:lock v:ext="edit" shapetype="t"/>
                </v:shapetype>
                <v:shape id="AutoShape 1542" o:spid="_x0000_s1445" type="#_x0000_t32" style="position:absolute;left:5576;top:2899;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sd8MAAADdAAAADwAAAGRycy9kb3ducmV2LnhtbERPTWuDQBC9F/Iflink1qyGUorJKk1I&#10;wRxjPeQ4cacqdWfF3ajJr+8eAjk+3vc2m00nRhpca1lBvIpAEFdWt1wrKH++3z5BOI+ssbNMCm7k&#10;IEsXL1tMtJ34RGPhaxFC2CWooPG+T6R0VUMG3cr2xIH7tYNBH+BQSz3gFMJNJ9dR9CENthwaGuxp&#10;31D1V1yNgn15HcvdWPSH0+4c193xkF/upVLL1/lrA8LT7J/ihzvXCt7jKOwPb8ITk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LHfDAAAA3QAAAA8AAAAAAAAAAAAA&#10;AAAAoQIAAGRycy9kb3ducmV2LnhtbFBLBQYAAAAABAAEAPkAAACRAwAAAAA=&#10;" strokeweight="1.5pt">
                  <v:stroke endarrow="block"/>
                </v:shape>
                <v:shapetype id="_x0000_t110" coordsize="21600,21600" o:spt="110" path="m10800,l,10800,10800,21600,21600,10800xe">
                  <v:stroke joinstyle="miter"/>
                  <v:path gradientshapeok="t" o:connecttype="rect" textboxrect="5400,5400,16200,16200"/>
                </v:shapetype>
                <v:shape id="AutoShape 1543" o:spid="_x0000_s1446" type="#_x0000_t110" style="position:absolute;left:4154;top:4081;width:2818;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fsYA&#10;AADdAAAADwAAAGRycy9kb3ducmV2LnhtbESPQWvCQBSE74X+h+UVvOkmNbQldZVSEHsQUVs8v2af&#10;SWje25BdTeqvdwtCj8PMfMPMFgM36kydr50YSCcJKJLC2VpKA1+fy/ELKB9QLDZOyMAveVjM7+9m&#10;mFvXy47O+1CqCBGfo4EqhDbX2hcVMfqJa0mid3QdY4iyK7XtsI9wbvRjkjxpxlriQoUtvVdU/OxP&#10;bGD7nW25X1+OvL5kB25Oq+fDZmrM6GF4ewUVaAj/4Vv7wxrI0iSFvzfxCe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HfsYAAADdAAAADwAAAAAAAAAAAAAAAACYAgAAZHJz&#10;L2Rvd25yZXYueG1sUEsFBgAAAAAEAAQA9QAAAIsDAAAAAA==&#10;">
                  <v:textbox>
                    <w:txbxContent>
                      <w:p w14:paraId="029504EC" w14:textId="77777777" w:rsidR="006B053C" w:rsidRPr="00ED0AF2" w:rsidRDefault="006B053C" w:rsidP="00BF3BDF">
                        <w:pPr>
                          <w:pStyle w:val="NoSpacing"/>
                          <w:jc w:val="center"/>
                          <w:rPr>
                            <w:b/>
                            <w:sz w:val="20"/>
                          </w:rPr>
                        </w:pPr>
                        <w:r>
                          <w:rPr>
                            <w:b/>
                            <w:sz w:val="20"/>
                          </w:rPr>
                          <w:t>Patient acutely unwell?</w:t>
                        </w:r>
                        <w:r w:rsidRPr="00ED0AF2">
                          <w:rPr>
                            <w:b/>
                            <w:sz w:val="20"/>
                            <w:vertAlign w:val="superscript"/>
                          </w:rPr>
                          <w:t>2</w:t>
                        </w:r>
                      </w:p>
                    </w:txbxContent>
                  </v:textbox>
                </v:shape>
                <v:roundrect id="AutoShape 1544" o:spid="_x0000_s1447" style="position:absolute;left:3922;top:6346;width:6311;height:42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E1MUA&#10;AADdAAAADwAAAGRycy9kb3ducmV2LnhtbESPQWsCMRSE74X+h/AK3mqiaGlXo5RCxZu4eujxdfPc&#10;Xbp5WZPsuvrrTaHQ4zAz3zDL9WAb0ZMPtWMNk7ECQVw4U3Op4Xj4fH4FESKywcYxabhSgPXq8WGJ&#10;mXEX3lOfx1IkCIcMNVQxtpmUoajIYhi7ljh5J+ctxiR9KY3HS4LbRk6VepEWa04LFbb0UVHxk3dW&#10;Q2FUp/xXv3v7nsf81ndnlpuz1qOn4X0BItIQ/8N/7a3RMJuoKfy+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YTUxQAAAN0AAAAPAAAAAAAAAAAAAAAAAJgCAABkcnMv&#10;ZG93bnJldi54bWxQSwUGAAAAAAQABAD1AAAAigMAAAAA&#10;">
                  <v:textbox>
                    <w:txbxContent>
                      <w:p w14:paraId="26F963CA" w14:textId="77777777" w:rsidR="006B053C" w:rsidRDefault="006B053C" w:rsidP="00BF3BDF">
                        <w:pPr>
                          <w:pStyle w:val="NoSpacing"/>
                          <w:rPr>
                            <w:b/>
                            <w:sz w:val="20"/>
                          </w:rPr>
                        </w:pPr>
                        <w:r>
                          <w:rPr>
                            <w:b/>
                            <w:sz w:val="20"/>
                          </w:rPr>
                          <w:t>Initial patient assessment and adherence counseling</w:t>
                        </w:r>
                      </w:p>
                      <w:p w14:paraId="48761240" w14:textId="77777777" w:rsidR="006B053C" w:rsidRDefault="006B053C" w:rsidP="00BF3BDF">
                        <w:pPr>
                          <w:pStyle w:val="NoSpacing"/>
                          <w:numPr>
                            <w:ilvl w:val="0"/>
                            <w:numId w:val="54"/>
                          </w:numPr>
                          <w:rPr>
                            <w:b/>
                            <w:sz w:val="20"/>
                          </w:rPr>
                        </w:pPr>
                        <w:r>
                          <w:rPr>
                            <w:b/>
                            <w:sz w:val="20"/>
                          </w:rPr>
                          <w:t xml:space="preserve">Registration – issue unique  code and chart </w:t>
                        </w:r>
                      </w:p>
                      <w:p w14:paraId="74A7013B" w14:textId="77777777" w:rsidR="006B053C" w:rsidRPr="00145C24" w:rsidRDefault="006B053C" w:rsidP="00BF3BDF">
                        <w:pPr>
                          <w:pStyle w:val="NoSpacing"/>
                          <w:numPr>
                            <w:ilvl w:val="0"/>
                            <w:numId w:val="54"/>
                          </w:numPr>
                          <w:rPr>
                            <w:b/>
                            <w:color w:val="FF0000"/>
                            <w:sz w:val="20"/>
                          </w:rPr>
                        </w:pPr>
                        <w:r>
                          <w:rPr>
                            <w:b/>
                            <w:sz w:val="20"/>
                          </w:rPr>
                          <w:t>Refer to laboratory for baseline test(</w:t>
                        </w:r>
                        <w:r w:rsidRPr="00145C24">
                          <w:rPr>
                            <w:b/>
                            <w:color w:val="FF0000"/>
                            <w:sz w:val="20"/>
                          </w:rPr>
                          <w:t>see section 7 and table 8.1)</w:t>
                        </w:r>
                        <w:r w:rsidRPr="00145C24">
                          <w:rPr>
                            <w:b/>
                            <w:color w:val="FF0000"/>
                            <w:sz w:val="20"/>
                            <w:vertAlign w:val="superscript"/>
                          </w:rPr>
                          <w:t>3</w:t>
                        </w:r>
                      </w:p>
                      <w:p w14:paraId="45E7286C" w14:textId="77777777" w:rsidR="006B053C" w:rsidRDefault="006B053C" w:rsidP="00BF3BDF">
                        <w:pPr>
                          <w:pStyle w:val="NoSpacing"/>
                          <w:numPr>
                            <w:ilvl w:val="0"/>
                            <w:numId w:val="54"/>
                          </w:numPr>
                          <w:rPr>
                            <w:b/>
                            <w:sz w:val="20"/>
                          </w:rPr>
                        </w:pPr>
                        <w:r>
                          <w:rPr>
                            <w:b/>
                            <w:sz w:val="20"/>
                          </w:rPr>
                          <w:t>Assess patient’s clinical readiness for ART (</w:t>
                        </w:r>
                        <w:r w:rsidRPr="00145C24">
                          <w:rPr>
                            <w:b/>
                            <w:color w:val="FF0000"/>
                            <w:sz w:val="20"/>
                          </w:rPr>
                          <w:t>see section 7</w:t>
                        </w:r>
                        <w:r>
                          <w:rPr>
                            <w:b/>
                            <w:sz w:val="20"/>
                          </w:rPr>
                          <w:t>)</w:t>
                        </w:r>
                      </w:p>
                      <w:p w14:paraId="500697F7" w14:textId="77777777" w:rsidR="006B053C" w:rsidRDefault="006B053C" w:rsidP="00BF3BDF">
                        <w:pPr>
                          <w:pStyle w:val="NoSpacing"/>
                          <w:ind w:left="360"/>
                          <w:rPr>
                            <w:b/>
                            <w:sz w:val="20"/>
                          </w:rPr>
                        </w:pPr>
                        <w:r>
                          <w:rPr>
                            <w:b/>
                            <w:sz w:val="20"/>
                          </w:rPr>
                          <w:t>Major steps:</w:t>
                        </w:r>
                      </w:p>
                      <w:p w14:paraId="2800CBAE" w14:textId="77777777" w:rsidR="006B053C" w:rsidRDefault="006B053C" w:rsidP="00BF3BDF">
                        <w:pPr>
                          <w:pStyle w:val="NoSpacing"/>
                          <w:numPr>
                            <w:ilvl w:val="0"/>
                            <w:numId w:val="55"/>
                          </w:numPr>
                          <w:rPr>
                            <w:b/>
                            <w:sz w:val="20"/>
                          </w:rPr>
                        </w:pPr>
                        <w:r>
                          <w:rPr>
                            <w:b/>
                            <w:sz w:val="20"/>
                          </w:rPr>
                          <w:t>WHO staging</w:t>
                        </w:r>
                      </w:p>
                      <w:p w14:paraId="419289BC" w14:textId="77777777" w:rsidR="006B053C" w:rsidRDefault="006B053C" w:rsidP="00BF3BDF">
                        <w:pPr>
                          <w:pStyle w:val="NoSpacing"/>
                          <w:numPr>
                            <w:ilvl w:val="0"/>
                            <w:numId w:val="55"/>
                          </w:numPr>
                          <w:rPr>
                            <w:b/>
                            <w:sz w:val="20"/>
                          </w:rPr>
                        </w:pPr>
                        <w:r>
                          <w:rPr>
                            <w:b/>
                            <w:sz w:val="20"/>
                          </w:rPr>
                          <w:t>Assess and treat for any OIs (</w:t>
                        </w:r>
                        <w:r w:rsidRPr="00145C24">
                          <w:rPr>
                            <w:b/>
                            <w:color w:val="FF0000"/>
                            <w:sz w:val="20"/>
                          </w:rPr>
                          <w:t>see section 19</w:t>
                        </w:r>
                        <w:r>
                          <w:rPr>
                            <w:b/>
                            <w:sz w:val="20"/>
                          </w:rPr>
                          <w:t>)</w:t>
                        </w:r>
                      </w:p>
                      <w:p w14:paraId="2DBABBA1" w14:textId="77777777" w:rsidR="006B053C" w:rsidRDefault="006B053C" w:rsidP="00BF3BDF">
                        <w:pPr>
                          <w:pStyle w:val="NoSpacing"/>
                          <w:numPr>
                            <w:ilvl w:val="0"/>
                            <w:numId w:val="55"/>
                          </w:numPr>
                          <w:rPr>
                            <w:b/>
                            <w:sz w:val="20"/>
                          </w:rPr>
                        </w:pPr>
                        <w:r>
                          <w:rPr>
                            <w:b/>
                            <w:sz w:val="20"/>
                          </w:rPr>
                          <w:t xml:space="preserve">Start CPT </w:t>
                        </w:r>
                      </w:p>
                      <w:p w14:paraId="6FBCCA28" w14:textId="77777777" w:rsidR="006B053C" w:rsidRDefault="006B053C" w:rsidP="00BF3BDF">
                        <w:pPr>
                          <w:pStyle w:val="NoSpacing"/>
                          <w:numPr>
                            <w:ilvl w:val="0"/>
                            <w:numId w:val="54"/>
                          </w:numPr>
                          <w:rPr>
                            <w:b/>
                            <w:sz w:val="20"/>
                          </w:rPr>
                        </w:pPr>
                        <w:r>
                          <w:rPr>
                            <w:b/>
                            <w:sz w:val="20"/>
                          </w:rPr>
                          <w:t>Adherence Counseling</w:t>
                        </w:r>
                      </w:p>
                      <w:p w14:paraId="38A442FD" w14:textId="77777777" w:rsidR="006B053C" w:rsidRDefault="006B053C" w:rsidP="00BF3BDF">
                        <w:pPr>
                          <w:pStyle w:val="NoSpacing"/>
                          <w:ind w:left="360"/>
                          <w:rPr>
                            <w:b/>
                            <w:sz w:val="20"/>
                          </w:rPr>
                        </w:pPr>
                        <w:r>
                          <w:rPr>
                            <w:b/>
                            <w:sz w:val="20"/>
                          </w:rPr>
                          <w:t>Major points</w:t>
                        </w:r>
                      </w:p>
                      <w:p w14:paraId="10AAB177" w14:textId="77777777" w:rsidR="006B053C" w:rsidRDefault="006B053C" w:rsidP="00BF3BDF">
                        <w:pPr>
                          <w:pStyle w:val="NoSpacing"/>
                          <w:numPr>
                            <w:ilvl w:val="0"/>
                            <w:numId w:val="55"/>
                          </w:numPr>
                          <w:rPr>
                            <w:b/>
                            <w:sz w:val="20"/>
                          </w:rPr>
                        </w:pPr>
                        <w:r>
                          <w:rPr>
                            <w:b/>
                            <w:sz w:val="20"/>
                          </w:rPr>
                          <w:t>Patient acceptance of and reaction to diagnosis</w:t>
                        </w:r>
                      </w:p>
                      <w:p w14:paraId="7F66D5A1" w14:textId="77777777" w:rsidR="006B053C" w:rsidRDefault="006B053C" w:rsidP="00BF3BDF">
                        <w:pPr>
                          <w:pStyle w:val="NoSpacing"/>
                          <w:numPr>
                            <w:ilvl w:val="0"/>
                            <w:numId w:val="55"/>
                          </w:numPr>
                          <w:rPr>
                            <w:b/>
                            <w:sz w:val="20"/>
                          </w:rPr>
                        </w:pPr>
                        <w:r>
                          <w:rPr>
                            <w:b/>
                            <w:sz w:val="20"/>
                          </w:rPr>
                          <w:t>Importance of adherence</w:t>
                        </w:r>
                      </w:p>
                      <w:p w14:paraId="271E728F" w14:textId="77777777" w:rsidR="006B053C" w:rsidRDefault="006B053C" w:rsidP="00BF3BDF">
                        <w:pPr>
                          <w:pStyle w:val="NoSpacing"/>
                          <w:numPr>
                            <w:ilvl w:val="0"/>
                            <w:numId w:val="55"/>
                          </w:numPr>
                          <w:rPr>
                            <w:b/>
                            <w:sz w:val="20"/>
                          </w:rPr>
                        </w:pPr>
                        <w:r>
                          <w:rPr>
                            <w:b/>
                            <w:sz w:val="20"/>
                          </w:rPr>
                          <w:t>Provide information on positive living (</w:t>
                        </w:r>
                        <w:r w:rsidRPr="00145C24">
                          <w:rPr>
                            <w:b/>
                            <w:color w:val="FF0000"/>
                            <w:sz w:val="20"/>
                          </w:rPr>
                          <w:t>see section 10</w:t>
                        </w:r>
                        <w:r>
                          <w:rPr>
                            <w:b/>
                            <w:sz w:val="20"/>
                          </w:rPr>
                          <w:t>)</w:t>
                        </w:r>
                      </w:p>
                      <w:p w14:paraId="561D8F2C" w14:textId="77777777" w:rsidR="006B053C" w:rsidRPr="00ED0AF2" w:rsidRDefault="006B053C" w:rsidP="00BF3BDF">
                        <w:pPr>
                          <w:pStyle w:val="NoSpacing"/>
                          <w:numPr>
                            <w:ilvl w:val="0"/>
                            <w:numId w:val="55"/>
                          </w:numPr>
                          <w:rPr>
                            <w:b/>
                            <w:sz w:val="20"/>
                          </w:rPr>
                        </w:pPr>
                        <w:r>
                          <w:rPr>
                            <w:b/>
                            <w:sz w:val="20"/>
                          </w:rPr>
                          <w:t>Prevention messages, distribute condoms</w:t>
                        </w:r>
                      </w:p>
                    </w:txbxContent>
                  </v:textbox>
                </v:roundrect>
                <v:roundrect id="AutoShape 1545" o:spid="_x0000_s1448" style="position:absolute;left:2197;top:6421;width:1547;height:10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hT8UA&#10;AADdAAAADwAAAGRycy9kb3ducmV2LnhtbESPQWsCMRSE74X+h/AEbzWxaqlbo5SC0pt020OPz83r&#10;7uLmZU2y69ZfbwpCj8PMfMOsNoNtRE8+1I41TCcKBHHhTM2lhq/P7cMziBCRDTaOScMvBdis7+9W&#10;mBl35g/q81iKBOGQoYYqxjaTMhQVWQwT1xIn78d5izFJX0rj8ZzgtpGPSj1JizWnhQpbequoOOad&#10;1VAY1Sn/3e+Xh0XML313Yrk7aT0eDa8vICIN8T98a78bDfOpmsHf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SFPxQAAAN0AAAAPAAAAAAAAAAAAAAAAAJgCAABkcnMv&#10;ZG93bnJldi54bWxQSwUGAAAAAAQABAD1AAAAigMAAAAA&#10;">
                  <v:textbox>
                    <w:txbxContent>
                      <w:p w14:paraId="740A2CFC" w14:textId="77777777" w:rsidR="006B053C" w:rsidRPr="00ED0AF2" w:rsidRDefault="006B053C" w:rsidP="00BF3BDF">
                        <w:pPr>
                          <w:pStyle w:val="NoSpacing"/>
                          <w:jc w:val="center"/>
                          <w:rPr>
                            <w:b/>
                            <w:sz w:val="20"/>
                          </w:rPr>
                        </w:pPr>
                        <w:r>
                          <w:rPr>
                            <w:b/>
                            <w:sz w:val="20"/>
                          </w:rPr>
                          <w:t>Refer patient to doctor for acute care</w:t>
                        </w:r>
                      </w:p>
                    </w:txbxContent>
                  </v:textbox>
                </v:roundrect>
                <v:roundrect id="AutoShape 1546" o:spid="_x0000_s1449" style="position:absolute;left:2624;top:5575;width:797;height: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tZ8QA&#10;AADdAAAADwAAAGRycy9kb3ducmV2LnhtbESPQWvCQBSE70L/w/IK3nSjiGh0lVBRCr1UW8TjI/vM&#10;hmbfxuwa47/vCoLHYWa+YZbrzlaipcaXjhWMhgkI4tzpkgsFvz/bwQyED8gaK8ek4E4e1qu33hJT&#10;7W68p/YQChEh7FNUYEKoUyl9bsiiH7qaOHpn11gMUTaF1A3eItxWcpwkU2mx5LhgsKYPQ/nf4WoV&#10;1GZ64iB37fx4n39dvndZxZtMqf57ly1ABOrCK/xsf2oFk1Eygc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4rWfEAAAA3QAAAA8AAAAAAAAAAAAAAAAAmAIAAGRycy9k&#10;b3ducmV2LnhtbFBLBQYAAAAABAAEAPUAAACJAwAAAAA=&#10;" strokecolor="#95b3d7" strokeweight="1pt">
                  <v:fill color2="#b8cce4" focus="100%" type="gradient"/>
                  <v:shadow on="t" color="#243f60" opacity=".5" offset="1pt"/>
                  <v:textbox>
                    <w:txbxContent>
                      <w:p w14:paraId="79160E48" w14:textId="77777777" w:rsidR="006B053C" w:rsidRPr="00ED0AF2" w:rsidRDefault="006B053C" w:rsidP="00BF3BDF">
                        <w:pPr>
                          <w:pStyle w:val="NoSpacing"/>
                          <w:jc w:val="center"/>
                          <w:rPr>
                            <w:b/>
                            <w:sz w:val="20"/>
                          </w:rPr>
                        </w:pPr>
                        <w:r>
                          <w:rPr>
                            <w:b/>
                            <w:sz w:val="20"/>
                          </w:rPr>
                          <w:t>YES</w:t>
                        </w:r>
                      </w:p>
                    </w:txbxContent>
                  </v:textbox>
                </v:roundrect>
                <v:roundrect id="AutoShape 1547" o:spid="_x0000_s1450" style="position:absolute;left:7002;top:5560;width:797;height: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I/MYA&#10;AADdAAAADwAAAGRycy9kb3ducmV2LnhtbESPQWvCQBSE70L/w/IK3urG0kqNbkJoqRS8qBXx+Mi+&#10;ZkOzb9PsGuO/d4WCx2FmvmGW+WAb0VPna8cKppMEBHHpdM2Vgv3359MbCB+QNTaOScGFPOTZw2iJ&#10;qXZn3lK/C5WIEPYpKjAhtKmUvjRk0U9cSxy9H9dZDFF2ldQdniPcNvI5SWbSYs1xwWBL74bK393J&#10;KmjN7MhBrvr54TJf/21WRcMfhVLjx6FYgAg0hHv4v/2lFbxMk1e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I/MYAAADdAAAADwAAAAAAAAAAAAAAAACYAgAAZHJz&#10;L2Rvd25yZXYueG1sUEsFBgAAAAAEAAQA9QAAAIsDAAAAAA==&#10;" strokecolor="#95b3d7" strokeweight="1pt">
                  <v:fill color2="#b8cce4" focus="100%" type="gradient"/>
                  <v:shadow on="t" color="#243f60" opacity=".5" offset="1pt"/>
                  <v:textbox>
                    <w:txbxContent>
                      <w:p w14:paraId="4839918B" w14:textId="77777777" w:rsidR="006B053C" w:rsidRPr="00ED0AF2" w:rsidRDefault="006B053C" w:rsidP="00BF3BDF">
                        <w:pPr>
                          <w:pStyle w:val="NoSpacing"/>
                          <w:jc w:val="center"/>
                          <w:rPr>
                            <w:b/>
                            <w:sz w:val="20"/>
                          </w:rPr>
                        </w:pPr>
                        <w:r>
                          <w:rPr>
                            <w:b/>
                            <w:sz w:val="20"/>
                          </w:rPr>
                          <w:t>NO</w:t>
                        </w:r>
                      </w:p>
                    </w:txbxContent>
                  </v:textbox>
                </v:roundrect>
                <v:shape id="AutoShape 1548" o:spid="_x0000_s1451" type="#_x0000_t110" style="position:absolute;left:3744;top:10800;width:5317;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fCsYA&#10;AADdAAAADwAAAGRycy9kb3ducmV2LnhtbESPQWvCQBSE74X+h+UVvNWNNmhJXaUUpB5E1BbPr9ln&#10;Epr3NmRXE/31rlDocZiZb5jZoudanan1lRMDo2ECiiR3tpLCwPfX8vkVlA8oFmsnZOBCHhbzx4cZ&#10;ZtZ1sqPzPhQqQsRnaKAMocm09nlJjH7oGpLoHV3LGKJsC21b7CKcaz1OkolmrCQulNjQR0n57/7E&#10;BrY/6Za79fXI62t64Pr0OT1sXowZPPXvb6AC9eE//NdeWQPpKJnA/U1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ZfCsYAAADdAAAADwAAAAAAAAAAAAAAAACYAgAAZHJz&#10;L2Rvd25yZXYueG1sUEsFBgAAAAAEAAQA9QAAAIsDAAAAAA==&#10;">
                  <v:textbox>
                    <w:txbxContent>
                      <w:p w14:paraId="5C1BD062" w14:textId="77777777" w:rsidR="006B053C" w:rsidRPr="00ED0AF2" w:rsidRDefault="006B053C" w:rsidP="00BF3BDF">
                        <w:pPr>
                          <w:pStyle w:val="NoSpacing"/>
                          <w:jc w:val="center"/>
                          <w:rPr>
                            <w:b/>
                            <w:sz w:val="20"/>
                          </w:rPr>
                        </w:pPr>
                        <w:r>
                          <w:rPr>
                            <w:b/>
                            <w:sz w:val="20"/>
                          </w:rPr>
                          <w:t>Patient eligible for ART?</w:t>
                        </w:r>
                        <w:r>
                          <w:rPr>
                            <w:b/>
                            <w:sz w:val="20"/>
                            <w:vertAlign w:val="superscript"/>
                          </w:rPr>
                          <w:t>4</w:t>
                        </w:r>
                      </w:p>
                    </w:txbxContent>
                  </v:textbox>
                </v:shape>
                <v:roundrect id="AutoShape 1549" o:spid="_x0000_s1452" style="position:absolute;left:3372;top:12216;width:797;height: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zEMYA&#10;AADdAAAADwAAAGRycy9kb3ducmV2LnhtbESPQWvCQBSE74X+h+UVvNWNRWyNbkJoUQQv1Yp4fGRf&#10;s6HZt2l2jfHfu0Khx2FmvmGW+WAb0VPna8cKJuMEBHHpdM2VgsPX6vkNhA/IGhvHpOBKHvLs8WGJ&#10;qXYX3lG/D5WIEPYpKjAhtKmUvjRk0Y9dSxy9b9dZDFF2ldQdXiLcNvIlSWbSYs1xwWBL74bKn/3Z&#10;KmjN7MRBrvv58Trf/n6ui4Y/CqVGT0OxABFoCP/hv/ZGK5hOkle4v4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ozEMYAAADdAAAADwAAAAAAAAAAAAAAAACYAgAAZHJz&#10;L2Rvd25yZXYueG1sUEsFBgAAAAAEAAQA9QAAAIsDAAAAAA==&#10;" strokecolor="#95b3d7" strokeweight="1pt">
                  <v:fill color2="#b8cce4" focus="100%" type="gradient"/>
                  <v:shadow on="t" color="#243f60" opacity=".5" offset="1pt"/>
                  <v:textbox>
                    <w:txbxContent>
                      <w:p w14:paraId="194482E6" w14:textId="77777777" w:rsidR="006B053C" w:rsidRPr="00ED0AF2" w:rsidRDefault="006B053C" w:rsidP="00BF3BDF">
                        <w:pPr>
                          <w:pStyle w:val="NoSpacing"/>
                          <w:jc w:val="center"/>
                          <w:rPr>
                            <w:b/>
                            <w:sz w:val="20"/>
                          </w:rPr>
                        </w:pPr>
                        <w:r>
                          <w:rPr>
                            <w:b/>
                            <w:sz w:val="20"/>
                          </w:rPr>
                          <w:t>NO</w:t>
                        </w:r>
                      </w:p>
                    </w:txbxContent>
                  </v:textbox>
                </v:roundrect>
                <v:roundrect id="AutoShape 1550" o:spid="_x0000_s1453" style="position:absolute;left:7814;top:12216;width:797;height:4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nYsEA&#10;AADdAAAADwAAAGRycy9kb3ducmV2LnhtbERPy4rCMBTdC/5DuMLsNFUG0Y5RysiI4MYXMstLc22K&#10;zU2nydT692YhuDyc92LV2Uq01PjSsYLxKAFBnDtdcqHgfPoZzkD4gKyxckwKHuRhtez3Fphqd+cD&#10;tcdQiBjCPkUFJoQ6ldLnhiz6kauJI3d1jcUQYVNI3eA9httKTpJkKi2WHBsM1vRtKL8d/62C2kx/&#10;OchNO7885ru//SareJ0p9THosi8QgbrwFr/cW63gc5zE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1p2LBAAAA3QAAAA8AAAAAAAAAAAAAAAAAmAIAAGRycy9kb3du&#10;cmV2LnhtbFBLBQYAAAAABAAEAPUAAACGAwAAAAA=&#10;" strokecolor="#95b3d7" strokeweight="1pt">
                  <v:fill color2="#b8cce4" focus="100%" type="gradient"/>
                  <v:shadow on="t" color="#243f60" opacity=".5" offset="1pt"/>
                  <v:textbox>
                    <w:txbxContent>
                      <w:p w14:paraId="68C6227E" w14:textId="77777777" w:rsidR="006B053C" w:rsidRPr="00ED0AF2" w:rsidRDefault="006B053C" w:rsidP="00BF3BDF">
                        <w:pPr>
                          <w:pStyle w:val="NoSpacing"/>
                          <w:jc w:val="center"/>
                          <w:rPr>
                            <w:b/>
                            <w:sz w:val="20"/>
                          </w:rPr>
                        </w:pPr>
                        <w:r>
                          <w:rPr>
                            <w:b/>
                            <w:sz w:val="20"/>
                          </w:rPr>
                          <w:t>YES</w:t>
                        </w:r>
                      </w:p>
                    </w:txbxContent>
                  </v:textbox>
                </v:roundrect>
                <v:roundrect id="AutoShape 1551" o:spid="_x0000_s1454" style="position:absolute;left:2834;top:12904;width:1854;height:6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cUA&#10;AADdAAAADwAAAGRycy9kb3ducmV2LnhtbESPT2vCQBTE70K/w/IKvelGKWKiq4RKRfDin1I8PrLP&#10;bDD7Ns1uY/z2bqHgcZiZ3zCLVW9r0VHrK8cKxqMEBHHhdMWlgq/T53AGwgdkjbVjUnAnD6vly2CB&#10;mXY3PlB3DKWIEPYZKjAhNJmUvjBk0Y9cQxy9i2sthijbUuoWbxFuazlJkqm0WHFcMNjQh6Hievy1&#10;ChozPXOQmy79vqe7n/0mr3mdK/X22udzEIH68Az/t7dawfs4S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L5xQAAAN0AAAAPAAAAAAAAAAAAAAAAAJgCAABkcnMv&#10;ZG93bnJldi54bWxQSwUGAAAAAAQABAD1AAAAigMAAAAA&#10;" strokecolor="#95b3d7" strokeweight="1pt">
                  <v:fill color2="#b8cce4" focus="100%" type="gradient"/>
                  <v:shadow on="t" color="#243f60" opacity=".5" offset="1pt"/>
                  <v:textbox>
                    <w:txbxContent>
                      <w:p w14:paraId="174E14B9" w14:textId="77777777" w:rsidR="006B053C" w:rsidRPr="00ED0AF2" w:rsidRDefault="006B053C" w:rsidP="00BF3BDF">
                        <w:pPr>
                          <w:pStyle w:val="NoSpacing"/>
                          <w:jc w:val="center"/>
                          <w:rPr>
                            <w:b/>
                            <w:sz w:val="20"/>
                          </w:rPr>
                        </w:pPr>
                        <w:r>
                          <w:rPr>
                            <w:b/>
                            <w:sz w:val="20"/>
                          </w:rPr>
                          <w:t>See Figure 5.2 below</w:t>
                        </w:r>
                      </w:p>
                    </w:txbxContent>
                  </v:textbox>
                </v:roundrect>
                <v:roundrect id="AutoShape 1552" o:spid="_x0000_s1455" style="position:absolute;left:7405;top:12889;width:1838;height:6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9ucIA&#10;AADdAAAADwAAAGRycy9kb3ducmV2LnhtbERPy4rCMBTdD8w/hDvgbkwrIlqNUkZGBDc+hsHlpbk2&#10;xeam02Rq/XuzEFweznux6m0tOmp95VhBOkxAEBdOV1wq+Dl9f05B+ICssXZMCu7kYbV8f1tgpt2N&#10;D9QdQyliCPsMFZgQmkxKXxiy6IeuIY7cxbUWQ4RtKXWLtxhuazlKkom0WHFsMNjQl6Hievy3Choz&#10;OXOQm272e5/t/vabvOZ1rtTgo8/nIAL14SV+urdawThN4/74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j25wgAAAN0AAAAPAAAAAAAAAAAAAAAAAJgCAABkcnMvZG93&#10;bnJldi54bWxQSwUGAAAAAAQABAD1AAAAhwMAAAAA&#10;" strokecolor="#95b3d7" strokeweight="1pt">
                  <v:fill color2="#b8cce4" focus="100%" type="gradient"/>
                  <v:shadow on="t" color="#243f60" opacity=".5" offset="1pt"/>
                  <v:textbox>
                    <w:txbxContent>
                      <w:p w14:paraId="5776E9A8" w14:textId="77777777" w:rsidR="006B053C" w:rsidRPr="00ED0AF2" w:rsidRDefault="006B053C" w:rsidP="00BF3BDF">
                        <w:pPr>
                          <w:pStyle w:val="NoSpacing"/>
                          <w:jc w:val="center"/>
                          <w:rPr>
                            <w:b/>
                            <w:sz w:val="20"/>
                          </w:rPr>
                        </w:pPr>
                        <w:r>
                          <w:rPr>
                            <w:b/>
                            <w:sz w:val="20"/>
                          </w:rPr>
                          <w:t>See Figure 5.3 below</w:t>
                        </w:r>
                      </w:p>
                    </w:txbxContent>
                  </v:textbox>
                </v:roundrect>
                <v:shape id="AutoShape 1553" o:spid="_x0000_s1456" type="#_x0000_t32" style="position:absolute;left:5576;top:3732;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fMcQAAADdAAAADwAAAGRycy9kb3ducmV2LnhtbESPQWvCQBSE7wX/w/KE3upmpZQSXUVF&#10;wR5Nc/D4zD6TYPZtyK4x+uu7BcHjMDPfMPPlYBvRU+drxxrUJAFBXDhTc6kh/919fIPwAdlg45g0&#10;3MnDcjF6m2Nq3I0P1GehFBHCPkUNVQhtKqUvKrLoJ64ljt7ZdRZDlF0pTYe3CLeNnCbJl7RYc1yo&#10;sKVNRcUlu1oNm/za5+s+a7eH9VGVzc92f3rkWr+Ph9UMRKAhvMLP9t5o+FRKwf+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x8xxAAAAN0AAAAPAAAAAAAAAAAA&#10;AAAAAKECAABkcnMvZG93bnJldi54bWxQSwUGAAAAAAQABAD5AAAAkgMAAAAA&#10;" strokeweight="1.5pt">
                  <v:stroke endarrow="block"/>
                </v:shape>
                <v:shape id="AutoShape 1554" o:spid="_x0000_s1457" type="#_x0000_t32" style="position:absolute;left:5561;top:5153;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YAAADdAAAADwAAAGRycy9kb3ducmV2LnhtbESPT2vCQBTE7wW/w/IKXopuoiISXUUF&#10;Swse/IvXR/Y1G8y+DdltjN++Wyj0OMzMb5jFqrOVaKnxpWMF6TABQZw7XXKh4HLeDWYgfEDWWDkm&#10;BU/ysFr2XhaYaffgI7WnUIgIYZ+hAhNCnUnpc0MW/dDVxNH7co3FEGVTSN3gI8JtJUdJMpUWS44L&#10;BmvaGsrvp2+rILTJ2L/NLsfN1bzf97fx+vO5OyjVf+3WcxCBuvAf/mt/aAWTNB3B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s//GAAAA3QAAAA8AAAAAAAAA&#10;AAAAAAAAoQIAAGRycy9kb3ducmV2LnhtbFBLBQYAAAAABAAEAPkAAACUAwAAAAA=&#10;" strokeweight="2.25pt"/>
                <v:shape id="AutoShape 1555" o:spid="_x0000_s1458" type="#_x0000_t32" style="position:absolute;left:2987;top:5350;width:4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1C8UAAADdAAAADwAAAGRycy9kb3ducmV2LnhtbESPT2sCMRTE74V+h/AEL0WTbYvKapRF&#10;KvRa/yDeHpvnZnHzsmxSXf30TaHQ4zAzv2EWq9414kpdqD1ryMYKBHHpTc2Vhv1uM5qBCBHZYOOZ&#10;NNwpwGr5/LTA3Pgbf9F1GyuRIBxy1GBjbHMpQ2nJYRj7ljh5Z985jEl2lTQd3hLcNfJVqYl0WHNa&#10;sNjS2lJ52X47DYZVcX9sjqeX6rAubfFxnioptR4O+mIOIlIf/8N/7U+j4T3L3uD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U1C8UAAADdAAAADwAAAAAAAAAA&#10;AAAAAAChAgAAZHJzL2Rvd25yZXYueG1sUEsFBgAAAAAEAAQA+QAAAJMDAAAAAA==&#10;" strokeweight="2.25pt"/>
                <v:shape id="AutoShape 1556" o:spid="_x0000_s1459" type="#_x0000_t32" style="position:absolute;left:7369;top:5363;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OEMYAAADdAAAADwAAAGRycy9kb3ducmV2LnhtbESPT2vCQBTE74LfYXmFXopuoiISXUUF&#10;Sws9+Bevj+xrNph9G7LbGL99t1DwOMzMb5jFqrOVaKnxpWMF6TABQZw7XXKh4HzaDWYgfEDWWDkm&#10;BQ/ysFr2ewvMtLvzgdpjKESEsM9QgQmhzqT0uSGLfuhq4uh9u8ZiiLIppG7wHuG2kqMkmUqLJccF&#10;gzVtDeW3449VENpk7N9m58PmYt5vX9fx+vOx2yv1+tKt5yACdeEZ/m9/aAWTNJ3A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SjhDGAAAA3QAAAA8AAAAAAAAA&#10;AAAAAAAAoQIAAGRycy9kb3ducmV2LnhtbFBLBQYAAAAABAAEAPkAAACUAwAAAAA=&#10;" strokeweight="2.25pt"/>
                <v:shape id="AutoShape 1557" o:spid="_x0000_s1460" type="#_x0000_t32" style="position:absolute;left:2987;top:5363;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4ri8cAAADdAAAADwAAAGRycy9kb3ducmV2LnhtbESPQWvCQBSE7wX/w/KEXqRuUmuR6Cpa&#10;sFTwoNbi9ZF9ZoPZtyG7jfHfuwWhx2FmvmFmi85WoqXGl44VpMMEBHHudMmFguP3+mUCwgdkjZVj&#10;UnAjD4t572mGmXZX3lN7CIWIEPYZKjAh1JmUPjdk0Q9dTRy9s2sshiibQuoGrxFuK/maJO/SYslx&#10;wWBNH4byy+HXKghtMvKDyXG/+jGfl+1ptNzc1julnvvdcgoiUBf+w4/2l1bwlqZj+Hs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iuLxwAAAN0AAAAPAAAAAAAA&#10;AAAAAAAAAKECAABkcnMvZG93bnJldi54bWxQSwUGAAAAAAQABAD5AAAAlQMAAAAA&#10;" strokeweight="2.25pt"/>
                <v:shape id="AutoShape 1558" o:spid="_x0000_s1461" type="#_x0000_t32" style="position:absolute;left:7384;top:6084;width:0;height: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HRcUAAADdAAAADwAAAGRycy9kb3ducmV2LnhtbESPQWuDQBSE74X+h+UFemtWSwnFZBMS&#10;sWCOWg85vrgvKnHfirsxNr++Wyj0OMzMN8xmN5teTDS6zrKCeBmBIK6t7rhRUH19vn6AcB5ZY2+Z&#10;FHyTg932+WmDibZ3LmgqfSMChF2CClrvh0RKV7dk0C3tQBy8ix0N+iDHRuoR7wFuevkWRStpsOOw&#10;0OJAaUv1tbwZBWl1m6rDVA5ZcTjFTX/M8vOjUuplMe/XIDzN/j/81861gvc4XsH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qHRcUAAADdAAAADwAAAAAAAAAA&#10;AAAAAAChAgAAZHJzL2Rvd25yZXYueG1sUEsFBgAAAAAEAAQA+QAAAJMDAAAAAA==&#10;" strokeweight="1.5pt">
                  <v:stroke endarrow="block"/>
                </v:shape>
                <v:shape id="AutoShape 1559" o:spid="_x0000_s1462" type="#_x0000_t32" style="position:absolute;left:2987;top:6084;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i3sQAAADdAAAADwAAAGRycy9kb3ducmV2LnhtbESPQYvCMBSE78L+h/AW9qZpF9GlGmUV&#10;BT1ae9jjs3m2xealNLF2/fVGEDwOM/MNM1/2phYdta6yrCAeRSCIc6srLhRkx+3wB4TzyBpry6Tg&#10;nxwsFx+DOSba3vhAXeoLESDsElRQet8kUrq8JINuZBvi4J1ta9AH2RZSt3gLcFPL7yiaSIMVh4US&#10;G1qXlF/Sq1Gwzq5dturSZnNY/cVFvd/sTvdMqa/P/ncGwlPv3+FXe6cVjON4C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iLexAAAAN0AAAAPAAAAAAAAAAAA&#10;AAAAAKECAABkcnMvZG93bnJldi54bWxQSwUGAAAAAAQABAD5AAAAkgMAAAAA&#10;" strokeweight="1.5pt">
                  <v:stroke endarrow="block"/>
                </v:shape>
                <v:shape id="AutoShape 1560" o:spid="_x0000_s1463" type="#_x0000_t32" style="position:absolute;left:1884;top:4614;width:23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GnesIAAADdAAAADwAAAGRycy9kb3ducmV2LnhtbERPW2vCMBR+H/gfwhF8GWvSMXR0Riky&#10;wdd5QfZ2aI5NsTkpTdTqrzcPgz1+fPf5cnCtuFIfGs8a8kyBIK68abjWsN+t3z5BhIhssPVMGu4U&#10;YLkYvcyxMP7GP3TdxlqkEA4FarAxdoWUobLkMGS+I07cyfcOY4J9LU2PtxTuWvmu1FQ6bDg1WOxo&#10;Zak6by9Og2FV3h/r4+9rfVhVtvw+zZSUWk/GQ/kFItIQ/8V/7o3R8JHnaW56k5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GnesIAAADdAAAADwAAAAAAAAAAAAAA&#10;AAChAgAAZHJzL2Rvd25yZXYueG1sUEsFBgAAAAAEAAQA+QAAAJADAAAAAA==&#10;" strokeweight="2.25pt"/>
                <v:shape id="AutoShape 1561" o:spid="_x0000_s1464" type="#_x0000_t32" style="position:absolute;left:1884;top:4614;width:0;height:22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C4cUAAADdAAAADwAAAGRycy9kb3ducmV2LnhtbESPT2sCMRTE74V+h/AEL0WTLaXqapRF&#10;KvRa/yDeHpvnZnHzsmxSXf30TaHQ4zAzv2EWq9414kpdqD1ryMYKBHHpTc2Vhv1uM5qCCBHZYOOZ&#10;NNwpwGr5/LTA3Pgbf9F1GyuRIBxy1GBjbHMpQ2nJYRj7ljh5Z985jEl2lTQd3hLcNfJVqXfpsOa0&#10;YLGltaXysv12Ggyr4v7YHE8v1WFd2uLjPFFSaj0c9MUcRKQ+/of/2p9Gw1uWzeD3TX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0C4cUAAADdAAAADwAAAAAAAAAA&#10;AAAAAAChAgAAZHJzL2Rvd25yZXYueG1sUEsFBgAAAAAEAAQA+QAAAJMDAAAAAA==&#10;" strokeweight="2.25pt"/>
                <v:shape id="AutoShape 1562" o:spid="_x0000_s1465" type="#_x0000_t32" style="position:absolute;left:1884;top:6913;width:3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wF8MAAADdAAAADwAAAGRycy9kb3ducmV2LnhtbERPy2qDQBTdF/oPwy1k14xKKcFmlCRY&#10;SJcxLrq8dW5V4twRZ3ykX99ZFLo8nPc+X00vZhpdZ1lBvI1AENdWd9woqK7vzzsQziNr7C2Tgjs5&#10;yLPHhz2m2i58obn0jQgh7FJU0Ho/pFK6uiWDbmsH4sB929GgD3BspB5xCeGml0kUvUqDHYeGFgc6&#10;tVTfyskoOFXTXB3ncigux8+46T+K89dPpdTmaT28gfC0+n/xn/usFbzESdgf3oQn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cBfDAAAA3QAAAA8AAAAAAAAAAAAA&#10;AAAAoQIAAGRycy9kb3ducmV2LnhtbFBLBQYAAAAABAAEAPkAAACRAwAAAAA=&#10;" strokeweight="1.5pt">
                  <v:stroke endarrow="block"/>
                </v:shape>
                <v:shape id="AutoShape 1563" o:spid="_x0000_s1466" type="#_x0000_t32" style="position:absolute;left:6404;top:10605;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jMQAAADdAAAADwAAAGRycy9kb3ducmV2LnhtbESPQYvCMBSE78L+h/AEbzatyCLVKCou&#10;uEdrDx6fzbMtNi+libW7v36zIHgcZuYbZrUZTCN66lxtWUESxSCIC6trLhXk56/pAoTzyBoby6Tg&#10;hxxs1h+jFabaPvlEfeZLESDsUlRQed+mUrqiIoMusi1x8G62M+iD7EqpO3wGuGnkLI4/pcGaw0KF&#10;Le0rKu7ZwyjY548+3/VZezjtLknZfB+O199cqcl42C5BeBr8O/xqH7WCeTJL4P9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9WMxAAAAN0AAAAPAAAAAAAAAAAA&#10;AAAAAKECAABkcnMvZG93bnJldi54bWxQSwUGAAAAAAQABAD5AAAAkgMAAAAA&#10;" strokeweight="1.5pt">
                  <v:stroke endarrow="block"/>
                </v:shape>
                <v:shape id="AutoShape 1564" o:spid="_x0000_s1467" type="#_x0000_t32" style="position:absolute;left:6389;top:11809;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5QsYAAADdAAAADwAAAGRycy9kb3ducmV2LnhtbESPQWvCQBSE74X+h+UJXkQ3RikSXcUK&#10;lhY8qFW8PrLPbDD7NmS3Mf77bkHocZiZb5jFqrOVaKnxpWMF41ECgjh3uuRCwel7O5yB8AFZY+WY&#10;FDzIw2r5+rLATLs7H6g9hkJECPsMFZgQ6kxKnxuy6EeuJo7e1TUWQ5RNIXWD9wi3lUyT5E1aLDku&#10;GKxpYyi/HX+sgtAmEz+YnQ7vZ/Nx210m66/Hdq9Uv9et5yACdeE//Gx/agXTcZr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eULGAAAA3QAAAA8AAAAAAAAA&#10;AAAAAAAAoQIAAGRycy9kb3ducmV2LnhtbFBLBQYAAAAABAAEAPkAAACUAwAAAAA=&#10;" strokeweight="2.25pt"/>
                <v:shape id="AutoShape 1565" o:spid="_x0000_s1468" type="#_x0000_t32" style="position:absolute;left:3815;top:12006;width:43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n/tsUAAADdAAAADwAAAGRycy9kb3ducmV2LnhtbESPT2sCMRTE74V+h/AKXoomatGyNcoi&#10;Fbz6D+ntsXlulm5elk2qq5/eCEKPw8z8hpktOleLM7Wh8qxhOFAgiAtvKi417Her/ieIEJEN1p5J&#10;w5UCLOavLzPMjL/whs7bWIoE4ZChBhtjk0kZCksOw8A3xMk7+dZhTLItpWnxkuCuliOlJtJhxWnB&#10;YkNLS8Xv9s9pMKzy6211/HkvD8vC5t+nqZJS695bl3+BiNTF//CzvTYaPoajMTzep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n/tsUAAADdAAAADwAAAAAAAAAA&#10;AAAAAAChAgAAZHJzL2Rvd25yZXYueG1sUEsFBgAAAAAEAAQA+QAAAJMDAAAAAA==&#10;" strokeweight="2.25pt"/>
                <v:shape id="AutoShape 1566" o:spid="_x0000_s1469" type="#_x0000_t32" style="position:absolute;left:8197;top:12019;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ErccAAADdAAAADwAAAGRycy9kb3ducmV2LnhtbESPT4vCMBTE7wt+h/CEvcia+geRahR3&#10;wWUFD+oqXh/Nsyk2L6XJ1vrtjSDscZiZ3zDzZWtL0VDtC8cKBv0EBHHmdMG5guPv+mMKwgdkjaVj&#10;UnAnD8tF522OqXY33lNzCLmIEPYpKjAhVKmUPjNk0fddRRy9i6sthijrXOoabxFuSzlMkom0WHBc&#10;MFjRl6HsevizCkKTjHxvetx/nsz3dXserTb39U6p9267moEI1Ib/8Kv9oxWMB8Mx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kStxwAAAN0AAAAPAAAAAAAA&#10;AAAAAAAAAKECAABkcnMvZG93bnJldi54bWxQSwUGAAAAAAQABAD5AAAAlQMAAAAA&#10;" strokeweight="2.25pt"/>
                <v:shape id="AutoShape 1567" o:spid="_x0000_s1470" type="#_x0000_t32" style="position:absolute;left:3815;top:12019;width:0;height: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hNscAAADdAAAADwAAAGRycy9kb3ducmV2LnhtbESPT2sCMRTE7wW/Q3hCL0WzahVZjaKC&#10;YqGH+g+vj81zs7h5WTbpun77plDocZiZ3zDzZWtL0VDtC8cKBv0EBHHmdMG5gvNp25uC8AFZY+mY&#10;FDzJw3LReZljqt2DD9QcQy4ihH2KCkwIVSqlzwxZ9H1XEUfv5mqLIco6l7rGR4TbUg6TZCItFhwX&#10;DFa0MZTdj99WQWiSkX+bng/ri9ndP6+j1cdz+6XUa7ddzUAEasN/+K+91wreB8Mx/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E2xwAAAN0AAAAPAAAAAAAA&#10;AAAAAAAAAKECAABkcnMvZG93bnJldi54bWxQSwUGAAAAAAQABAD5AAAAlQMAAAAA&#10;" strokeweight="2.25pt"/>
                <v:shape id="AutoShape 1568" o:spid="_x0000_s1471" type="#_x0000_t32" style="position:absolute;left:3834;top:12721;width:0;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N+MYAAADdAAAADwAAAGRycy9kb3ducmV2LnhtbESPQWuDQBSE74X8h+UFcmtWJUix2YQm&#10;JJActR56fHVfVeq+FXc1Jr++Wyj0OMzMN8x2P5tOTDS41rKCeB2BIK6sbrlWUL6fn19AOI+ssbNM&#10;Cu7kYL9bPG0x0/bGOU2Fr0WAsMtQQeN9n0npqoYMurXtiYP3ZQeDPsihlnrAW4CbTiZRlEqDLYeF&#10;Bns6NlR9F6NRcCzHqTxMRX/KDx9x3V1Pl89HqdRqOb+9gvA0+//wX/uiFWziJI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TfjGAAAA3QAAAA8AAAAAAAAA&#10;AAAAAAAAoQIAAGRycy9kb3ducmV2LnhtbFBLBQYAAAAABAAEAPkAAACUAwAAAAA=&#10;" strokeweight="1.5pt">
                  <v:stroke endarrow="block"/>
                </v:shape>
                <v:shape id="AutoShape 1569" o:spid="_x0000_s1472" type="#_x0000_t32" style="position:absolute;left:8212;top:12721;width:1;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oY8UAAADdAAAADwAAAGRycy9kb3ducmV2LnhtbESPQYvCMBSE78L+h/AWvGlaWVSqUVZx&#10;QY/WHvb4tnm2ZZuX0sRa/fVGEDwOM/MNs1z3phYdta6yrCAeRyCIc6srLhRkp5/RHITzyBpry6Tg&#10;Rg7Wq4/BEhNtr3ykLvWFCBB2CSoovW8SKV1ekkE3tg1x8M62NeiDbAupW7wGuKnlJIqm0mDFYaHE&#10;hrYl5f/pxSjYZpcu23RpsztufuOiPuz2f/dMqeFn/70A4an37/CrvdcKvuLJD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oY8UAAADdAAAADwAAAAAAAAAA&#10;AAAAAAChAgAAZHJzL2Rvd25yZXYueG1sUEsFBgAAAAAEAAQA+QAAAJMDAAAAAA==&#10;" strokeweight="1.5pt">
                  <v:stroke endarrow="block"/>
                </v:shape>
                <v:roundrect id="AutoShape 1570" o:spid="_x0000_s1473" style="position:absolute;left:1275;top:13760;width:9525;height:17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vXsIA&#10;AADdAAAADwAAAGRycy9kb3ducmV2LnhtbERPz2vCMBS+D/wfwhO8zURxQ6tRRNjYbax68Phsnm2x&#10;ealJWrv99cthsOPH93uzG2wjevKhdqxhNlUgiAtnai41nI5vz0sQISIbbByThm8KsNuOnjaYGffg&#10;L+rzWIoUwiFDDVWMbSZlKCqyGKauJU7c1XmLMUFfSuPxkcJtI+dKvUqLNaeGCls6VFTc8s5qKIzq&#10;lD/3n6vLS8x/+u7O8v2u9WQ87NcgIg3xX/zn/jAaFrN5mpv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O9ewgAAAN0AAAAPAAAAAAAAAAAAAAAAAJgCAABkcnMvZG93&#10;bnJldi54bWxQSwUGAAAAAAQABAD1AAAAhwMAAAAA&#10;">
                  <v:textbox>
                    <w:txbxContent>
                      <w:p w14:paraId="6C720298" w14:textId="77777777" w:rsidR="006B053C" w:rsidRDefault="006B053C" w:rsidP="00BF3BDF">
                        <w:pPr>
                          <w:pStyle w:val="NoSpacing"/>
                          <w:rPr>
                            <w:b/>
                            <w:sz w:val="16"/>
                          </w:rPr>
                        </w:pPr>
                        <w:r>
                          <w:rPr>
                            <w:b/>
                            <w:sz w:val="16"/>
                          </w:rPr>
                          <w:t>1. Patients referred from other facilities should provide proof of positive HIV test, or confirmatory test should be performed.</w:t>
                        </w:r>
                      </w:p>
                      <w:p w14:paraId="6CDA60C0" w14:textId="77777777" w:rsidR="006B053C" w:rsidRDefault="006B053C" w:rsidP="00BF3BDF">
                        <w:pPr>
                          <w:pStyle w:val="NoSpacing"/>
                          <w:rPr>
                            <w:b/>
                            <w:sz w:val="16"/>
                          </w:rPr>
                        </w:pPr>
                        <w:r>
                          <w:rPr>
                            <w:b/>
                            <w:sz w:val="16"/>
                          </w:rPr>
                          <w:t>2. In this case, patient will be registered and undergo laboratory testing and assessment as needed for his/her condition</w:t>
                        </w:r>
                      </w:p>
                      <w:p w14:paraId="10BE965F" w14:textId="77777777" w:rsidR="006B053C" w:rsidRDefault="006B053C" w:rsidP="00BF3BDF">
                        <w:pPr>
                          <w:pStyle w:val="NoSpacing"/>
                          <w:rPr>
                            <w:b/>
                            <w:sz w:val="16"/>
                          </w:rPr>
                        </w:pPr>
                        <w:r>
                          <w:rPr>
                            <w:b/>
                            <w:sz w:val="16"/>
                          </w:rPr>
                          <w:t>3. When lab tests are available on the same day, results can be used to assess patient eligibility for ART. If not possible, lab test should be reviewed at the next visit.</w:t>
                        </w:r>
                      </w:p>
                      <w:p w14:paraId="7A9B6E49" w14:textId="77777777" w:rsidR="006B053C" w:rsidRDefault="006B053C" w:rsidP="00BF3BDF">
                        <w:pPr>
                          <w:pStyle w:val="NoSpacing"/>
                          <w:rPr>
                            <w:b/>
                            <w:sz w:val="16"/>
                          </w:rPr>
                        </w:pPr>
                        <w:r>
                          <w:rPr>
                            <w:b/>
                            <w:sz w:val="16"/>
                          </w:rPr>
                          <w:t>4. If patient is WHO stage 3 or 4 they are eligible for ART regardless of CD4 count. If patient is WHO stage 2, review lab tests before determining patient’s eligibility for ART.</w:t>
                        </w:r>
                      </w:p>
                      <w:p w14:paraId="37E2D411" w14:textId="77777777" w:rsidR="006B053C" w:rsidRPr="00D60339" w:rsidRDefault="006B053C" w:rsidP="00BF3BDF">
                        <w:pPr>
                          <w:pStyle w:val="NoSpacing"/>
                          <w:rPr>
                            <w:b/>
                            <w:sz w:val="16"/>
                          </w:rPr>
                        </w:pPr>
                        <w:r>
                          <w:rPr>
                            <w:b/>
                            <w:sz w:val="16"/>
                          </w:rPr>
                          <w:t>Also refer to Appendix 4: Schedule of actions for patient visits, for further details of each adherence counseling and pre-ART visit.</w:t>
                        </w:r>
                      </w:p>
                    </w:txbxContent>
                  </v:textbox>
                </v:roundrect>
              </v:group>
            </w:pict>
          </mc:Fallback>
        </mc:AlternateContent>
      </w:r>
      <w:r>
        <w:rPr>
          <w:noProof/>
        </w:rPr>
        <mc:AlternateContent>
          <mc:Choice Requires="wps">
            <w:drawing>
              <wp:anchor distT="0" distB="0" distL="114300" distR="114300" simplePos="0" relativeHeight="251675648" behindDoc="0" locked="0" layoutInCell="1" allowOverlap="1" wp14:anchorId="234B0D1E" wp14:editId="1142F6C4">
                <wp:simplePos x="0" y="0"/>
                <wp:positionH relativeFrom="column">
                  <wp:posOffset>-241300</wp:posOffset>
                </wp:positionH>
                <wp:positionV relativeFrom="paragraph">
                  <wp:posOffset>50800</wp:posOffset>
                </wp:positionV>
                <wp:extent cx="5742305" cy="817245"/>
                <wp:effectExtent l="19050" t="19050" r="29845" b="59055"/>
                <wp:wrapNone/>
                <wp:docPr id="3391" name="Rectangle 3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305" cy="81724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654132" id="Rectangle 3391" o:spid="_x0000_s1026" style="position:absolute;margin-left:-19pt;margin-top:4pt;width:452.15pt;height:6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" fillcolor="#8064a2" strokecolor="#f2f2f2" strokeweight="3pt">
                <v:shadow on="t" color="#3f3151" opacity=".5" offset="1pt"/>
              </v:rect>
            </w:pict>
          </mc:Fallback>
        </mc:AlternateContent>
      </w:r>
      <w:r>
        <w:rPr>
          <w:noProof/>
        </w:rPr>
        <mc:AlternateContent>
          <mc:Choice Requires="wpg">
            <w:drawing>
              <wp:inline distT="0" distB="0" distL="0" distR="0" wp14:anchorId="51017FE3" wp14:editId="41941AA1">
                <wp:extent cx="5592445" cy="8229600"/>
                <wp:effectExtent l="0" t="19050" r="27305" b="57150"/>
                <wp:docPr id="4072" name="Group 4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2445" cy="8229600"/>
                          <a:chOff x="8096" y="2619"/>
                          <a:chExt cx="95" cy="140"/>
                        </a:xfrm>
                      </wpg:grpSpPr>
                      <wps:wsp>
                        <wps:cNvPr id="4073" name="Rectangle 1474"/>
                        <wps:cNvSpPr>
                          <a:spLocks noChangeArrowheads="1"/>
                        </wps:cNvSpPr>
                        <wps:spPr bwMode="auto">
                          <a:xfrm>
                            <a:off x="8097" y="2619"/>
                            <a:ext cx="90" cy="13"/>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4074" name="Rectangle 1475"/>
                        <wps:cNvSpPr>
                          <a:spLocks noChangeArrowheads="1"/>
                        </wps:cNvSpPr>
                        <wps:spPr bwMode="auto">
                          <a:xfrm>
                            <a:off x="8097" y="2634"/>
                            <a:ext cx="91" cy="1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4075" name="AutoShape 95"/>
                        <wps:cNvSpPr>
                          <a:spLocks noChangeArrowheads="1"/>
                        </wps:cNvSpPr>
                        <wps:spPr bwMode="auto">
                          <a:xfrm>
                            <a:off x="8117" y="2623"/>
                            <a:ext cx="44" cy="6"/>
                          </a:xfrm>
                          <a:prstGeom prst="roundRect">
                            <a:avLst>
                              <a:gd name="adj" fmla="val 16667"/>
                            </a:avLst>
                          </a:prstGeom>
                          <a:solidFill>
                            <a:srgbClr val="FFFFFF"/>
                          </a:solidFill>
                          <a:ln w="9525">
                            <a:solidFill>
                              <a:srgbClr val="000000"/>
                            </a:solidFill>
                            <a:round/>
                            <a:headEnd/>
                            <a:tailEnd/>
                          </a:ln>
                        </wps:spPr>
                        <wps:txbx>
                          <w:txbxContent>
                            <w:p w14:paraId="39E20A18"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Patient tests positive for HIV</w:t>
                              </w:r>
                            </w:p>
                            <w:p w14:paraId="2FAA1682" w14:textId="77777777" w:rsidR="00A71D13" w:rsidRDefault="00A71D13" w:rsidP="00BF3BDF">
                              <w:pPr>
                                <w:pStyle w:val="NormalWeb"/>
                                <w:spacing w:before="0" w:beforeAutospacing="0" w:after="0" w:afterAutospacing="0"/>
                                <w:jc w:val="center"/>
                                <w:textAlignment w:val="baseline"/>
                              </w:pPr>
                              <w:proofErr w:type="gramStart"/>
                              <w:r w:rsidRPr="0005267A">
                                <w:rPr>
                                  <w:rFonts w:ascii="Calibri" w:hAnsi="Calibri"/>
                                  <w:b/>
                                  <w:bCs/>
                                  <w:kern w:val="24"/>
                                  <w:sz w:val="20"/>
                                  <w:szCs w:val="20"/>
                                </w:rPr>
                                <w:t>and</w:t>
                              </w:r>
                              <w:proofErr w:type="gramEnd"/>
                              <w:r w:rsidRPr="0005267A">
                                <w:rPr>
                                  <w:rFonts w:ascii="Calibri" w:hAnsi="Calibri"/>
                                  <w:b/>
                                  <w:bCs/>
                                  <w:kern w:val="24"/>
                                  <w:sz w:val="20"/>
                                  <w:szCs w:val="20"/>
                                </w:rPr>
                                <w:t xml:space="preserve"> receives post test counseling</w:t>
                              </w:r>
                            </w:p>
                          </w:txbxContent>
                        </wps:txbx>
                        <wps:bodyPr rot="0" vert="horz" wrap="square" lIns="91440" tIns="45720" rIns="91440" bIns="45720" anchor="t" anchorCtr="0" upright="1">
                          <a:noAutofit/>
                        </wps:bodyPr>
                      </wps:wsp>
                      <wps:wsp>
                        <wps:cNvPr id="4076" name="AutoShape 96"/>
                        <wps:cNvSpPr>
                          <a:spLocks noChangeArrowheads="1"/>
                        </wps:cNvSpPr>
                        <wps:spPr bwMode="auto">
                          <a:xfrm>
                            <a:off x="8116" y="2635"/>
                            <a:ext cx="45" cy="5"/>
                          </a:xfrm>
                          <a:prstGeom prst="roundRect">
                            <a:avLst>
                              <a:gd name="adj" fmla="val 16667"/>
                            </a:avLst>
                          </a:prstGeom>
                          <a:solidFill>
                            <a:srgbClr val="FFFFFF"/>
                          </a:solidFill>
                          <a:ln w="9525">
                            <a:solidFill>
                              <a:srgbClr val="000000"/>
                            </a:solidFill>
                            <a:round/>
                            <a:headEnd/>
                            <a:tailEnd/>
                          </a:ln>
                        </wps:spPr>
                        <wps:txbx>
                          <w:txbxContent>
                            <w:p w14:paraId="2864054F"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 xml:space="preserve">Refer patient to </w:t>
                              </w:r>
                              <w:proofErr w:type="gramStart"/>
                              <w:r w:rsidRPr="0005267A">
                                <w:rPr>
                                  <w:rFonts w:ascii="Calibri" w:hAnsi="Calibri"/>
                                  <w:b/>
                                  <w:bCs/>
                                  <w:kern w:val="24"/>
                                  <w:sz w:val="20"/>
                                  <w:szCs w:val="20"/>
                                </w:rPr>
                                <w:t>Care</w:t>
                              </w:r>
                              <w:proofErr w:type="gramEnd"/>
                              <w:r w:rsidRPr="0005267A">
                                <w:rPr>
                                  <w:rFonts w:ascii="Calibri" w:hAnsi="Calibri"/>
                                  <w:b/>
                                  <w:bCs/>
                                  <w:kern w:val="24"/>
                                  <w:sz w:val="20"/>
                                  <w:szCs w:val="20"/>
                                </w:rPr>
                                <w:t xml:space="preserve"> and Treatment Program</w:t>
                              </w:r>
                              <w:r w:rsidRPr="0005267A">
                                <w:rPr>
                                  <w:rFonts w:ascii="Calibri" w:hAnsi="Calibri"/>
                                  <w:b/>
                                  <w:bCs/>
                                  <w:kern w:val="24"/>
                                  <w:position w:val="6"/>
                                  <w:sz w:val="20"/>
                                  <w:szCs w:val="20"/>
                                  <w:vertAlign w:val="superscript"/>
                                </w:rPr>
                                <w:t>1</w:t>
                              </w:r>
                            </w:p>
                          </w:txbxContent>
                        </wps:txbx>
                        <wps:bodyPr rot="0" vert="horz" wrap="square" lIns="91440" tIns="45720" rIns="91440" bIns="45720" anchor="t" anchorCtr="0" upright="1">
                          <a:noAutofit/>
                        </wps:bodyPr>
                      </wps:wsp>
                      <wps:wsp>
                        <wps:cNvPr id="4077" name="AutoShape 97"/>
                        <wps:cNvCnPr>
                          <a:cxnSpLocks noChangeShapeType="1"/>
                        </wps:cNvCnPr>
                        <wps:spPr bwMode="auto">
                          <a:xfrm>
                            <a:off x="8139" y="2631"/>
                            <a:ext cx="0" cy="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8" name="AutoShape 98"/>
                        <wps:cNvSpPr>
                          <a:spLocks noChangeArrowheads="1"/>
                        </wps:cNvSpPr>
                        <wps:spPr bwMode="auto">
                          <a:xfrm>
                            <a:off x="8125" y="2643"/>
                            <a:ext cx="28" cy="11"/>
                          </a:xfrm>
                          <a:prstGeom prst="flowChartDecision">
                            <a:avLst/>
                          </a:prstGeom>
                          <a:solidFill>
                            <a:srgbClr val="FFFFFF"/>
                          </a:solidFill>
                          <a:ln w="9525">
                            <a:solidFill>
                              <a:srgbClr val="000000"/>
                            </a:solidFill>
                            <a:miter lim="800000"/>
                            <a:headEnd/>
                            <a:tailEnd/>
                          </a:ln>
                        </wps:spPr>
                        <wps:txbx>
                          <w:txbxContent>
                            <w:p w14:paraId="662A8009" w14:textId="77777777" w:rsidR="00A71D13" w:rsidRDefault="00A71D13" w:rsidP="00BF3BDF">
                              <w:pPr>
                                <w:pStyle w:val="NormalWeb"/>
                                <w:spacing w:before="0" w:beforeAutospacing="0" w:after="0" w:afterAutospacing="0"/>
                                <w:jc w:val="center"/>
                                <w:textAlignment w:val="baseline"/>
                              </w:pPr>
                              <w:proofErr w:type="gramStart"/>
                              <w:r w:rsidRPr="0005267A">
                                <w:rPr>
                                  <w:rFonts w:ascii="Calibri" w:hAnsi="Calibri"/>
                                  <w:b/>
                                  <w:bCs/>
                                  <w:kern w:val="24"/>
                                  <w:sz w:val="16"/>
                                  <w:szCs w:val="16"/>
                                </w:rPr>
                                <w:t>Patient acutely unwell?</w:t>
                              </w:r>
                              <w:proofErr w:type="gramEnd"/>
                              <w:r w:rsidRPr="0005267A">
                                <w:rPr>
                                  <w:rFonts w:ascii="Calibri" w:hAnsi="Calibri"/>
                                  <w:b/>
                                  <w:bCs/>
                                  <w:kern w:val="24"/>
                                  <w:position w:val="5"/>
                                  <w:sz w:val="16"/>
                                  <w:szCs w:val="16"/>
                                  <w:vertAlign w:val="superscript"/>
                                </w:rPr>
                                <w:t>2</w:t>
                              </w:r>
                            </w:p>
                          </w:txbxContent>
                        </wps:txbx>
                        <wps:bodyPr rot="0" vert="horz" wrap="square" lIns="91440" tIns="45720" rIns="91440" bIns="45720" anchor="t" anchorCtr="0" upright="1">
                          <a:noAutofit/>
                        </wps:bodyPr>
                      </wps:wsp>
                      <wps:wsp>
                        <wps:cNvPr id="4079" name="AutoShape 99"/>
                        <wps:cNvSpPr>
                          <a:spLocks noChangeArrowheads="1"/>
                        </wps:cNvSpPr>
                        <wps:spPr bwMode="auto">
                          <a:xfrm>
                            <a:off x="8122" y="2666"/>
                            <a:ext cx="63" cy="42"/>
                          </a:xfrm>
                          <a:prstGeom prst="roundRect">
                            <a:avLst>
                              <a:gd name="adj" fmla="val 16667"/>
                            </a:avLst>
                          </a:prstGeom>
                          <a:solidFill>
                            <a:srgbClr val="FFFFFF"/>
                          </a:solidFill>
                          <a:ln w="9525">
                            <a:solidFill>
                              <a:srgbClr val="000000"/>
                            </a:solidFill>
                            <a:round/>
                            <a:headEnd/>
                            <a:tailEnd/>
                          </a:ln>
                        </wps:spPr>
                        <wps:txbx>
                          <w:txbxContent>
                            <w:p w14:paraId="2689BE3A"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20"/>
                                  <w:szCs w:val="20"/>
                                </w:rPr>
                                <w:t>Initial patient assessment and adherence counseling</w:t>
                              </w:r>
                            </w:p>
                            <w:p w14:paraId="0D538E24" w14:textId="77777777" w:rsidR="00A71D13" w:rsidRDefault="00A71D13" w:rsidP="00BF3BDF">
                              <w:pPr>
                                <w:pStyle w:val="ListParagraph"/>
                                <w:numPr>
                                  <w:ilvl w:val="1"/>
                                  <w:numId w:val="62"/>
                                </w:numPr>
                                <w:contextualSpacing/>
                                <w:textAlignment w:val="baseline"/>
                                <w:rPr>
                                  <w:sz w:val="20"/>
                                </w:rPr>
                              </w:pPr>
                              <w:r w:rsidRPr="0005267A">
                                <w:rPr>
                                  <w:rFonts w:ascii="Calibri" w:hAnsi="Calibri"/>
                                  <w:b/>
                                  <w:bCs/>
                                  <w:color w:val="000000"/>
                                  <w:kern w:val="24"/>
                                  <w:sz w:val="20"/>
                                  <w:szCs w:val="20"/>
                                </w:rPr>
                                <w:t xml:space="preserve">Registration – issue unique patient id and chart </w:t>
                              </w:r>
                            </w:p>
                            <w:p w14:paraId="5980B11A" w14:textId="77777777" w:rsidR="00A71D13" w:rsidRDefault="00A71D13" w:rsidP="00BF3BDF">
                              <w:pPr>
                                <w:pStyle w:val="ListParagraph"/>
                                <w:numPr>
                                  <w:ilvl w:val="0"/>
                                  <w:numId w:val="63"/>
                                </w:numPr>
                                <w:contextualSpacing/>
                                <w:textAlignment w:val="baseline"/>
                                <w:rPr>
                                  <w:sz w:val="20"/>
                                </w:rPr>
                              </w:pPr>
                              <w:r w:rsidRPr="0005267A">
                                <w:rPr>
                                  <w:rFonts w:ascii="Calibri" w:hAnsi="Calibri"/>
                                  <w:b/>
                                  <w:bCs/>
                                  <w:color w:val="000000"/>
                                  <w:kern w:val="24"/>
                                  <w:sz w:val="20"/>
                                  <w:szCs w:val="20"/>
                                </w:rPr>
                                <w:t xml:space="preserve">Refer to laboratory for baseline </w:t>
                              </w:r>
                              <w:proofErr w:type="gramStart"/>
                              <w:r w:rsidRPr="0005267A">
                                <w:rPr>
                                  <w:rFonts w:ascii="Calibri" w:hAnsi="Calibri"/>
                                  <w:b/>
                                  <w:bCs/>
                                  <w:color w:val="000000"/>
                                  <w:kern w:val="24"/>
                                  <w:sz w:val="20"/>
                                  <w:szCs w:val="20"/>
                                </w:rPr>
                                <w:t>test(</w:t>
                              </w:r>
                              <w:proofErr w:type="gramEnd"/>
                              <w:r w:rsidRPr="0005267A">
                                <w:rPr>
                                  <w:rFonts w:ascii="Calibri" w:hAnsi="Calibri"/>
                                  <w:b/>
                                  <w:bCs/>
                                  <w:color w:val="000000"/>
                                  <w:kern w:val="24"/>
                                  <w:sz w:val="20"/>
                                  <w:szCs w:val="20"/>
                                </w:rPr>
                                <w:t>see section 7 and table 8.1)</w:t>
                              </w:r>
                              <w:r w:rsidRPr="0005267A">
                                <w:rPr>
                                  <w:rFonts w:ascii="Calibri" w:hAnsi="Calibri"/>
                                  <w:b/>
                                  <w:bCs/>
                                  <w:color w:val="000000"/>
                                  <w:kern w:val="24"/>
                                  <w:position w:val="6"/>
                                  <w:sz w:val="20"/>
                                  <w:szCs w:val="20"/>
                                  <w:vertAlign w:val="superscript"/>
                                </w:rPr>
                                <w:t>3</w:t>
                              </w:r>
                            </w:p>
                            <w:p w14:paraId="39170ADD" w14:textId="77777777" w:rsidR="00A71D13" w:rsidRDefault="00A71D13" w:rsidP="00BF3BDF">
                              <w:pPr>
                                <w:pStyle w:val="ListParagraph"/>
                                <w:numPr>
                                  <w:ilvl w:val="0"/>
                                  <w:numId w:val="64"/>
                                </w:numPr>
                                <w:contextualSpacing/>
                                <w:textAlignment w:val="baseline"/>
                                <w:rPr>
                                  <w:sz w:val="20"/>
                                </w:rPr>
                              </w:pPr>
                              <w:r w:rsidRPr="0005267A">
                                <w:rPr>
                                  <w:rFonts w:ascii="Calibri" w:hAnsi="Calibri"/>
                                  <w:b/>
                                  <w:bCs/>
                                  <w:color w:val="000000"/>
                                  <w:kern w:val="24"/>
                                  <w:sz w:val="20"/>
                                  <w:szCs w:val="20"/>
                                </w:rPr>
                                <w:t>Assess patient’s clinical readiness for ART (see section 7)</w:t>
                              </w:r>
                            </w:p>
                            <w:p w14:paraId="440880A6" w14:textId="77777777" w:rsidR="00A71D13" w:rsidRPr="0005267A" w:rsidRDefault="00A71D13" w:rsidP="00BF3BDF">
                              <w:pPr>
                                <w:pStyle w:val="NormalWeb"/>
                                <w:spacing w:before="0" w:beforeAutospacing="0" w:after="0" w:afterAutospacing="0"/>
                                <w:ind w:left="720"/>
                                <w:textAlignment w:val="baseline"/>
                              </w:pPr>
                              <w:r w:rsidRPr="0005267A">
                                <w:rPr>
                                  <w:rFonts w:ascii="Calibri" w:hAnsi="Calibri"/>
                                  <w:b/>
                                  <w:bCs/>
                                  <w:kern w:val="24"/>
                                  <w:sz w:val="20"/>
                                  <w:szCs w:val="20"/>
                                </w:rPr>
                                <w:t>Major steps:</w:t>
                              </w:r>
                            </w:p>
                            <w:p w14:paraId="153C3B45" w14:textId="77777777" w:rsidR="00A71D13" w:rsidRDefault="00A71D13" w:rsidP="00BF3BDF">
                              <w:pPr>
                                <w:pStyle w:val="ListParagraph"/>
                                <w:numPr>
                                  <w:ilvl w:val="1"/>
                                  <w:numId w:val="65"/>
                                </w:numPr>
                                <w:contextualSpacing/>
                                <w:textAlignment w:val="baseline"/>
                                <w:rPr>
                                  <w:sz w:val="20"/>
                                </w:rPr>
                              </w:pPr>
                              <w:r w:rsidRPr="0005267A">
                                <w:rPr>
                                  <w:rFonts w:ascii="Calibri" w:hAnsi="Calibri"/>
                                  <w:b/>
                                  <w:bCs/>
                                  <w:color w:val="000000"/>
                                  <w:kern w:val="24"/>
                                  <w:sz w:val="20"/>
                                  <w:szCs w:val="20"/>
                                </w:rPr>
                                <w:t>WHO staging</w:t>
                              </w:r>
                            </w:p>
                            <w:p w14:paraId="42BA8D2C" w14:textId="77777777" w:rsidR="00A71D13" w:rsidRDefault="00A71D13" w:rsidP="00BF3BDF">
                              <w:pPr>
                                <w:pStyle w:val="ListParagraph"/>
                                <w:numPr>
                                  <w:ilvl w:val="0"/>
                                  <w:numId w:val="65"/>
                                </w:numPr>
                                <w:contextualSpacing/>
                                <w:textAlignment w:val="baseline"/>
                                <w:rPr>
                                  <w:sz w:val="20"/>
                                </w:rPr>
                              </w:pPr>
                              <w:r w:rsidRPr="0005267A">
                                <w:rPr>
                                  <w:rFonts w:ascii="Calibri" w:hAnsi="Calibri"/>
                                  <w:b/>
                                  <w:bCs/>
                                  <w:color w:val="000000"/>
                                  <w:kern w:val="24"/>
                                  <w:sz w:val="20"/>
                                  <w:szCs w:val="20"/>
                                </w:rPr>
                                <w:t>Assess and treat for any OIs (see section 19)</w:t>
                              </w:r>
                            </w:p>
                            <w:p w14:paraId="09C6B94A" w14:textId="77777777" w:rsidR="00A71D13" w:rsidRDefault="00A71D13" w:rsidP="00BF3BDF">
                              <w:pPr>
                                <w:pStyle w:val="ListParagraph"/>
                                <w:numPr>
                                  <w:ilvl w:val="0"/>
                                  <w:numId w:val="65"/>
                                </w:numPr>
                                <w:contextualSpacing/>
                                <w:textAlignment w:val="baseline"/>
                                <w:rPr>
                                  <w:sz w:val="20"/>
                                </w:rPr>
                              </w:pPr>
                              <w:r w:rsidRPr="0005267A">
                                <w:rPr>
                                  <w:rFonts w:ascii="Calibri" w:hAnsi="Calibri"/>
                                  <w:b/>
                                  <w:bCs/>
                                  <w:color w:val="000000"/>
                                  <w:kern w:val="24"/>
                                  <w:sz w:val="20"/>
                                  <w:szCs w:val="20"/>
                                </w:rPr>
                                <w:t>Start CPT if eligible</w:t>
                              </w:r>
                            </w:p>
                            <w:p w14:paraId="27BEF95E" w14:textId="77777777" w:rsidR="00A71D13" w:rsidRDefault="00A71D13" w:rsidP="00BF3BDF">
                              <w:pPr>
                                <w:pStyle w:val="ListParagraph"/>
                                <w:numPr>
                                  <w:ilvl w:val="1"/>
                                  <w:numId w:val="65"/>
                                </w:numPr>
                                <w:contextualSpacing/>
                                <w:textAlignment w:val="baseline"/>
                                <w:rPr>
                                  <w:sz w:val="20"/>
                                </w:rPr>
                              </w:pPr>
                              <w:r w:rsidRPr="0005267A">
                                <w:rPr>
                                  <w:rFonts w:ascii="Calibri" w:hAnsi="Calibri"/>
                                  <w:b/>
                                  <w:bCs/>
                                  <w:color w:val="000000"/>
                                  <w:kern w:val="24"/>
                                  <w:sz w:val="20"/>
                                  <w:szCs w:val="20"/>
                                </w:rPr>
                                <w:t>Adherence Counseling</w:t>
                              </w:r>
                            </w:p>
                            <w:p w14:paraId="64714870" w14:textId="77777777" w:rsidR="00A71D13" w:rsidRPr="0005267A" w:rsidRDefault="00A71D13" w:rsidP="00BF3BDF">
                              <w:pPr>
                                <w:pStyle w:val="NormalWeb"/>
                                <w:spacing w:before="0" w:beforeAutospacing="0" w:after="0" w:afterAutospacing="0"/>
                                <w:ind w:left="720"/>
                                <w:textAlignment w:val="baseline"/>
                              </w:pPr>
                              <w:r w:rsidRPr="0005267A">
                                <w:rPr>
                                  <w:rFonts w:ascii="Calibri" w:hAnsi="Calibri"/>
                                  <w:b/>
                                  <w:bCs/>
                                  <w:kern w:val="24"/>
                                  <w:sz w:val="20"/>
                                  <w:szCs w:val="20"/>
                                </w:rPr>
                                <w:t>Major points</w:t>
                              </w:r>
                            </w:p>
                            <w:p w14:paraId="68F4E0DA" w14:textId="77777777" w:rsidR="00A71D13" w:rsidRDefault="00A71D13" w:rsidP="00BF3BDF">
                              <w:pPr>
                                <w:pStyle w:val="ListParagraph"/>
                                <w:numPr>
                                  <w:ilvl w:val="1"/>
                                  <w:numId w:val="66"/>
                                </w:numPr>
                                <w:contextualSpacing/>
                                <w:textAlignment w:val="baseline"/>
                                <w:rPr>
                                  <w:sz w:val="20"/>
                                </w:rPr>
                              </w:pPr>
                              <w:r w:rsidRPr="0005267A">
                                <w:rPr>
                                  <w:rFonts w:ascii="Calibri" w:hAnsi="Calibri"/>
                                  <w:b/>
                                  <w:bCs/>
                                  <w:color w:val="000000"/>
                                  <w:kern w:val="24"/>
                                  <w:sz w:val="20"/>
                                  <w:szCs w:val="20"/>
                                </w:rPr>
                                <w:t>Patient acceptance of and reaction to diagnosis</w:t>
                              </w:r>
                            </w:p>
                            <w:p w14:paraId="1563082E" w14:textId="77777777" w:rsidR="00A71D13" w:rsidRDefault="00A71D13"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Importance of adherence</w:t>
                              </w:r>
                            </w:p>
                            <w:p w14:paraId="133D7F4A" w14:textId="77777777" w:rsidR="00A71D13" w:rsidRDefault="00A71D13"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Provide information on positive living (see section 10)</w:t>
                              </w:r>
                            </w:p>
                            <w:p w14:paraId="394904A9" w14:textId="77777777" w:rsidR="00A71D13" w:rsidRDefault="00A71D13"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Prevention messages, distribute condoms</w:t>
                              </w:r>
                            </w:p>
                          </w:txbxContent>
                        </wps:txbx>
                        <wps:bodyPr rot="0" vert="horz" wrap="square" lIns="91440" tIns="45720" rIns="91440" bIns="45720" anchor="t" anchorCtr="0" upright="1">
                          <a:noAutofit/>
                        </wps:bodyPr>
                      </wps:wsp>
                      <wps:wsp>
                        <wps:cNvPr id="4080" name="AutoShape 100"/>
                        <wps:cNvSpPr>
                          <a:spLocks noChangeArrowheads="1"/>
                        </wps:cNvSpPr>
                        <wps:spPr bwMode="auto">
                          <a:xfrm>
                            <a:off x="8105" y="2667"/>
                            <a:ext cx="15" cy="10"/>
                          </a:xfrm>
                          <a:prstGeom prst="roundRect">
                            <a:avLst>
                              <a:gd name="adj" fmla="val 16667"/>
                            </a:avLst>
                          </a:prstGeom>
                          <a:solidFill>
                            <a:srgbClr val="FFFFFF"/>
                          </a:solidFill>
                          <a:ln w="9525">
                            <a:solidFill>
                              <a:srgbClr val="000000"/>
                            </a:solidFill>
                            <a:round/>
                            <a:headEnd/>
                            <a:tailEnd/>
                          </a:ln>
                        </wps:spPr>
                        <wps:txbx>
                          <w:txbxContent>
                            <w:p w14:paraId="02827A1C"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Refer patient to doctor for acute care</w:t>
                              </w:r>
                            </w:p>
                          </w:txbxContent>
                        </wps:txbx>
                        <wps:bodyPr rot="0" vert="horz" wrap="square" lIns="91440" tIns="45720" rIns="91440" bIns="45720" anchor="t" anchorCtr="0" upright="1">
                          <a:noAutofit/>
                        </wps:bodyPr>
                      </wps:wsp>
                      <wps:wsp>
                        <wps:cNvPr id="4081" name="AutoShape 101"/>
                        <wps:cNvSpPr>
                          <a:spLocks noChangeArrowheads="1"/>
                        </wps:cNvSpPr>
                        <wps:spPr bwMode="auto">
                          <a:xfrm>
                            <a:off x="8109" y="2658"/>
                            <a:ext cx="8" cy="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343BE91"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YES</w:t>
                              </w:r>
                            </w:p>
                          </w:txbxContent>
                        </wps:txbx>
                        <wps:bodyPr rot="0" vert="horz" wrap="square" lIns="91440" tIns="45720" rIns="91440" bIns="45720" anchor="t" anchorCtr="0" upright="1">
                          <a:noAutofit/>
                        </wps:bodyPr>
                      </wps:wsp>
                      <wps:wsp>
                        <wps:cNvPr id="4082" name="AutoShape 102"/>
                        <wps:cNvSpPr>
                          <a:spLocks noChangeArrowheads="1"/>
                        </wps:cNvSpPr>
                        <wps:spPr bwMode="auto">
                          <a:xfrm>
                            <a:off x="8153" y="2658"/>
                            <a:ext cx="8" cy="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2F40DE90"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NO</w:t>
                              </w:r>
                            </w:p>
                          </w:txbxContent>
                        </wps:txbx>
                        <wps:bodyPr rot="0" vert="horz" wrap="square" lIns="91440" tIns="45720" rIns="91440" bIns="45720" anchor="t" anchorCtr="0" upright="1">
                          <a:noAutofit/>
                        </wps:bodyPr>
                      </wps:wsp>
                      <wps:wsp>
                        <wps:cNvPr id="4083" name="AutoShape 103"/>
                        <wps:cNvSpPr>
                          <a:spLocks noChangeArrowheads="1"/>
                        </wps:cNvSpPr>
                        <wps:spPr bwMode="auto">
                          <a:xfrm>
                            <a:off x="8133" y="2711"/>
                            <a:ext cx="28" cy="10"/>
                          </a:xfrm>
                          <a:prstGeom prst="flowChartDecision">
                            <a:avLst/>
                          </a:prstGeom>
                          <a:solidFill>
                            <a:srgbClr val="FFFFFF"/>
                          </a:solidFill>
                          <a:ln w="9525">
                            <a:solidFill>
                              <a:srgbClr val="000000"/>
                            </a:solidFill>
                            <a:miter lim="800000"/>
                            <a:headEnd/>
                            <a:tailEnd/>
                          </a:ln>
                        </wps:spPr>
                        <wps:txbx>
                          <w:txbxContent>
                            <w:p w14:paraId="338904A9" w14:textId="77777777" w:rsidR="00A71D13" w:rsidRDefault="00A71D13" w:rsidP="00BF3BDF">
                              <w:pPr>
                                <w:pStyle w:val="NormalWeb"/>
                                <w:spacing w:before="0" w:beforeAutospacing="0" w:after="0" w:afterAutospacing="0"/>
                                <w:jc w:val="center"/>
                                <w:textAlignment w:val="baseline"/>
                              </w:pPr>
                              <w:proofErr w:type="gramStart"/>
                              <w:r w:rsidRPr="0005267A">
                                <w:rPr>
                                  <w:rFonts w:ascii="Calibri" w:hAnsi="Calibri"/>
                                  <w:b/>
                                  <w:bCs/>
                                  <w:kern w:val="24"/>
                                  <w:sz w:val="16"/>
                                  <w:szCs w:val="16"/>
                                </w:rPr>
                                <w:t>Patient eligible for ART?</w:t>
                              </w:r>
                              <w:proofErr w:type="gramEnd"/>
                              <w:r w:rsidRPr="0005267A">
                                <w:rPr>
                                  <w:rFonts w:ascii="Calibri" w:hAnsi="Calibri"/>
                                  <w:b/>
                                  <w:bCs/>
                                  <w:kern w:val="24"/>
                                  <w:position w:val="5"/>
                                  <w:sz w:val="16"/>
                                  <w:szCs w:val="16"/>
                                  <w:vertAlign w:val="superscript"/>
                                </w:rPr>
                                <w:t>4</w:t>
                              </w:r>
                            </w:p>
                          </w:txbxContent>
                        </wps:txbx>
                        <wps:bodyPr rot="0" vert="horz" wrap="square" lIns="91440" tIns="45720" rIns="91440" bIns="45720" anchor="t" anchorCtr="0" upright="1">
                          <a:noAutofit/>
                        </wps:bodyPr>
                      </wps:wsp>
                      <wps:wsp>
                        <wps:cNvPr id="4084" name="AutoShape 104"/>
                        <wps:cNvSpPr>
                          <a:spLocks noChangeArrowheads="1"/>
                        </wps:cNvSpPr>
                        <wps:spPr bwMode="auto">
                          <a:xfrm>
                            <a:off x="8117" y="2724"/>
                            <a:ext cx="8" cy="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397E56C2"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NO</w:t>
                              </w:r>
                            </w:p>
                          </w:txbxContent>
                        </wps:txbx>
                        <wps:bodyPr rot="0" vert="horz" wrap="square" lIns="91440" tIns="45720" rIns="91440" bIns="45720" anchor="t" anchorCtr="0" upright="1">
                          <a:noAutofit/>
                        </wps:bodyPr>
                      </wps:wsp>
                      <wps:wsp>
                        <wps:cNvPr id="4085" name="AutoShape 105"/>
                        <wps:cNvSpPr>
                          <a:spLocks noChangeArrowheads="1"/>
                        </wps:cNvSpPr>
                        <wps:spPr bwMode="auto">
                          <a:xfrm>
                            <a:off x="8161" y="2724"/>
                            <a:ext cx="8" cy="5"/>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6B4CF78"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YES</w:t>
                              </w:r>
                            </w:p>
                          </w:txbxContent>
                        </wps:txbx>
                        <wps:bodyPr rot="0" vert="horz" wrap="square" lIns="91440" tIns="45720" rIns="91440" bIns="45720" anchor="t" anchorCtr="0" upright="1">
                          <a:noAutofit/>
                        </wps:bodyPr>
                      </wps:wsp>
                      <wps:wsp>
                        <wps:cNvPr id="4086" name="AutoShape 106"/>
                        <wps:cNvSpPr>
                          <a:spLocks noChangeArrowheads="1"/>
                        </wps:cNvSpPr>
                        <wps:spPr bwMode="auto">
                          <a:xfrm>
                            <a:off x="8111" y="2731"/>
                            <a:ext cx="19" cy="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8B5D324"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See Figure 5.2 below</w:t>
                              </w:r>
                            </w:p>
                          </w:txbxContent>
                        </wps:txbx>
                        <wps:bodyPr rot="0" vert="horz" wrap="square" lIns="91440" tIns="45720" rIns="91440" bIns="45720" anchor="t" anchorCtr="0" upright="1">
                          <a:noAutofit/>
                        </wps:bodyPr>
                      </wps:wsp>
                      <wps:wsp>
                        <wps:cNvPr id="4087" name="AutoShape 107"/>
                        <wps:cNvSpPr>
                          <a:spLocks noChangeArrowheads="1"/>
                        </wps:cNvSpPr>
                        <wps:spPr bwMode="auto">
                          <a:xfrm>
                            <a:off x="8157" y="2731"/>
                            <a:ext cx="18" cy="7"/>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1D8D09A0"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See Figure 5.3 below</w:t>
                              </w:r>
                            </w:p>
                          </w:txbxContent>
                        </wps:txbx>
                        <wps:bodyPr rot="0" vert="horz" wrap="square" lIns="91440" tIns="45720" rIns="91440" bIns="45720" anchor="t" anchorCtr="0" upright="1">
                          <a:noAutofit/>
                        </wps:bodyPr>
                      </wps:wsp>
                      <wps:wsp>
                        <wps:cNvPr id="4088" name="AutoShape 108"/>
                        <wps:cNvSpPr>
                          <a:spLocks noChangeArrowheads="1"/>
                        </wps:cNvSpPr>
                        <wps:spPr bwMode="auto">
                          <a:xfrm>
                            <a:off x="8117" y="2746"/>
                            <a:ext cx="48" cy="10"/>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75FE332A"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2"/>
                                  <w:szCs w:val="22"/>
                                </w:rPr>
                                <w:t>Patient not yet eligible for ART</w:t>
                              </w:r>
                            </w:p>
                            <w:p w14:paraId="33FDB9BC" w14:textId="77777777" w:rsidR="00A71D13" w:rsidRDefault="00A71D13" w:rsidP="00BF3BDF">
                              <w:pPr>
                                <w:pStyle w:val="NormalWeb"/>
                                <w:spacing w:before="0" w:beforeAutospacing="0" w:after="0" w:afterAutospacing="0"/>
                                <w:jc w:val="center"/>
                                <w:textAlignment w:val="baseline"/>
                              </w:pPr>
                              <w:r w:rsidRPr="0005267A">
                                <w:rPr>
                                  <w:rFonts w:ascii="Calibri" w:hAnsi="Calibri"/>
                                  <w:b/>
                                  <w:bCs/>
                                  <w:kern w:val="24"/>
                                  <w:sz w:val="20"/>
                                  <w:szCs w:val="20"/>
                                </w:rPr>
                                <w:t>(</w:t>
                              </w:r>
                              <w:proofErr w:type="gramStart"/>
                              <w:r w:rsidRPr="0005267A">
                                <w:rPr>
                                  <w:rFonts w:ascii="Calibri" w:hAnsi="Calibri"/>
                                  <w:b/>
                                  <w:bCs/>
                                  <w:kern w:val="24"/>
                                  <w:sz w:val="20"/>
                                  <w:szCs w:val="20"/>
                                </w:rPr>
                                <w:t>either</w:t>
                              </w:r>
                              <w:proofErr w:type="gramEnd"/>
                              <w:r w:rsidRPr="0005267A">
                                <w:rPr>
                                  <w:rFonts w:ascii="Calibri" w:hAnsi="Calibri"/>
                                  <w:b/>
                                  <w:bCs/>
                                  <w:kern w:val="24"/>
                                  <w:sz w:val="20"/>
                                  <w:szCs w:val="20"/>
                                </w:rPr>
                                <w:t xml:space="preserve"> determined at initial patient assessment or at any subsequent visit)</w:t>
                              </w:r>
                            </w:p>
                          </w:txbxContent>
                        </wps:txbx>
                        <wps:bodyPr rot="0" vert="horz" wrap="square" lIns="91440" tIns="45720" rIns="91440" bIns="45720" anchor="t" anchorCtr="0" upright="1">
                          <a:noAutofit/>
                        </wps:bodyPr>
                      </wps:wsp>
                      <wps:wsp>
                        <wps:cNvPr id="4089" name="AutoShape 109"/>
                        <wps:cNvCnPr>
                          <a:cxnSpLocks noChangeShapeType="1"/>
                        </wps:cNvCnPr>
                        <wps:spPr bwMode="auto">
                          <a:xfrm>
                            <a:off x="8139" y="2640"/>
                            <a:ext cx="0" cy="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0" name="AutoShape 110"/>
                        <wps:cNvCnPr>
                          <a:cxnSpLocks noChangeShapeType="1"/>
                        </wps:cNvCnPr>
                        <wps:spPr bwMode="auto">
                          <a:xfrm>
                            <a:off x="8139" y="2654"/>
                            <a:ext cx="0"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1" name="AutoShape 111"/>
                        <wps:cNvCnPr>
                          <a:cxnSpLocks noChangeShapeType="1"/>
                        </wps:cNvCnPr>
                        <wps:spPr bwMode="auto">
                          <a:xfrm flipH="1">
                            <a:off x="8113" y="2656"/>
                            <a:ext cx="4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2" name="AutoShape 112"/>
                        <wps:cNvCnPr>
                          <a:cxnSpLocks noChangeShapeType="1"/>
                        </wps:cNvCnPr>
                        <wps:spPr bwMode="auto">
                          <a:xfrm>
                            <a:off x="8157" y="2656"/>
                            <a:ext cx="0"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3" name="AutoShape 113"/>
                        <wps:cNvCnPr>
                          <a:cxnSpLocks noChangeShapeType="1"/>
                        </wps:cNvCnPr>
                        <wps:spPr bwMode="auto">
                          <a:xfrm>
                            <a:off x="8113" y="2656"/>
                            <a:ext cx="0"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94" name="AutoShape 114"/>
                        <wps:cNvCnPr>
                          <a:cxnSpLocks noChangeShapeType="1"/>
                        </wps:cNvCnPr>
                        <wps:spPr bwMode="auto">
                          <a:xfrm>
                            <a:off x="8157" y="2663"/>
                            <a:ext cx="0" cy="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5" name="AutoShape 115"/>
                        <wps:cNvCnPr>
                          <a:cxnSpLocks noChangeShapeType="1"/>
                        </wps:cNvCnPr>
                        <wps:spPr bwMode="auto">
                          <a:xfrm>
                            <a:off x="8113" y="2663"/>
                            <a:ext cx="0" cy="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8" name="AutoShape 116"/>
                        <wps:cNvCnPr>
                          <a:cxnSpLocks noChangeShapeType="1"/>
                        </wps:cNvCnPr>
                        <wps:spPr bwMode="auto">
                          <a:xfrm flipH="1">
                            <a:off x="8102" y="2648"/>
                            <a:ext cx="2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29" name="AutoShape 117"/>
                        <wps:cNvCnPr>
                          <a:cxnSpLocks noChangeShapeType="1"/>
                        </wps:cNvCnPr>
                        <wps:spPr bwMode="auto">
                          <a:xfrm flipV="1">
                            <a:off x="8102" y="2648"/>
                            <a:ext cx="0" cy="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0" name="AutoShape 118"/>
                        <wps:cNvCnPr>
                          <a:cxnSpLocks noChangeShapeType="1"/>
                        </wps:cNvCnPr>
                        <wps:spPr bwMode="auto">
                          <a:xfrm>
                            <a:off x="8102" y="2671"/>
                            <a:ext cx="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1" name="AutoShape 119"/>
                        <wps:cNvCnPr>
                          <a:cxnSpLocks noChangeShapeType="1"/>
                        </wps:cNvCnPr>
                        <wps:spPr bwMode="auto">
                          <a:xfrm>
                            <a:off x="8147" y="2708"/>
                            <a:ext cx="0" cy="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2" name="AutoShape 120"/>
                        <wps:cNvCnPr>
                          <a:cxnSpLocks noChangeShapeType="1"/>
                        </wps:cNvCnPr>
                        <wps:spPr bwMode="auto">
                          <a:xfrm>
                            <a:off x="8147" y="2720"/>
                            <a:ext cx="0" cy="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85" name="AutoShape 121"/>
                        <wps:cNvCnPr>
                          <a:cxnSpLocks noChangeShapeType="1"/>
                        </wps:cNvCnPr>
                        <wps:spPr bwMode="auto">
                          <a:xfrm flipH="1">
                            <a:off x="8121" y="2722"/>
                            <a:ext cx="44"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86" name="AutoShape 122"/>
                        <wps:cNvCnPr>
                          <a:cxnSpLocks noChangeShapeType="1"/>
                        </wps:cNvCnPr>
                        <wps:spPr bwMode="auto">
                          <a:xfrm>
                            <a:off x="8165" y="2723"/>
                            <a:ext cx="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87" name="AutoShape 123"/>
                        <wps:cNvCnPr>
                          <a:cxnSpLocks noChangeShapeType="1"/>
                        </wps:cNvCnPr>
                        <wps:spPr bwMode="auto">
                          <a:xfrm>
                            <a:off x="8121" y="2723"/>
                            <a:ext cx="0"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88" name="AutoShape 124"/>
                        <wps:cNvCnPr>
                          <a:cxnSpLocks noChangeShapeType="1"/>
                        </wps:cNvCnPr>
                        <wps:spPr bwMode="auto">
                          <a:xfrm>
                            <a:off x="8121" y="2730"/>
                            <a:ext cx="0"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9" name="AutoShape 125"/>
                        <wps:cNvCnPr>
                          <a:cxnSpLocks noChangeShapeType="1"/>
                        </wps:cNvCnPr>
                        <wps:spPr bwMode="auto">
                          <a:xfrm>
                            <a:off x="8165" y="2730"/>
                            <a:ext cx="0"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0" name="AutoShape 126"/>
                        <wps:cNvSpPr>
                          <a:spLocks noChangeArrowheads="1"/>
                        </wps:cNvSpPr>
                        <wps:spPr bwMode="auto">
                          <a:xfrm>
                            <a:off x="8096" y="2740"/>
                            <a:ext cx="95" cy="17"/>
                          </a:xfrm>
                          <a:prstGeom prst="roundRect">
                            <a:avLst>
                              <a:gd name="adj" fmla="val 16667"/>
                            </a:avLst>
                          </a:prstGeom>
                          <a:solidFill>
                            <a:srgbClr val="FFFFFF"/>
                          </a:solidFill>
                          <a:ln w="9525">
                            <a:solidFill>
                              <a:srgbClr val="000000"/>
                            </a:solidFill>
                            <a:round/>
                            <a:headEnd/>
                            <a:tailEnd/>
                          </a:ln>
                        </wps:spPr>
                        <wps:txbx>
                          <w:txbxContent>
                            <w:p w14:paraId="39C8497A"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16"/>
                                  <w:szCs w:val="16"/>
                                </w:rPr>
                                <w:t>1. Patients referred from other facilities should provide proof of positive HIV test, or confirmatory test should be performed.</w:t>
                              </w:r>
                            </w:p>
                            <w:p w14:paraId="53B78EE2"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16"/>
                                  <w:szCs w:val="16"/>
                                </w:rPr>
                                <w:t>2. In this case</w:t>
                              </w:r>
                              <w:proofErr w:type="gramStart"/>
                              <w:r w:rsidRPr="0005267A">
                                <w:rPr>
                                  <w:rFonts w:ascii="Calibri" w:hAnsi="Calibri"/>
                                  <w:b/>
                                  <w:bCs/>
                                  <w:kern w:val="24"/>
                                  <w:sz w:val="16"/>
                                  <w:szCs w:val="16"/>
                                </w:rPr>
                                <w:t>,patient</w:t>
                              </w:r>
                              <w:proofErr w:type="gramEnd"/>
                              <w:r w:rsidRPr="0005267A">
                                <w:rPr>
                                  <w:rFonts w:ascii="Calibri" w:hAnsi="Calibri"/>
                                  <w:b/>
                                  <w:bCs/>
                                  <w:kern w:val="24"/>
                                  <w:sz w:val="16"/>
                                  <w:szCs w:val="16"/>
                                </w:rPr>
                                <w:t xml:space="preserve"> will be registered and undergo laboratory testing and assessment as needed for his/her condition</w:t>
                              </w:r>
                            </w:p>
                            <w:p w14:paraId="43F14B78"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16"/>
                                  <w:szCs w:val="16"/>
                                </w:rPr>
                                <w:t>3. When lab tests are available on the same day, results can be used to assess pateing eligibility for ART. If not possible, lab tests should be reviewed at the next visit.</w:t>
                              </w:r>
                            </w:p>
                            <w:p w14:paraId="1AE90C7E"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16"/>
                                  <w:szCs w:val="16"/>
                                </w:rPr>
                                <w:t>4 If patient is WHO stage 3 or 4 they are eligible for ART regardless of CD4 count. If patient is WHO stage 2, review lab tests before determining patient’s eligibility for ART.</w:t>
                              </w:r>
                            </w:p>
                            <w:p w14:paraId="799105B4" w14:textId="77777777" w:rsidR="00A71D13" w:rsidRDefault="00A71D13" w:rsidP="00BF3BDF">
                              <w:pPr>
                                <w:pStyle w:val="NormalWeb"/>
                                <w:spacing w:before="0" w:beforeAutospacing="0" w:after="0" w:afterAutospacing="0"/>
                                <w:textAlignment w:val="baseline"/>
                              </w:pPr>
                              <w:r w:rsidRPr="0005267A">
                                <w:rPr>
                                  <w:rFonts w:ascii="Calibri" w:hAnsi="Calibri"/>
                                  <w:b/>
                                  <w:bCs/>
                                  <w:kern w:val="24"/>
                                  <w:sz w:val="16"/>
                                  <w:szCs w:val="16"/>
                                </w:rPr>
                                <w:t xml:space="preserve">Also refer to Appendix </w:t>
                              </w:r>
                              <w:r w:rsidRPr="0005267A">
                                <w:rPr>
                                  <w:rFonts w:ascii="Calibri" w:hAnsi="Calibri"/>
                                  <w:kern w:val="24"/>
                                  <w:sz w:val="16"/>
                                  <w:szCs w:val="16"/>
                                </w:rPr>
                                <w:t>4: Schedule of actions for patient visits, for further details of each adherence counseling and pre-ART visit.</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51017FE3" id="Group 4072" o:spid="_x0000_s1474" style="width:440.35pt;height:9in;mso-position-horizontal-relative:char;mso-position-vertical-relative:line" coordorigin="8096,2619" coordsize="9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">
                <v:rect id="Rectangle 1474" o:spid="_x0000_s1475" style="position:absolute;left:8097;top:2619;width:90;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dp8IA&#10;AADdAAAADwAAAGRycy9kb3ducmV2LnhtbESPX2vCMBTF3wW/Q7jC3jTRuk2qUYow2Os6ca+X5q4t&#10;bW5qE2337RdB8PFw/vw4u8NoW3Gj3teONSwXCgRx4UzNpYbT98d8A8IHZIOtY9LwRx4O++lkh6lx&#10;A3/RLQ+liCPsU9RQhdClUvqiIot+4Tri6P263mKIsi+l6XGI47aVK6XepMWaI6HCjo4VFU1+tRFy&#10;ys6qHNTPJdvUefJqm4Rso/XLbMy2IAKN4Rl+tD+NhrV6T+D+Jj4Bu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h2nwgAAAN0AAAAPAAAAAAAAAAAAAAAAAJgCAABkcnMvZG93&#10;bnJldi54bWxQSwUGAAAAAAQABAD1AAAAhwMAAAAA&#10;" fillcolor="#8064a2" strokecolor="#f2f2f2" strokeweight="3pt">
                  <v:shadow on="t" color="#3f3151" opacity=".5" offset="1pt"/>
                </v:rect>
                <v:rect id="Rectangle 1475" o:spid="_x0000_s1476" style="position:absolute;left:8097;top:2634;width:91;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dtMQA&#10;AADdAAAADwAAAGRycy9kb3ducmV2LnhtbESPS2sCMRSF90L/Q7iCO81Y7IPRKEWouCroSOvyMrlO&#10;gpObIYnO9N83hUKXh/P4OKvN4FpxpxCtZwXzWQGCuPbacqPgVL1PX0HEhKyx9UwKvinCZv0wWmGp&#10;fc8Huh9TI/IIxxIVmJS6UspYG3IYZ74jzt7FB4cpy9BIHbDP466Vj0XxLB1azgSDHW0N1dfjzWXu&#10;53VnzVPo57xFu6sOH1/n6qbUZDy8LUEkGtJ/+K+91woWxcs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nbTEAAAA3QAAAA8AAAAAAAAAAAAAAAAAmAIAAGRycy9k&#10;b3ducmV2LnhtbFBLBQYAAAAABAAEAPUAAACJAwAAAAA=&#10;" fillcolor="#4bacc6" strokecolor="#f2f2f2" strokeweight="3pt">
                  <v:shadow on="t" color="#205867" opacity=".5" offset="1pt"/>
                </v:rect>
                <v:roundrect id="AutoShape 95" o:spid="_x0000_s1477" style="position:absolute;left:8117;top:2623;width:44;height: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gQMUA&#10;AADdAAAADwAAAGRycy9kb3ducmV2LnhtbESPQWsCMRSE7wX/Q3iCt5ooWuvWKCJYeivdeujxuXnd&#10;Xdy8rEl23fbXN4VCj8PMfMNsdoNtRE8+1I41zKYKBHHhTM2lhtP78f4RRIjIBhvHpOGLAuy2o7sN&#10;Zsbd+I36PJYiQThkqKGKsc2kDEVFFsPUtcTJ+3TeYkzSl9J4vCW4beRcqQdpsea0UGFLh4qKS95Z&#10;DYVRnfIf/ev6vIz5d99dWT5ftZ6Mh/0TiEhD/A//tV+MhoVaLe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2BAxQAAAN0AAAAPAAAAAAAAAAAAAAAAAJgCAABkcnMv&#10;ZG93bnJldi54bWxQSwUGAAAAAAQABAD1AAAAigMAAAAA&#10;">
                  <v:textbox>
                    <w:txbxContent>
                      <w:p w14:paraId="39E20A18"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Patient tests positive for HIV</w:t>
                        </w:r>
                      </w:p>
                      <w:p w14:paraId="2FAA1682"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and receives post test counseling</w:t>
                        </w:r>
                      </w:p>
                    </w:txbxContent>
                  </v:textbox>
                </v:roundrect>
                <v:roundrect id="AutoShape 96" o:spid="_x0000_s1478" style="position:absolute;left:8116;top:2635;width:45;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8UA&#10;AADdAAAADwAAAGRycy9kb3ducmV2LnhtbESPQWsCMRSE74X+h/AKvdVEaa2uRpFCS2/SbQ8en5vn&#10;7uLmZU2y69Zfb4RCj8PMfMMs14NtRE8+1I41jEcKBHHhTM2lhp/v96cZiBCRDTaOScMvBViv7u+W&#10;mBl35i/q81iKBOGQoYYqxjaTMhQVWQwj1xIn7+C8xZikL6XxeE5w28iJUlNpsea0UGFLbxUVx7yz&#10;GgqjOuV3/Xa+f4n5pe9OLD9OWj8+DJsFiEhD/A//tT+Nhmf1OoXb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43xQAAAN0AAAAPAAAAAAAAAAAAAAAAAJgCAABkcnMv&#10;ZG93bnJldi54bWxQSwUGAAAAAAQABAD1AAAAigMAAAAA&#10;">
                  <v:textbox>
                    <w:txbxContent>
                      <w:p w14:paraId="2864054F"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Refer patient to Care and Treatment Program</w:t>
                        </w:r>
                        <w:r w:rsidRPr="0005267A">
                          <w:rPr>
                            <w:rFonts w:ascii="Calibri" w:hAnsi="Calibri"/>
                            <w:b/>
                            <w:bCs/>
                            <w:kern w:val="24"/>
                            <w:position w:val="6"/>
                            <w:sz w:val="20"/>
                            <w:szCs w:val="20"/>
                            <w:vertAlign w:val="superscript"/>
                          </w:rPr>
                          <w:t>1</w:t>
                        </w:r>
                      </w:p>
                    </w:txbxContent>
                  </v:textbox>
                </v:roundrect>
                <v:shape id="AutoShape 97" o:spid="_x0000_s1479" type="#_x0000_t32" style="position:absolute;left:8139;top:2631;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I48QAAADdAAAADwAAAGRycy9kb3ducmV2LnhtbESPQYvCMBSE7wv+h/AEb2uqiC7VKCoK&#10;7tFuDx6fzbMtNi+libX66zeC4HGYmW+YxaozlWipcaVlBaNhBII4s7rkXEH6t//+AeE8ssbKMil4&#10;kIPVsve1wFjbOx+pTXwuAoRdjAoK7+tYSpcVZNANbU0cvIttDPogm1zqBu8Bbio5jqKpNFhyWCiw&#10;pm1B2TW5GQXb9Nammzapd8fNaZRXv7vD+ZkqNeh36zkIT53/hN/tg1YwiWYzeL0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MjjxAAAAN0AAAAPAAAAAAAAAAAA&#10;AAAAAKECAABkcnMvZG93bnJldi54bWxQSwUGAAAAAAQABAD5AAAAkgMAAAAA&#10;" strokeweight="1.5pt">
                  <v:stroke endarrow="block"/>
                </v:shape>
                <v:shape id="AutoShape 98" o:spid="_x0000_s1480" type="#_x0000_t110" style="position:absolute;left:8125;top:2643;width: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A8MA&#10;AADdAAAADwAAAGRycy9kb3ducmV2LnhtbERPTWvCQBC9F/wPyxR6q5vaoCV1FRFKexDRtHieZsck&#10;NDMbsqtJ/fXuQfD4eN/z5cCNOlPnaycGXsYJKJLC2VpKAz/fH89voHxAsdg4IQP/5GG5GD3MMbOu&#10;lz2d81CqGCI+QwNVCG2mtS8qYvRj15JE7ug6xhBhV2rbYR/DudGTJJlqxlpiQ4UtrSsq/vITG9j9&#10;pjvuN5cjby7pgZvT5+ywfTXm6XFYvYMKNIS7+Ob+sgbSZBbnxjfxCe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A8MAAADdAAAADwAAAAAAAAAAAAAAAACYAgAAZHJzL2Rv&#10;d25yZXYueG1sUEsFBgAAAAAEAAQA9QAAAIgDAAAAAA==&#10;">
                  <v:textbox>
                    <w:txbxContent>
                      <w:p w14:paraId="662A8009"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16"/>
                            <w:szCs w:val="16"/>
                          </w:rPr>
                          <w:t>Patient acutely unwell?</w:t>
                        </w:r>
                        <w:r w:rsidRPr="0005267A">
                          <w:rPr>
                            <w:rFonts w:ascii="Calibri" w:hAnsi="Calibri"/>
                            <w:b/>
                            <w:bCs/>
                            <w:kern w:val="24"/>
                            <w:position w:val="5"/>
                            <w:sz w:val="16"/>
                            <w:szCs w:val="16"/>
                            <w:vertAlign w:val="superscript"/>
                          </w:rPr>
                          <w:t>2</w:t>
                        </w:r>
                      </w:p>
                    </w:txbxContent>
                  </v:textbox>
                </v:shape>
                <v:roundrect id="AutoShape 99" o:spid="_x0000_s1481" style="position:absolute;left:8122;top:2666;width:63;height: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qRcUA&#10;AADdAAAADwAAAGRycy9kb3ducmV2LnhtbESPQWsCMRSE7wX/Q3gFbzVpUVu3RpGC0pt020OPz81z&#10;d+nmZU2y69ZfbwpCj8PMfMMs14NtRE8+1I41PE4UCOLCmZpLDV+f24cXECEiG2wck4ZfCrBeje6W&#10;mBl35g/q81iKBOGQoYYqxjaTMhQVWQwT1xIn7+i8xZikL6XxeE5w28gnpebSYs1pocKW3ioqfvLO&#10;aiiM6pT/7veLwyzml747sdydtB7fD5tXEJGG+B++td+Nhql6XsDf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mpFxQAAAN0AAAAPAAAAAAAAAAAAAAAAAJgCAABkcnMv&#10;ZG93bnJldi54bWxQSwUGAAAAAAQABAD1AAAAigMAAAAA&#10;">
                  <v:textbox>
                    <w:txbxContent>
                      <w:p w14:paraId="2689BE3A"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20"/>
                            <w:szCs w:val="20"/>
                          </w:rPr>
                          <w:t>Initial patient assessment and adherence counseling</w:t>
                        </w:r>
                      </w:p>
                      <w:p w14:paraId="0D538E24" w14:textId="77777777" w:rsidR="006B053C" w:rsidRDefault="006B053C" w:rsidP="00BF3BDF">
                        <w:pPr>
                          <w:pStyle w:val="ListParagraph"/>
                          <w:numPr>
                            <w:ilvl w:val="1"/>
                            <w:numId w:val="62"/>
                          </w:numPr>
                          <w:contextualSpacing/>
                          <w:textAlignment w:val="baseline"/>
                          <w:rPr>
                            <w:sz w:val="20"/>
                          </w:rPr>
                        </w:pPr>
                        <w:r w:rsidRPr="0005267A">
                          <w:rPr>
                            <w:rFonts w:ascii="Calibri" w:hAnsi="Calibri"/>
                            <w:b/>
                            <w:bCs/>
                            <w:color w:val="000000"/>
                            <w:kern w:val="24"/>
                            <w:sz w:val="20"/>
                            <w:szCs w:val="20"/>
                          </w:rPr>
                          <w:t xml:space="preserve">Registration – issue unique patient id and chart </w:t>
                        </w:r>
                      </w:p>
                      <w:p w14:paraId="5980B11A" w14:textId="77777777" w:rsidR="006B053C" w:rsidRDefault="006B053C" w:rsidP="00BF3BDF">
                        <w:pPr>
                          <w:pStyle w:val="ListParagraph"/>
                          <w:numPr>
                            <w:ilvl w:val="0"/>
                            <w:numId w:val="63"/>
                          </w:numPr>
                          <w:contextualSpacing/>
                          <w:textAlignment w:val="baseline"/>
                          <w:rPr>
                            <w:sz w:val="20"/>
                          </w:rPr>
                        </w:pPr>
                        <w:r w:rsidRPr="0005267A">
                          <w:rPr>
                            <w:rFonts w:ascii="Calibri" w:hAnsi="Calibri"/>
                            <w:b/>
                            <w:bCs/>
                            <w:color w:val="000000"/>
                            <w:kern w:val="24"/>
                            <w:sz w:val="20"/>
                            <w:szCs w:val="20"/>
                          </w:rPr>
                          <w:t>Refer to laboratory for baseline test(see section 7 and table 8.1)</w:t>
                        </w:r>
                        <w:r w:rsidRPr="0005267A">
                          <w:rPr>
                            <w:rFonts w:ascii="Calibri" w:hAnsi="Calibri"/>
                            <w:b/>
                            <w:bCs/>
                            <w:color w:val="000000"/>
                            <w:kern w:val="24"/>
                            <w:position w:val="6"/>
                            <w:sz w:val="20"/>
                            <w:szCs w:val="20"/>
                            <w:vertAlign w:val="superscript"/>
                          </w:rPr>
                          <w:t>3</w:t>
                        </w:r>
                      </w:p>
                      <w:p w14:paraId="39170ADD" w14:textId="77777777" w:rsidR="006B053C" w:rsidRDefault="006B053C" w:rsidP="00BF3BDF">
                        <w:pPr>
                          <w:pStyle w:val="ListParagraph"/>
                          <w:numPr>
                            <w:ilvl w:val="0"/>
                            <w:numId w:val="64"/>
                          </w:numPr>
                          <w:contextualSpacing/>
                          <w:textAlignment w:val="baseline"/>
                          <w:rPr>
                            <w:sz w:val="20"/>
                          </w:rPr>
                        </w:pPr>
                        <w:r w:rsidRPr="0005267A">
                          <w:rPr>
                            <w:rFonts w:ascii="Calibri" w:hAnsi="Calibri"/>
                            <w:b/>
                            <w:bCs/>
                            <w:color w:val="000000"/>
                            <w:kern w:val="24"/>
                            <w:sz w:val="20"/>
                            <w:szCs w:val="20"/>
                          </w:rPr>
                          <w:t>Assess patient’s clinical readiness for ART (see section 7)</w:t>
                        </w:r>
                      </w:p>
                      <w:p w14:paraId="440880A6" w14:textId="77777777" w:rsidR="006B053C" w:rsidRPr="0005267A" w:rsidRDefault="006B053C" w:rsidP="00BF3BDF">
                        <w:pPr>
                          <w:pStyle w:val="NormalWeb"/>
                          <w:spacing w:before="0" w:beforeAutospacing="0" w:after="0" w:afterAutospacing="0"/>
                          <w:ind w:left="720"/>
                          <w:textAlignment w:val="baseline"/>
                        </w:pPr>
                        <w:r w:rsidRPr="0005267A">
                          <w:rPr>
                            <w:rFonts w:ascii="Calibri" w:hAnsi="Calibri"/>
                            <w:b/>
                            <w:bCs/>
                            <w:kern w:val="24"/>
                            <w:sz w:val="20"/>
                            <w:szCs w:val="20"/>
                          </w:rPr>
                          <w:t>Major steps:</w:t>
                        </w:r>
                      </w:p>
                      <w:p w14:paraId="153C3B45" w14:textId="77777777" w:rsidR="006B053C" w:rsidRDefault="006B053C" w:rsidP="00BF3BDF">
                        <w:pPr>
                          <w:pStyle w:val="ListParagraph"/>
                          <w:numPr>
                            <w:ilvl w:val="1"/>
                            <w:numId w:val="65"/>
                          </w:numPr>
                          <w:contextualSpacing/>
                          <w:textAlignment w:val="baseline"/>
                          <w:rPr>
                            <w:sz w:val="20"/>
                          </w:rPr>
                        </w:pPr>
                        <w:r w:rsidRPr="0005267A">
                          <w:rPr>
                            <w:rFonts w:ascii="Calibri" w:hAnsi="Calibri"/>
                            <w:b/>
                            <w:bCs/>
                            <w:color w:val="000000"/>
                            <w:kern w:val="24"/>
                            <w:sz w:val="20"/>
                            <w:szCs w:val="20"/>
                          </w:rPr>
                          <w:t>WHO staging</w:t>
                        </w:r>
                      </w:p>
                      <w:p w14:paraId="42BA8D2C" w14:textId="77777777" w:rsidR="006B053C" w:rsidRDefault="006B053C" w:rsidP="00BF3BDF">
                        <w:pPr>
                          <w:pStyle w:val="ListParagraph"/>
                          <w:numPr>
                            <w:ilvl w:val="0"/>
                            <w:numId w:val="65"/>
                          </w:numPr>
                          <w:contextualSpacing/>
                          <w:textAlignment w:val="baseline"/>
                          <w:rPr>
                            <w:sz w:val="20"/>
                          </w:rPr>
                        </w:pPr>
                        <w:r w:rsidRPr="0005267A">
                          <w:rPr>
                            <w:rFonts w:ascii="Calibri" w:hAnsi="Calibri"/>
                            <w:b/>
                            <w:bCs/>
                            <w:color w:val="000000"/>
                            <w:kern w:val="24"/>
                            <w:sz w:val="20"/>
                            <w:szCs w:val="20"/>
                          </w:rPr>
                          <w:t>Assess and treat for any OIs (see section 19)</w:t>
                        </w:r>
                      </w:p>
                      <w:p w14:paraId="09C6B94A" w14:textId="77777777" w:rsidR="006B053C" w:rsidRDefault="006B053C" w:rsidP="00BF3BDF">
                        <w:pPr>
                          <w:pStyle w:val="ListParagraph"/>
                          <w:numPr>
                            <w:ilvl w:val="0"/>
                            <w:numId w:val="65"/>
                          </w:numPr>
                          <w:contextualSpacing/>
                          <w:textAlignment w:val="baseline"/>
                          <w:rPr>
                            <w:sz w:val="20"/>
                          </w:rPr>
                        </w:pPr>
                        <w:r w:rsidRPr="0005267A">
                          <w:rPr>
                            <w:rFonts w:ascii="Calibri" w:hAnsi="Calibri"/>
                            <w:b/>
                            <w:bCs/>
                            <w:color w:val="000000"/>
                            <w:kern w:val="24"/>
                            <w:sz w:val="20"/>
                            <w:szCs w:val="20"/>
                          </w:rPr>
                          <w:t>Start CPT if eligible</w:t>
                        </w:r>
                      </w:p>
                      <w:p w14:paraId="27BEF95E" w14:textId="77777777" w:rsidR="006B053C" w:rsidRDefault="006B053C" w:rsidP="00BF3BDF">
                        <w:pPr>
                          <w:pStyle w:val="ListParagraph"/>
                          <w:numPr>
                            <w:ilvl w:val="1"/>
                            <w:numId w:val="65"/>
                          </w:numPr>
                          <w:contextualSpacing/>
                          <w:textAlignment w:val="baseline"/>
                          <w:rPr>
                            <w:sz w:val="20"/>
                          </w:rPr>
                        </w:pPr>
                        <w:r w:rsidRPr="0005267A">
                          <w:rPr>
                            <w:rFonts w:ascii="Calibri" w:hAnsi="Calibri"/>
                            <w:b/>
                            <w:bCs/>
                            <w:color w:val="000000"/>
                            <w:kern w:val="24"/>
                            <w:sz w:val="20"/>
                            <w:szCs w:val="20"/>
                          </w:rPr>
                          <w:t>Adherence Counseling</w:t>
                        </w:r>
                      </w:p>
                      <w:p w14:paraId="64714870" w14:textId="77777777" w:rsidR="006B053C" w:rsidRPr="0005267A" w:rsidRDefault="006B053C" w:rsidP="00BF3BDF">
                        <w:pPr>
                          <w:pStyle w:val="NormalWeb"/>
                          <w:spacing w:before="0" w:beforeAutospacing="0" w:after="0" w:afterAutospacing="0"/>
                          <w:ind w:left="720"/>
                          <w:textAlignment w:val="baseline"/>
                        </w:pPr>
                        <w:r w:rsidRPr="0005267A">
                          <w:rPr>
                            <w:rFonts w:ascii="Calibri" w:hAnsi="Calibri"/>
                            <w:b/>
                            <w:bCs/>
                            <w:kern w:val="24"/>
                            <w:sz w:val="20"/>
                            <w:szCs w:val="20"/>
                          </w:rPr>
                          <w:t>Major points</w:t>
                        </w:r>
                      </w:p>
                      <w:p w14:paraId="68F4E0DA" w14:textId="77777777" w:rsidR="006B053C" w:rsidRDefault="006B053C" w:rsidP="00BF3BDF">
                        <w:pPr>
                          <w:pStyle w:val="ListParagraph"/>
                          <w:numPr>
                            <w:ilvl w:val="1"/>
                            <w:numId w:val="66"/>
                          </w:numPr>
                          <w:contextualSpacing/>
                          <w:textAlignment w:val="baseline"/>
                          <w:rPr>
                            <w:sz w:val="20"/>
                          </w:rPr>
                        </w:pPr>
                        <w:r w:rsidRPr="0005267A">
                          <w:rPr>
                            <w:rFonts w:ascii="Calibri" w:hAnsi="Calibri"/>
                            <w:b/>
                            <w:bCs/>
                            <w:color w:val="000000"/>
                            <w:kern w:val="24"/>
                            <w:sz w:val="20"/>
                            <w:szCs w:val="20"/>
                          </w:rPr>
                          <w:t>Patient acceptance of and reaction to diagnosis</w:t>
                        </w:r>
                      </w:p>
                      <w:p w14:paraId="1563082E" w14:textId="77777777" w:rsidR="006B053C" w:rsidRDefault="006B053C"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Importance of adherence</w:t>
                        </w:r>
                      </w:p>
                      <w:p w14:paraId="133D7F4A" w14:textId="77777777" w:rsidR="006B053C" w:rsidRDefault="006B053C"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Provide information on positive living (see section 10)</w:t>
                        </w:r>
                      </w:p>
                      <w:p w14:paraId="394904A9" w14:textId="77777777" w:rsidR="006B053C" w:rsidRDefault="006B053C" w:rsidP="00BF3BDF">
                        <w:pPr>
                          <w:pStyle w:val="ListParagraph"/>
                          <w:numPr>
                            <w:ilvl w:val="0"/>
                            <w:numId w:val="66"/>
                          </w:numPr>
                          <w:contextualSpacing/>
                          <w:textAlignment w:val="baseline"/>
                          <w:rPr>
                            <w:sz w:val="20"/>
                          </w:rPr>
                        </w:pPr>
                        <w:r w:rsidRPr="0005267A">
                          <w:rPr>
                            <w:rFonts w:ascii="Calibri" w:hAnsi="Calibri"/>
                            <w:b/>
                            <w:bCs/>
                            <w:color w:val="000000"/>
                            <w:kern w:val="24"/>
                            <w:sz w:val="20"/>
                            <w:szCs w:val="20"/>
                          </w:rPr>
                          <w:t>Prevention messages, distribute condoms</w:t>
                        </w:r>
                      </w:p>
                    </w:txbxContent>
                  </v:textbox>
                </v:roundrect>
                <v:roundrect id="AutoShape 100" o:spid="_x0000_s1482" style="position:absolute;left:8105;top:2667;width:15;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z/8IA&#10;AADdAAAADwAAAGRycy9kb3ducmV2LnhtbERPz2vCMBS+C/sfwhvspsnGFNcZZQwUb2L1sONb89aW&#10;NS81SWv1rzcHwePH93uxGmwjevKhdqzhdaJAEBfO1FxqOB7W4zmIEJENNo5Jw4UCrJZPowVmxp15&#10;T30eS5FCOGSooYqxzaQMRUUWw8S1xIn7c95iTNCX0ng8p3DbyDelZtJizamhwpa+Kyr+885qKIzq&#10;lP/pdx+/05hf++7EcnPS+uV5+PoEEWmID/HdvTUa3tU87U9v0hO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bP/wgAAAN0AAAAPAAAAAAAAAAAAAAAAAJgCAABkcnMvZG93&#10;bnJldi54bWxQSwUGAAAAAAQABAD1AAAAhwMAAAAA&#10;">
                  <v:textbox>
                    <w:txbxContent>
                      <w:p w14:paraId="02827A1C"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Refer patient to doctor for acute care</w:t>
                        </w:r>
                      </w:p>
                    </w:txbxContent>
                  </v:textbox>
                </v:roundrect>
                <v:roundrect id="AutoShape 101" o:spid="_x0000_s1483" style="position:absolute;left:8109;top:2658;width:8;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0COMUA&#10;AADdAAAADwAAAGRycy9kb3ducmV2LnhtbESPQWvCQBSE7wX/w/KE3urGImKiqwSlUuilVRGPj+wz&#10;G8y+jdk1xn/fLRQ8DjPzDbNY9bYWHbW+cqxgPEpAEBdOV1wqOOw/3mYgfEDWWDsmBQ/ysFoOXhaY&#10;aXfnH+p2oRQRwj5DBSaEJpPSF4Ys+pFriKN3dq3FEGVbSt3iPcJtLd+TZCotVhwXDDa0NlRcdjer&#10;oDHTEwe57dLjI/26fm/zmje5Uq/DPp+DCNSHZ/i//akVTJLZG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QI4xQAAAN0AAAAPAAAAAAAAAAAAAAAAAJgCAABkcnMv&#10;ZG93bnJldi54bWxQSwUGAAAAAAQABAD1AAAAigMAAAAA&#10;" strokecolor="#95b3d7" strokeweight="1pt">
                  <v:fill color2="#b8cce4" focus="100%" type="gradient"/>
                  <v:shadow on="t" color="#243f60" opacity=".5" offset="1pt"/>
                  <v:textbox>
                    <w:txbxContent>
                      <w:p w14:paraId="4343BE91"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YES</w:t>
                        </w:r>
                      </w:p>
                    </w:txbxContent>
                  </v:textbox>
                </v:roundrect>
                <v:roundrect id="AutoShape 102" o:spid="_x0000_s1484" style="position:absolute;left:8153;top:2658;width:8;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T8UA&#10;AADdAAAADwAAAGRycy9kb3ducmV2LnhtbESPQWvCQBSE70L/w/IKvemmImKiq4SKUvBSbRGPj+wz&#10;G5p9m2bXGP+9WxA8DjPzDbNY9bYWHbW+cqzgfZSAIC6crrhU8PO9Gc5A+ICssXZMCm7kYbV8GSww&#10;0+7Ke+oOoRQRwj5DBSaEJpPSF4Ys+pFriKN3dq3FEGVbSt3iNcJtLcdJMpUWK44LBhv6MFT8Hi5W&#10;QWOmJw5y26XHW7r7+9rmNa9zpd5e+3wOIlAfnuFH+1MrmCSzMfy/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5xPxQAAAN0AAAAPAAAAAAAAAAAAAAAAAJgCAABkcnMv&#10;ZG93bnJldi54bWxQSwUGAAAAAAQABAD1AAAAigMAAAAA&#10;" strokecolor="#95b3d7" strokeweight="1pt">
                  <v:fill color2="#b8cce4" focus="100%" type="gradient"/>
                  <v:shadow on="t" color="#243f60" opacity=".5" offset="1pt"/>
                  <v:textbox>
                    <w:txbxContent>
                      <w:p w14:paraId="2F40DE90"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NO</w:t>
                        </w:r>
                      </w:p>
                    </w:txbxContent>
                  </v:textbox>
                </v:roundrect>
                <v:shape id="AutoShape 103" o:spid="_x0000_s1485" type="#_x0000_t110" style="position:absolute;left:8133;top:2711;width: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wVcYA&#10;AADdAAAADwAAAGRycy9kb3ducmV2LnhtbESPQWvCQBSE74X+h+UVvOnGGlqJrlIKRQ9SrC2en9ln&#10;Esx7G7Krif76bkHocZiZb5j5sudaXaj1lRMD41ECiiR3tpLCwM/3x3AKygcUi7UTMnAlD8vF48Mc&#10;M+s6+aLLLhQqQsRnaKAMocm09nlJjH7kGpLoHV3LGKJsC21b7CKca/2cJC+asZK4UGJD7yXlp92Z&#10;DWwP6Za7ze3Im1u65/q8et1/TowZPPVvM1CB+vAfvrfX1kCaTCfw9y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wVcYAAADdAAAADwAAAAAAAAAAAAAAAACYAgAAZHJz&#10;L2Rvd25yZXYueG1sUEsFBgAAAAAEAAQA9QAAAIsDAAAAAA==&#10;">
                  <v:textbox>
                    <w:txbxContent>
                      <w:p w14:paraId="338904A9"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16"/>
                            <w:szCs w:val="16"/>
                          </w:rPr>
                          <w:t>Patient eligible for ART?</w:t>
                        </w:r>
                        <w:r w:rsidRPr="0005267A">
                          <w:rPr>
                            <w:rFonts w:ascii="Calibri" w:hAnsi="Calibri"/>
                            <w:b/>
                            <w:bCs/>
                            <w:kern w:val="24"/>
                            <w:position w:val="5"/>
                            <w:sz w:val="16"/>
                            <w:szCs w:val="16"/>
                            <w:vertAlign w:val="superscript"/>
                          </w:rPr>
                          <w:t>4</w:t>
                        </w:r>
                      </w:p>
                    </w:txbxContent>
                  </v:textbox>
                </v:shape>
                <v:roundrect id="AutoShape 104" o:spid="_x0000_s1486" style="position:absolute;left:8117;top:2724;width:8;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hoMUA&#10;AADdAAAADwAAAGRycy9kb3ducmV2LnhtbESPQWvCQBSE74L/YXlCb7pRRDR1E0KlUvBibSk9PrKv&#10;2WD2bZrdxvjvXaHgcZiZb5htPthG9NT52rGC+SwBQVw6XXOl4PPjdboG4QOyxsYxKbiShzwbj7aY&#10;anfhd+pPoRIRwj5FBSaENpXSl4Ys+plriaP34zqLIcqukrrDS4TbRi6SZCUt1hwXDLb0Yqg8n/6s&#10;gtasvjnIfb/5um4Ov8d90fCuUOppMhTPIAIN4RH+b79pBctkvYT7m/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qGgxQAAAN0AAAAPAAAAAAAAAAAAAAAAAJgCAABkcnMv&#10;ZG93bnJldi54bWxQSwUGAAAAAAQABAD1AAAAigMAAAAA&#10;" strokecolor="#95b3d7" strokeweight="1pt">
                  <v:fill color2="#b8cce4" focus="100%" type="gradient"/>
                  <v:shadow on="t" color="#243f60" opacity=".5" offset="1pt"/>
                  <v:textbox>
                    <w:txbxContent>
                      <w:p w14:paraId="397E56C2"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NO</w:t>
                        </w:r>
                      </w:p>
                    </w:txbxContent>
                  </v:textbox>
                </v:roundrect>
                <v:roundrect id="AutoShape 105" o:spid="_x0000_s1487" style="position:absolute;left:8161;top:2724;width:8;height: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EO8YA&#10;AADdAAAADwAAAGRycy9kb3ducmV2LnhtbESPQWvCQBSE74X+h+UJvdWN0oqmbkJoqQherC2lx0f2&#10;mQ1m38bsGuO/7wqCx2FmvmGW+WAb0VPna8cKJuMEBHHpdM2Vgp/vz+c5CB+QNTaOScGFPOTZ48MS&#10;U+3O/EX9LlQiQtinqMCE0KZS+tKQRT92LXH09q6zGKLsKqk7PEe4beQ0SWbSYs1xwWBL74bKw+5k&#10;FbRm9sdBrvrF72WxOW5XRcMfhVJPo6F4AxFoCPfwrb3WCl6S+St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EO8YAAADdAAAADwAAAAAAAAAAAAAAAACYAgAAZHJz&#10;L2Rvd25yZXYueG1sUEsFBgAAAAAEAAQA9QAAAIsDAAAAAA==&#10;" strokecolor="#95b3d7" strokeweight="1pt">
                  <v:fill color2="#b8cce4" focus="100%" type="gradient"/>
                  <v:shadow on="t" color="#243f60" opacity=".5" offset="1pt"/>
                  <v:textbox>
                    <w:txbxContent>
                      <w:p w14:paraId="46B4CF78"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YES</w:t>
                        </w:r>
                      </w:p>
                    </w:txbxContent>
                  </v:textbox>
                </v:roundrect>
                <v:roundrect id="AutoShape 106" o:spid="_x0000_s1488" style="position:absolute;left:8111;top:2731;width:19;height: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aTMUA&#10;AADdAAAADwAAAGRycy9kb3ducmV2LnhtbESPQWvCQBSE7wX/w/KE3urGIkGjqwSlUuilWhGPj+wz&#10;G8y+jdk1xn/fLQg9DjPzDbNY9bYWHbW+cqxgPEpAEBdOV1wqOPx8vE1B+ICssXZMCh7kYbUcvCww&#10;0+7OO+r2oRQRwj5DBSaEJpPSF4Ys+pFriKN3dq3FEGVbSt3iPcJtLd+TJJUWK44LBhtaGyou+5tV&#10;0Jj0xEFuu9nxMfu6fm/zmje5Uq/DPp+DCNSH//Cz/akVTJJp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JpMxQAAAN0AAAAPAAAAAAAAAAAAAAAAAJgCAABkcnMv&#10;ZG93bnJldi54bWxQSwUGAAAAAAQABAD1AAAAigMAAAAA&#10;" strokecolor="#95b3d7" strokeweight="1pt">
                  <v:fill color2="#b8cce4" focus="100%" type="gradient"/>
                  <v:shadow on="t" color="#243f60" opacity=".5" offset="1pt"/>
                  <v:textbox>
                    <w:txbxContent>
                      <w:p w14:paraId="78B5D324"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See Figure 5.2 below</w:t>
                        </w:r>
                      </w:p>
                    </w:txbxContent>
                  </v:textbox>
                </v:roundrect>
                <v:roundrect id="AutoShape 107" o:spid="_x0000_s1489" style="position:absolute;left:8157;top:2731;width:18;height: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8YA&#10;AADdAAAADwAAAGRycy9kb3ducmV2LnhtbESPQWvCQBSE74X+h+UJvdWNUqymbkJoqQherC2lx0f2&#10;mQ1m38bsGuO/d4WCx2FmvmGW+WAb0VPna8cKJuMEBHHpdM2Vgp/vz+c5CB+QNTaOScGFPOTZ48MS&#10;U+3O/EX9LlQiQtinqMCE0KZS+tKQRT92LXH09q6zGKLsKqk7PEe4beQ0SWbSYs1xwWBL74bKw+5k&#10;FbRm9sdBrvrF72WxOW5XRcMfhVJPo6F4AxFoCPfwf3utFbwk81e4vY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8YAAADdAAAADwAAAAAAAAAAAAAAAACYAgAAZHJz&#10;L2Rvd25yZXYueG1sUEsFBgAAAAAEAAQA9QAAAIsDAAAAAA==&#10;" strokecolor="#95b3d7" strokeweight="1pt">
                  <v:fill color2="#b8cce4" focus="100%" type="gradient"/>
                  <v:shadow on="t" color="#243f60" opacity=".5" offset="1pt"/>
                  <v:textbox>
                    <w:txbxContent>
                      <w:p w14:paraId="1D8D09A0"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See Figure 5.3 below</w:t>
                        </w:r>
                      </w:p>
                    </w:txbxContent>
                  </v:textbox>
                </v:roundrect>
                <v:roundrect id="AutoShape 108" o:spid="_x0000_s1490" style="position:absolute;left:8117;top:2746;width:48;height: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4h3MMA&#10;AADdAAAADwAAAGRycy9kb3ducmV2LnhtbERP3WrCMBS+H/gO4QjeiCbKcKUzijhlG7tq3QMcmmPT&#10;rTkpTVbr2y8Xg11+fP/b/ehaMVAfGs8aVksFgrjypuFaw+flvMhAhIhssPVMGu4UYL+bPGwxN/7G&#10;BQ1lrEUK4ZCjBhtjl0sZKksOw9J3xIm7+t5hTLCvpenxlsJdK9dKbaTDhlODxY6Olqrv8sdp2IQX&#10;X97nr8Nh/f7hztcne/qaF1rPpuPhGUSkMf6L/9xvRsOjytLc9C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4h3MMAAADdAAAADwAAAAAAAAAAAAAAAACYAgAAZHJzL2Rv&#10;d25yZXYueG1sUEsFBgAAAAAEAAQA9QAAAIgDAAAAAA==&#10;">
                  <v:shadow on="t"/>
                  <v:textbox>
                    <w:txbxContent>
                      <w:p w14:paraId="75FE332A"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2"/>
                            <w:szCs w:val="22"/>
                          </w:rPr>
                          <w:t>Patient not yet eligible for ART</w:t>
                        </w:r>
                      </w:p>
                      <w:p w14:paraId="33FDB9BC" w14:textId="77777777" w:rsidR="006B053C" w:rsidRDefault="006B053C" w:rsidP="00BF3BDF">
                        <w:pPr>
                          <w:pStyle w:val="NormalWeb"/>
                          <w:spacing w:before="0" w:beforeAutospacing="0" w:after="0" w:afterAutospacing="0"/>
                          <w:jc w:val="center"/>
                          <w:textAlignment w:val="baseline"/>
                        </w:pPr>
                        <w:r w:rsidRPr="0005267A">
                          <w:rPr>
                            <w:rFonts w:ascii="Calibri" w:hAnsi="Calibri"/>
                            <w:b/>
                            <w:bCs/>
                            <w:kern w:val="24"/>
                            <w:sz w:val="20"/>
                            <w:szCs w:val="20"/>
                          </w:rPr>
                          <w:t>(either determined at initial patient assessment or at any subsequent visit)</w:t>
                        </w:r>
                      </w:p>
                    </w:txbxContent>
                  </v:textbox>
                </v:roundrect>
                <v:shape id="AutoShape 109" o:spid="_x0000_s1491" type="#_x0000_t32" style="position:absolute;left:8139;top:2640;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6JLcQAAADdAAAADwAAAGRycy9kb3ducmV2LnhtbESPQYvCMBSE7wv+h/AEb2uqiLjVKCoK&#10;7tFuDx6fzbMtNi+libX66zeC4HGYmW+YxaozlWipcaVlBaNhBII4s7rkXEH6t/+egXAeWWNlmRQ8&#10;yMFq2ftaYKztnY/UJj4XAcIuRgWF93UspcsKMuiGtiYO3sU2Bn2QTS51g/cAN5UcR9FUGiw5LBRY&#10;07ag7JrcjIJtemvTTZvUu+PmNMqr393h/EyVGvS79RyEp85/wu/2QSuYRLMfeL0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oktxAAAAN0AAAAPAAAAAAAAAAAA&#10;AAAAAKECAABkcnMvZG93bnJldi54bWxQSwUGAAAAAAQABAD5AAAAkgMAAAAA&#10;" strokeweight="1.5pt">
                  <v:stroke endarrow="block"/>
                </v:shape>
                <v:shape id="AutoShape 110" o:spid="_x0000_s1492" type="#_x0000_t32" style="position:absolute;left:8139;top:2654;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E1MQAAADdAAAADwAAAGRycy9kb3ducmV2LnhtbERPTWsCMRC9C/6HMIVepCbWInZrFBWU&#10;FjyotfQ6bKabxc1k2cR1/ffNQfD4eN+zRecq0VITSs8aRkMFgjj3puRCw+l78zIFESKywcozabhR&#10;gMW835thZvyVD9QeYyFSCIcMNdgY60zKkFtyGIa+Jk7cn28cxgSbQpoGryncVfJVqYl0WHJqsFjT&#10;2lJ+Pl6chtiqcRhMT4fVj92ed7/j5ddts9f6+albfoCI1MWH+O7+NBre1Hvan96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4TUxAAAAN0AAAAPAAAAAAAAAAAA&#10;AAAAAKECAABkcnMvZG93bnJldi54bWxQSwUGAAAAAAQABAD5AAAAkgMAAAAA&#10;" strokeweight="2.25pt"/>
                <v:shape id="AutoShape 111" o:spid="_x0000_s1493" type="#_x0000_t32" style="position:absolute;left:8113;top:2656;width: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CIMQAAADdAAAADwAAAGRycy9kb3ducmV2LnhtbESPQWsCMRSE70L/Q3gFL6KJUqyuRllE&#10;odfaFvH22Dw3SzcvyybV1V/fCILHYWa+YZbrztXiTG2oPGsYjxQI4sKbiksN31+74QxEiMgGa8+k&#10;4UoB1quX3hIz4y/8Sed9LEWCcMhQg42xyaQMhSWHYeQb4uSdfOswJtmW0rR4SXBXy4lSU+mw4rRg&#10;saGNpeJ3/+c0GFb59bY7HAflz6aw+fb0rqTUuv/a5QsQkbr4DD/aH0bDm5qP4f4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QIgxAAAAN0AAAAPAAAAAAAAAAAA&#10;AAAAAKECAABkcnMvZG93bnJldi54bWxQSwUGAAAAAAQABAD5AAAAkgMAAAAA&#10;" strokeweight="2.25pt"/>
                <v:shape id="AutoShape 112" o:spid="_x0000_s1494" type="#_x0000_t32" style="position:absolute;left:8157;top:2656;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W/OMcAAADdAAAADwAAAGRycy9kb3ducmV2LnhtbESPQWsCMRSE70L/Q3iFXkpNqiK6NYot&#10;WCp4UKv0+ti8bhY3L8smXdd/b4SCx2FmvmFmi85VoqUmlJ41vPYVCOLcm5ILDYfv1csERIjIBivP&#10;pOFCARbzh94MM+PPvKN2HwuRIBwy1GBjrDMpQ27JYej7mjh5v75xGJNsCmkaPCe4q+RAqbF0WHJa&#10;sFjTh6X8tP9zGmKrhuF5cti9H+3nafMzXK4vq63WT4/d8g1EpC7ew//tL6NhpKYDuL1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xb84xwAAAN0AAAAPAAAAAAAA&#10;AAAAAAAAAKECAABkcnMvZG93bnJldi54bWxQSwUGAAAAAAQABAD5AAAAlQMAAAAA&#10;" strokeweight="2.25pt"/>
                <v:shape id="AutoShape 113" o:spid="_x0000_s1495" type="#_x0000_t32" style="position:absolute;left:8113;top:2656;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kao8cAAADdAAAADwAAAGRycy9kb3ducmV2LnhtbESPT2sCMRTE74V+h/AKXkpN2i1FV6PY&#10;gqVCD/UfXh+b52Zx87Js4rp+e1Mo9DjMzG+Y6bx3teioDZVnDc9DBYK48KbiUsNuu3wagQgR2WDt&#10;mTRcKcB8dn83xdz4C6+p28RSJAiHHDXYGJtcylBYchiGviFO3tG3DmOSbSlNi5cEd7V8UepNOqw4&#10;LVhs6MNScdqcnYbYqSw8jnbr9739PH0fssXquvzRevDQLyYgIvXxP/zX/jIaXtU4g9836QnI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RqjxwAAAN0AAAAPAAAAAAAA&#10;AAAAAAAAAKECAABkcnMvZG93bnJldi54bWxQSwUGAAAAAAQABAD5AAAAlQMAAAAA&#10;" strokeweight="2.25pt"/>
                <v:shape id="AutoShape 114" o:spid="_x0000_s1496" type="#_x0000_t32" style="position:absolute;left:8157;top:2663;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wbsYAAADdAAAADwAAAGRycy9kb3ducmV2LnhtbESPQWvCQBSE7wX/w/KE3upGCaWNrqKi&#10;kB6T5uDxmX0mwezbkF2TtL++Wyj0OMzMN8xmN5lWDNS7xrKC5SICQVxa3XCloPg8v7yBcB5ZY2uZ&#10;FHyRg9129rTBRNuRMxpyX4kAYZeggtr7LpHSlTUZdAvbEQfvZnuDPsi+krrHMcBNK1dR9CoNNhwW&#10;auzoWFN5zx9GwbF4DMVhyLtTdrgsq/bjlF6/C6We59N+DcLT5P/Df+1UK4ij9xh+34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sG7GAAAA3QAAAA8AAAAAAAAA&#10;AAAAAAAAoQIAAGRycy9kb3ducmV2LnhtbFBLBQYAAAAABAAEAPkAAACUAwAAAAA=&#10;" strokeweight="1.5pt">
                  <v:stroke endarrow="block"/>
                </v:shape>
                <v:shape id="AutoShape 115" o:spid="_x0000_s1497" type="#_x0000_t32" style="position:absolute;left:8113;top:2663;width:0;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V9cUAAADdAAAADwAAAGRycy9kb3ducmV2LnhtbESPQYvCMBSE7wv+h/AEb2vqsi5ajaKi&#10;oEdrDx6fzbMtNi+libW7v94ICx6HmfmGmS87U4mWGldaVjAaRiCIM6tLzhWkp93nBITzyBory6Tg&#10;lxwsF72POcbaPvhIbeJzESDsYlRQeF/HUrqsIINuaGvi4F1tY9AH2eRSN/gIcFPJryj6kQZLDgsF&#10;1rQpKLsld6Ngk97bdN0m9fa4Po/y6rDdX/5SpQb9bjUD4anz7/B/e68VfEfT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oV9cUAAADdAAAADwAAAAAAAAAA&#10;AAAAAAChAgAAZHJzL2Rvd25yZXYueG1sUEsFBgAAAAAEAAQA+QAAAJMDAAAAAA==&#10;" strokeweight="1.5pt">
                  <v:stroke endarrow="block"/>
                </v:shape>
                <v:shape id="AutoShape 116" o:spid="_x0000_s1498" type="#_x0000_t32" style="position:absolute;left:8102;top:2648;width: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CvcEAAADdAAAADwAAAGRycy9kb3ducmV2LnhtbERPy4rCMBTdC/5DuIIb0WQUHKlGKaIw&#10;Wx/DMLtLc22KzU1pMlrn681CcHk479Wmc7W4URsqzxo+JgoEceFNxaWG82k/XoAIEdlg7Zk0PCjA&#10;Zt3vrTAz/s4Huh1jKVIIhww12BibTMpQWHIYJr4hTtzFtw5jgm0pTYv3FO5qOVVqLh1WnBosNrS1&#10;VFyPf06DYZU//vc/v6Pye1vYfHf5VFJqPRx0+RJEpC6+xS/3l9Ewm03T3PQmP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gK9wQAAAN0AAAAPAAAAAAAAAAAAAAAA&#10;AKECAABkcnMvZG93bnJldi54bWxQSwUGAAAAAAQABAD5AAAAjwMAAAAA&#10;" strokeweight="2.25pt"/>
                <v:shape id="AutoShape 117" o:spid="_x0000_s1499" type="#_x0000_t32" style="position:absolute;left:8102;top:2648;width:0;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JsUAAADdAAAADwAAAGRycy9kb3ducmV2LnhtbESPT2sCMRTE70K/Q3gFL0WTKlS7Ncoi&#10;Cl7rH6S3x+a5Wbp5WTaprn76RhA8DjPzG2a26FwtztSGyrOG96ECQVx4U3GpYb9bD6YgQkQ2WHsm&#10;DVcKsJi/9GaYGX/hbzpvYykShEOGGmyMTSZlKCw5DEPfECfv5FuHMcm2lKbFS4K7Wo6U+pAOK04L&#10;FhtaWip+t39Og2GVX2/r489beVgWNl+dJkpKrfuvXf4FIlIXn+FHe2M0jMejT7i/S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nJsUAAADdAAAADwAAAAAAAAAA&#10;AAAAAAChAgAAZHJzL2Rvd25yZXYueG1sUEsFBgAAAAAEAAQA+QAAAJMDAAAAAA==&#10;" strokeweight="2.25pt"/>
                <v:shape id="AutoShape 118" o:spid="_x0000_s1500" type="#_x0000_t32" style="position:absolute;left:8102;top:2671;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JsMEAAADdAAAADwAAAGRycy9kb3ducmV2LnhtbERPTYvCMBC9L/gfwgje1lQLi1SjqCjo&#10;0dqDx7EZ22IzKU2s1V+/OQgeH+97sepNLTpqXWVZwWQcgSDOra64UJCd978zEM4ja6wtk4IXOVgt&#10;Bz8LTLR98om61BcihLBLUEHpfZNI6fKSDLqxbYgDd7OtQR9gW0jd4jOEm1pOo+hPGqw4NJTY0Lak&#10;/J4+jIJt9uiyTZc2u9PmMinq4+5wfWdKjYb9eg7CU++/4o/7oBXEcRz2hzfhCc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YmwwQAAAN0AAAAPAAAAAAAAAAAAAAAA&#10;AKECAABkcnMvZG93bnJldi54bWxQSwUGAAAAAAQABAD5AAAAjwMAAAAA&#10;" strokeweight="1.5pt">
                  <v:stroke endarrow="block"/>
                </v:shape>
                <v:shape id="AutoShape 119" o:spid="_x0000_s1501" type="#_x0000_t32" style="position:absolute;left:8147;top:2708;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sK8QAAADdAAAADwAAAGRycy9kb3ducmV2LnhtbESPQYvCMBSE74L/ITxhb5rWwrJUo6i4&#10;oEe7PXh8Ns+22LyUJtbqrzcLC3scZuYbZrkeTCN66lxtWUE8i0AQF1bXXCrIf76nXyCcR9bYWCYF&#10;T3KwXo1HS0y1ffCJ+syXIkDYpaig8r5NpXRFRQbdzLbEwbvazqAPsiul7vAR4KaR8yj6lAZrDgsV&#10;trSrqLhld6Ngl9/7fNtn7f60Pcdlc9wfLq9cqY/JsFmA8DT4//Bf+6AVJEkSw++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wrxAAAAN0AAAAPAAAAAAAAAAAA&#10;AAAAAKECAABkcnMvZG93bnJldi54bWxQSwUGAAAAAAQABAD5AAAAkgMAAAAA&#10;" strokeweight="1.5pt">
                  <v:stroke endarrow="block"/>
                </v:shape>
                <v:shape id="AutoShape 120" o:spid="_x0000_s1502" type="#_x0000_t32" style="position:absolute;left:8147;top:2720;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mA5cYAAADdAAAADwAAAGRycy9kb3ducmV2LnhtbESPT2sCMRTE7wW/Q3hCL0WzNVBkNYoK&#10;lhZ6qP/w+tg8N4ubl2WTruu3bwoFj8PM/IaZL3tXi47aUHnW8DrOQBAX3lRcajgetqMpiBCRDdae&#10;ScOdAiwXg6c55sbfeEfdPpYiQTjkqMHG2ORShsKSwzD2DXHyLr51GJNsS2lavCW4q+Uky96kw4rT&#10;gsWGNpaK6/7HaYhdpsLL9Lhbn+z79eusVp/37bfWz8N+NQMRqY+P8H/7w2hQSk3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JgOXGAAAA3QAAAA8AAAAAAAAA&#10;AAAAAAAAoQIAAGRycy9kb3ducmV2LnhtbFBLBQYAAAAABAAEAPkAAACUAwAAAAA=&#10;" strokeweight="2.25pt"/>
                <v:shape id="AutoShape 121" o:spid="_x0000_s1503" type="#_x0000_t32" style="position:absolute;left:8121;top:2722;width: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yGcQAAADdAAAADwAAAGRycy9kb3ducmV2LnhtbESPQWsCMRSE74L/IbxCL6KJFatsjbJI&#10;Ba9qRXp7bJ6bpZuXZZPq6q83hYLHYWa+YRarztXiQm2oPGsYjxQI4sKbiksNX4fNcA4iRGSDtWfS&#10;cKMAq2W/t8DM+Cvv6LKPpUgQDhlqsDE2mZShsOQwjHxDnLyzbx3GJNtSmhavCe5q+abUu3RYcVqw&#10;2NDaUvGz/3UaDKv8dt+cvgflcV3Y/PM8U1Jq/frS5R8gInXxGf5vb42GyWQ+hb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ofIZxAAAAN0AAAAPAAAAAAAAAAAA&#10;AAAAAKECAABkcnMvZG93bnJldi54bWxQSwUGAAAAAAQABAD5AAAAkgMAAAAA&#10;" strokeweight="2.25pt"/>
                <v:shape id="AutoShape 122" o:spid="_x0000_s1504" type="#_x0000_t32" style="position:absolute;left:8165;top:2723;width: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1PAcYAAADdAAAADwAAAGRycy9kb3ducmV2LnhtbESPT2vCQBTE74V+h+UVeim60YCE6Cq2&#10;oLTgof7D6yP7zAazb0N2jfHbd4WCx2FmfsPMFr2tRUetrxwrGA0TEMSF0xWXCg771SAD4QOyxtox&#10;KbiTh8X89WWGuXY33lK3C6WIEPY5KjAhNLmUvjBk0Q9dQxy9s2sthijbUuoWbxFuazlOkom0WHFc&#10;MNjQl6HisrtaBaFLUv+RHbafR7O+bE7p8ue++lXq/a1fTkEE6sMz/N/+1grSNJvA4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NTwHGAAAA3QAAAA8AAAAAAAAA&#10;AAAAAAAAoQIAAGRycy9kb3ducmV2LnhtbFBLBQYAAAAABAAEAPkAAACUAwAAAAA=&#10;" strokeweight="2.25pt"/>
                <v:shape id="AutoShape 123" o:spid="_x0000_s1505" type="#_x0000_t32" style="position:absolute;left:8121;top:2723;width: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qmscAAADdAAAADwAAAGRycy9kb3ducmV2LnhtbESPQWvCQBSE7wX/w/IKXkQ3GmhDdBUV&#10;LC30oFbx+si+ZoPZtyG7jfHfdwtCj8PMfMMsVr2tRUetrxwrmE4SEMSF0xWXCk5fu3EGwgdkjbVj&#10;UnAnD6vl4GmBuXY3PlB3DKWIEPY5KjAhNLmUvjBk0U9cQxy9b9daDFG2pdQt3iLc1nKWJC/SYsVx&#10;wWBDW0PF9fhjFYQuSf0oOx02Z/N2/byk64/7bq/U8Llfz0EE6sN/+NF+1wrSNHu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eqaxwAAAN0AAAAPAAAAAAAA&#10;AAAAAAAAAKECAABkcnMvZG93bnJldi54bWxQSwUGAAAAAAQABAD5AAAAlQMAAAAA&#10;" strokeweight="2.25pt"/>
                <v:shape id="AutoShape 124" o:spid="_x0000_s1506" type="#_x0000_t32" style="position:absolute;left:8121;top:2730;width: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MUcIAAADdAAAADwAAAGRycy9kb3ducmV2LnhtbERPTYvCMBC9C/sfwgjebOoKIl3ToqKg&#10;R2sPHmeb2bZsMylNrN399eYgeHy87002mlYM1LvGsoJFFIMgLq1uuFJQXI/zNQjnkTW2lknBHznI&#10;0o/JBhNtH3yhIfeVCCHsElRQe98lUrqyJoMush1x4H5sb9AH2FdS9/gI4aaVn3G8kgYbDg01drSv&#10;qfzN70bBvrgPxW7Iu8Nld1tU7flw+v4vlJpNx+0XCE+jf4tf7pNWsFyuw9zwJj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hMUcIAAADdAAAADwAAAAAAAAAAAAAA&#10;AAChAgAAZHJzL2Rvd25yZXYueG1sUEsFBgAAAAAEAAQA+QAAAJADAAAAAA==&#10;" strokeweight="1.5pt">
                  <v:stroke endarrow="block"/>
                </v:shape>
                <v:shape id="AutoShape 125" o:spid="_x0000_s1507" type="#_x0000_t32" style="position:absolute;left:8165;top:2730;width: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pysUAAADdAAAADwAAAGRycy9kb3ducmV2LnhtbESPQYvCMBSE78L+h/AWvNnUFcStRllF&#10;QY/WHvb4bJ5tsXkpTazd/fVGEDwOM/MNs1j1phYdta6yrGAcxSCIc6srLhRkp91oBsJ5ZI21ZVLw&#10;Rw5Wy4/BAhNt73ykLvWFCBB2CSoovW8SKV1ekkEX2YY4eBfbGvRBtoXULd4D3NTyK46n0mDFYaHE&#10;hjYl5df0ZhRssluXrbu02R7Xv+OiPmz35/9MqeFn/zMH4an37/CrvdcKJpPZNz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TpysUAAADdAAAADwAAAAAAAAAA&#10;AAAAAAChAgAAZHJzL2Rvd25yZXYueG1sUEsFBgAAAAAEAAQA+QAAAJMDAAAAAA==&#10;" strokeweight="1.5pt">
                  <v:stroke endarrow="block"/>
                </v:shape>
                <v:roundrect id="AutoShape 126" o:spid="_x0000_s1508" style="position:absolute;left:8096;top:2740;width:95;height: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FxcIA&#10;AADdAAAADwAAAGRycy9kb3ducmV2LnhtbERPz2vCMBS+D/wfwhO8zcTJhlajiDDZbax68Phsnm2x&#10;ealJWrv99cthsOPH93u9HWwjevKhdqxhNlUgiAtnai41nI7vzwsQISIbbByThm8KsN2MntaYGffg&#10;L+rzWIoUwiFDDVWMbSZlKCqyGKauJU7c1XmLMUFfSuPxkcJtI1+UepMWa04NFba0r6i45Z3VUBjV&#10;KX/uP5eX15j/9N2d5eGu9WQ87FYgIg3xX/zn/jAa5vNl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kXFwgAAAN0AAAAPAAAAAAAAAAAAAAAAAJgCAABkcnMvZG93&#10;bnJldi54bWxQSwUGAAAAAAQABAD1AAAAhwMAAAAA&#10;">
                  <v:textbox>
                    <w:txbxContent>
                      <w:p w14:paraId="39C8497A"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16"/>
                            <w:szCs w:val="16"/>
                          </w:rPr>
                          <w:t>1. Patients referred from other facilities should provide proof of positive HIV test, or confirmatory test should be performed.</w:t>
                        </w:r>
                      </w:p>
                      <w:p w14:paraId="53B78EE2"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16"/>
                            <w:szCs w:val="16"/>
                          </w:rPr>
                          <w:t>2. In this case,patient will be registered and undergo laboratory testing and assessment as needed for his/her condition</w:t>
                        </w:r>
                      </w:p>
                      <w:p w14:paraId="43F14B78"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16"/>
                            <w:szCs w:val="16"/>
                          </w:rPr>
                          <w:t>3. When lab tests are available on the same day, results can be used to assess pateing eligibility for ART. If not possible, lab tests should be reviewed at the next visit.</w:t>
                        </w:r>
                      </w:p>
                      <w:p w14:paraId="1AE90C7E"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16"/>
                            <w:szCs w:val="16"/>
                          </w:rPr>
                          <w:t>4 If patient is WHO stage 3 or 4 they are eligible for ART regardless of CD4 count. If patient is WHO stage 2, review lab tests before determining patient’s eligibility for ART.</w:t>
                        </w:r>
                      </w:p>
                      <w:p w14:paraId="799105B4" w14:textId="77777777" w:rsidR="006B053C" w:rsidRDefault="006B053C" w:rsidP="00BF3BDF">
                        <w:pPr>
                          <w:pStyle w:val="NormalWeb"/>
                          <w:spacing w:before="0" w:beforeAutospacing="0" w:after="0" w:afterAutospacing="0"/>
                          <w:textAlignment w:val="baseline"/>
                        </w:pPr>
                        <w:r w:rsidRPr="0005267A">
                          <w:rPr>
                            <w:rFonts w:ascii="Calibri" w:hAnsi="Calibri"/>
                            <w:b/>
                            <w:bCs/>
                            <w:kern w:val="24"/>
                            <w:sz w:val="16"/>
                            <w:szCs w:val="16"/>
                          </w:rPr>
                          <w:t xml:space="preserve">Also refer to Appendix </w:t>
                        </w:r>
                        <w:r w:rsidRPr="0005267A">
                          <w:rPr>
                            <w:rFonts w:ascii="Calibri" w:hAnsi="Calibri"/>
                            <w:kern w:val="24"/>
                            <w:sz w:val="16"/>
                            <w:szCs w:val="16"/>
                          </w:rPr>
                          <w:t>4: Schedule of actions for patient visits, for further details of each adherence counseling and pre-ART visit.</w:t>
                        </w:r>
                      </w:p>
                    </w:txbxContent>
                  </v:textbox>
                </v:roundrect>
                <w10:anchorlock/>
              </v:group>
            </w:pict>
          </mc:Fallback>
        </mc:AlternateContent>
      </w:r>
    </w:p>
    <w:p w14:paraId="55A61B74" w14:textId="77777777" w:rsidR="00BF3BDF" w:rsidRPr="00256943" w:rsidRDefault="00BF3BDF" w:rsidP="00BF3BDF">
      <w:pPr>
        <w:pStyle w:val="Caption"/>
        <w:rPr>
          <w:sz w:val="24"/>
          <w:szCs w:val="24"/>
        </w:rPr>
      </w:pPr>
      <w:bookmarkStart w:id="75" w:name="_Toc146725519"/>
    </w:p>
    <w:p w14:paraId="60781E3C" w14:textId="77777777" w:rsidR="00BF3BDF" w:rsidRPr="00256943" w:rsidRDefault="00BF3BDF" w:rsidP="00BF3BDF">
      <w:pPr>
        <w:pStyle w:val="Caption"/>
        <w:rPr>
          <w:bCs w:val="0"/>
          <w:sz w:val="24"/>
          <w:szCs w:val="24"/>
        </w:rPr>
      </w:pPr>
      <w:proofErr w:type="gramStart"/>
      <w:r w:rsidRPr="00256943">
        <w:rPr>
          <w:sz w:val="24"/>
          <w:szCs w:val="24"/>
        </w:rPr>
        <w:t xml:space="preserve">Figure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5</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Figure \* ARABIC \s 1 </w:instrText>
      </w:r>
      <w:r w:rsidR="00321D0B" w:rsidRPr="00256943">
        <w:rPr>
          <w:sz w:val="24"/>
          <w:szCs w:val="24"/>
        </w:rPr>
        <w:fldChar w:fldCharType="separate"/>
      </w:r>
      <w:r w:rsidRPr="00256943">
        <w:rPr>
          <w:noProof/>
          <w:sz w:val="24"/>
          <w:szCs w:val="24"/>
        </w:rPr>
        <w:t>2</w:t>
      </w:r>
      <w:r w:rsidR="00321D0B" w:rsidRPr="00256943">
        <w:rPr>
          <w:sz w:val="24"/>
          <w:szCs w:val="24"/>
        </w:rPr>
        <w:fldChar w:fldCharType="end"/>
      </w:r>
      <w:r w:rsidRPr="00256943">
        <w:rPr>
          <w:bCs w:val="0"/>
          <w:sz w:val="24"/>
          <w:szCs w:val="24"/>
        </w:rPr>
        <w:t>Visit schedule for HIV positive patients not yet eligible for ART</w:t>
      </w:r>
      <w:bookmarkEnd w:id="75"/>
    </w:p>
    <w:p w14:paraId="7B2CCF9E" w14:textId="77777777" w:rsidR="00BF3BDF" w:rsidRPr="00256943" w:rsidRDefault="00DA4E88" w:rsidP="00BF3BDF">
      <w:pPr>
        <w:ind w:left="-1260"/>
        <w:jc w:val="center"/>
        <w:rPr>
          <w:b/>
        </w:rPr>
      </w:pPr>
      <w:r>
        <w:rPr>
          <w:noProof/>
        </w:rPr>
        <mc:AlternateContent>
          <mc:Choice Requires="wpg">
            <w:drawing>
              <wp:anchor distT="0" distB="0" distL="114300" distR="114300" simplePos="0" relativeHeight="251677696" behindDoc="0" locked="0" layoutInCell="1" allowOverlap="1" wp14:anchorId="69CE734B" wp14:editId="3029F829">
                <wp:simplePos x="0" y="0"/>
                <wp:positionH relativeFrom="column">
                  <wp:posOffset>-782320</wp:posOffset>
                </wp:positionH>
                <wp:positionV relativeFrom="paragraph">
                  <wp:posOffset>314325</wp:posOffset>
                </wp:positionV>
                <wp:extent cx="6758940" cy="7071995"/>
                <wp:effectExtent l="0" t="0" r="60960" b="33655"/>
                <wp:wrapNone/>
                <wp:docPr id="3361" name="Group 3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7071995"/>
                          <a:chOff x="823" y="1164"/>
                          <a:chExt cx="10644" cy="11137"/>
                        </a:xfrm>
                      </wpg:grpSpPr>
                      <wps:wsp>
                        <wps:cNvPr id="3362" name="AutoShape 1598"/>
                        <wps:cNvSpPr>
                          <a:spLocks noChangeArrowheads="1"/>
                        </wps:cNvSpPr>
                        <wps:spPr bwMode="auto">
                          <a:xfrm>
                            <a:off x="3366" y="1164"/>
                            <a:ext cx="4810" cy="1011"/>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2295245A" w14:textId="77777777" w:rsidR="00A71D13" w:rsidRPr="00587CE8" w:rsidRDefault="00A71D13" w:rsidP="00BF3BDF">
                              <w:pPr>
                                <w:pStyle w:val="NoSpacing"/>
                                <w:jc w:val="center"/>
                                <w:rPr>
                                  <w:b/>
                                </w:rPr>
                              </w:pPr>
                              <w:r w:rsidRPr="00587CE8">
                                <w:rPr>
                                  <w:b/>
                                </w:rPr>
                                <w:t>Patient not yet eligible for ART</w:t>
                              </w:r>
                            </w:p>
                            <w:p w14:paraId="4EA05913" w14:textId="77777777" w:rsidR="00A71D13" w:rsidRPr="00587CE8" w:rsidRDefault="00A71D13" w:rsidP="00BF3BDF">
                              <w:pPr>
                                <w:pStyle w:val="NoSpacing"/>
                                <w:jc w:val="center"/>
                                <w:rPr>
                                  <w:b/>
                                  <w:sz w:val="20"/>
                                </w:rPr>
                              </w:pPr>
                              <w:r>
                                <w:rPr>
                                  <w:b/>
                                  <w:sz w:val="20"/>
                                </w:rPr>
                                <w:t>(</w:t>
                              </w:r>
                              <w:proofErr w:type="gramStart"/>
                              <w:r>
                                <w:rPr>
                                  <w:b/>
                                  <w:sz w:val="20"/>
                                </w:rPr>
                                <w:t>either</w:t>
                              </w:r>
                              <w:proofErr w:type="gramEnd"/>
                              <w:r>
                                <w:rPr>
                                  <w:b/>
                                  <w:sz w:val="20"/>
                                </w:rPr>
                                <w:t xml:space="preserve"> determined at initial patient assessment or at any subsequent visit)</w:t>
                              </w:r>
                            </w:p>
                          </w:txbxContent>
                        </wps:txbx>
                        <wps:bodyPr rot="0" vert="horz" wrap="square" lIns="91440" tIns="45720" rIns="91440" bIns="45720" anchor="t" anchorCtr="0" upright="1">
                          <a:noAutofit/>
                        </wps:bodyPr>
                      </wps:wsp>
                      <wps:wsp>
                        <wps:cNvPr id="3363" name="AutoShape 1599"/>
                        <wps:cNvSpPr>
                          <a:spLocks noChangeArrowheads="1"/>
                        </wps:cNvSpPr>
                        <wps:spPr bwMode="auto">
                          <a:xfrm>
                            <a:off x="3692" y="2486"/>
                            <a:ext cx="4469" cy="778"/>
                          </a:xfrm>
                          <a:prstGeom prst="flowChartDecision">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4B8FF6EA" w14:textId="77777777" w:rsidR="00A71D13" w:rsidRPr="00587CE8" w:rsidRDefault="00A71D13" w:rsidP="00BF3BDF">
                              <w:pPr>
                                <w:pStyle w:val="NoSpacing"/>
                                <w:rPr>
                                  <w:b/>
                                  <w:sz w:val="20"/>
                                </w:rPr>
                              </w:pPr>
                              <w:proofErr w:type="gramStart"/>
                              <w:r w:rsidRPr="00587CE8">
                                <w:rPr>
                                  <w:b/>
                                  <w:sz w:val="20"/>
                                </w:rPr>
                                <w:t>Patient eligible for CPT</w:t>
                              </w:r>
                              <w:r>
                                <w:rPr>
                                  <w:b/>
                                  <w:sz w:val="20"/>
                                </w:rPr>
                                <w:t>?</w:t>
                              </w:r>
                              <w:proofErr w:type="gramEnd"/>
                            </w:p>
                          </w:txbxContent>
                        </wps:txbx>
                        <wps:bodyPr rot="0" vert="horz" wrap="square" lIns="91440" tIns="45720" rIns="91440" bIns="45720" anchor="t" anchorCtr="0" upright="1">
                          <a:noAutofit/>
                        </wps:bodyPr>
                      </wps:wsp>
                      <wps:wsp>
                        <wps:cNvPr id="3364" name="AutoShape 1600"/>
                        <wps:cNvSpPr>
                          <a:spLocks noChangeArrowheads="1"/>
                        </wps:cNvSpPr>
                        <wps:spPr bwMode="auto">
                          <a:xfrm>
                            <a:off x="823" y="4114"/>
                            <a:ext cx="5305" cy="2228"/>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41646292" w14:textId="77777777" w:rsidR="00A71D13" w:rsidRPr="00E71093" w:rsidRDefault="00A71D13" w:rsidP="00BF3BDF">
                              <w:pPr>
                                <w:pStyle w:val="NoSpacing"/>
                                <w:rPr>
                                  <w:b/>
                                  <w:sz w:val="18"/>
                                </w:rPr>
                              </w:pPr>
                              <w:r w:rsidRPr="00E71093">
                                <w:rPr>
                                  <w:b/>
                                  <w:sz w:val="18"/>
                                </w:rPr>
                                <w:t>Additional adherence counseling:</w:t>
                              </w:r>
                            </w:p>
                            <w:p w14:paraId="43264CC9" w14:textId="77777777" w:rsidR="00A71D13" w:rsidRPr="00E71093" w:rsidRDefault="00A71D13" w:rsidP="00BF3BDF">
                              <w:pPr>
                                <w:pStyle w:val="NoSpacing"/>
                                <w:numPr>
                                  <w:ilvl w:val="0"/>
                                  <w:numId w:val="56"/>
                                </w:numPr>
                                <w:rPr>
                                  <w:sz w:val="18"/>
                                </w:rPr>
                              </w:pPr>
                              <w:r w:rsidRPr="00E71093">
                                <w:rPr>
                                  <w:sz w:val="18"/>
                                </w:rPr>
                                <w:t>Provide adherence counseling; reinforce and assess patient understanding</w:t>
                              </w:r>
                            </w:p>
                            <w:p w14:paraId="2F5C9B61" w14:textId="77777777" w:rsidR="00A71D13" w:rsidRPr="00E71093" w:rsidRDefault="00A71D13" w:rsidP="00BF3BDF">
                              <w:pPr>
                                <w:pStyle w:val="NoSpacing"/>
                                <w:numPr>
                                  <w:ilvl w:val="0"/>
                                  <w:numId w:val="56"/>
                                </w:numPr>
                                <w:rPr>
                                  <w:sz w:val="18"/>
                                </w:rPr>
                              </w:pPr>
                              <w:r w:rsidRPr="00E71093">
                                <w:rPr>
                                  <w:sz w:val="18"/>
                                </w:rPr>
                                <w:t>Provide information on positive living (see section 10)</w:t>
                              </w:r>
                            </w:p>
                            <w:p w14:paraId="0EC1A258" w14:textId="77777777" w:rsidR="00A71D13" w:rsidRPr="00E71093" w:rsidRDefault="00A71D13" w:rsidP="00BF3BDF">
                              <w:pPr>
                                <w:pStyle w:val="NoSpacing"/>
                                <w:rPr>
                                  <w:b/>
                                  <w:sz w:val="18"/>
                                </w:rPr>
                              </w:pPr>
                              <w:r w:rsidRPr="00E71093">
                                <w:rPr>
                                  <w:b/>
                                  <w:sz w:val="18"/>
                                </w:rPr>
                                <w:t>Clinician:</w:t>
                              </w:r>
                            </w:p>
                            <w:p w14:paraId="357DD619" w14:textId="77777777" w:rsidR="00A71D13" w:rsidRPr="00E71093" w:rsidRDefault="00A71D13" w:rsidP="00BF3BDF">
                              <w:pPr>
                                <w:pStyle w:val="NoSpacing"/>
                                <w:numPr>
                                  <w:ilvl w:val="0"/>
                                  <w:numId w:val="56"/>
                                </w:numPr>
                                <w:rPr>
                                  <w:sz w:val="18"/>
                                </w:rPr>
                              </w:pPr>
                              <w:r w:rsidRPr="00E71093">
                                <w:rPr>
                                  <w:sz w:val="18"/>
                                </w:rPr>
                                <w:t>Assess for and treat and existing OIs (see section 19)</w:t>
                              </w:r>
                            </w:p>
                            <w:p w14:paraId="378B458A" w14:textId="77777777" w:rsidR="00A71D13" w:rsidRPr="00E71093" w:rsidRDefault="00A71D13" w:rsidP="00BF3BDF">
                              <w:pPr>
                                <w:pStyle w:val="NoSpacing"/>
                                <w:numPr>
                                  <w:ilvl w:val="0"/>
                                  <w:numId w:val="56"/>
                                </w:numPr>
                                <w:rPr>
                                  <w:sz w:val="18"/>
                                </w:rPr>
                              </w:pPr>
                              <w:r w:rsidRPr="00E71093">
                                <w:rPr>
                                  <w:sz w:val="18"/>
                                </w:rPr>
                                <w:t>Prescribe 2 weeks cotrimoxazole</w:t>
                              </w:r>
                            </w:p>
                            <w:p w14:paraId="74F78B68" w14:textId="77777777" w:rsidR="00A71D13" w:rsidRPr="00587CE8" w:rsidRDefault="00A71D13" w:rsidP="00BF3BDF">
                              <w:pPr>
                                <w:pStyle w:val="NoSpacing"/>
                                <w:numPr>
                                  <w:ilvl w:val="0"/>
                                  <w:numId w:val="56"/>
                                </w:numPr>
                              </w:pPr>
                              <w:r w:rsidRPr="00E71093">
                                <w:rPr>
                                  <w:sz w:val="18"/>
                                </w:rPr>
                                <w:t xml:space="preserve">Schedule follow up 2 weeks later </w:t>
                              </w:r>
                            </w:p>
                          </w:txbxContent>
                        </wps:txbx>
                        <wps:bodyPr rot="0" vert="horz" wrap="square" lIns="91440" tIns="45720" rIns="91440" bIns="45720" anchor="t" anchorCtr="0" upright="1">
                          <a:noAutofit/>
                        </wps:bodyPr>
                      </wps:wsp>
                      <wps:wsp>
                        <wps:cNvPr id="3365" name="AutoShape 1601"/>
                        <wps:cNvSpPr>
                          <a:spLocks noChangeArrowheads="1"/>
                        </wps:cNvSpPr>
                        <wps:spPr bwMode="auto">
                          <a:xfrm>
                            <a:off x="6657" y="4159"/>
                            <a:ext cx="4810" cy="201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7F299F3D" w14:textId="77777777" w:rsidR="00A71D13" w:rsidRDefault="00A71D13" w:rsidP="00BF3BDF">
                              <w:pPr>
                                <w:pStyle w:val="NoSpacing"/>
                                <w:jc w:val="center"/>
                                <w:rPr>
                                  <w:b/>
                                  <w:sz w:val="18"/>
                                  <w:szCs w:val="18"/>
                                </w:rPr>
                              </w:pPr>
                              <w:r>
                                <w:rPr>
                                  <w:b/>
                                  <w:sz w:val="18"/>
                                  <w:szCs w:val="18"/>
                                </w:rPr>
                                <w:t>Additional counseling: positive living</w:t>
                              </w:r>
                            </w:p>
                            <w:p w14:paraId="7ACEEBA1" w14:textId="77777777" w:rsidR="00A71D13" w:rsidRPr="00E71093" w:rsidRDefault="00A71D13" w:rsidP="00BF3BDF">
                              <w:pPr>
                                <w:pStyle w:val="NoSpacing"/>
                                <w:numPr>
                                  <w:ilvl w:val="0"/>
                                  <w:numId w:val="57"/>
                                </w:numPr>
                                <w:rPr>
                                  <w:sz w:val="18"/>
                                  <w:szCs w:val="18"/>
                                </w:rPr>
                              </w:pPr>
                              <w:r w:rsidRPr="00E71093">
                                <w:rPr>
                                  <w:sz w:val="18"/>
                                  <w:szCs w:val="18"/>
                                </w:rPr>
                                <w:t>Provide information on positive living (see section 10)</w:t>
                              </w:r>
                            </w:p>
                            <w:p w14:paraId="6F328515" w14:textId="77777777" w:rsidR="00A71D13" w:rsidRPr="00E71093" w:rsidRDefault="00A71D13" w:rsidP="00BF3BDF">
                              <w:pPr>
                                <w:pStyle w:val="NoSpacing"/>
                                <w:numPr>
                                  <w:ilvl w:val="0"/>
                                  <w:numId w:val="57"/>
                                </w:numPr>
                                <w:rPr>
                                  <w:sz w:val="18"/>
                                  <w:szCs w:val="18"/>
                                </w:rPr>
                              </w:pPr>
                              <w:r w:rsidRPr="00E71093">
                                <w:rPr>
                                  <w:sz w:val="18"/>
                                  <w:szCs w:val="18"/>
                                </w:rPr>
                                <w:t>Stress importance of adhering to regular visits schedules</w:t>
                              </w:r>
                            </w:p>
                            <w:p w14:paraId="002871BE" w14:textId="77777777" w:rsidR="00A71D13" w:rsidRPr="00E71093" w:rsidRDefault="00A71D13" w:rsidP="00BF3BDF">
                              <w:pPr>
                                <w:pStyle w:val="NoSpacing"/>
                                <w:numPr>
                                  <w:ilvl w:val="0"/>
                                  <w:numId w:val="57"/>
                                </w:numPr>
                                <w:rPr>
                                  <w:b/>
                                  <w:sz w:val="18"/>
                                  <w:szCs w:val="18"/>
                                </w:rPr>
                              </w:pPr>
                              <w:r w:rsidRPr="00E71093">
                                <w:rPr>
                                  <w:sz w:val="18"/>
                                  <w:szCs w:val="18"/>
                                </w:rPr>
                                <w:t>Provide information on prevention and distribute condoms</w:t>
                              </w:r>
                            </w:p>
                          </w:txbxContent>
                        </wps:txbx>
                        <wps:bodyPr rot="0" vert="horz" wrap="square" lIns="91440" tIns="45720" rIns="91440" bIns="45720" anchor="t" anchorCtr="0" upright="1">
                          <a:noAutofit/>
                        </wps:bodyPr>
                      </wps:wsp>
                      <wps:wsp>
                        <wps:cNvPr id="3366" name="AutoShape 1602"/>
                        <wps:cNvSpPr>
                          <a:spLocks noChangeArrowheads="1"/>
                        </wps:cNvSpPr>
                        <wps:spPr bwMode="auto">
                          <a:xfrm>
                            <a:off x="962" y="6940"/>
                            <a:ext cx="4810" cy="2144"/>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5C8EDA6B" w14:textId="77777777" w:rsidR="00A71D13" w:rsidRDefault="00A71D13" w:rsidP="00BF3BDF">
                              <w:pPr>
                                <w:pStyle w:val="NoSpacing"/>
                                <w:rPr>
                                  <w:b/>
                                </w:rPr>
                              </w:pPr>
                              <w:r>
                                <w:rPr>
                                  <w:b/>
                                </w:rPr>
                                <w:t>Next adherence counseling visit:</w:t>
                              </w:r>
                            </w:p>
                            <w:p w14:paraId="6F5E203F" w14:textId="77777777" w:rsidR="00A71D13" w:rsidRPr="00EC2ABF" w:rsidRDefault="00A71D13" w:rsidP="00BF3BDF">
                              <w:pPr>
                                <w:pStyle w:val="NoSpacing"/>
                                <w:rPr>
                                  <w:sz w:val="18"/>
                                </w:rPr>
                              </w:pPr>
                              <w:r w:rsidRPr="00EC2ABF">
                                <w:rPr>
                                  <w:sz w:val="18"/>
                                </w:rPr>
                                <w:t>Reinforce and assess patient understanding of adherence counseling messages</w:t>
                              </w:r>
                            </w:p>
                            <w:p w14:paraId="090807E0" w14:textId="77777777" w:rsidR="00A71D13" w:rsidRPr="00EC2ABF" w:rsidRDefault="00A71D13" w:rsidP="00BF3BDF">
                              <w:pPr>
                                <w:pStyle w:val="NoSpacing"/>
                                <w:numPr>
                                  <w:ilvl w:val="0"/>
                                  <w:numId w:val="58"/>
                                </w:numPr>
                                <w:rPr>
                                  <w:sz w:val="18"/>
                                </w:rPr>
                              </w:pPr>
                              <w:r w:rsidRPr="00EC2ABF">
                                <w:rPr>
                                  <w:sz w:val="18"/>
                                </w:rPr>
                                <w:t>Assess for cotrim toxicity/side effects</w:t>
                              </w:r>
                            </w:p>
                            <w:p w14:paraId="1422E0F0" w14:textId="77777777" w:rsidR="00A71D13" w:rsidRPr="00EC2ABF" w:rsidRDefault="00A71D13" w:rsidP="00BF3BDF">
                              <w:pPr>
                                <w:pStyle w:val="NoSpacing"/>
                                <w:numPr>
                                  <w:ilvl w:val="0"/>
                                  <w:numId w:val="58"/>
                                </w:numPr>
                                <w:rPr>
                                  <w:sz w:val="18"/>
                                </w:rPr>
                              </w:pPr>
                              <w:r w:rsidRPr="00EC2ABF">
                                <w:rPr>
                                  <w:sz w:val="18"/>
                                </w:rPr>
                                <w:t>Prescribe 4-12 weeks cotrimoxazole</w:t>
                              </w:r>
                            </w:p>
                            <w:p w14:paraId="191C1262" w14:textId="77777777" w:rsidR="00A71D13" w:rsidRPr="00EC2ABF" w:rsidRDefault="00A71D13" w:rsidP="00BF3BDF">
                              <w:pPr>
                                <w:pStyle w:val="NoSpacing"/>
                                <w:numPr>
                                  <w:ilvl w:val="0"/>
                                  <w:numId w:val="58"/>
                                </w:numPr>
                                <w:rPr>
                                  <w:b/>
                                  <w:sz w:val="16"/>
                                </w:rPr>
                              </w:pPr>
                              <w:r w:rsidRPr="00EC2ABF">
                                <w:rPr>
                                  <w:sz w:val="18"/>
                                </w:rPr>
                                <w:t xml:space="preserve">Schedule follow up 1-3 months later (see section 8: </w:t>
                              </w:r>
                              <w:r w:rsidRPr="00EC2ABF">
                                <w:rPr>
                                  <w:b/>
                                  <w:sz w:val="18"/>
                                </w:rPr>
                                <w:t>Monitoring of patient not yet eligible</w:t>
                              </w:r>
                              <w:r w:rsidRPr="00EC2ABF">
                                <w:rPr>
                                  <w:sz w:val="18"/>
                                </w:rPr>
                                <w:t>)</w:t>
                              </w:r>
                            </w:p>
                          </w:txbxContent>
                        </wps:txbx>
                        <wps:bodyPr rot="0" vert="horz" wrap="square" lIns="91440" tIns="45720" rIns="91440" bIns="45720" anchor="t" anchorCtr="0" upright="1">
                          <a:noAutofit/>
                        </wps:bodyPr>
                      </wps:wsp>
                      <wps:wsp>
                        <wps:cNvPr id="3367" name="AutoShape 1603"/>
                        <wps:cNvSpPr>
                          <a:spLocks noChangeArrowheads="1"/>
                        </wps:cNvSpPr>
                        <wps:spPr bwMode="auto">
                          <a:xfrm>
                            <a:off x="8116" y="6775"/>
                            <a:ext cx="1823" cy="1179"/>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65E30916" w14:textId="77777777" w:rsidR="00A71D13" w:rsidRPr="00587CE8" w:rsidRDefault="00A71D13" w:rsidP="00BF3BDF">
                              <w:pPr>
                                <w:pStyle w:val="NoSpacing"/>
                                <w:jc w:val="center"/>
                                <w:rPr>
                                  <w:b/>
                                  <w:sz w:val="20"/>
                                </w:rPr>
                              </w:pPr>
                              <w:r>
                                <w:rPr>
                                  <w:b/>
                                  <w:sz w:val="18"/>
                                </w:rPr>
                                <w:t>Schedule follow up for 3 months or sooner as necessary</w:t>
                              </w:r>
                            </w:p>
                          </w:txbxContent>
                        </wps:txbx>
                        <wps:bodyPr rot="0" vert="horz" wrap="square" lIns="91440" tIns="45720" rIns="91440" bIns="45720" anchor="t" anchorCtr="0" upright="1">
                          <a:noAutofit/>
                        </wps:bodyPr>
                      </wps:wsp>
                      <wps:wsp>
                        <wps:cNvPr id="3368" name="AutoShape 1604"/>
                        <wps:cNvSpPr>
                          <a:spLocks noChangeArrowheads="1"/>
                        </wps:cNvSpPr>
                        <wps:spPr bwMode="auto">
                          <a:xfrm>
                            <a:off x="6657" y="9232"/>
                            <a:ext cx="4366" cy="16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txbx>
                          <w:txbxContent>
                            <w:p w14:paraId="2D7A107F" w14:textId="77777777" w:rsidR="00A71D13" w:rsidRPr="00EC2ABF" w:rsidRDefault="00A71D13" w:rsidP="00BF3BDF">
                              <w:pPr>
                                <w:pStyle w:val="NoSpacing"/>
                                <w:jc w:val="center"/>
                                <w:rPr>
                                  <w:b/>
                                  <w:sz w:val="18"/>
                                  <w:szCs w:val="18"/>
                                </w:rPr>
                              </w:pPr>
                              <w:r w:rsidRPr="00EC2ABF">
                                <w:rPr>
                                  <w:b/>
                                  <w:sz w:val="18"/>
                                  <w:szCs w:val="18"/>
                                </w:rPr>
                                <w:t>Continue with regular follow up visits at least every 3 months, assessing patient eligibility for CPT and ART at each visit (see section seven)</w:t>
                              </w:r>
                            </w:p>
                            <w:p w14:paraId="3ED797C0" w14:textId="77777777" w:rsidR="00A71D13" w:rsidRDefault="00A71D13" w:rsidP="00BF3BDF">
                              <w:pPr>
                                <w:pStyle w:val="NoSpacing"/>
                                <w:jc w:val="center"/>
                                <w:rPr>
                                  <w:b/>
                                  <w:sz w:val="20"/>
                                </w:rPr>
                              </w:pPr>
                            </w:p>
                            <w:p w14:paraId="6FE582C1" w14:textId="77777777" w:rsidR="00A71D13" w:rsidRPr="00EC2ABF" w:rsidRDefault="00A71D13" w:rsidP="00BF3BDF">
                              <w:pPr>
                                <w:pStyle w:val="NoSpacing"/>
                                <w:jc w:val="center"/>
                                <w:rPr>
                                  <w:b/>
                                  <w:sz w:val="18"/>
                                </w:rPr>
                              </w:pPr>
                              <w:r w:rsidRPr="00EC2ABF">
                                <w:rPr>
                                  <w:b/>
                                  <w:sz w:val="18"/>
                                </w:rPr>
                                <w:t>See Figure 5.3 for pre-ART visit schedule when patient becomes eligible for ART</w:t>
                              </w:r>
                            </w:p>
                          </w:txbxContent>
                        </wps:txbx>
                        <wps:bodyPr rot="0" vert="horz" wrap="square" lIns="91440" tIns="45720" rIns="91440" bIns="45720" anchor="t" anchorCtr="0" upright="1">
                          <a:noAutofit/>
                        </wps:bodyPr>
                      </wps:wsp>
                      <wps:wsp>
                        <wps:cNvPr id="3369" name="AutoShape 1605"/>
                        <wps:cNvSpPr>
                          <a:spLocks noChangeArrowheads="1"/>
                        </wps:cNvSpPr>
                        <wps:spPr bwMode="auto">
                          <a:xfrm>
                            <a:off x="8703" y="1700"/>
                            <a:ext cx="703" cy="38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7A275E96" w14:textId="77777777" w:rsidR="00A71D13" w:rsidRPr="00ED0AF2" w:rsidRDefault="00A71D13" w:rsidP="00BF3BDF">
                              <w:pPr>
                                <w:pStyle w:val="NoSpacing"/>
                                <w:jc w:val="center"/>
                                <w:rPr>
                                  <w:b/>
                                  <w:sz w:val="20"/>
                                </w:rPr>
                              </w:pPr>
                              <w:r>
                                <w:rPr>
                                  <w:b/>
                                  <w:sz w:val="20"/>
                                </w:rPr>
                                <w:t>YES</w:t>
                              </w:r>
                            </w:p>
                          </w:txbxContent>
                        </wps:txbx>
                        <wps:bodyPr rot="0" vert="horz" wrap="square" lIns="91440" tIns="45720" rIns="91440" bIns="45720" anchor="t" anchorCtr="0" upright="1">
                          <a:noAutofit/>
                        </wps:bodyPr>
                      </wps:wsp>
                      <wps:wsp>
                        <wps:cNvPr id="3370" name="AutoShape 1606"/>
                        <wps:cNvCnPr>
                          <a:cxnSpLocks noChangeShapeType="1"/>
                        </wps:cNvCnPr>
                        <wps:spPr bwMode="auto">
                          <a:xfrm>
                            <a:off x="5939" y="2175"/>
                            <a:ext cx="1" cy="32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1" name="AutoShape 1607"/>
                        <wps:cNvCnPr>
                          <a:cxnSpLocks noChangeShapeType="1"/>
                        </wps:cNvCnPr>
                        <wps:spPr bwMode="auto">
                          <a:xfrm flipH="1">
                            <a:off x="3033" y="3401"/>
                            <a:ext cx="5913"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72" name="AutoShape 1608"/>
                        <wps:cNvCnPr>
                          <a:cxnSpLocks noChangeShapeType="1"/>
                        </wps:cNvCnPr>
                        <wps:spPr bwMode="auto">
                          <a:xfrm flipV="1">
                            <a:off x="5941" y="3264"/>
                            <a:ext cx="0" cy="13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73" name="AutoShape 1609"/>
                        <wps:cNvSpPr>
                          <a:spLocks noChangeArrowheads="1"/>
                        </wps:cNvSpPr>
                        <wps:spPr bwMode="auto">
                          <a:xfrm>
                            <a:off x="8564" y="3542"/>
                            <a:ext cx="703" cy="38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5622423C" w14:textId="77777777" w:rsidR="00A71D13" w:rsidRPr="00ED0AF2" w:rsidRDefault="00A71D13" w:rsidP="00BF3BDF">
                              <w:pPr>
                                <w:pStyle w:val="NoSpacing"/>
                                <w:jc w:val="center"/>
                                <w:rPr>
                                  <w:b/>
                                  <w:sz w:val="20"/>
                                </w:rPr>
                              </w:pPr>
                              <w:r>
                                <w:rPr>
                                  <w:b/>
                                  <w:sz w:val="20"/>
                                </w:rPr>
                                <w:t>NO</w:t>
                              </w:r>
                            </w:p>
                          </w:txbxContent>
                        </wps:txbx>
                        <wps:bodyPr rot="0" vert="horz" wrap="square" lIns="91440" tIns="45720" rIns="91440" bIns="45720" anchor="t" anchorCtr="0" upright="1">
                          <a:noAutofit/>
                        </wps:bodyPr>
                      </wps:wsp>
                      <wps:wsp>
                        <wps:cNvPr id="3374" name="AutoShape 1610"/>
                        <wps:cNvCnPr>
                          <a:cxnSpLocks noChangeShapeType="1"/>
                        </wps:cNvCnPr>
                        <wps:spPr bwMode="auto">
                          <a:xfrm flipV="1">
                            <a:off x="8946" y="3405"/>
                            <a:ext cx="0" cy="13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75" name="AutoShape 1611"/>
                        <wps:cNvCnPr>
                          <a:cxnSpLocks noChangeShapeType="1"/>
                        </wps:cNvCnPr>
                        <wps:spPr bwMode="auto">
                          <a:xfrm flipV="1">
                            <a:off x="3033" y="3405"/>
                            <a:ext cx="0" cy="13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76" name="AutoShape 1612"/>
                        <wps:cNvSpPr>
                          <a:spLocks noChangeArrowheads="1"/>
                        </wps:cNvSpPr>
                        <wps:spPr bwMode="auto">
                          <a:xfrm>
                            <a:off x="2663" y="3542"/>
                            <a:ext cx="703" cy="383"/>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5C4D2CFA" w14:textId="77777777" w:rsidR="00A71D13" w:rsidRPr="00ED0AF2" w:rsidRDefault="00A71D13" w:rsidP="00BF3BDF">
                              <w:pPr>
                                <w:pStyle w:val="NoSpacing"/>
                                <w:jc w:val="center"/>
                                <w:rPr>
                                  <w:b/>
                                  <w:sz w:val="20"/>
                                </w:rPr>
                              </w:pPr>
                              <w:r>
                                <w:rPr>
                                  <w:b/>
                                  <w:sz w:val="20"/>
                                </w:rPr>
                                <w:t>YES</w:t>
                              </w:r>
                            </w:p>
                          </w:txbxContent>
                        </wps:txbx>
                        <wps:bodyPr rot="0" vert="horz" wrap="square" lIns="91440" tIns="45720" rIns="91440" bIns="45720" anchor="t" anchorCtr="0" upright="1">
                          <a:noAutofit/>
                        </wps:bodyPr>
                      </wps:wsp>
                      <wps:wsp>
                        <wps:cNvPr id="3377" name="AutoShape 1613"/>
                        <wps:cNvCnPr>
                          <a:cxnSpLocks noChangeShapeType="1"/>
                        </wps:cNvCnPr>
                        <wps:spPr bwMode="auto">
                          <a:xfrm>
                            <a:off x="8945" y="3925"/>
                            <a:ext cx="1" cy="2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8" name="AutoShape 1614"/>
                        <wps:cNvCnPr>
                          <a:cxnSpLocks noChangeShapeType="1"/>
                        </wps:cNvCnPr>
                        <wps:spPr bwMode="auto">
                          <a:xfrm>
                            <a:off x="3032" y="3925"/>
                            <a:ext cx="1" cy="2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9" name="AutoShape 1615"/>
                        <wps:cNvCnPr>
                          <a:cxnSpLocks noChangeShapeType="1"/>
                        </wps:cNvCnPr>
                        <wps:spPr bwMode="auto">
                          <a:xfrm>
                            <a:off x="3031" y="6342"/>
                            <a:ext cx="0" cy="5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0" name="AutoShape 1616"/>
                        <wps:cNvCnPr>
                          <a:cxnSpLocks noChangeShapeType="1"/>
                        </wps:cNvCnPr>
                        <wps:spPr bwMode="auto">
                          <a:xfrm>
                            <a:off x="8946" y="6189"/>
                            <a:ext cx="0" cy="59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1" name="AutoShape 1617"/>
                        <wps:cNvCnPr>
                          <a:cxnSpLocks noChangeShapeType="1"/>
                        </wps:cNvCnPr>
                        <wps:spPr bwMode="auto">
                          <a:xfrm>
                            <a:off x="8825" y="7954"/>
                            <a:ext cx="0" cy="12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2" name="AutoShape 1618"/>
                        <wps:cNvCnPr>
                          <a:cxnSpLocks noChangeShapeType="1"/>
                        </wps:cNvCnPr>
                        <wps:spPr bwMode="auto">
                          <a:xfrm flipV="1">
                            <a:off x="2928" y="9101"/>
                            <a:ext cx="1" cy="8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83" name="AutoShape 1619"/>
                        <wps:cNvCnPr>
                          <a:cxnSpLocks noChangeShapeType="1"/>
                        </wps:cNvCnPr>
                        <wps:spPr bwMode="auto">
                          <a:xfrm>
                            <a:off x="2928" y="9958"/>
                            <a:ext cx="3729"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4" name="AutoShape 1620"/>
                        <wps:cNvSpPr>
                          <a:spLocks noChangeArrowheads="1"/>
                        </wps:cNvSpPr>
                        <wps:spPr bwMode="auto">
                          <a:xfrm>
                            <a:off x="1317" y="11423"/>
                            <a:ext cx="9376" cy="878"/>
                          </a:xfrm>
                          <a:prstGeom prst="roundRect">
                            <a:avLst>
                              <a:gd name="adj" fmla="val 16667"/>
                            </a:avLst>
                          </a:prstGeom>
                          <a:solidFill>
                            <a:srgbClr val="FFFFFF"/>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C326C1E" w14:textId="77777777" w:rsidR="00A71D13" w:rsidRPr="00B868AE" w:rsidRDefault="00A71D13" w:rsidP="00BF3BDF">
                              <w:pPr>
                                <w:pStyle w:val="NoSpacing"/>
                                <w:rPr>
                                  <w:sz w:val="18"/>
                                </w:rPr>
                              </w:pPr>
                              <w:r w:rsidRPr="00B868AE">
                                <w:rPr>
                                  <w:sz w:val="18"/>
                                </w:rPr>
                                <w:t xml:space="preserve">1. All patient are eligible for CPT. </w:t>
                              </w:r>
                            </w:p>
                            <w:p w14:paraId="756A84DA" w14:textId="77777777" w:rsidR="00A71D13" w:rsidRPr="00B868AE" w:rsidRDefault="00A71D13" w:rsidP="00BF3BDF">
                              <w:pPr>
                                <w:pStyle w:val="NoSpacing"/>
                                <w:rPr>
                                  <w:sz w:val="18"/>
                                </w:rPr>
                              </w:pPr>
                              <w:r>
                                <w:rPr>
                                  <w:sz w:val="18"/>
                                </w:rPr>
                                <w:t>Also refer to Appendix 4: Schedule of action for patient visits, for further details on each adherence counseling and pre-ART visits.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CE734B" id="Group 3361" o:spid="_x0000_s1509" style="position:absolute;left:0;text-align:left;margin-left:-61.6pt;margin-top:24.75pt;width:532.2pt;height:556.85pt;z-index:251677696;mso-position-horizontal-relative:text;mso-position-vertical-relative:text" coordorigin="823,1164" coordsize="10644,1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">
                <v:roundrect id="AutoShape 1598" o:spid="_x0000_s1510" style="position:absolute;left:3366;top:1164;width:4810;height:10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CQK8YA&#10;AADdAAAADwAAAGRycy9kb3ducmV2LnhtbESP0WrCQBRE34X+w3ILfRHdNEIq0VWkrbTik6kfcMle&#10;s9Hs3ZDdxvj33YLg4zAzZ5jlerCN6KnztWMFr9MEBHHpdM2VguPPdjIH4QOyxsYxKbiRh/XqabTE&#10;XLsrH6gvQiUihH2OCkwIbS6lLw1Z9FPXEkfv5DqLIcqukrrDa4TbRqZJkkmLNccFgy29Gyovxa9V&#10;kPkPV9zGX/0m3e3t9vRmPs/jg1Ivz8NmASLQEB7he/tbK5jNsh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CQK8YAAADdAAAADwAAAAAAAAAAAAAAAACYAgAAZHJz&#10;L2Rvd25yZXYueG1sUEsFBgAAAAAEAAQA9QAAAIsDAAAAAA==&#10;">
                  <v:shadow on="t"/>
                  <v:textbox>
                    <w:txbxContent>
                      <w:p w14:paraId="2295245A" w14:textId="77777777" w:rsidR="006B053C" w:rsidRPr="00587CE8" w:rsidRDefault="006B053C" w:rsidP="00BF3BDF">
                        <w:pPr>
                          <w:pStyle w:val="NoSpacing"/>
                          <w:jc w:val="center"/>
                          <w:rPr>
                            <w:b/>
                          </w:rPr>
                        </w:pPr>
                        <w:r w:rsidRPr="00587CE8">
                          <w:rPr>
                            <w:b/>
                          </w:rPr>
                          <w:t>Patient not yet eligible for ART</w:t>
                        </w:r>
                      </w:p>
                      <w:p w14:paraId="4EA05913" w14:textId="77777777" w:rsidR="006B053C" w:rsidRPr="00587CE8" w:rsidRDefault="006B053C" w:rsidP="00BF3BDF">
                        <w:pPr>
                          <w:pStyle w:val="NoSpacing"/>
                          <w:jc w:val="center"/>
                          <w:rPr>
                            <w:b/>
                            <w:sz w:val="20"/>
                          </w:rPr>
                        </w:pPr>
                        <w:r>
                          <w:rPr>
                            <w:b/>
                            <w:sz w:val="20"/>
                          </w:rPr>
                          <w:t>(either determined at initial patient assessment or at any subsequent visit)</w:t>
                        </w:r>
                      </w:p>
                    </w:txbxContent>
                  </v:textbox>
                </v:roundrect>
                <v:shape id="AutoShape 1599" o:spid="_x0000_s1511" type="#_x0000_t110" style="position:absolute;left:3692;top:2486;width:4469;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NBMUA&#10;AADdAAAADwAAAGRycy9kb3ducmV2LnhtbESPQWsCMRSE70L/Q3iCt5q1S6VdjVIKgkIt7Sp4fWye&#10;m8XNy5JEXf+9KRQ8DjPzDTNf9rYVF/KhcaxgMs5AEFdON1wr2O9Wz28gQkTW2DomBTcKsFw8DeZY&#10;aHflX7qUsRYJwqFABSbGrpAyVIYshrHriJN3dN5iTNLXUnu8Jrht5UuWTaXFhtOCwY4+DVWn8mwV&#10;uN3hSx9ev7fl5ky+e/851Wa9V2o07D9mICL18RH+b6+1gjyf5vD3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80ExQAAAN0AAAAPAAAAAAAAAAAAAAAAAJgCAABkcnMv&#10;ZG93bnJldi54bWxQSwUGAAAAAAQABAD1AAAAigMAAAAA&#10;">
                  <v:shadow on="t"/>
                  <v:textbox>
                    <w:txbxContent>
                      <w:p w14:paraId="4B8FF6EA" w14:textId="77777777" w:rsidR="006B053C" w:rsidRPr="00587CE8" w:rsidRDefault="006B053C" w:rsidP="00BF3BDF">
                        <w:pPr>
                          <w:pStyle w:val="NoSpacing"/>
                          <w:rPr>
                            <w:b/>
                            <w:sz w:val="20"/>
                          </w:rPr>
                        </w:pPr>
                        <w:r w:rsidRPr="00587CE8">
                          <w:rPr>
                            <w:b/>
                            <w:sz w:val="20"/>
                          </w:rPr>
                          <w:t>Patient eligible for CPT</w:t>
                        </w:r>
                        <w:r>
                          <w:rPr>
                            <w:b/>
                            <w:sz w:val="20"/>
                          </w:rPr>
                          <w:t>?</w:t>
                        </w:r>
                      </w:p>
                    </w:txbxContent>
                  </v:textbox>
                </v:shape>
                <v:roundrect id="AutoShape 1600" o:spid="_x0000_s1512" style="position:absolute;left:823;top:4114;width:5305;height:22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txMYA&#10;AADdAAAADwAAAGRycy9kb3ducmV2LnhtbESP0WrCQBRE3wv+w3KFvohuqiWW1FWkrWjpU9J+wCV7&#10;zUazd0N2G+Pfu0Khj8PMnGFWm8E2oqfO144VPM0SEMSl0zVXCn6+d9MXED4ga2wck4IredisRw8r&#10;zLS7cE59ESoRIewzVGBCaDMpfWnIop+5ljh6R9dZDFF2ldQdXiLcNnKeJKm0WHNcMNjSm6HyXPxa&#10;Bal/d8V1su+3888vuzsuzcdpkiv1OB62ryACDeE//Nc+aAWLRfoM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WtxMYAAADdAAAADwAAAAAAAAAAAAAAAACYAgAAZHJz&#10;L2Rvd25yZXYueG1sUEsFBgAAAAAEAAQA9QAAAIsDAAAAAA==&#10;">
                  <v:shadow on="t"/>
                  <v:textbox>
                    <w:txbxContent>
                      <w:p w14:paraId="41646292" w14:textId="77777777" w:rsidR="006B053C" w:rsidRPr="00E71093" w:rsidRDefault="006B053C" w:rsidP="00BF3BDF">
                        <w:pPr>
                          <w:pStyle w:val="NoSpacing"/>
                          <w:rPr>
                            <w:b/>
                            <w:sz w:val="18"/>
                          </w:rPr>
                        </w:pPr>
                        <w:r w:rsidRPr="00E71093">
                          <w:rPr>
                            <w:b/>
                            <w:sz w:val="18"/>
                          </w:rPr>
                          <w:t>Additional adherence counseling:</w:t>
                        </w:r>
                      </w:p>
                      <w:p w14:paraId="43264CC9" w14:textId="77777777" w:rsidR="006B053C" w:rsidRPr="00E71093" w:rsidRDefault="006B053C" w:rsidP="00BF3BDF">
                        <w:pPr>
                          <w:pStyle w:val="NoSpacing"/>
                          <w:numPr>
                            <w:ilvl w:val="0"/>
                            <w:numId w:val="56"/>
                          </w:numPr>
                          <w:rPr>
                            <w:sz w:val="18"/>
                          </w:rPr>
                        </w:pPr>
                        <w:r w:rsidRPr="00E71093">
                          <w:rPr>
                            <w:sz w:val="18"/>
                          </w:rPr>
                          <w:t>Provide adherence counseling; reinforce and assess patient understanding</w:t>
                        </w:r>
                      </w:p>
                      <w:p w14:paraId="2F5C9B61" w14:textId="77777777" w:rsidR="006B053C" w:rsidRPr="00E71093" w:rsidRDefault="006B053C" w:rsidP="00BF3BDF">
                        <w:pPr>
                          <w:pStyle w:val="NoSpacing"/>
                          <w:numPr>
                            <w:ilvl w:val="0"/>
                            <w:numId w:val="56"/>
                          </w:numPr>
                          <w:rPr>
                            <w:sz w:val="18"/>
                          </w:rPr>
                        </w:pPr>
                        <w:r w:rsidRPr="00E71093">
                          <w:rPr>
                            <w:sz w:val="18"/>
                          </w:rPr>
                          <w:t>Provide information on positive living (see section 10)</w:t>
                        </w:r>
                      </w:p>
                      <w:p w14:paraId="0EC1A258" w14:textId="77777777" w:rsidR="006B053C" w:rsidRPr="00E71093" w:rsidRDefault="006B053C" w:rsidP="00BF3BDF">
                        <w:pPr>
                          <w:pStyle w:val="NoSpacing"/>
                          <w:rPr>
                            <w:b/>
                            <w:sz w:val="18"/>
                          </w:rPr>
                        </w:pPr>
                        <w:r w:rsidRPr="00E71093">
                          <w:rPr>
                            <w:b/>
                            <w:sz w:val="18"/>
                          </w:rPr>
                          <w:t>Clinician:</w:t>
                        </w:r>
                      </w:p>
                      <w:p w14:paraId="357DD619" w14:textId="77777777" w:rsidR="006B053C" w:rsidRPr="00E71093" w:rsidRDefault="006B053C" w:rsidP="00BF3BDF">
                        <w:pPr>
                          <w:pStyle w:val="NoSpacing"/>
                          <w:numPr>
                            <w:ilvl w:val="0"/>
                            <w:numId w:val="56"/>
                          </w:numPr>
                          <w:rPr>
                            <w:sz w:val="18"/>
                          </w:rPr>
                        </w:pPr>
                        <w:r w:rsidRPr="00E71093">
                          <w:rPr>
                            <w:sz w:val="18"/>
                          </w:rPr>
                          <w:t>Assess for and treat and existing OIs (see section 19)</w:t>
                        </w:r>
                      </w:p>
                      <w:p w14:paraId="378B458A" w14:textId="77777777" w:rsidR="006B053C" w:rsidRPr="00E71093" w:rsidRDefault="006B053C" w:rsidP="00BF3BDF">
                        <w:pPr>
                          <w:pStyle w:val="NoSpacing"/>
                          <w:numPr>
                            <w:ilvl w:val="0"/>
                            <w:numId w:val="56"/>
                          </w:numPr>
                          <w:rPr>
                            <w:sz w:val="18"/>
                          </w:rPr>
                        </w:pPr>
                        <w:r w:rsidRPr="00E71093">
                          <w:rPr>
                            <w:sz w:val="18"/>
                          </w:rPr>
                          <w:t>Prescribe 2 weeks cotrimoxazole</w:t>
                        </w:r>
                      </w:p>
                      <w:p w14:paraId="74F78B68" w14:textId="77777777" w:rsidR="006B053C" w:rsidRPr="00587CE8" w:rsidRDefault="006B053C" w:rsidP="00BF3BDF">
                        <w:pPr>
                          <w:pStyle w:val="NoSpacing"/>
                          <w:numPr>
                            <w:ilvl w:val="0"/>
                            <w:numId w:val="56"/>
                          </w:numPr>
                        </w:pPr>
                        <w:r w:rsidRPr="00E71093">
                          <w:rPr>
                            <w:sz w:val="18"/>
                          </w:rPr>
                          <w:t xml:space="preserve">Schedule follow up 2 weeks later </w:t>
                        </w:r>
                      </w:p>
                    </w:txbxContent>
                  </v:textbox>
                </v:roundrect>
                <v:roundrect id="AutoShape 1601" o:spid="_x0000_s1513" style="position:absolute;left:6657;top:4159;width:4810;height:20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IX8YA&#10;AADdAAAADwAAAGRycy9kb3ducmV2LnhtbESP0WrCQBRE3wv+w3KFvohuqjSW1FWkrWjpU9J+wCV7&#10;zUazd0N2G+Pfu0Khj8PMnGFWm8E2oqfO144VPM0SEMSl0zVXCn6+d9MXED4ga2wck4IredisRw8r&#10;zLS7cE59ESoRIewzVGBCaDMpfWnIop+5ljh6R9dZDFF2ldQdXiLcNnKeJKm0WHNcMNjSm6HyXPxa&#10;Bal/d8V1su+3888vuzsuzcdpkiv1OB62ryACDeE//Nc+aAWLRfoM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kIX8YAAADdAAAADwAAAAAAAAAAAAAAAACYAgAAZHJz&#10;L2Rvd25yZXYueG1sUEsFBgAAAAAEAAQA9QAAAIsDAAAAAA==&#10;">
                  <v:shadow on="t"/>
                  <v:textbox>
                    <w:txbxContent>
                      <w:p w14:paraId="7F299F3D" w14:textId="77777777" w:rsidR="006B053C" w:rsidRDefault="006B053C" w:rsidP="00BF3BDF">
                        <w:pPr>
                          <w:pStyle w:val="NoSpacing"/>
                          <w:jc w:val="center"/>
                          <w:rPr>
                            <w:b/>
                            <w:sz w:val="18"/>
                            <w:szCs w:val="18"/>
                          </w:rPr>
                        </w:pPr>
                        <w:r>
                          <w:rPr>
                            <w:b/>
                            <w:sz w:val="18"/>
                            <w:szCs w:val="18"/>
                          </w:rPr>
                          <w:t>Additional counseling: positive living</w:t>
                        </w:r>
                      </w:p>
                      <w:p w14:paraId="7ACEEBA1" w14:textId="77777777" w:rsidR="006B053C" w:rsidRPr="00E71093" w:rsidRDefault="006B053C" w:rsidP="00BF3BDF">
                        <w:pPr>
                          <w:pStyle w:val="NoSpacing"/>
                          <w:numPr>
                            <w:ilvl w:val="0"/>
                            <w:numId w:val="57"/>
                          </w:numPr>
                          <w:rPr>
                            <w:sz w:val="18"/>
                            <w:szCs w:val="18"/>
                          </w:rPr>
                        </w:pPr>
                        <w:r w:rsidRPr="00E71093">
                          <w:rPr>
                            <w:sz w:val="18"/>
                            <w:szCs w:val="18"/>
                          </w:rPr>
                          <w:t>Provide information on positive living (see section 10)</w:t>
                        </w:r>
                      </w:p>
                      <w:p w14:paraId="6F328515" w14:textId="77777777" w:rsidR="006B053C" w:rsidRPr="00E71093" w:rsidRDefault="006B053C" w:rsidP="00BF3BDF">
                        <w:pPr>
                          <w:pStyle w:val="NoSpacing"/>
                          <w:numPr>
                            <w:ilvl w:val="0"/>
                            <w:numId w:val="57"/>
                          </w:numPr>
                          <w:rPr>
                            <w:sz w:val="18"/>
                            <w:szCs w:val="18"/>
                          </w:rPr>
                        </w:pPr>
                        <w:r w:rsidRPr="00E71093">
                          <w:rPr>
                            <w:sz w:val="18"/>
                            <w:szCs w:val="18"/>
                          </w:rPr>
                          <w:t>Stress importance of adhering to regular visits schedules</w:t>
                        </w:r>
                      </w:p>
                      <w:p w14:paraId="002871BE" w14:textId="77777777" w:rsidR="006B053C" w:rsidRPr="00E71093" w:rsidRDefault="006B053C" w:rsidP="00BF3BDF">
                        <w:pPr>
                          <w:pStyle w:val="NoSpacing"/>
                          <w:numPr>
                            <w:ilvl w:val="0"/>
                            <w:numId w:val="57"/>
                          </w:numPr>
                          <w:rPr>
                            <w:b/>
                            <w:sz w:val="18"/>
                            <w:szCs w:val="18"/>
                          </w:rPr>
                        </w:pPr>
                        <w:r w:rsidRPr="00E71093">
                          <w:rPr>
                            <w:sz w:val="18"/>
                            <w:szCs w:val="18"/>
                          </w:rPr>
                          <w:t>Provide information on prevention and distribute condoms</w:t>
                        </w:r>
                      </w:p>
                    </w:txbxContent>
                  </v:textbox>
                </v:roundrect>
                <v:roundrect id="AutoShape 1602" o:spid="_x0000_s1514" style="position:absolute;left:962;top:6940;width:4810;height:2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WKMUA&#10;AADdAAAADwAAAGRycy9kb3ducmV2LnhtbESP0WrCQBRE3wX/YblCX6RuqhBL6ipSK1V8MvYDLtlr&#10;Nm32bsiuMf59VxB8HGbmDLNY9bYWHbW+cqzgbZKAIC6crrhU8HPavr6D8AFZY+2YFNzIw2o5HCww&#10;0+7KR+ryUIoIYZ+hAhNCk0npC0MW/cQ1xNE7u9ZiiLItpW7xGuG2ltMkSaXFiuOCwYY+DRV/+cUq&#10;SP3G5bfxd7ee7g92e56br9/xUamXUb/+ABGoD8/wo73TCmazNIX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5YoxQAAAN0AAAAPAAAAAAAAAAAAAAAAAJgCAABkcnMv&#10;ZG93bnJldi54bWxQSwUGAAAAAAQABAD1AAAAigMAAAAA&#10;">
                  <v:shadow on="t"/>
                  <v:textbox>
                    <w:txbxContent>
                      <w:p w14:paraId="5C8EDA6B" w14:textId="77777777" w:rsidR="006B053C" w:rsidRDefault="006B053C" w:rsidP="00BF3BDF">
                        <w:pPr>
                          <w:pStyle w:val="NoSpacing"/>
                          <w:rPr>
                            <w:b/>
                          </w:rPr>
                        </w:pPr>
                        <w:r>
                          <w:rPr>
                            <w:b/>
                          </w:rPr>
                          <w:t>Next adherence counseling visit:</w:t>
                        </w:r>
                      </w:p>
                      <w:p w14:paraId="6F5E203F" w14:textId="77777777" w:rsidR="006B053C" w:rsidRPr="00EC2ABF" w:rsidRDefault="006B053C" w:rsidP="00BF3BDF">
                        <w:pPr>
                          <w:pStyle w:val="NoSpacing"/>
                          <w:rPr>
                            <w:sz w:val="18"/>
                          </w:rPr>
                        </w:pPr>
                        <w:r w:rsidRPr="00EC2ABF">
                          <w:rPr>
                            <w:sz w:val="18"/>
                          </w:rPr>
                          <w:t>Reinforce and assess patient understanding of adherence counseling messages</w:t>
                        </w:r>
                      </w:p>
                      <w:p w14:paraId="090807E0" w14:textId="77777777" w:rsidR="006B053C" w:rsidRPr="00EC2ABF" w:rsidRDefault="006B053C" w:rsidP="00BF3BDF">
                        <w:pPr>
                          <w:pStyle w:val="NoSpacing"/>
                          <w:numPr>
                            <w:ilvl w:val="0"/>
                            <w:numId w:val="58"/>
                          </w:numPr>
                          <w:rPr>
                            <w:sz w:val="18"/>
                          </w:rPr>
                        </w:pPr>
                        <w:r w:rsidRPr="00EC2ABF">
                          <w:rPr>
                            <w:sz w:val="18"/>
                          </w:rPr>
                          <w:t>Assess for cotrim toxicity/side effects</w:t>
                        </w:r>
                      </w:p>
                      <w:p w14:paraId="1422E0F0" w14:textId="77777777" w:rsidR="006B053C" w:rsidRPr="00EC2ABF" w:rsidRDefault="006B053C" w:rsidP="00BF3BDF">
                        <w:pPr>
                          <w:pStyle w:val="NoSpacing"/>
                          <w:numPr>
                            <w:ilvl w:val="0"/>
                            <w:numId w:val="58"/>
                          </w:numPr>
                          <w:rPr>
                            <w:sz w:val="18"/>
                          </w:rPr>
                        </w:pPr>
                        <w:r w:rsidRPr="00EC2ABF">
                          <w:rPr>
                            <w:sz w:val="18"/>
                          </w:rPr>
                          <w:t>Prescribe 4-12 weeks cotrimoxazole</w:t>
                        </w:r>
                      </w:p>
                      <w:p w14:paraId="191C1262" w14:textId="77777777" w:rsidR="006B053C" w:rsidRPr="00EC2ABF" w:rsidRDefault="006B053C" w:rsidP="00BF3BDF">
                        <w:pPr>
                          <w:pStyle w:val="NoSpacing"/>
                          <w:numPr>
                            <w:ilvl w:val="0"/>
                            <w:numId w:val="58"/>
                          </w:numPr>
                          <w:rPr>
                            <w:b/>
                            <w:sz w:val="16"/>
                          </w:rPr>
                        </w:pPr>
                        <w:r w:rsidRPr="00EC2ABF">
                          <w:rPr>
                            <w:sz w:val="18"/>
                          </w:rPr>
                          <w:t xml:space="preserve">Schedule follow up 1-3 months later (see section 8: </w:t>
                        </w:r>
                        <w:r w:rsidRPr="00EC2ABF">
                          <w:rPr>
                            <w:b/>
                            <w:sz w:val="18"/>
                          </w:rPr>
                          <w:t>Monitoring of patient not yet eligible</w:t>
                        </w:r>
                        <w:r w:rsidRPr="00EC2ABF">
                          <w:rPr>
                            <w:sz w:val="18"/>
                          </w:rPr>
                          <w:t>)</w:t>
                        </w:r>
                      </w:p>
                    </w:txbxContent>
                  </v:textbox>
                </v:roundrect>
                <v:roundrect id="AutoShape 1603" o:spid="_x0000_s1515" style="position:absolute;left:8116;top:6775;width:1823;height:1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zs8YA&#10;AADdAAAADwAAAGRycy9kb3ducmV2LnhtbESP0WrCQBRE3wv+w3ILfRHdVCFK6ipiK7X4ZPQDLtlr&#10;Nm32bshuY/x7VxB8HGbmDLNY9bYWHbW+cqzgfZyAIC6crrhUcDpuR3MQPiBrrB2Tgit5WC0HLwvM&#10;tLvwgbo8lCJC2GeowITQZFL6wpBFP3YNcfTOrrUYomxLqVu8RLit5SRJUmmx4rhgsKGNoeIv/7cK&#10;Uv/p8uvwu1tPfvZ2e56Zr9/hQam31379ASJQH57hR3unFUyn6Q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czs8YAAADdAAAADwAAAAAAAAAAAAAAAACYAgAAZHJz&#10;L2Rvd25yZXYueG1sUEsFBgAAAAAEAAQA9QAAAIsDAAAAAA==&#10;">
                  <v:shadow on="t"/>
                  <v:textbox>
                    <w:txbxContent>
                      <w:p w14:paraId="65E30916" w14:textId="77777777" w:rsidR="006B053C" w:rsidRPr="00587CE8" w:rsidRDefault="006B053C" w:rsidP="00BF3BDF">
                        <w:pPr>
                          <w:pStyle w:val="NoSpacing"/>
                          <w:jc w:val="center"/>
                          <w:rPr>
                            <w:b/>
                            <w:sz w:val="20"/>
                          </w:rPr>
                        </w:pPr>
                        <w:r>
                          <w:rPr>
                            <w:b/>
                            <w:sz w:val="18"/>
                          </w:rPr>
                          <w:t>Schedule follow up for 3 months or sooner as necessary</w:t>
                        </w:r>
                      </w:p>
                    </w:txbxContent>
                  </v:textbox>
                </v:roundrect>
                <v:roundrect id="AutoShape 1604" o:spid="_x0000_s1516" style="position:absolute;left:6657;top:9232;width:4366;height:1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nwcMA&#10;AADdAAAADwAAAGRycy9kb3ducmV2LnhtbERP3WrCMBS+F3yHcAa7EU2n0EnXVMRNNtlVqw9waI5N&#10;t+akNFmtb79cDHb58f3nu8l2YqTBt44VPK0SEMS10y03Ci7n43ILwgdkjZ1jUnAnD7tiPssx0+7G&#10;JY1VaEQMYZ+hAhNCn0npa0MW/cr1xJG7usFiiHBopB7wFsNtJ9dJkkqLLccGgz0dDNXf1Y9VkPpX&#10;V90X7+N+ffq0x+uzeftalEo9Pkz7FxCBpvAv/nN/aAWbTRrnxjfx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inwcMAAADdAAAADwAAAAAAAAAAAAAAAACYAgAAZHJzL2Rv&#10;d25yZXYueG1sUEsFBgAAAAAEAAQA9QAAAIgDAAAAAA==&#10;">
                  <v:shadow on="t"/>
                  <v:textbox>
                    <w:txbxContent>
                      <w:p w14:paraId="2D7A107F" w14:textId="77777777" w:rsidR="006B053C" w:rsidRPr="00EC2ABF" w:rsidRDefault="006B053C" w:rsidP="00BF3BDF">
                        <w:pPr>
                          <w:pStyle w:val="NoSpacing"/>
                          <w:jc w:val="center"/>
                          <w:rPr>
                            <w:b/>
                            <w:sz w:val="18"/>
                            <w:szCs w:val="18"/>
                          </w:rPr>
                        </w:pPr>
                        <w:r w:rsidRPr="00EC2ABF">
                          <w:rPr>
                            <w:b/>
                            <w:sz w:val="18"/>
                            <w:szCs w:val="18"/>
                          </w:rPr>
                          <w:t>Continue with regular follow up visits at least every 3 months, assessing patient eligibility for CPT and ART at each visit (see section seven)</w:t>
                        </w:r>
                      </w:p>
                      <w:p w14:paraId="3ED797C0" w14:textId="77777777" w:rsidR="006B053C" w:rsidRDefault="006B053C" w:rsidP="00BF3BDF">
                        <w:pPr>
                          <w:pStyle w:val="NoSpacing"/>
                          <w:jc w:val="center"/>
                          <w:rPr>
                            <w:b/>
                            <w:sz w:val="20"/>
                          </w:rPr>
                        </w:pPr>
                      </w:p>
                      <w:p w14:paraId="6FE582C1" w14:textId="77777777" w:rsidR="006B053C" w:rsidRPr="00EC2ABF" w:rsidRDefault="006B053C" w:rsidP="00BF3BDF">
                        <w:pPr>
                          <w:pStyle w:val="NoSpacing"/>
                          <w:jc w:val="center"/>
                          <w:rPr>
                            <w:b/>
                            <w:sz w:val="18"/>
                          </w:rPr>
                        </w:pPr>
                        <w:r w:rsidRPr="00EC2ABF">
                          <w:rPr>
                            <w:b/>
                            <w:sz w:val="18"/>
                          </w:rPr>
                          <w:t>See Figure 5.3 for pre-ART visit schedule when patient becomes eligible for ART</w:t>
                        </w:r>
                      </w:p>
                    </w:txbxContent>
                  </v:textbox>
                </v:roundrect>
                <v:roundrect id="AutoShape 1605" o:spid="_x0000_s1517" style="position:absolute;left:8703;top:1700;width:703;height: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II8UA&#10;AADdAAAADwAAAGRycy9kb3ducmV2LnhtbESPQWvCQBSE7wX/w/IEb3VjhdBEVwmWiuCltSIeH9ln&#10;Nph9m2bXGP99t1DocZiZb5jlerCN6KnztWMFs2kCgrh0uuZKwfHr/fkVhA/IGhvHpOBBHtar0dMS&#10;c+3u/En9IVQiQtjnqMCE0OZS+tKQRT91LXH0Lq6zGKLsKqk7vEe4beRLkqTSYs1xwWBLG0Pl9XCz&#10;ClqTnjnIbZ+dHtn++2NbNPxWKDUZD8UCRKAh/If/2jutYD5PM/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YgjxQAAAN0AAAAPAAAAAAAAAAAAAAAAAJgCAABkcnMv&#10;ZG93bnJldi54bWxQSwUGAAAAAAQABAD1AAAAigMAAAAA&#10;" strokecolor="#95b3d7" strokeweight="1pt">
                  <v:fill color2="#b8cce4" focus="100%" type="gradient"/>
                  <v:shadow on="t" color="#243f60" opacity=".5" offset="1pt"/>
                  <v:textbox>
                    <w:txbxContent>
                      <w:p w14:paraId="7A275E96" w14:textId="77777777" w:rsidR="006B053C" w:rsidRPr="00ED0AF2" w:rsidRDefault="006B053C" w:rsidP="00BF3BDF">
                        <w:pPr>
                          <w:pStyle w:val="NoSpacing"/>
                          <w:jc w:val="center"/>
                          <w:rPr>
                            <w:b/>
                            <w:sz w:val="20"/>
                          </w:rPr>
                        </w:pPr>
                        <w:r>
                          <w:rPr>
                            <w:b/>
                            <w:sz w:val="20"/>
                          </w:rPr>
                          <w:t>YES</w:t>
                        </w:r>
                      </w:p>
                    </w:txbxContent>
                  </v:textbox>
                </v:roundrect>
                <v:shape id="AutoShape 1606" o:spid="_x0000_s1518" type="#_x0000_t32" style="position:absolute;left:5939;top:2175;width:1;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cMMAAADdAAAADwAAAGRycy9kb3ducmV2LnhtbERPTWuDQBC9B/oflin0FlcrtMVmI01I&#10;wRxjPPQ4dScqcWfFXY3tr88eCj0+3vcmX0wvZhpdZ1lBEsUgiGurO24UVOfP9RsI55E19pZJwQ85&#10;yLcPqw1m2t74RHPpGxFC2GWooPV+yKR0dUsGXWQH4sBd7GjQBzg2Uo94C+Gml89x/CINdhwaWhxo&#10;31J9LSejYF9Nc7Wby+Fw2n0lTX88FN+/lVJPj8vHOwhPi/8X/7kLrSBNX8P+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7MHDDAAAA3QAAAA8AAAAAAAAAAAAA&#10;AAAAoQIAAGRycy9kb3ducmV2LnhtbFBLBQYAAAAABAAEAPkAAACRAwAAAAA=&#10;" strokeweight="1.5pt">
                  <v:stroke endarrow="block"/>
                </v:shape>
                <v:shape id="AutoShape 1607" o:spid="_x0000_s1519" type="#_x0000_t32" style="position:absolute;left:3033;top:3401;width:59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EPcQAAADdAAAADwAAAGRycy9kb3ducmV2LnhtbESPQWsCMRSE7wX/Q3iCl6KJFaqsRlmk&#10;gtdaRbw9Ns/N4uZl2URd/fWmUOhxmJlvmMWqc7W4URsqzxrGIwWCuPCm4lLD/mcznIEIEdlg7Zk0&#10;PCjAatl7W2Bm/J2/6baLpUgQDhlqsDE2mZShsOQwjHxDnLyzbx3GJNtSmhbvCe5q+aHUp3RYcVqw&#10;2NDaUnHZXZ0Gwyp/PDfH03t5WBc2/zpPlZRaD/pdPgcRqYv/4b/21miYTKZj+H2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4Q9xAAAAN0AAAAPAAAAAAAAAAAA&#10;AAAAAKECAABkcnMvZG93bnJldi54bWxQSwUGAAAAAAQABAD5AAAAkgMAAAAA&#10;" strokeweight="2.25pt"/>
                <v:shape id="AutoShape 1608" o:spid="_x0000_s1520" type="#_x0000_t32" style="position:absolute;left:5941;top:3264;width:0;height: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0aSsQAAADdAAAADwAAAGRycy9kb3ducmV2LnhtbESPQWsCMRSE7wX/Q3iCl6KJClVWoyxS&#10;wWutIt4em+dmcfOybFJd/fWmUOhxmJlvmOW6c7W4URsqzxrGIwWCuPCm4lLD4Xs7nIMIEdlg7Zk0&#10;PCjAetV7W2Jm/J2/6LaPpUgQDhlqsDE2mZShsOQwjHxDnLyLbx3GJNtSmhbvCe5qOVHqQzqsOC1Y&#10;bGhjqbjuf5wGwyp/PLen83t53BQ2/7zMlJRaD/pdvgARqYv/4b/2zmiYTmcT+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RpKxAAAAN0AAAAPAAAAAAAAAAAA&#10;AAAAAKECAABkcnMvZG93bnJldi54bWxQSwUGAAAAAAQABAD5AAAAkgMAAAAA&#10;" strokeweight="2.25pt"/>
                <v:roundrect id="AutoShape 1609" o:spid="_x0000_s1521" style="position:absolute;left:8564;top:3542;width:703;height: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pFMUA&#10;AADdAAAADwAAAGRycy9kb3ducmV2LnhtbESPQWvCQBSE7wX/w/IEb3WjAVujqwRLRfBSbSkeH9nX&#10;bGj2bcyuMf57Vyj0OMzMN8xy3dtadNT6yrGCyTgBQVw4XXGp4Ovz/fkVhA/IGmvHpOBGHtarwdMS&#10;M+2ufKDuGEoRIewzVGBCaDIpfWHIoh+7hjh6P661GKJsS6lbvEa4reU0SWbSYsVxwWBDG0PF7/Fi&#10;FTRmduIgt938+zbfnz+2ec1vuVKjYZ8vQATqw3/4r73TCtL0JY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CkUxQAAAN0AAAAPAAAAAAAAAAAAAAAAAJgCAABkcnMv&#10;ZG93bnJldi54bWxQSwUGAAAAAAQABAD1AAAAigMAAAAA&#10;" strokecolor="#95b3d7" strokeweight="1pt">
                  <v:fill color2="#b8cce4" focus="100%" type="gradient"/>
                  <v:shadow on="t" color="#243f60" opacity=".5" offset="1pt"/>
                  <v:textbox>
                    <w:txbxContent>
                      <w:p w14:paraId="5622423C" w14:textId="77777777" w:rsidR="006B053C" w:rsidRPr="00ED0AF2" w:rsidRDefault="006B053C" w:rsidP="00BF3BDF">
                        <w:pPr>
                          <w:pStyle w:val="NoSpacing"/>
                          <w:jc w:val="center"/>
                          <w:rPr>
                            <w:b/>
                            <w:sz w:val="20"/>
                          </w:rPr>
                        </w:pPr>
                        <w:r>
                          <w:rPr>
                            <w:b/>
                            <w:sz w:val="20"/>
                          </w:rPr>
                          <w:t>NO</w:t>
                        </w:r>
                      </w:p>
                    </w:txbxContent>
                  </v:textbox>
                </v:roundrect>
                <v:shape id="AutoShape 1610" o:spid="_x0000_s1522" type="#_x0000_t32" style="position:absolute;left:8946;top:3405;width:0;height: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npcQAAADdAAAADwAAAGRycy9kb3ducmV2LnhtbESPQWsCMRSE74L/ITyhF9HEKrVsjbJI&#10;Ba9qS/H22Dw3i5uXZZPq6q83hYLHYWa+YRarztXiQm2oPGuYjBUI4sKbiksNX4fN6B1EiMgGa8+k&#10;4UYBVst+b4GZ8Vfe0WUfS5EgHDLUYGNsMilDYclhGPuGOHkn3zqMSbalNC1eE9zV8lWpN+mw4rRg&#10;saG1peK8/3UaDKv8dt/8HIfl97qw+edprqTU+mXQ5R8gInXxGf5vb42G6XQ+g7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CelxAAAAN0AAAAPAAAAAAAAAAAA&#10;AAAAAKECAABkcnMvZG93bnJldi54bWxQSwUGAAAAAAQABAD5AAAAkgMAAAAA&#10;" strokeweight="2.25pt"/>
                <v:shape id="AutoShape 1611" o:spid="_x0000_s1523" type="#_x0000_t32" style="position:absolute;left:3033;top:3405;width:0;height:1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SCPsQAAADdAAAADwAAAGRycy9kb3ducmV2LnhtbESPQWsCMRSE74L/ITyhF9HEirVsjbJI&#10;Ba9qS/H22Dw3i5uXZZPq6q83hYLHYWa+YRarztXiQm2oPGuYjBUI4sKbiksNX4fN6B1EiMgGa8+k&#10;4UYBVst+b4GZ8Vfe0WUfS5EgHDLUYGNsMilDYclhGPuGOHkn3zqMSbalNC1eE9zV8lWpN+mw4rRg&#10;saG1peK8/3UaDKv8dt/8HIfl97qw+edprqTU+mXQ5R8gInXxGf5vb42G6XQ+g7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II+xAAAAN0AAAAPAAAAAAAAAAAA&#10;AAAAAKECAABkcnMvZG93bnJldi54bWxQSwUGAAAAAAQABAD5AAAAkgMAAAAA&#10;" strokeweight="2.25pt"/>
                <v:roundrect id="AutoShape 1612" o:spid="_x0000_s1524" style="position:absolute;left:2663;top:3542;width:703;height: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KjMUA&#10;AADdAAAADwAAAGRycy9kb3ducmV2LnhtbESPQWvCQBSE7wX/w/IEb3WjQlqjqwRLRfBSbSkeH9nX&#10;bGj2bcyuMf57Vyj0OMzMN8xy3dtadNT6yrGCyTgBQVw4XXGp4Ovz/fkVhA/IGmvHpOBGHtarwdMS&#10;M+2ufKDuGEoRIewzVGBCaDIpfWHIoh+7hjh6P661GKJsS6lbvEa4reU0SVJpseK4YLChjaHi93ix&#10;ChqTnjjIbTf/vs33549tXvNbrtRo2OcLEIH68B/+a++0gtnsJYX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4qMxQAAAN0AAAAPAAAAAAAAAAAAAAAAAJgCAABkcnMv&#10;ZG93bnJldi54bWxQSwUGAAAAAAQABAD1AAAAigMAAAAA&#10;" strokecolor="#95b3d7" strokeweight="1pt">
                  <v:fill color2="#b8cce4" focus="100%" type="gradient"/>
                  <v:shadow on="t" color="#243f60" opacity=".5" offset="1pt"/>
                  <v:textbox>
                    <w:txbxContent>
                      <w:p w14:paraId="5C4D2CFA" w14:textId="77777777" w:rsidR="006B053C" w:rsidRPr="00ED0AF2" w:rsidRDefault="006B053C" w:rsidP="00BF3BDF">
                        <w:pPr>
                          <w:pStyle w:val="NoSpacing"/>
                          <w:jc w:val="center"/>
                          <w:rPr>
                            <w:b/>
                            <w:sz w:val="20"/>
                          </w:rPr>
                        </w:pPr>
                        <w:r>
                          <w:rPr>
                            <w:b/>
                            <w:sz w:val="20"/>
                          </w:rPr>
                          <w:t>YES</w:t>
                        </w:r>
                      </w:p>
                    </w:txbxContent>
                  </v:textbox>
                </v:roundrect>
                <v:shape id="AutoShape 1613" o:spid="_x0000_s1525" type="#_x0000_t32" style="position:absolute;left:8945;top:3925;width:1;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oBMUAAADdAAAADwAAAGRycy9kb3ducmV2LnhtbESPQYvCMBSE78L+h/AWvNnUFXSpRllF&#10;QY/WHvb4bJ5tsXkpTazd/fVGEDwOM/MNs1j1phYdta6yrGAcxSCIc6srLhRkp93oG4TzyBpry6Tg&#10;jxyslh+DBSba3vlIXeoLESDsElRQet8kUrq8JIMusg1x8C62NeiDbAupW7wHuKnlVxxPpcGKw0KJ&#10;DW1Kyq/pzSjYZLcuW3dpsz2uf8dFfdjuz/+ZUsPP/mcOwlPv3+FXe68VTCazG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oBMUAAADdAAAADwAAAAAAAAAA&#10;AAAAAAChAgAAZHJzL2Rvd25yZXYueG1sUEsFBgAAAAAEAAQA+QAAAJMDAAAAAA==&#10;" strokeweight="1.5pt">
                  <v:stroke endarrow="block"/>
                </v:shape>
                <v:shape id="AutoShape 1614" o:spid="_x0000_s1526" type="#_x0000_t32" style="position:absolute;left:3032;top:3925;width:1;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8dsMAAADdAAAADwAAAGRycy9kb3ducmV2LnhtbERPTWuDQBC9B/oflin0FlcrtMVmI01I&#10;wRxjPPQ4dScqcWfFXY3tr88eCj0+3vcmX0wvZhpdZ1lBEsUgiGurO24UVOfP9RsI55E19pZJwQ85&#10;yLcPqw1m2t74RHPpGxFC2GWooPV+yKR0dUsGXWQH4sBd7GjQBzg2Uo94C+Gml89x/CINdhwaWhxo&#10;31J9LSejYF9Nc7Wby+Fw2n0lTX88FN+/lVJPj8vHOwhPi/8X/7kLrSBNX8Pc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PHbDAAAA3QAAAA8AAAAAAAAAAAAA&#10;AAAAoQIAAGRycy9kb3ducmV2LnhtbFBLBQYAAAAABAAEAPkAAACRAwAAAAA=&#10;" strokeweight="1.5pt">
                  <v:stroke endarrow="block"/>
                </v:shape>
                <v:shape id="AutoShape 1615" o:spid="_x0000_s1527" type="#_x0000_t32" style="position:absolute;left:3031;top:6342;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7cUAAADdAAAADwAAAGRycy9kb3ducmV2LnhtbESPQYvCMBSE7wv+h/AEb2vqCq5Wo6yi&#10;oEdrDx6fzbMtNi+libW7v94ICx6HmfmGWaw6U4mWGldaVjAaRiCIM6tLzhWkp93nFITzyBory6Tg&#10;lxyslr2PBcbaPvhIbeJzESDsYlRQeF/HUrqsIINuaGvi4F1tY9AH2eRSN/gIcFPJryiaSIMlh4UC&#10;a9oUlN2Su1GwSe9tum6Tentcn0d5ddjuL3+pUoN+9zMH4anz7/B/e68VjMffM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GZ7cUAAADdAAAADwAAAAAAAAAA&#10;AAAAAAChAgAAZHJzL2Rvd25yZXYueG1sUEsFBgAAAAAEAAQA+QAAAJMDAAAAAA==&#10;" strokeweight="1.5pt">
                  <v:stroke endarrow="block"/>
                </v:shape>
                <v:shape id="AutoShape 1616" o:spid="_x0000_s1528" type="#_x0000_t32" style="position:absolute;left:8946;top:6189;width:0;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AV8IAAADdAAAADwAAAGRycy9kb3ducmV2LnhtbERPTYvCMBC9C/sfwgjebOoKIl3ToqKg&#10;R2sPHmeb2bZsMylNrN399eYgeHy87002mlYM1LvGsoJFFIMgLq1uuFJQXI/zNQjnkTW2lknBHznI&#10;0o/JBhNtH3yhIfeVCCHsElRQe98lUrqyJoMush1x4H5sb9AH2FdS9/gI4aaVn3G8kgYbDg01drSv&#10;qfzN70bBvrgPxW7Iu8Nld1tU7flw+v4vlJpNx+0XCE+jf4tf7pNWsFyuw/7wJj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5AV8IAAADdAAAADwAAAAAAAAAAAAAA&#10;AAChAgAAZHJzL2Rvd25yZXYueG1sUEsFBgAAAAAEAAQA+QAAAJADAAAAAA==&#10;" strokeweight="1.5pt">
                  <v:stroke endarrow="block"/>
                </v:shape>
                <v:shape id="AutoShape 1617" o:spid="_x0000_s1529" type="#_x0000_t32" style="position:absolute;left:8825;top:7954;width:0;height:1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lzMYAAADdAAAADwAAAGRycy9kb3ducmV2LnhtbESPQWuDQBSE74X8h+UFcmtWEyhisgmN&#10;JJAetR56fHVfVOq+FXc1pr++Wyj0OMzMN8z+OJtOTDS41rKCeB2BIK6sbrlWUL5fnhMQziNr7CyT&#10;ggc5OB4WT3tMtb1zTlPhaxEg7FJU0Hjfp1K6qiGDbm174uDd7GDQBznUUg94D3DTyU0UvUiDLYeF&#10;BnvKGqq+itEoyMpxKk9T0Z/z00dcd2/n6+d3qdRqOb/uQHia/X/4r33VCrbbJIb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i5czGAAAA3QAAAA8AAAAAAAAA&#10;AAAAAAAAoQIAAGRycy9kb3ducmV2LnhtbFBLBQYAAAAABAAEAPkAAACUAwAAAAA=&#10;" strokeweight="1.5pt">
                  <v:stroke endarrow="block"/>
                </v:shape>
                <v:shape id="AutoShape 1618" o:spid="_x0000_s1530" type="#_x0000_t32" style="position:absolute;left:2928;top:9101;width:1;height: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hqbcQAAADdAAAADwAAAGRycy9kb3ducmV2LnhtbESPQWsCMRSE74X+h/AKXoomVajLapRF&#10;FLxqldLbY/PcLN28LJuoa399Iwgeh5n5hpkve9eIC3Wh9qzhY6RAEJfe1FxpOHxthhmIEJENNp5J&#10;w40CLBevL3PMjb/yji77WIkE4ZCjBhtjm0sZSksOw8i3xMk7+c5hTLKrpOnwmuCukWOlPqXDmtOC&#10;xZZWlsrf/dlpMKyK29/m++e9Oq5KW6xPUyWl1oO3vpiBiNTHZ/jR3hoNk0k2hvub9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GptxAAAAN0AAAAPAAAAAAAAAAAA&#10;AAAAAKECAABkcnMvZG93bnJldi54bWxQSwUGAAAAAAQABAD5AAAAkgMAAAAA&#10;" strokeweight="2.25pt"/>
                <v:shape id="AutoShape 1619" o:spid="_x0000_s1531" type="#_x0000_t32" style="position:absolute;left:2928;top:9958;width:37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eIMQAAADdAAAADwAAAGRycy9kb3ducmV2LnhtbESPQYvCMBSE78L+h/AW9mZTtyDSNYqK&#10;C3q09uDx2bxti81LaWLt+uuNIHgcZuYbZr4cTCN66lxtWcEkikEQF1bXXCrIj7/jGQjnkTU2lknB&#10;PzlYLj5Gc0y1vfGB+syXIkDYpaig8r5NpXRFRQZdZFvi4P3ZzqAPsiul7vAW4KaR33E8lQZrDgsV&#10;trSpqLhkV6Ngk1/7fN1n7fawPk3KZr/dne+5Ul+fw+oHhKfBv8Ov9k4rSJJZAs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4gxAAAAN0AAAAPAAAAAAAAAAAA&#10;AAAAAKECAABkcnMvZG93bnJldi54bWxQSwUGAAAAAAQABAD5AAAAkgMAAAAA&#10;" strokeweight="1.5pt">
                  <v:stroke endarrow="block"/>
                </v:shape>
                <v:roundrect id="AutoShape 1620" o:spid="_x0000_s1532" style="position:absolute;left:1317;top:11423;width:9376;height:8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bLcUA&#10;AADdAAAADwAAAGRycy9kb3ducmV2LnhtbESPSYsCMRSE7wP+h/AEb2PahVZao4gL6GHADc+PzusF&#10;Oy9NJ2r7783AwByLqvqKmi9bU4knNa60rGDQj0AQp1aXnCu4XnbfUxDOI2usLJOCNzlYLjpfc0y0&#10;ffGJnmefiwBhl6CCwvs6kdKlBRl0fVsTBy+zjUEfZJNL3eArwE0lh1EUS4Mlh4UCa1oXlN7PD6Ng&#10;fKset+yYbX4mZruL00O8zXysVK/brmYgPLX+P/zX3msFo9F0DL9vwhOQi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1stxQAAAN0AAAAPAAAAAAAAAAAAAAAAAJgCAABkcnMv&#10;ZG93bnJldi54bWxQSwUGAAAAAAQABAD1AAAAigMAAAAA&#10;" stroked="f">
                  <v:shadow on="t"/>
                  <v:textbox>
                    <w:txbxContent>
                      <w:p w14:paraId="3C326C1E" w14:textId="77777777" w:rsidR="006B053C" w:rsidRPr="00B868AE" w:rsidRDefault="006B053C" w:rsidP="00BF3BDF">
                        <w:pPr>
                          <w:pStyle w:val="NoSpacing"/>
                          <w:rPr>
                            <w:sz w:val="18"/>
                          </w:rPr>
                        </w:pPr>
                        <w:r w:rsidRPr="00B868AE">
                          <w:rPr>
                            <w:sz w:val="18"/>
                          </w:rPr>
                          <w:t xml:space="preserve">1. All patient are eligible for CPT. </w:t>
                        </w:r>
                      </w:p>
                      <w:p w14:paraId="756A84DA" w14:textId="77777777" w:rsidR="006B053C" w:rsidRPr="00B868AE" w:rsidRDefault="006B053C" w:rsidP="00BF3BDF">
                        <w:pPr>
                          <w:pStyle w:val="NoSpacing"/>
                          <w:rPr>
                            <w:sz w:val="18"/>
                          </w:rPr>
                        </w:pPr>
                        <w:r>
                          <w:rPr>
                            <w:sz w:val="18"/>
                          </w:rPr>
                          <w:t>Also refer to Appendix 4: Schedule of action for patient visits, for further details on each adherence counseling and pre-ART visits.</w:t>
                        </w:r>
                      </w:p>
                    </w:txbxContent>
                  </v:textbox>
                </v:roundrect>
              </v:group>
            </w:pict>
          </mc:Fallback>
        </mc:AlternateContent>
      </w:r>
    </w:p>
    <w:p w14:paraId="0125C8DA" w14:textId="77777777" w:rsidR="00BF3BDF" w:rsidRPr="00256943" w:rsidRDefault="00BF3BDF" w:rsidP="00BF3BDF">
      <w:pPr>
        <w:pStyle w:val="Caption"/>
        <w:rPr>
          <w:sz w:val="24"/>
          <w:szCs w:val="24"/>
        </w:rPr>
      </w:pPr>
    </w:p>
    <w:p w14:paraId="21970EC4" w14:textId="77777777" w:rsidR="00BF3BDF" w:rsidRPr="00256943" w:rsidRDefault="00BF3BDF" w:rsidP="00BF3BDF">
      <w:pPr>
        <w:pStyle w:val="Caption"/>
        <w:rPr>
          <w:sz w:val="24"/>
          <w:szCs w:val="24"/>
        </w:rPr>
      </w:pPr>
      <w:r w:rsidRPr="00256943">
        <w:rPr>
          <w:sz w:val="24"/>
          <w:szCs w:val="24"/>
        </w:rPr>
        <w:br w:type="page"/>
      </w:r>
    </w:p>
    <w:p w14:paraId="3B1E3831" w14:textId="77777777" w:rsidR="00BF3BDF" w:rsidRPr="00256943" w:rsidRDefault="00DA4E88" w:rsidP="00BF3BDF">
      <w:pPr>
        <w:pStyle w:val="Caption"/>
        <w:rPr>
          <w:sz w:val="24"/>
          <w:szCs w:val="24"/>
        </w:rPr>
      </w:pPr>
      <w:r>
        <w:rPr>
          <w:noProof/>
          <w:sz w:val="24"/>
          <w:szCs w:val="24"/>
        </w:rPr>
        <w:lastRenderedPageBreak/>
        <mc:AlternateContent>
          <mc:Choice Requires="wpg">
            <w:drawing>
              <wp:anchor distT="0" distB="0" distL="114300" distR="114300" simplePos="0" relativeHeight="251678720" behindDoc="0" locked="0" layoutInCell="1" allowOverlap="1" wp14:anchorId="552216A8" wp14:editId="17CC1C1A">
                <wp:simplePos x="0" y="0"/>
                <wp:positionH relativeFrom="column">
                  <wp:posOffset>-134620</wp:posOffset>
                </wp:positionH>
                <wp:positionV relativeFrom="paragraph">
                  <wp:posOffset>182245</wp:posOffset>
                </wp:positionV>
                <wp:extent cx="5846445" cy="8728075"/>
                <wp:effectExtent l="19050" t="19050" r="40005" b="53975"/>
                <wp:wrapNone/>
                <wp:docPr id="3333"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8728075"/>
                          <a:chOff x="1620" y="1915"/>
                          <a:chExt cx="9207" cy="13745"/>
                        </a:xfrm>
                      </wpg:grpSpPr>
                      <wps:wsp>
                        <wps:cNvPr id="3334" name="Rectangle 1622"/>
                        <wps:cNvSpPr>
                          <a:spLocks noChangeArrowheads="1"/>
                        </wps:cNvSpPr>
                        <wps:spPr bwMode="auto">
                          <a:xfrm>
                            <a:off x="1620" y="1915"/>
                            <a:ext cx="9207" cy="1374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3335" name="Rectangle 1623"/>
                        <wps:cNvSpPr>
                          <a:spLocks noChangeArrowheads="1"/>
                        </wps:cNvSpPr>
                        <wps:spPr bwMode="auto">
                          <a:xfrm>
                            <a:off x="1620" y="4397"/>
                            <a:ext cx="9207" cy="2132"/>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3336" name="AutoShape 1624"/>
                        <wps:cNvSpPr>
                          <a:spLocks noChangeArrowheads="1"/>
                        </wps:cNvSpPr>
                        <wps:spPr bwMode="auto">
                          <a:xfrm>
                            <a:off x="4087" y="1980"/>
                            <a:ext cx="4396" cy="1080"/>
                          </a:xfrm>
                          <a:prstGeom prst="roundRect">
                            <a:avLst>
                              <a:gd name="adj" fmla="val 16667"/>
                            </a:avLst>
                          </a:prstGeom>
                          <a:solidFill>
                            <a:srgbClr val="FFFFFF"/>
                          </a:solidFill>
                          <a:ln w="9525">
                            <a:solidFill>
                              <a:srgbClr val="000000"/>
                            </a:solidFill>
                            <a:round/>
                            <a:headEnd/>
                            <a:tailEnd/>
                          </a:ln>
                        </wps:spPr>
                        <wps:txbx>
                          <w:txbxContent>
                            <w:p w14:paraId="0E062D9A" w14:textId="77777777" w:rsidR="00A71D13" w:rsidRPr="00587CE8" w:rsidRDefault="00A71D13" w:rsidP="00BF3BDF">
                              <w:pPr>
                                <w:pStyle w:val="NoSpacing"/>
                                <w:jc w:val="center"/>
                                <w:rPr>
                                  <w:b/>
                                </w:rPr>
                              </w:pPr>
                              <w:r w:rsidRPr="00587CE8">
                                <w:rPr>
                                  <w:b/>
                                </w:rPr>
                                <w:t>Patient eligible for ART</w:t>
                              </w:r>
                            </w:p>
                            <w:p w14:paraId="1E10200C" w14:textId="77777777" w:rsidR="00A71D13" w:rsidRPr="00587CE8" w:rsidRDefault="00A71D13" w:rsidP="00BF3BDF">
                              <w:pPr>
                                <w:pStyle w:val="NoSpacing"/>
                                <w:jc w:val="center"/>
                                <w:rPr>
                                  <w:b/>
                                  <w:sz w:val="20"/>
                                </w:rPr>
                              </w:pPr>
                              <w:r>
                                <w:rPr>
                                  <w:b/>
                                  <w:sz w:val="20"/>
                                </w:rPr>
                                <w:t>(</w:t>
                              </w:r>
                              <w:proofErr w:type="gramStart"/>
                              <w:r>
                                <w:rPr>
                                  <w:b/>
                                  <w:sz w:val="20"/>
                                </w:rPr>
                                <w:t>either</w:t>
                              </w:r>
                              <w:proofErr w:type="gramEnd"/>
                              <w:r>
                                <w:rPr>
                                  <w:b/>
                                  <w:sz w:val="20"/>
                                </w:rPr>
                                <w:t xml:space="preserve"> determined at initial patient assessment or at any subsequent visit)</w:t>
                              </w:r>
                            </w:p>
                            <w:p w14:paraId="6BAA418D" w14:textId="77777777" w:rsidR="00A71D13" w:rsidRDefault="00A71D13" w:rsidP="00BF3BDF">
                              <w:pPr>
                                <w:pStyle w:val="NoSpacing"/>
                              </w:pPr>
                            </w:p>
                          </w:txbxContent>
                        </wps:txbx>
                        <wps:bodyPr rot="0" vert="horz" wrap="square" lIns="91440" tIns="45720" rIns="91440" bIns="45720" anchor="t" anchorCtr="0" upright="1">
                          <a:noAutofit/>
                        </wps:bodyPr>
                      </wps:wsp>
                      <wps:wsp>
                        <wps:cNvPr id="3337" name="AutoShape 1625"/>
                        <wps:cNvSpPr>
                          <a:spLocks noChangeArrowheads="1"/>
                        </wps:cNvSpPr>
                        <wps:spPr bwMode="auto">
                          <a:xfrm>
                            <a:off x="4117" y="3202"/>
                            <a:ext cx="4274" cy="923"/>
                          </a:xfrm>
                          <a:prstGeom prst="roundRect">
                            <a:avLst>
                              <a:gd name="adj" fmla="val 16667"/>
                            </a:avLst>
                          </a:prstGeom>
                          <a:solidFill>
                            <a:srgbClr val="FFFFFF"/>
                          </a:solidFill>
                          <a:ln w="9525">
                            <a:solidFill>
                              <a:srgbClr val="000000"/>
                            </a:solidFill>
                            <a:round/>
                            <a:headEnd/>
                            <a:tailEnd/>
                          </a:ln>
                        </wps:spPr>
                        <wps:txbx>
                          <w:txbxContent>
                            <w:p w14:paraId="3E58ACB2" w14:textId="77777777" w:rsidR="00A71D13" w:rsidRDefault="00A71D13" w:rsidP="00BF3BDF">
                              <w:pPr>
                                <w:pStyle w:val="NoSpacing"/>
                                <w:jc w:val="center"/>
                                <w:rPr>
                                  <w:sz w:val="18"/>
                                </w:rPr>
                              </w:pPr>
                              <w:r>
                                <w:rPr>
                                  <w:sz w:val="18"/>
                                </w:rPr>
                                <w:t xml:space="preserve">Prescribe </w:t>
                              </w:r>
                              <w:r w:rsidRPr="00E43CA9">
                                <w:rPr>
                                  <w:b/>
                                  <w:sz w:val="18"/>
                                </w:rPr>
                                <w:t>cotrimoxazole</w:t>
                              </w:r>
                              <w:r>
                                <w:rPr>
                                  <w:sz w:val="18"/>
                                </w:rPr>
                                <w:t xml:space="preserve"> for 2 weeks (If pt not already on CPT)</w:t>
                              </w:r>
                            </w:p>
                            <w:p w14:paraId="6AE60619" w14:textId="77777777" w:rsidR="00A71D13" w:rsidRPr="00E43CA9" w:rsidRDefault="00A71D13" w:rsidP="00BF3BDF">
                              <w:pPr>
                                <w:pStyle w:val="NoSpacing"/>
                                <w:jc w:val="center"/>
                                <w:rPr>
                                  <w:sz w:val="18"/>
                                </w:rPr>
                              </w:pPr>
                              <w:proofErr w:type="gramStart"/>
                              <w:r>
                                <w:rPr>
                                  <w:sz w:val="18"/>
                                </w:rPr>
                                <w:t>Schedule follow</w:t>
                              </w:r>
                              <w:proofErr w:type="gramEnd"/>
                              <w:r>
                                <w:rPr>
                                  <w:sz w:val="18"/>
                                </w:rPr>
                                <w:t xml:space="preserve"> up visit for 2 weeks</w:t>
                              </w:r>
                              <w:r w:rsidRPr="00E43CA9">
                                <w:rPr>
                                  <w:sz w:val="18"/>
                                  <w:vertAlign w:val="superscript"/>
                                </w:rPr>
                                <w:t>1</w:t>
                              </w:r>
                            </w:p>
                          </w:txbxContent>
                        </wps:txbx>
                        <wps:bodyPr rot="0" vert="horz" wrap="square" lIns="91440" tIns="45720" rIns="91440" bIns="45720" anchor="t" anchorCtr="0" upright="1">
                          <a:noAutofit/>
                        </wps:bodyPr>
                      </wps:wsp>
                      <wps:wsp>
                        <wps:cNvPr id="3338" name="AutoShape 1626"/>
                        <wps:cNvSpPr>
                          <a:spLocks noChangeArrowheads="1"/>
                        </wps:cNvSpPr>
                        <wps:spPr bwMode="auto">
                          <a:xfrm>
                            <a:off x="3244" y="6725"/>
                            <a:ext cx="4274" cy="1089"/>
                          </a:xfrm>
                          <a:prstGeom prst="roundRect">
                            <a:avLst>
                              <a:gd name="adj" fmla="val 16667"/>
                            </a:avLst>
                          </a:prstGeom>
                          <a:solidFill>
                            <a:srgbClr val="FFFFFF"/>
                          </a:solidFill>
                          <a:ln w="9525">
                            <a:solidFill>
                              <a:srgbClr val="000000"/>
                            </a:solidFill>
                            <a:round/>
                            <a:headEnd/>
                            <a:tailEnd/>
                          </a:ln>
                        </wps:spPr>
                        <wps:txbx>
                          <w:txbxContent>
                            <w:p w14:paraId="24B89C10" w14:textId="77777777" w:rsidR="00A71D13" w:rsidRDefault="00A71D13" w:rsidP="00BF3BDF">
                              <w:pPr>
                                <w:pStyle w:val="NoSpacing"/>
                                <w:jc w:val="center"/>
                                <w:rPr>
                                  <w:b/>
                                  <w:sz w:val="18"/>
                                </w:rPr>
                              </w:pPr>
                              <w:r w:rsidRPr="00EF0131">
                                <w:rPr>
                                  <w:b/>
                                  <w:sz w:val="18"/>
                                </w:rPr>
                                <w:t>Pre-ART Counseling visit 2</w:t>
                              </w:r>
                            </w:p>
                            <w:p w14:paraId="5947D998" w14:textId="77777777" w:rsidR="00A71D13" w:rsidRDefault="00A71D13" w:rsidP="00BF3BDF">
                              <w:pPr>
                                <w:pStyle w:val="NoSpacing"/>
                                <w:jc w:val="center"/>
                                <w:rPr>
                                  <w:b/>
                                  <w:sz w:val="18"/>
                                </w:rPr>
                              </w:pPr>
                              <w:r>
                                <w:rPr>
                                  <w:b/>
                                  <w:sz w:val="18"/>
                                </w:rPr>
                                <w:t>(ART week 0, see section 11.3)</w:t>
                              </w:r>
                            </w:p>
                            <w:p w14:paraId="34737682" w14:textId="77777777" w:rsidR="00A71D13" w:rsidRPr="00EF0131" w:rsidRDefault="00A71D13" w:rsidP="00BF3BDF">
                              <w:pPr>
                                <w:pStyle w:val="NoSpacing"/>
                                <w:jc w:val="center"/>
                                <w:rPr>
                                  <w:b/>
                                  <w:sz w:val="18"/>
                                </w:rPr>
                              </w:pPr>
                              <w:r>
                                <w:rPr>
                                  <w:sz w:val="18"/>
                                </w:rPr>
                                <w:t>Reinforce and assess patient understanding of adherence counseling</w:t>
                              </w:r>
                            </w:p>
                            <w:p w14:paraId="4C962E58" w14:textId="77777777" w:rsidR="00A71D13" w:rsidRPr="00EF0131" w:rsidRDefault="00A71D13" w:rsidP="00BF3BDF">
                              <w:pPr>
                                <w:pStyle w:val="NoSpacing"/>
                                <w:jc w:val="center"/>
                                <w:rPr>
                                  <w:b/>
                                  <w:sz w:val="18"/>
                                </w:rPr>
                              </w:pPr>
                            </w:p>
                          </w:txbxContent>
                        </wps:txbx>
                        <wps:bodyPr rot="0" vert="horz" wrap="square" lIns="91440" tIns="45720" rIns="91440" bIns="45720" anchor="t" anchorCtr="0" upright="1">
                          <a:noAutofit/>
                        </wps:bodyPr>
                      </wps:wsp>
                      <wps:wsp>
                        <wps:cNvPr id="3339" name="AutoShape 1627"/>
                        <wps:cNvSpPr>
                          <a:spLocks noChangeArrowheads="1"/>
                        </wps:cNvSpPr>
                        <wps:spPr bwMode="auto">
                          <a:xfrm>
                            <a:off x="8561" y="7935"/>
                            <a:ext cx="1869" cy="1480"/>
                          </a:xfrm>
                          <a:prstGeom prst="roundRect">
                            <a:avLst>
                              <a:gd name="adj" fmla="val 16667"/>
                            </a:avLst>
                          </a:prstGeom>
                          <a:solidFill>
                            <a:srgbClr val="FFFFFF"/>
                          </a:solidFill>
                          <a:ln w="9525">
                            <a:solidFill>
                              <a:srgbClr val="000000"/>
                            </a:solidFill>
                            <a:round/>
                            <a:headEnd/>
                            <a:tailEnd/>
                          </a:ln>
                        </wps:spPr>
                        <wps:txbx>
                          <w:txbxContent>
                            <w:p w14:paraId="26D1231D" w14:textId="77777777" w:rsidR="00A71D13" w:rsidRDefault="00A71D13" w:rsidP="00BF3BDF">
                              <w:pPr>
                                <w:jc w:val="center"/>
                              </w:pPr>
                              <w:r w:rsidRPr="00B22D88">
                                <w:rPr>
                                  <w:b/>
                                  <w:sz w:val="18"/>
                                </w:rPr>
                                <w:t>Schedule additional visit to repeat key counseling messages 2 weeks</w:t>
                              </w:r>
                              <w:r>
                                <w:rPr>
                                  <w:sz w:val="18"/>
                                </w:rPr>
                                <w:t xml:space="preserve"> later assess</w:t>
                              </w:r>
                            </w:p>
                          </w:txbxContent>
                        </wps:txbx>
                        <wps:bodyPr rot="0" vert="horz" wrap="square" lIns="91440" tIns="45720" rIns="91440" bIns="45720" anchor="t" anchorCtr="0" upright="1">
                          <a:noAutofit/>
                        </wps:bodyPr>
                      </wps:wsp>
                      <wps:wsp>
                        <wps:cNvPr id="3340" name="AutoShape 1628"/>
                        <wps:cNvSpPr>
                          <a:spLocks noChangeArrowheads="1"/>
                        </wps:cNvSpPr>
                        <wps:spPr bwMode="auto">
                          <a:xfrm>
                            <a:off x="3459" y="10192"/>
                            <a:ext cx="5499" cy="1430"/>
                          </a:xfrm>
                          <a:prstGeom prst="roundRect">
                            <a:avLst>
                              <a:gd name="adj" fmla="val 16667"/>
                            </a:avLst>
                          </a:prstGeom>
                          <a:solidFill>
                            <a:srgbClr val="FFFFFF"/>
                          </a:solidFill>
                          <a:ln w="9525">
                            <a:solidFill>
                              <a:srgbClr val="000000"/>
                            </a:solidFill>
                            <a:round/>
                            <a:headEnd/>
                            <a:tailEnd/>
                          </a:ln>
                        </wps:spPr>
                        <wps:txbx>
                          <w:txbxContent>
                            <w:p w14:paraId="768AD654" w14:textId="77777777" w:rsidR="00A71D13" w:rsidRDefault="00A71D13" w:rsidP="00BF3BDF">
                              <w:pPr>
                                <w:pStyle w:val="NoSpacing"/>
                                <w:jc w:val="center"/>
                                <w:rPr>
                                  <w:b/>
                                  <w:sz w:val="18"/>
                                </w:rPr>
                              </w:pPr>
                              <w:r>
                                <w:rPr>
                                  <w:b/>
                                  <w:sz w:val="18"/>
                                </w:rPr>
                                <w:t>Start ART</w:t>
                              </w:r>
                            </w:p>
                            <w:p w14:paraId="474D40A3" w14:textId="77777777" w:rsidR="00A71D13" w:rsidRDefault="00A71D13" w:rsidP="00BF3BDF">
                              <w:pPr>
                                <w:pStyle w:val="NoSpacing"/>
                                <w:numPr>
                                  <w:ilvl w:val="0"/>
                                  <w:numId w:val="59"/>
                                </w:numPr>
                                <w:rPr>
                                  <w:sz w:val="18"/>
                                </w:rPr>
                              </w:pPr>
                              <w:r>
                                <w:rPr>
                                  <w:sz w:val="18"/>
                                </w:rPr>
                                <w:t>Discuss ARVs, dosing, side effects and resistance</w:t>
                              </w:r>
                            </w:p>
                            <w:p w14:paraId="79B58B3F" w14:textId="77777777" w:rsidR="00A71D13" w:rsidRDefault="00A71D13" w:rsidP="00BF3BDF">
                              <w:pPr>
                                <w:pStyle w:val="NoSpacing"/>
                                <w:numPr>
                                  <w:ilvl w:val="0"/>
                                  <w:numId w:val="59"/>
                                </w:numPr>
                                <w:rPr>
                                  <w:sz w:val="18"/>
                                </w:rPr>
                              </w:pPr>
                              <w:r>
                                <w:rPr>
                                  <w:sz w:val="18"/>
                                </w:rPr>
                                <w:t>Emphasize importance of adherence</w:t>
                              </w:r>
                            </w:p>
                            <w:p w14:paraId="44ABEE84" w14:textId="77777777" w:rsidR="00A71D13" w:rsidRDefault="00A71D13" w:rsidP="00BF3BDF">
                              <w:pPr>
                                <w:pStyle w:val="NoSpacing"/>
                                <w:numPr>
                                  <w:ilvl w:val="0"/>
                                  <w:numId w:val="59"/>
                                </w:numPr>
                                <w:rPr>
                                  <w:sz w:val="18"/>
                                </w:rPr>
                              </w:pPr>
                              <w:r>
                                <w:rPr>
                                  <w:sz w:val="18"/>
                                </w:rPr>
                                <w:t xml:space="preserve">Prescribe 2 weeks ARVs, with NVP loading dose (NVPQD) </w:t>
                              </w:r>
                            </w:p>
                            <w:p w14:paraId="12EA16E5" w14:textId="77777777" w:rsidR="00A71D13" w:rsidRDefault="00A71D13" w:rsidP="00BF3BDF">
                              <w:pPr>
                                <w:pStyle w:val="NoSpacing"/>
                                <w:numPr>
                                  <w:ilvl w:val="0"/>
                                  <w:numId w:val="59"/>
                                </w:numPr>
                              </w:pPr>
                              <w:r w:rsidRPr="00F23B31">
                                <w:rPr>
                                  <w:sz w:val="18"/>
                                </w:rPr>
                                <w:t>Schedule follow up 2 weeks later</w:t>
                              </w:r>
                            </w:p>
                          </w:txbxContent>
                        </wps:txbx>
                        <wps:bodyPr rot="0" vert="horz" wrap="square" lIns="91440" tIns="45720" rIns="91440" bIns="45720" anchor="t" anchorCtr="0" upright="1">
                          <a:noAutofit/>
                        </wps:bodyPr>
                      </wps:wsp>
                      <wps:wsp>
                        <wps:cNvPr id="3341" name="Rectangle 1629"/>
                        <wps:cNvSpPr>
                          <a:spLocks noChangeArrowheads="1"/>
                        </wps:cNvSpPr>
                        <wps:spPr bwMode="auto">
                          <a:xfrm>
                            <a:off x="1620" y="11750"/>
                            <a:ext cx="9207" cy="1523"/>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3342" name="AutoShape 1630"/>
                        <wps:cNvSpPr>
                          <a:spLocks noChangeArrowheads="1"/>
                        </wps:cNvSpPr>
                        <wps:spPr bwMode="auto">
                          <a:xfrm>
                            <a:off x="2846" y="11880"/>
                            <a:ext cx="6985" cy="1503"/>
                          </a:xfrm>
                          <a:prstGeom prst="roundRect">
                            <a:avLst>
                              <a:gd name="adj" fmla="val 16667"/>
                            </a:avLst>
                          </a:prstGeom>
                          <a:solidFill>
                            <a:srgbClr val="FFFFFF"/>
                          </a:solidFill>
                          <a:ln w="9525">
                            <a:solidFill>
                              <a:srgbClr val="000000"/>
                            </a:solidFill>
                            <a:round/>
                            <a:headEnd/>
                            <a:tailEnd/>
                          </a:ln>
                        </wps:spPr>
                        <wps:txbx>
                          <w:txbxContent>
                            <w:p w14:paraId="0F5A2393" w14:textId="77777777" w:rsidR="00A71D13" w:rsidRDefault="00A71D13" w:rsidP="00BF3BDF">
                              <w:pPr>
                                <w:pStyle w:val="NoSpacing"/>
                                <w:jc w:val="center"/>
                                <w:rPr>
                                  <w:b/>
                                  <w:sz w:val="18"/>
                                </w:rPr>
                              </w:pPr>
                              <w:r>
                                <w:rPr>
                                  <w:b/>
                                  <w:sz w:val="18"/>
                                </w:rPr>
                                <w:t>Start ART</w:t>
                              </w:r>
                            </w:p>
                            <w:p w14:paraId="10138823" w14:textId="77777777" w:rsidR="00A71D13" w:rsidRDefault="00A71D13" w:rsidP="00BF3BDF">
                              <w:pPr>
                                <w:pStyle w:val="NoSpacing"/>
                                <w:jc w:val="center"/>
                                <w:rPr>
                                  <w:b/>
                                  <w:sz w:val="18"/>
                                </w:rPr>
                              </w:pPr>
                              <w:r>
                                <w:rPr>
                                  <w:b/>
                                  <w:sz w:val="18"/>
                                </w:rPr>
                                <w:t xml:space="preserve">(See section 15: </w:t>
                              </w:r>
                              <w:r>
                                <w:rPr>
                                  <w:sz w:val="18"/>
                                </w:rPr>
                                <w:t>Monitoring of patients on ART</w:t>
                              </w:r>
                              <w:r>
                                <w:rPr>
                                  <w:b/>
                                  <w:sz w:val="18"/>
                                </w:rPr>
                                <w:t>)</w:t>
                              </w:r>
                            </w:p>
                            <w:p w14:paraId="585A5000" w14:textId="77777777" w:rsidR="00A71D13" w:rsidRDefault="00A71D13" w:rsidP="00BF3BDF">
                              <w:pPr>
                                <w:pStyle w:val="NoSpacing"/>
                                <w:numPr>
                                  <w:ilvl w:val="0"/>
                                  <w:numId w:val="59"/>
                                </w:numPr>
                                <w:rPr>
                                  <w:sz w:val="18"/>
                                </w:rPr>
                              </w:pPr>
                              <w:r>
                                <w:rPr>
                                  <w:sz w:val="18"/>
                                </w:rPr>
                                <w:t>Prescribe 4 weeks ARVs</w:t>
                              </w:r>
                            </w:p>
                            <w:p w14:paraId="1BBBED10" w14:textId="77777777" w:rsidR="00A71D13" w:rsidRDefault="00A71D13" w:rsidP="00BF3BDF">
                              <w:pPr>
                                <w:pStyle w:val="NoSpacing"/>
                                <w:numPr>
                                  <w:ilvl w:val="0"/>
                                  <w:numId w:val="60"/>
                                </w:numPr>
                                <w:rPr>
                                  <w:sz w:val="18"/>
                                </w:rPr>
                              </w:pPr>
                              <w:r>
                                <w:rPr>
                                  <w:sz w:val="18"/>
                                </w:rPr>
                                <w:t>If no/mild NVP toxicity, increase dose to twice daily (see Section 16.4.3.2)</w:t>
                              </w:r>
                            </w:p>
                            <w:p w14:paraId="13824938" w14:textId="77777777" w:rsidR="00A71D13" w:rsidRPr="00F23B31" w:rsidRDefault="00A71D13" w:rsidP="00BF3BDF">
                              <w:pPr>
                                <w:pStyle w:val="NoSpacing"/>
                                <w:numPr>
                                  <w:ilvl w:val="0"/>
                                  <w:numId w:val="59"/>
                                </w:numPr>
                                <w:rPr>
                                  <w:sz w:val="18"/>
                                </w:rPr>
                              </w:pPr>
                              <w:r w:rsidRPr="00F23B31">
                                <w:rPr>
                                  <w:sz w:val="18"/>
                                </w:rPr>
                                <w:t>Schedule follow up 4 weeks later</w:t>
                              </w:r>
                            </w:p>
                          </w:txbxContent>
                        </wps:txbx>
                        <wps:bodyPr rot="0" vert="horz" wrap="square" lIns="91440" tIns="45720" rIns="91440" bIns="45720" anchor="t" anchorCtr="0" upright="1">
                          <a:noAutofit/>
                        </wps:bodyPr>
                      </wps:wsp>
                      <wps:wsp>
                        <wps:cNvPr id="3343" name="AutoShape 1631"/>
                        <wps:cNvSpPr>
                          <a:spLocks noChangeArrowheads="1"/>
                        </wps:cNvSpPr>
                        <wps:spPr bwMode="auto">
                          <a:xfrm>
                            <a:off x="3178" y="13652"/>
                            <a:ext cx="5837" cy="1648"/>
                          </a:xfrm>
                          <a:prstGeom prst="roundRect">
                            <a:avLst>
                              <a:gd name="adj" fmla="val 16667"/>
                            </a:avLst>
                          </a:prstGeom>
                          <a:solidFill>
                            <a:srgbClr val="FFFFFF"/>
                          </a:solidFill>
                          <a:ln w="9525">
                            <a:solidFill>
                              <a:srgbClr val="000000"/>
                            </a:solidFill>
                            <a:round/>
                            <a:headEnd/>
                            <a:tailEnd/>
                          </a:ln>
                        </wps:spPr>
                        <wps:txbx>
                          <w:txbxContent>
                            <w:p w14:paraId="0D8F3D86" w14:textId="77777777" w:rsidR="00A71D13" w:rsidRDefault="00A71D13" w:rsidP="00BF3BDF">
                              <w:pPr>
                                <w:pStyle w:val="NoSpacing"/>
                                <w:jc w:val="center"/>
                                <w:rPr>
                                  <w:b/>
                                  <w:sz w:val="18"/>
                                </w:rPr>
                              </w:pPr>
                              <w:r>
                                <w:rPr>
                                  <w:b/>
                                  <w:sz w:val="18"/>
                                </w:rPr>
                                <w:t xml:space="preserve">ART Visit (ART week 6, 10, </w:t>
                              </w:r>
                              <w:proofErr w:type="gramStart"/>
                              <w:r>
                                <w:rPr>
                                  <w:b/>
                                  <w:sz w:val="18"/>
                                </w:rPr>
                                <w:t>14,….)</w:t>
                              </w:r>
                              <w:proofErr w:type="gramEnd"/>
                            </w:p>
                            <w:p w14:paraId="4B37E517" w14:textId="77777777" w:rsidR="00A71D13" w:rsidRDefault="00A71D13" w:rsidP="00BF3BDF">
                              <w:pPr>
                                <w:pStyle w:val="NoSpacing"/>
                                <w:jc w:val="center"/>
                                <w:rPr>
                                  <w:b/>
                                  <w:sz w:val="18"/>
                                </w:rPr>
                              </w:pPr>
                              <w:r>
                                <w:rPr>
                                  <w:b/>
                                  <w:sz w:val="18"/>
                                </w:rPr>
                                <w:t xml:space="preserve">(See section 15: </w:t>
                              </w:r>
                              <w:r>
                                <w:rPr>
                                  <w:sz w:val="18"/>
                                </w:rPr>
                                <w:t>Monitoring of patients on ART</w:t>
                              </w:r>
                              <w:r>
                                <w:rPr>
                                  <w:b/>
                                  <w:sz w:val="18"/>
                                </w:rPr>
                                <w:t>)</w:t>
                              </w:r>
                            </w:p>
                            <w:p w14:paraId="3A5C9206" w14:textId="77777777" w:rsidR="00A71D13" w:rsidRDefault="00A71D13" w:rsidP="00BF3BDF">
                              <w:pPr>
                                <w:pStyle w:val="NoSpacing"/>
                                <w:rPr>
                                  <w:sz w:val="18"/>
                                </w:rPr>
                              </w:pPr>
                              <w:r>
                                <w:rPr>
                                  <w:sz w:val="18"/>
                                </w:rPr>
                                <w:t>Prescribe 4 weeks ARVs</w:t>
                              </w:r>
                            </w:p>
                            <w:p w14:paraId="0C5AD4E3" w14:textId="77777777" w:rsidR="00A71D13" w:rsidRPr="00F23B31" w:rsidRDefault="00A71D13" w:rsidP="00BF3BDF">
                              <w:pPr>
                                <w:pStyle w:val="NoSpacing"/>
                                <w:rPr>
                                  <w:sz w:val="18"/>
                                </w:rPr>
                              </w:pPr>
                              <w:r w:rsidRPr="00F23B31">
                                <w:rPr>
                                  <w:sz w:val="18"/>
                                </w:rPr>
                                <w:t>Schedule follows up 4 weeks later</w:t>
                              </w:r>
                            </w:p>
                            <w:p w14:paraId="13A5C0BD" w14:textId="77777777" w:rsidR="00A71D13" w:rsidRPr="00F23B31" w:rsidRDefault="00A71D13" w:rsidP="00BF3BDF">
                              <w:pPr>
                                <w:pStyle w:val="NoSpacing"/>
                                <w:rPr>
                                  <w:sz w:val="18"/>
                                </w:rPr>
                              </w:pPr>
                              <w:r w:rsidRPr="00F23B31">
                                <w:rPr>
                                  <w:sz w:val="18"/>
                                </w:rPr>
                                <w:t>See clinician at least every 3 months, or more frequently as necessary</w:t>
                              </w:r>
                            </w:p>
                            <w:p w14:paraId="58DFD5F2" w14:textId="77777777" w:rsidR="00A71D13" w:rsidRPr="00F23B31" w:rsidRDefault="00A71D13" w:rsidP="00BF3BDF">
                              <w:pPr>
                                <w:pStyle w:val="NoSpacing"/>
                                <w:rPr>
                                  <w:sz w:val="18"/>
                                </w:rPr>
                              </w:pPr>
                              <w:r w:rsidRPr="00F23B31">
                                <w:rPr>
                                  <w:sz w:val="18"/>
                                </w:rPr>
                                <w:t>Staging</w:t>
                              </w:r>
                              <w:r>
                                <w:rPr>
                                  <w:sz w:val="18"/>
                                </w:rPr>
                                <w:t>, CD4 count, physical exam (see Table 15.1 and 15.2)</w:t>
                              </w:r>
                            </w:p>
                          </w:txbxContent>
                        </wps:txbx>
                        <wps:bodyPr rot="0" vert="horz" wrap="square" lIns="91440" tIns="45720" rIns="91440" bIns="45720" anchor="t" anchorCtr="0" upright="1">
                          <a:noAutofit/>
                        </wps:bodyPr>
                      </wps:wsp>
                      <wps:wsp>
                        <wps:cNvPr id="3344" name="AutoShape 1632"/>
                        <wps:cNvSpPr>
                          <a:spLocks noChangeArrowheads="1"/>
                        </wps:cNvSpPr>
                        <wps:spPr bwMode="auto">
                          <a:xfrm>
                            <a:off x="3265" y="8013"/>
                            <a:ext cx="3646" cy="1500"/>
                          </a:xfrm>
                          <a:prstGeom prst="flowChartDecision">
                            <a:avLst/>
                          </a:prstGeom>
                          <a:solidFill>
                            <a:srgbClr val="FFFFFF"/>
                          </a:solidFill>
                          <a:ln w="9525">
                            <a:solidFill>
                              <a:srgbClr val="000000"/>
                            </a:solidFill>
                            <a:miter lim="800000"/>
                            <a:headEnd/>
                            <a:tailEnd/>
                          </a:ln>
                        </wps:spPr>
                        <wps:txbx>
                          <w:txbxContent>
                            <w:p w14:paraId="39F53C49" w14:textId="77777777" w:rsidR="00A71D13" w:rsidRPr="00EF0131" w:rsidRDefault="00A71D13" w:rsidP="00BF3BDF">
                              <w:pPr>
                                <w:pStyle w:val="NoSpacing"/>
                                <w:jc w:val="center"/>
                                <w:rPr>
                                  <w:b/>
                                  <w:sz w:val="18"/>
                                </w:rPr>
                              </w:pPr>
                              <w:r>
                                <w:rPr>
                                  <w:b/>
                                  <w:sz w:val="18"/>
                                </w:rPr>
                                <w:t xml:space="preserve">Is </w:t>
                              </w:r>
                              <w:r w:rsidRPr="00EF0131">
                                <w:rPr>
                                  <w:b/>
                                  <w:sz w:val="18"/>
                                </w:rPr>
                                <w:t>Patient psychologicall</w:t>
                              </w:r>
                              <w:r>
                                <w:rPr>
                                  <w:b/>
                                  <w:sz w:val="18"/>
                                </w:rPr>
                                <w:t>y</w:t>
                              </w:r>
                              <w:r w:rsidRPr="00EF0131">
                                <w:rPr>
                                  <w:b/>
                                  <w:sz w:val="18"/>
                                </w:rPr>
                                <w:t xml:space="preserve"> ready to begin lifelong ART?</w:t>
                              </w:r>
                            </w:p>
                          </w:txbxContent>
                        </wps:txbx>
                        <wps:bodyPr rot="0" vert="horz" wrap="square" lIns="91440" tIns="45720" rIns="91440" bIns="45720" anchor="t" anchorCtr="0" upright="1">
                          <a:noAutofit/>
                        </wps:bodyPr>
                      </wps:wsp>
                      <wps:wsp>
                        <wps:cNvPr id="3345" name="AutoShape 1633"/>
                        <wps:cNvSpPr>
                          <a:spLocks noChangeArrowheads="1"/>
                        </wps:cNvSpPr>
                        <wps:spPr bwMode="auto">
                          <a:xfrm>
                            <a:off x="3120" y="4458"/>
                            <a:ext cx="6266" cy="1935"/>
                          </a:xfrm>
                          <a:prstGeom prst="roundRect">
                            <a:avLst>
                              <a:gd name="adj" fmla="val 16667"/>
                            </a:avLst>
                          </a:prstGeom>
                          <a:solidFill>
                            <a:srgbClr val="FFFFFF"/>
                          </a:solidFill>
                          <a:ln w="9525">
                            <a:solidFill>
                              <a:srgbClr val="000000"/>
                            </a:solidFill>
                            <a:round/>
                            <a:headEnd/>
                            <a:tailEnd/>
                          </a:ln>
                        </wps:spPr>
                        <wps:txbx>
                          <w:txbxContent>
                            <w:p w14:paraId="4C2EA921" w14:textId="77777777" w:rsidR="00A71D13" w:rsidRDefault="00A71D13" w:rsidP="00BF3BDF">
                              <w:pPr>
                                <w:pStyle w:val="NoSpacing"/>
                                <w:jc w:val="center"/>
                                <w:rPr>
                                  <w:b/>
                                  <w:sz w:val="18"/>
                                </w:rPr>
                              </w:pPr>
                              <w:r>
                                <w:rPr>
                                  <w:b/>
                                  <w:sz w:val="18"/>
                                </w:rPr>
                                <w:t>Pre-ART Counseling visit 2</w:t>
                              </w:r>
                            </w:p>
                            <w:p w14:paraId="351B3CAB" w14:textId="77777777" w:rsidR="00A71D13" w:rsidRDefault="00A71D13" w:rsidP="00BF3BDF">
                              <w:pPr>
                                <w:pStyle w:val="NoSpacing"/>
                                <w:rPr>
                                  <w:sz w:val="18"/>
                                </w:rPr>
                              </w:pPr>
                              <w:r>
                                <w:rPr>
                                  <w:sz w:val="18"/>
                                </w:rPr>
                                <w:t xml:space="preserve">Provide adherence counseling; reinforce and assess patient understanding </w:t>
                              </w:r>
                            </w:p>
                            <w:p w14:paraId="70F33240" w14:textId="77777777" w:rsidR="00A71D13" w:rsidRDefault="00A71D13" w:rsidP="00BF3BDF">
                              <w:pPr>
                                <w:pStyle w:val="NoSpacing"/>
                                <w:numPr>
                                  <w:ilvl w:val="0"/>
                                  <w:numId w:val="61"/>
                                </w:numPr>
                                <w:rPr>
                                  <w:sz w:val="18"/>
                                </w:rPr>
                              </w:pPr>
                              <w:r>
                                <w:rPr>
                                  <w:sz w:val="18"/>
                                </w:rPr>
                                <w:t>Provide information on positive living (see section 10)</w:t>
                              </w:r>
                            </w:p>
                            <w:p w14:paraId="3CDBC20D" w14:textId="77777777" w:rsidR="00A71D13" w:rsidRDefault="00A71D13" w:rsidP="00BF3BDF">
                              <w:pPr>
                                <w:pStyle w:val="NoSpacing"/>
                                <w:numPr>
                                  <w:ilvl w:val="0"/>
                                  <w:numId w:val="61"/>
                                </w:numPr>
                                <w:rPr>
                                  <w:sz w:val="18"/>
                                </w:rPr>
                              </w:pPr>
                              <w:r>
                                <w:rPr>
                                  <w:sz w:val="18"/>
                                </w:rPr>
                                <w:t>Discuss ARVs, dosing, side effects and resistance</w:t>
                              </w:r>
                            </w:p>
                            <w:p w14:paraId="55B04FDA" w14:textId="77777777" w:rsidR="00A71D13" w:rsidRDefault="00A71D13" w:rsidP="00BF3BDF">
                              <w:pPr>
                                <w:pStyle w:val="NoSpacing"/>
                                <w:numPr>
                                  <w:ilvl w:val="0"/>
                                  <w:numId w:val="61"/>
                                </w:numPr>
                                <w:rPr>
                                  <w:sz w:val="18"/>
                                </w:rPr>
                              </w:pPr>
                              <w:r>
                                <w:rPr>
                                  <w:sz w:val="18"/>
                                </w:rPr>
                                <w:t>Assess for cotrimoxazole toxicity/side effects</w:t>
                              </w:r>
                            </w:p>
                            <w:p w14:paraId="67F443F2" w14:textId="77777777" w:rsidR="00A71D13" w:rsidRDefault="00A71D13" w:rsidP="00BF3BDF">
                              <w:pPr>
                                <w:pStyle w:val="NoSpacing"/>
                                <w:numPr>
                                  <w:ilvl w:val="0"/>
                                  <w:numId w:val="61"/>
                                </w:numPr>
                                <w:rPr>
                                  <w:sz w:val="18"/>
                                </w:rPr>
                              </w:pPr>
                              <w:r>
                                <w:rPr>
                                  <w:sz w:val="18"/>
                                </w:rPr>
                                <w:t>Assess and treat for any OIs (See section 19)</w:t>
                              </w:r>
                            </w:p>
                            <w:p w14:paraId="20DF8E61" w14:textId="77777777" w:rsidR="00A71D13" w:rsidRPr="00E43CA9" w:rsidRDefault="00A71D13" w:rsidP="00BF3BDF">
                              <w:pPr>
                                <w:pStyle w:val="NoSpacing"/>
                                <w:numPr>
                                  <w:ilvl w:val="0"/>
                                  <w:numId w:val="61"/>
                                </w:numPr>
                                <w:rPr>
                                  <w:sz w:val="18"/>
                                </w:rPr>
                              </w:pPr>
                              <w:r>
                                <w:rPr>
                                  <w:sz w:val="18"/>
                                </w:rPr>
                                <w:t>Schedule follow up 1-2 weeks later</w:t>
                              </w:r>
                              <w:r w:rsidRPr="00EF0131">
                                <w:rPr>
                                  <w:sz w:val="18"/>
                                  <w:vertAlign w:val="superscript"/>
                                </w:rPr>
                                <w:t>1</w:t>
                              </w:r>
                            </w:p>
                            <w:p w14:paraId="3B65F58E" w14:textId="77777777" w:rsidR="00A71D13" w:rsidRPr="00E43CA9" w:rsidRDefault="00A71D13" w:rsidP="00BF3BDF">
                              <w:pPr>
                                <w:pStyle w:val="NoSpacing"/>
                                <w:jc w:val="center"/>
                                <w:rPr>
                                  <w:sz w:val="18"/>
                                </w:rPr>
                              </w:pPr>
                              <w:proofErr w:type="gramStart"/>
                              <w:r>
                                <w:rPr>
                                  <w:sz w:val="18"/>
                                </w:rPr>
                                <w:t>Schedule follow</w:t>
                              </w:r>
                              <w:proofErr w:type="gramEnd"/>
                              <w:r>
                                <w:rPr>
                                  <w:sz w:val="18"/>
                                </w:rPr>
                                <w:t xml:space="preserve"> up visit for 2 weeks</w:t>
                              </w:r>
                              <w:r w:rsidRPr="00E43CA9">
                                <w:rPr>
                                  <w:sz w:val="18"/>
                                  <w:vertAlign w:val="superscript"/>
                                </w:rPr>
                                <w:t>1</w:t>
                              </w:r>
                            </w:p>
                          </w:txbxContent>
                        </wps:txbx>
                        <wps:bodyPr rot="0" vert="horz" wrap="square" lIns="91440" tIns="45720" rIns="91440" bIns="45720" anchor="t" anchorCtr="0" upright="1">
                          <a:noAutofit/>
                        </wps:bodyPr>
                      </wps:wsp>
                      <wps:wsp>
                        <wps:cNvPr id="3346" name="AutoShape 1634"/>
                        <wps:cNvSpPr>
                          <a:spLocks noChangeArrowheads="1"/>
                        </wps:cNvSpPr>
                        <wps:spPr bwMode="auto">
                          <a:xfrm>
                            <a:off x="4681" y="9625"/>
                            <a:ext cx="706" cy="389"/>
                          </a:xfrm>
                          <a:prstGeom prst="roundRect">
                            <a:avLst>
                              <a:gd name="adj" fmla="val 16667"/>
                            </a:avLst>
                          </a:prstGeom>
                          <a:solidFill>
                            <a:srgbClr val="FFFFFF"/>
                          </a:solidFill>
                          <a:ln w="9525">
                            <a:solidFill>
                              <a:srgbClr val="000000"/>
                            </a:solidFill>
                            <a:round/>
                            <a:headEnd/>
                            <a:tailEnd/>
                          </a:ln>
                        </wps:spPr>
                        <wps:txbx>
                          <w:txbxContent>
                            <w:p w14:paraId="3CC770B7" w14:textId="77777777" w:rsidR="00A71D13" w:rsidRPr="002C3056" w:rsidRDefault="00A71D13" w:rsidP="00BF3BDF">
                              <w:pPr>
                                <w:rPr>
                                  <w:b/>
                                  <w:sz w:val="18"/>
                                </w:rPr>
                              </w:pPr>
                              <w:r w:rsidRPr="002C3056">
                                <w:rPr>
                                  <w:b/>
                                  <w:sz w:val="18"/>
                                </w:rPr>
                                <w:t>YES</w:t>
                              </w:r>
                            </w:p>
                          </w:txbxContent>
                        </wps:txbx>
                        <wps:bodyPr rot="0" vert="horz" wrap="square" lIns="91440" tIns="45720" rIns="91440" bIns="45720" anchor="t" anchorCtr="0" upright="1">
                          <a:noAutofit/>
                        </wps:bodyPr>
                      </wps:wsp>
                      <wps:wsp>
                        <wps:cNvPr id="3347" name="AutoShape 1635"/>
                        <wps:cNvSpPr>
                          <a:spLocks noChangeArrowheads="1"/>
                        </wps:cNvSpPr>
                        <wps:spPr bwMode="auto">
                          <a:xfrm>
                            <a:off x="7210" y="8539"/>
                            <a:ext cx="706" cy="389"/>
                          </a:xfrm>
                          <a:prstGeom prst="roundRect">
                            <a:avLst>
                              <a:gd name="adj" fmla="val 16667"/>
                            </a:avLst>
                          </a:prstGeom>
                          <a:solidFill>
                            <a:srgbClr val="FFFFFF"/>
                          </a:solidFill>
                          <a:ln w="9525">
                            <a:solidFill>
                              <a:srgbClr val="000000"/>
                            </a:solidFill>
                            <a:round/>
                            <a:headEnd/>
                            <a:tailEnd/>
                          </a:ln>
                        </wps:spPr>
                        <wps:txbx>
                          <w:txbxContent>
                            <w:p w14:paraId="7AC429AE" w14:textId="77777777" w:rsidR="00A71D13" w:rsidRPr="002C3056" w:rsidRDefault="00A71D13" w:rsidP="00BF3BDF">
                              <w:pPr>
                                <w:jc w:val="center"/>
                                <w:rPr>
                                  <w:b/>
                                  <w:sz w:val="20"/>
                                </w:rPr>
                              </w:pPr>
                              <w:r w:rsidRPr="002C3056">
                                <w:rPr>
                                  <w:b/>
                                  <w:sz w:val="20"/>
                                </w:rPr>
                                <w:t>NO</w:t>
                              </w:r>
                            </w:p>
                          </w:txbxContent>
                        </wps:txbx>
                        <wps:bodyPr rot="0" vert="horz" wrap="square" lIns="91440" tIns="45720" rIns="91440" bIns="45720" anchor="t" anchorCtr="0" upright="1">
                          <a:noAutofit/>
                        </wps:bodyPr>
                      </wps:wsp>
                      <wps:wsp>
                        <wps:cNvPr id="3348" name="AutoShape 1636"/>
                        <wps:cNvCnPr>
                          <a:cxnSpLocks noChangeShapeType="1"/>
                        </wps:cNvCnPr>
                        <wps:spPr bwMode="auto">
                          <a:xfrm>
                            <a:off x="6323" y="2991"/>
                            <a:ext cx="1" cy="2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9" name="AutoShape 1637"/>
                        <wps:cNvCnPr>
                          <a:cxnSpLocks noChangeShapeType="1"/>
                        </wps:cNvCnPr>
                        <wps:spPr bwMode="auto">
                          <a:xfrm>
                            <a:off x="6323" y="4125"/>
                            <a:ext cx="1" cy="27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0" name="AutoShape 1638"/>
                        <wps:cNvCnPr>
                          <a:cxnSpLocks noChangeShapeType="1"/>
                        </wps:cNvCnPr>
                        <wps:spPr bwMode="auto">
                          <a:xfrm>
                            <a:off x="5588" y="6393"/>
                            <a:ext cx="1" cy="3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1" name="AutoShape 1639"/>
                        <wps:cNvCnPr>
                          <a:cxnSpLocks noChangeShapeType="1"/>
                        </wps:cNvCnPr>
                        <wps:spPr bwMode="auto">
                          <a:xfrm>
                            <a:off x="5096" y="7814"/>
                            <a:ext cx="1" cy="18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2" name="AutoShape 1640"/>
                        <wps:cNvCnPr>
                          <a:cxnSpLocks noChangeShapeType="1"/>
                        </wps:cNvCnPr>
                        <wps:spPr bwMode="auto">
                          <a:xfrm>
                            <a:off x="7916" y="8737"/>
                            <a:ext cx="64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3" name="AutoShape 1641"/>
                        <wps:cNvCnPr>
                          <a:cxnSpLocks noChangeShapeType="1"/>
                        </wps:cNvCnPr>
                        <wps:spPr bwMode="auto">
                          <a:xfrm flipV="1">
                            <a:off x="5097" y="9490"/>
                            <a:ext cx="0" cy="1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54" name="AutoShape 1642"/>
                        <wps:cNvCnPr>
                          <a:cxnSpLocks noChangeShapeType="1"/>
                        </wps:cNvCnPr>
                        <wps:spPr bwMode="auto">
                          <a:xfrm>
                            <a:off x="6911" y="8751"/>
                            <a:ext cx="29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55" name="AutoShape 1643"/>
                        <wps:cNvCnPr>
                          <a:cxnSpLocks noChangeShapeType="1"/>
                        </wps:cNvCnPr>
                        <wps:spPr bwMode="auto">
                          <a:xfrm>
                            <a:off x="5095" y="10007"/>
                            <a:ext cx="2" cy="1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6" name="AutoShape 1644"/>
                        <wps:cNvCnPr>
                          <a:cxnSpLocks noChangeShapeType="1"/>
                        </wps:cNvCnPr>
                        <wps:spPr bwMode="auto">
                          <a:xfrm>
                            <a:off x="6137" y="11622"/>
                            <a:ext cx="2" cy="1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7" name="AutoShape 1645"/>
                        <wps:cNvCnPr>
                          <a:cxnSpLocks noChangeShapeType="1"/>
                        </wps:cNvCnPr>
                        <wps:spPr bwMode="auto">
                          <a:xfrm>
                            <a:off x="6032" y="13363"/>
                            <a:ext cx="2" cy="31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8" name="AutoShape 1646"/>
                        <wps:cNvCnPr>
                          <a:cxnSpLocks noChangeShapeType="1"/>
                        </wps:cNvCnPr>
                        <wps:spPr bwMode="auto">
                          <a:xfrm>
                            <a:off x="9386" y="7404"/>
                            <a:ext cx="0" cy="5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59" name="AutoShape 1647"/>
                        <wps:cNvCnPr>
                          <a:cxnSpLocks noChangeShapeType="1"/>
                        </wps:cNvCnPr>
                        <wps:spPr bwMode="auto">
                          <a:xfrm flipH="1">
                            <a:off x="7518" y="7404"/>
                            <a:ext cx="1868"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0" name="AutoShape 1648"/>
                        <wps:cNvCnPr>
                          <a:cxnSpLocks noChangeShapeType="1"/>
                        </wps:cNvCnPr>
                        <wps:spPr bwMode="auto">
                          <a:xfrm>
                            <a:off x="1620" y="9513"/>
                            <a:ext cx="9207"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2216A8" id="Group 3333" o:spid="_x0000_s1533" style="position:absolute;margin-left:-10.6pt;margin-top:14.35pt;width:460.35pt;height:687.25pt;z-index:251678720;mso-position-horizontal-relative:text;mso-position-vertical-relative:text" coordorigin="1620,1915" coordsize="9207,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">
                <v:rect id="Rectangle 1622" o:spid="_x0000_s1534" style="position:absolute;left:1620;top:1915;width:9207;height:13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Ek8QA&#10;AADdAAAADwAAAGRycy9kb3ducmV2LnhtbESPX2vCMBTF3wf7DuEO9jZT101GNcoQJnsaaMX5eGnu&#10;mmBzU5Jo67c3g8EeD+fPj7NYja4TFwrRelYwnRQgiBuvLbcK9vXH0xuImJA1dp5JwZUirJb3dwus&#10;tB94S5ddakUe4VihApNSX0kZG0MO48T3xNn78cFhyjK0Ugcc8rjr5HNRzKRDy5lgsKe1oea0O7vM&#10;PZw21ryGYcprtJt6+/V9rM9KPT6M73MQicb0H/5rf2oFZVm+w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RJPEAAAA3QAAAA8AAAAAAAAAAAAAAAAAmAIAAGRycy9k&#10;b3ducmV2LnhtbFBLBQYAAAAABAAEAPUAAACJAwAAAAA=&#10;" fillcolor="#4bacc6" strokecolor="#f2f2f2" strokeweight="3pt">
                  <v:shadow on="t" color="#205867" opacity=".5" offset="1pt"/>
                </v:rect>
                <v:rect id="Rectangle 1623" o:spid="_x0000_s1535" style="position:absolute;left:1620;top:4397;width:9207;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wu8UA&#10;AADdAAAADwAAAGRycy9kb3ducmV2LnhtbESPQYvCMBSE7wv+h/AEL4umtrhINYosLHjwom7x+mie&#10;bbF5qU2s9d8bQfA4zMw3zHLdm1p01LrKsoLpJAJBnFtdcaHg//g3noNwHlljbZkUPMjBejX4WmKq&#10;7Z331B18IQKEXYoKSu+bVEqXl2TQTWxDHLyzbQ36INtC6hbvAW5qGUfRjzRYcVgosaHfkvLL4WYU&#10;VF12O7rveRFvsni7yy6n6ex6Umo07DcLEJ56/wm/21utIEmSGbzeh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C7xQAAAN0AAAAPAAAAAAAAAAAAAAAAAJgCAABkcnMv&#10;ZG93bnJldi54bWxQSwUGAAAAAAQABAD1AAAAigMAAAAA&#10;" fillcolor="#9bbb59" strokecolor="#f2f2f2" strokeweight="3pt">
                  <v:shadow on="t" color="#4e6128" opacity=".5" offset="1pt"/>
                </v:rect>
                <v:roundrect id="AutoShape 1624" o:spid="_x0000_s1536" style="position:absolute;left:4087;top:1980;width:4396;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nEMUA&#10;AADdAAAADwAAAGRycy9kb3ducmV2LnhtbESPQWvCQBSE7wX/w/IEb3VXQ8WmriKC0ltp2oPH1+xr&#10;Esy+jbubmPbXdwuFHoeZ+YbZ7EbbioF8aBxrWMwVCOLSmYYrDe9vx/s1iBCRDbaOScMXBdhtJ3cb&#10;zI278SsNRaxEgnDIUUMdY5dLGcqaLIa564iT9+m8xZikr6TxeEtw28qlUitpseG0UGNHh5rKS9Fb&#10;DaVRvfLn4eXx4yEW30N/ZXm6aj2bjvsnEJHG+B/+az8bDVmWre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ScQxQAAAN0AAAAPAAAAAAAAAAAAAAAAAJgCAABkcnMv&#10;ZG93bnJldi54bWxQSwUGAAAAAAQABAD1AAAAigMAAAAA&#10;">
                  <v:textbox>
                    <w:txbxContent>
                      <w:p w14:paraId="0E062D9A" w14:textId="77777777" w:rsidR="006B053C" w:rsidRPr="00587CE8" w:rsidRDefault="006B053C" w:rsidP="00BF3BDF">
                        <w:pPr>
                          <w:pStyle w:val="NoSpacing"/>
                          <w:jc w:val="center"/>
                          <w:rPr>
                            <w:b/>
                          </w:rPr>
                        </w:pPr>
                        <w:r w:rsidRPr="00587CE8">
                          <w:rPr>
                            <w:b/>
                          </w:rPr>
                          <w:t>Patient eligible for ART</w:t>
                        </w:r>
                      </w:p>
                      <w:p w14:paraId="1E10200C" w14:textId="77777777" w:rsidR="006B053C" w:rsidRPr="00587CE8" w:rsidRDefault="006B053C" w:rsidP="00BF3BDF">
                        <w:pPr>
                          <w:pStyle w:val="NoSpacing"/>
                          <w:jc w:val="center"/>
                          <w:rPr>
                            <w:b/>
                            <w:sz w:val="20"/>
                          </w:rPr>
                        </w:pPr>
                        <w:r>
                          <w:rPr>
                            <w:b/>
                            <w:sz w:val="20"/>
                          </w:rPr>
                          <w:t>(either determined at initial patient assessment or at any subsequent visit)</w:t>
                        </w:r>
                      </w:p>
                      <w:p w14:paraId="6BAA418D" w14:textId="77777777" w:rsidR="006B053C" w:rsidRDefault="006B053C" w:rsidP="00BF3BDF">
                        <w:pPr>
                          <w:pStyle w:val="NoSpacing"/>
                        </w:pPr>
                      </w:p>
                    </w:txbxContent>
                  </v:textbox>
                </v:roundrect>
                <v:roundrect id="AutoShape 1625" o:spid="_x0000_s1537" style="position:absolute;left:4117;top:3202;width:4274;height:9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i8YA&#10;AADdAAAADwAAAGRycy9kb3ducmV2LnhtbESPQUvDQBSE70L/w/IK3uyuDa0auy1FUHorRg8en9ln&#10;Esy+TXc3adpf3xUKHoeZ+YZZbUbbioF8aBxruJ8pEMSlMw1XGj4/Xu8eQYSIbLB1TBpOFGCzntys&#10;MDfuyO80FLESCcIhRw11jF0uZShrshhmriNO3o/zFmOSvpLG4zHBbSvnSi2lxYbTQo0dvdRU/ha9&#10;1VAa1Sv/NeyfvhexOA/9geXbQevb6bh9BhFpjP/ha3tnNGRZ9gB/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Ci8YAAADdAAAADwAAAAAAAAAAAAAAAACYAgAAZHJz&#10;L2Rvd25yZXYueG1sUEsFBgAAAAAEAAQA9QAAAIsDAAAAAA==&#10;">
                  <v:textbox>
                    <w:txbxContent>
                      <w:p w14:paraId="3E58ACB2" w14:textId="77777777" w:rsidR="006B053C" w:rsidRDefault="006B053C" w:rsidP="00BF3BDF">
                        <w:pPr>
                          <w:pStyle w:val="NoSpacing"/>
                          <w:jc w:val="center"/>
                          <w:rPr>
                            <w:sz w:val="18"/>
                          </w:rPr>
                        </w:pPr>
                        <w:r>
                          <w:rPr>
                            <w:sz w:val="18"/>
                          </w:rPr>
                          <w:t xml:space="preserve">Prescribe </w:t>
                        </w:r>
                        <w:r w:rsidRPr="00E43CA9">
                          <w:rPr>
                            <w:b/>
                            <w:sz w:val="18"/>
                          </w:rPr>
                          <w:t>cotrimoxazole</w:t>
                        </w:r>
                        <w:r>
                          <w:rPr>
                            <w:sz w:val="18"/>
                          </w:rPr>
                          <w:t xml:space="preserve"> for 2 weeks (If pt not already on CPT)</w:t>
                        </w:r>
                      </w:p>
                      <w:p w14:paraId="6AE60619" w14:textId="77777777" w:rsidR="006B053C" w:rsidRPr="00E43CA9" w:rsidRDefault="006B053C" w:rsidP="00BF3BDF">
                        <w:pPr>
                          <w:pStyle w:val="NoSpacing"/>
                          <w:jc w:val="center"/>
                          <w:rPr>
                            <w:sz w:val="18"/>
                          </w:rPr>
                        </w:pPr>
                        <w:r>
                          <w:rPr>
                            <w:sz w:val="18"/>
                          </w:rPr>
                          <w:t>Schedule follow up visit for 2 weeks</w:t>
                        </w:r>
                        <w:r w:rsidRPr="00E43CA9">
                          <w:rPr>
                            <w:sz w:val="18"/>
                            <w:vertAlign w:val="superscript"/>
                          </w:rPr>
                          <w:t>1</w:t>
                        </w:r>
                      </w:p>
                    </w:txbxContent>
                  </v:textbox>
                </v:roundrect>
                <v:roundrect id="AutoShape 1626" o:spid="_x0000_s1538" style="position:absolute;left:3244;top:6725;width:4274;height:10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W+cIA&#10;AADdAAAADwAAAGRycy9kb3ducmV2LnhtbERPz2vCMBS+D/Y/hDfwNpOtOLZqFBEmu4nVw45vzbMt&#10;a15qktbOv94chB0/vt+L1WhbMZAPjWMNL1MFgrh0puFKw/Hw+fwOIkRkg61j0vBHAVbLx4cF5sZd&#10;eE9DESuRQjjkqKGOsculDGVNFsPUdcSJOzlvMSboK2k8XlK4beWrUm/SYsOpocaONjWVv0VvNZRG&#10;9cp/D7uPn1ksrkN/Zrk9az15GtdzEJHG+C++u7+MhizL0tz0Jj0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hb5wgAAAN0AAAAPAAAAAAAAAAAAAAAAAJgCAABkcnMvZG93&#10;bnJldi54bWxQSwUGAAAAAAQABAD1AAAAhwMAAAAA&#10;">
                  <v:textbox>
                    <w:txbxContent>
                      <w:p w14:paraId="24B89C10" w14:textId="77777777" w:rsidR="006B053C" w:rsidRDefault="006B053C" w:rsidP="00BF3BDF">
                        <w:pPr>
                          <w:pStyle w:val="NoSpacing"/>
                          <w:jc w:val="center"/>
                          <w:rPr>
                            <w:b/>
                            <w:sz w:val="18"/>
                          </w:rPr>
                        </w:pPr>
                        <w:r w:rsidRPr="00EF0131">
                          <w:rPr>
                            <w:b/>
                            <w:sz w:val="18"/>
                          </w:rPr>
                          <w:t>Pre-ART Counseling visit 2</w:t>
                        </w:r>
                      </w:p>
                      <w:p w14:paraId="5947D998" w14:textId="77777777" w:rsidR="006B053C" w:rsidRDefault="006B053C" w:rsidP="00BF3BDF">
                        <w:pPr>
                          <w:pStyle w:val="NoSpacing"/>
                          <w:jc w:val="center"/>
                          <w:rPr>
                            <w:b/>
                            <w:sz w:val="18"/>
                          </w:rPr>
                        </w:pPr>
                        <w:r>
                          <w:rPr>
                            <w:b/>
                            <w:sz w:val="18"/>
                          </w:rPr>
                          <w:t>(ART week 0, see section 11.3)</w:t>
                        </w:r>
                      </w:p>
                      <w:p w14:paraId="34737682" w14:textId="77777777" w:rsidR="006B053C" w:rsidRPr="00EF0131" w:rsidRDefault="006B053C" w:rsidP="00BF3BDF">
                        <w:pPr>
                          <w:pStyle w:val="NoSpacing"/>
                          <w:jc w:val="center"/>
                          <w:rPr>
                            <w:b/>
                            <w:sz w:val="18"/>
                          </w:rPr>
                        </w:pPr>
                        <w:r>
                          <w:rPr>
                            <w:sz w:val="18"/>
                          </w:rPr>
                          <w:t>Reinforce and assess patient understanding of adherence counseling</w:t>
                        </w:r>
                      </w:p>
                      <w:p w14:paraId="4C962E58" w14:textId="77777777" w:rsidR="006B053C" w:rsidRPr="00EF0131" w:rsidRDefault="006B053C" w:rsidP="00BF3BDF">
                        <w:pPr>
                          <w:pStyle w:val="NoSpacing"/>
                          <w:jc w:val="center"/>
                          <w:rPr>
                            <w:b/>
                            <w:sz w:val="18"/>
                          </w:rPr>
                        </w:pPr>
                      </w:p>
                    </w:txbxContent>
                  </v:textbox>
                </v:roundrect>
                <v:roundrect id="AutoShape 1627" o:spid="_x0000_s1539" style="position:absolute;left:8561;top:7935;width:1869;height:1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zYsUA&#10;AADdAAAADwAAAGRycy9kb3ducmV2LnhtbESPQWvCQBSE7wX/w/IEb3XXBoumriKFFm/S6MHja/Y1&#10;Cc2+jbubmPbXdwuFHoeZ+YbZ7EbbioF8aBxrWMwVCOLSmYYrDefTy/0KRIjIBlvHpOGLAuy2k7sN&#10;5sbd+I2GIlYiQTjkqKGOsculDGVNFsPcdcTJ+3DeYkzSV9J4vCW4beWDUo/SYsNpocaOnmsqP4ve&#10;aiiN6pW/DMf1+zIW30N/Zfl61Xo2HfdPICKN8T/81z4YDVmWre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rNixQAAAN0AAAAPAAAAAAAAAAAAAAAAAJgCAABkcnMv&#10;ZG93bnJldi54bWxQSwUGAAAAAAQABAD1AAAAigMAAAAA&#10;">
                  <v:textbox>
                    <w:txbxContent>
                      <w:p w14:paraId="26D1231D" w14:textId="77777777" w:rsidR="006B053C" w:rsidRDefault="006B053C" w:rsidP="00BF3BDF">
                        <w:pPr>
                          <w:jc w:val="center"/>
                        </w:pPr>
                        <w:r w:rsidRPr="00B22D88">
                          <w:rPr>
                            <w:b/>
                            <w:sz w:val="18"/>
                          </w:rPr>
                          <w:t>Schedule additional visit to repeat key counseling messages 2 weeks</w:t>
                        </w:r>
                        <w:r>
                          <w:rPr>
                            <w:sz w:val="18"/>
                          </w:rPr>
                          <w:t xml:space="preserve"> later assess</w:t>
                        </w:r>
                      </w:p>
                    </w:txbxContent>
                  </v:textbox>
                </v:roundrect>
                <v:roundrect id="AutoShape 1628" o:spid="_x0000_s1540" style="position:absolute;left:3459;top:10192;width:5499;height:1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pgsIA&#10;AADdAAAADwAAAGRycy9kb3ducmV2LnhtbERPPW/CMBDdK/EfrKvUrdgtLYIUg1ClVt1QAwPjER9J&#10;1PgcbCek/Ho8IDE+ve/FarCN6MmH2rGGl7ECQVw4U3OpYbf9ep6BCBHZYOOYNPxTgNVy9LDAzLgz&#10;/1Kfx1KkEA4ZaqhibDMpQ1GRxTB2LXHijs5bjAn6UhqP5xRuG/mq1FRarDk1VNjSZ0XFX95ZDYVR&#10;nfL7fjM/vMf80ncnlt8nrZ8eh/UHiEhDvItv7h+jYTJ5S/vTm/Q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mmCwgAAAN0AAAAPAAAAAAAAAAAAAAAAAJgCAABkcnMvZG93&#10;bnJldi54bWxQSwUGAAAAAAQABAD1AAAAhwMAAAAA&#10;">
                  <v:textbox>
                    <w:txbxContent>
                      <w:p w14:paraId="768AD654" w14:textId="77777777" w:rsidR="006B053C" w:rsidRDefault="006B053C" w:rsidP="00BF3BDF">
                        <w:pPr>
                          <w:pStyle w:val="NoSpacing"/>
                          <w:jc w:val="center"/>
                          <w:rPr>
                            <w:b/>
                            <w:sz w:val="18"/>
                          </w:rPr>
                        </w:pPr>
                        <w:r>
                          <w:rPr>
                            <w:b/>
                            <w:sz w:val="18"/>
                          </w:rPr>
                          <w:t>Start ART</w:t>
                        </w:r>
                      </w:p>
                      <w:p w14:paraId="474D40A3" w14:textId="77777777" w:rsidR="006B053C" w:rsidRDefault="006B053C" w:rsidP="00BF3BDF">
                        <w:pPr>
                          <w:pStyle w:val="NoSpacing"/>
                          <w:numPr>
                            <w:ilvl w:val="0"/>
                            <w:numId w:val="59"/>
                          </w:numPr>
                          <w:rPr>
                            <w:sz w:val="18"/>
                          </w:rPr>
                        </w:pPr>
                        <w:r>
                          <w:rPr>
                            <w:sz w:val="18"/>
                          </w:rPr>
                          <w:t>Discuss ARVs, dosing, side effects and resistance</w:t>
                        </w:r>
                      </w:p>
                      <w:p w14:paraId="79B58B3F" w14:textId="77777777" w:rsidR="006B053C" w:rsidRDefault="006B053C" w:rsidP="00BF3BDF">
                        <w:pPr>
                          <w:pStyle w:val="NoSpacing"/>
                          <w:numPr>
                            <w:ilvl w:val="0"/>
                            <w:numId w:val="59"/>
                          </w:numPr>
                          <w:rPr>
                            <w:sz w:val="18"/>
                          </w:rPr>
                        </w:pPr>
                        <w:r>
                          <w:rPr>
                            <w:sz w:val="18"/>
                          </w:rPr>
                          <w:t>Emphasize importance of adherence</w:t>
                        </w:r>
                      </w:p>
                      <w:p w14:paraId="44ABEE84" w14:textId="77777777" w:rsidR="006B053C" w:rsidRDefault="006B053C" w:rsidP="00BF3BDF">
                        <w:pPr>
                          <w:pStyle w:val="NoSpacing"/>
                          <w:numPr>
                            <w:ilvl w:val="0"/>
                            <w:numId w:val="59"/>
                          </w:numPr>
                          <w:rPr>
                            <w:sz w:val="18"/>
                          </w:rPr>
                        </w:pPr>
                        <w:r>
                          <w:rPr>
                            <w:sz w:val="18"/>
                          </w:rPr>
                          <w:t xml:space="preserve">Prescribe 2 weeks ARVs, with NVP loading dose (NVPQD) </w:t>
                        </w:r>
                      </w:p>
                      <w:p w14:paraId="12EA16E5" w14:textId="77777777" w:rsidR="006B053C" w:rsidRDefault="006B053C" w:rsidP="00BF3BDF">
                        <w:pPr>
                          <w:pStyle w:val="NoSpacing"/>
                          <w:numPr>
                            <w:ilvl w:val="0"/>
                            <w:numId w:val="59"/>
                          </w:numPr>
                        </w:pPr>
                        <w:r w:rsidRPr="00F23B31">
                          <w:rPr>
                            <w:sz w:val="18"/>
                          </w:rPr>
                          <w:t>Schedule follow up 2 weeks later</w:t>
                        </w:r>
                      </w:p>
                    </w:txbxContent>
                  </v:textbox>
                </v:roundrect>
                <v:rect id="Rectangle 1629" o:spid="_x0000_s1541" style="position:absolute;left:1620;top:11750;width:9207;height:1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FxcUA&#10;AADdAAAADwAAAGRycy9kb3ducmV2LnhtbESPQYvCMBSE7wv+h/AEL4umratINYoIgoe9rFq8Pppn&#10;W2xeahNr/fdmYWGPw8x8w6w2valFR62rLCuIJxEI4tzqigsF59N+vADhPLLG2jIpeJGDzXrwscJU&#10;2yf/UHf0hQgQdikqKL1vUildXpJBN7ENcfCutjXog2wLqVt8BripZRJFc2mw4rBQYkO7kvLb8WEU&#10;VF32OLnPRZFss+Twnd0u8ex+UWo07LdLEJ56/x/+ax+0gun0K4bfN+EJ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MXFxQAAAN0AAAAPAAAAAAAAAAAAAAAAAJgCAABkcnMv&#10;ZG93bnJldi54bWxQSwUGAAAAAAQABAD1AAAAigMAAAAA&#10;" fillcolor="#9bbb59" strokecolor="#f2f2f2" strokeweight="3pt">
                  <v:shadow on="t" color="#4e6128" opacity=".5" offset="1pt"/>
                </v:rect>
                <v:roundrect id="AutoShape 1630" o:spid="_x0000_s1542" style="position:absolute;left:2846;top:11880;width:6985;height:15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SbsYA&#10;AADdAAAADwAAAGRycy9kb3ducmV2LnhtbESPzWrDMBCE74W+g9hAb42Uv9I6UUIptOQW6vbQ49ba&#10;2ibWypFkx8nTR4VAjsPMfMOsNoNtRE8+1I41TMYKBHHhTM2lhu+v98dnECEiG2wck4YTBdis7+9W&#10;mBl35E/q81iKBOGQoYYqxjaTMhQVWQxj1xIn7895izFJX0rj8ZjgtpFTpZ6kxZrTQoUtvVVU7PPO&#10;aiiM6pT/6Xcvv4uYn/vuwPLjoPXDaHhdgog0xFv42t4aDbPZfAr/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SbsYAAADdAAAADwAAAAAAAAAAAAAAAACYAgAAZHJz&#10;L2Rvd25yZXYueG1sUEsFBgAAAAAEAAQA9QAAAIsDAAAAAA==&#10;">
                  <v:textbox>
                    <w:txbxContent>
                      <w:p w14:paraId="0F5A2393" w14:textId="77777777" w:rsidR="006B053C" w:rsidRDefault="006B053C" w:rsidP="00BF3BDF">
                        <w:pPr>
                          <w:pStyle w:val="NoSpacing"/>
                          <w:jc w:val="center"/>
                          <w:rPr>
                            <w:b/>
                            <w:sz w:val="18"/>
                          </w:rPr>
                        </w:pPr>
                        <w:r>
                          <w:rPr>
                            <w:b/>
                            <w:sz w:val="18"/>
                          </w:rPr>
                          <w:t>Start ART</w:t>
                        </w:r>
                      </w:p>
                      <w:p w14:paraId="10138823" w14:textId="77777777" w:rsidR="006B053C" w:rsidRDefault="006B053C" w:rsidP="00BF3BDF">
                        <w:pPr>
                          <w:pStyle w:val="NoSpacing"/>
                          <w:jc w:val="center"/>
                          <w:rPr>
                            <w:b/>
                            <w:sz w:val="18"/>
                          </w:rPr>
                        </w:pPr>
                        <w:r>
                          <w:rPr>
                            <w:b/>
                            <w:sz w:val="18"/>
                          </w:rPr>
                          <w:t xml:space="preserve">(See section 15: </w:t>
                        </w:r>
                        <w:r>
                          <w:rPr>
                            <w:sz w:val="18"/>
                          </w:rPr>
                          <w:t>Monitoring of patients on ART</w:t>
                        </w:r>
                        <w:r>
                          <w:rPr>
                            <w:b/>
                            <w:sz w:val="18"/>
                          </w:rPr>
                          <w:t>)</w:t>
                        </w:r>
                      </w:p>
                      <w:p w14:paraId="585A5000" w14:textId="77777777" w:rsidR="006B053C" w:rsidRDefault="006B053C" w:rsidP="00BF3BDF">
                        <w:pPr>
                          <w:pStyle w:val="NoSpacing"/>
                          <w:numPr>
                            <w:ilvl w:val="0"/>
                            <w:numId w:val="59"/>
                          </w:numPr>
                          <w:rPr>
                            <w:sz w:val="18"/>
                          </w:rPr>
                        </w:pPr>
                        <w:r>
                          <w:rPr>
                            <w:sz w:val="18"/>
                          </w:rPr>
                          <w:t>Prescribe 4 weeks ARVs</w:t>
                        </w:r>
                      </w:p>
                      <w:p w14:paraId="1BBBED10" w14:textId="77777777" w:rsidR="006B053C" w:rsidRDefault="006B053C" w:rsidP="00BF3BDF">
                        <w:pPr>
                          <w:pStyle w:val="NoSpacing"/>
                          <w:numPr>
                            <w:ilvl w:val="0"/>
                            <w:numId w:val="60"/>
                          </w:numPr>
                          <w:rPr>
                            <w:sz w:val="18"/>
                          </w:rPr>
                        </w:pPr>
                        <w:r>
                          <w:rPr>
                            <w:sz w:val="18"/>
                          </w:rPr>
                          <w:t>If no/mild NVP toxicity, increase dose to twice daily (see Section 16.4.3.2)</w:t>
                        </w:r>
                      </w:p>
                      <w:p w14:paraId="13824938" w14:textId="77777777" w:rsidR="006B053C" w:rsidRPr="00F23B31" w:rsidRDefault="006B053C" w:rsidP="00BF3BDF">
                        <w:pPr>
                          <w:pStyle w:val="NoSpacing"/>
                          <w:numPr>
                            <w:ilvl w:val="0"/>
                            <w:numId w:val="59"/>
                          </w:numPr>
                          <w:rPr>
                            <w:sz w:val="18"/>
                          </w:rPr>
                        </w:pPr>
                        <w:r w:rsidRPr="00F23B31">
                          <w:rPr>
                            <w:sz w:val="18"/>
                          </w:rPr>
                          <w:t>Schedule follow up 4 weeks later</w:t>
                        </w:r>
                      </w:p>
                    </w:txbxContent>
                  </v:textbox>
                </v:roundrect>
                <v:roundrect id="AutoShape 1631" o:spid="_x0000_s1543" style="position:absolute;left:3178;top:13652;width:5837;height:16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39cYA&#10;AADdAAAADwAAAGRycy9kb3ducmV2LnhtbESPQUvDQBSE70L/w/IK3uyuTSsauy1FUHorRg8en9ln&#10;Esy+TXc3adpf3xUKHoeZ+YZZbUbbioF8aBxruJ8pEMSlMw1XGj4/Xu8eQYSIbLB1TBpOFGCzntys&#10;MDfuyO80FLESCcIhRw11jF0uZShrshhmriNO3o/zFmOSvpLG4zHBbSvnSj1Iiw2nhRo7eqmp/C16&#10;q6E0qlf+a9g/fS9jcR76A8u3g9a303H7DCLSGP/D1/bOaMiyRQZ/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39cYAAADdAAAADwAAAAAAAAAAAAAAAACYAgAAZHJz&#10;L2Rvd25yZXYueG1sUEsFBgAAAAAEAAQA9QAAAIsDAAAAAA==&#10;">
                  <v:textbox>
                    <w:txbxContent>
                      <w:p w14:paraId="0D8F3D86" w14:textId="77777777" w:rsidR="006B053C" w:rsidRDefault="006B053C" w:rsidP="00BF3BDF">
                        <w:pPr>
                          <w:pStyle w:val="NoSpacing"/>
                          <w:jc w:val="center"/>
                          <w:rPr>
                            <w:b/>
                            <w:sz w:val="18"/>
                          </w:rPr>
                        </w:pPr>
                        <w:r>
                          <w:rPr>
                            <w:b/>
                            <w:sz w:val="18"/>
                          </w:rPr>
                          <w:t>ART Visit (ART week 6, 10, 14,….)</w:t>
                        </w:r>
                      </w:p>
                      <w:p w14:paraId="4B37E517" w14:textId="77777777" w:rsidR="006B053C" w:rsidRDefault="006B053C" w:rsidP="00BF3BDF">
                        <w:pPr>
                          <w:pStyle w:val="NoSpacing"/>
                          <w:jc w:val="center"/>
                          <w:rPr>
                            <w:b/>
                            <w:sz w:val="18"/>
                          </w:rPr>
                        </w:pPr>
                        <w:r>
                          <w:rPr>
                            <w:b/>
                            <w:sz w:val="18"/>
                          </w:rPr>
                          <w:t xml:space="preserve">(See section 15: </w:t>
                        </w:r>
                        <w:r>
                          <w:rPr>
                            <w:sz w:val="18"/>
                          </w:rPr>
                          <w:t>Monitoring of patients on ART</w:t>
                        </w:r>
                        <w:r>
                          <w:rPr>
                            <w:b/>
                            <w:sz w:val="18"/>
                          </w:rPr>
                          <w:t>)</w:t>
                        </w:r>
                      </w:p>
                      <w:p w14:paraId="3A5C9206" w14:textId="77777777" w:rsidR="006B053C" w:rsidRDefault="006B053C" w:rsidP="00BF3BDF">
                        <w:pPr>
                          <w:pStyle w:val="NoSpacing"/>
                          <w:rPr>
                            <w:sz w:val="18"/>
                          </w:rPr>
                        </w:pPr>
                        <w:r>
                          <w:rPr>
                            <w:sz w:val="18"/>
                          </w:rPr>
                          <w:t>Prescribe 4 weeks ARVs</w:t>
                        </w:r>
                      </w:p>
                      <w:p w14:paraId="0C5AD4E3" w14:textId="77777777" w:rsidR="006B053C" w:rsidRPr="00F23B31" w:rsidRDefault="006B053C" w:rsidP="00BF3BDF">
                        <w:pPr>
                          <w:pStyle w:val="NoSpacing"/>
                          <w:rPr>
                            <w:sz w:val="18"/>
                          </w:rPr>
                        </w:pPr>
                        <w:r w:rsidRPr="00F23B31">
                          <w:rPr>
                            <w:sz w:val="18"/>
                          </w:rPr>
                          <w:t>Schedule follows up 4 weeks later</w:t>
                        </w:r>
                      </w:p>
                      <w:p w14:paraId="13A5C0BD" w14:textId="77777777" w:rsidR="006B053C" w:rsidRPr="00F23B31" w:rsidRDefault="006B053C" w:rsidP="00BF3BDF">
                        <w:pPr>
                          <w:pStyle w:val="NoSpacing"/>
                          <w:rPr>
                            <w:sz w:val="18"/>
                          </w:rPr>
                        </w:pPr>
                        <w:r w:rsidRPr="00F23B31">
                          <w:rPr>
                            <w:sz w:val="18"/>
                          </w:rPr>
                          <w:t>See clinician at least every 3 months, or more frequently as necessary</w:t>
                        </w:r>
                      </w:p>
                      <w:p w14:paraId="58DFD5F2" w14:textId="77777777" w:rsidR="006B053C" w:rsidRPr="00F23B31" w:rsidRDefault="006B053C" w:rsidP="00BF3BDF">
                        <w:pPr>
                          <w:pStyle w:val="NoSpacing"/>
                          <w:rPr>
                            <w:sz w:val="18"/>
                          </w:rPr>
                        </w:pPr>
                        <w:r w:rsidRPr="00F23B31">
                          <w:rPr>
                            <w:sz w:val="18"/>
                          </w:rPr>
                          <w:t>Staging</w:t>
                        </w:r>
                        <w:r>
                          <w:rPr>
                            <w:sz w:val="18"/>
                          </w:rPr>
                          <w:t>, CD4 count, physical exam (see Table 15.1 and 15.2)</w:t>
                        </w:r>
                      </w:p>
                    </w:txbxContent>
                  </v:textbox>
                </v:roundrect>
                <v:shape id="AutoShape 1632" o:spid="_x0000_s1544" type="#_x0000_t110" style="position:absolute;left:3265;top:8013;width:3646;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yXMcA&#10;AADdAAAADwAAAGRycy9kb3ducmV2LnhtbESPX0vDQBDE3wW/w7FC3+ylJlhJey0iSH0o0j/S521u&#10;m4Rm90Lu2sR+ek8QfBxm5jfMfDlwo67U+dqJgck4AUVSOFtLaeBr//74AsoHFIuNEzLwTR6Wi/u7&#10;OebW9bKl6y6UKkLE52igCqHNtfZFRYx+7FqS6J1cxxii7EptO+wjnBv9lCTPmrGWuFBhS28VFefd&#10;hQ1sjtmG+/XtxOtbduDmspoePlNjRg/D6wxUoCH8h//aH9ZAmmYZ/L6JT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5slzHAAAA3QAAAA8AAAAAAAAAAAAAAAAAmAIAAGRy&#10;cy9kb3ducmV2LnhtbFBLBQYAAAAABAAEAPUAAACMAwAAAAA=&#10;">
                  <v:textbox>
                    <w:txbxContent>
                      <w:p w14:paraId="39F53C49" w14:textId="77777777" w:rsidR="006B053C" w:rsidRPr="00EF0131" w:rsidRDefault="006B053C" w:rsidP="00BF3BDF">
                        <w:pPr>
                          <w:pStyle w:val="NoSpacing"/>
                          <w:jc w:val="center"/>
                          <w:rPr>
                            <w:b/>
                            <w:sz w:val="18"/>
                          </w:rPr>
                        </w:pPr>
                        <w:r>
                          <w:rPr>
                            <w:b/>
                            <w:sz w:val="18"/>
                          </w:rPr>
                          <w:t xml:space="preserve">Is </w:t>
                        </w:r>
                        <w:r w:rsidRPr="00EF0131">
                          <w:rPr>
                            <w:b/>
                            <w:sz w:val="18"/>
                          </w:rPr>
                          <w:t>Patient psychologicall</w:t>
                        </w:r>
                        <w:r>
                          <w:rPr>
                            <w:b/>
                            <w:sz w:val="18"/>
                          </w:rPr>
                          <w:t>y</w:t>
                        </w:r>
                        <w:r w:rsidRPr="00EF0131">
                          <w:rPr>
                            <w:b/>
                            <w:sz w:val="18"/>
                          </w:rPr>
                          <w:t xml:space="preserve"> ready to begin lifelong ART?</w:t>
                        </w:r>
                      </w:p>
                    </w:txbxContent>
                  </v:textbox>
                </v:shape>
                <v:roundrect id="AutoShape 1633" o:spid="_x0000_s1545" style="position:absolute;left:3120;top:4458;width:6266;height:19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KGsYA&#10;AADdAAAADwAAAGRycy9kb3ducmV2LnhtbESPQWsCMRSE74X+h/CE3mpiraJbo5RCS2/StYcen5vn&#10;7tLNy5pk162/3ggFj8PMfMOsNoNtRE8+1I41TMYKBHHhTM2lhu/d++MCRIjIBhvHpOGPAmzW93cr&#10;zIw78Rf1eSxFgnDIUEMVY5tJGYqKLIaxa4mTd3DeYkzSl9J4PCW4beSTUnNpsea0UGFLbxUVv3ln&#10;NRRGdcr/9Nvlfhbzc98dWX4ctX4YDa8vICIN8Rb+b38aDdPp8w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KGsYAAADdAAAADwAAAAAAAAAAAAAAAACYAgAAZHJz&#10;L2Rvd25yZXYueG1sUEsFBgAAAAAEAAQA9QAAAIsDAAAAAA==&#10;">
                  <v:textbox>
                    <w:txbxContent>
                      <w:p w14:paraId="4C2EA921" w14:textId="77777777" w:rsidR="006B053C" w:rsidRDefault="006B053C" w:rsidP="00BF3BDF">
                        <w:pPr>
                          <w:pStyle w:val="NoSpacing"/>
                          <w:jc w:val="center"/>
                          <w:rPr>
                            <w:b/>
                            <w:sz w:val="18"/>
                          </w:rPr>
                        </w:pPr>
                        <w:r>
                          <w:rPr>
                            <w:b/>
                            <w:sz w:val="18"/>
                          </w:rPr>
                          <w:t>Pre-ART Counseling visit 2</w:t>
                        </w:r>
                      </w:p>
                      <w:p w14:paraId="351B3CAB" w14:textId="77777777" w:rsidR="006B053C" w:rsidRDefault="006B053C" w:rsidP="00BF3BDF">
                        <w:pPr>
                          <w:pStyle w:val="NoSpacing"/>
                          <w:rPr>
                            <w:sz w:val="18"/>
                          </w:rPr>
                        </w:pPr>
                        <w:r>
                          <w:rPr>
                            <w:sz w:val="18"/>
                          </w:rPr>
                          <w:t xml:space="preserve">Provide adherence counseling; reinforce and assess patient understanding </w:t>
                        </w:r>
                      </w:p>
                      <w:p w14:paraId="70F33240" w14:textId="77777777" w:rsidR="006B053C" w:rsidRDefault="006B053C" w:rsidP="00BF3BDF">
                        <w:pPr>
                          <w:pStyle w:val="NoSpacing"/>
                          <w:numPr>
                            <w:ilvl w:val="0"/>
                            <w:numId w:val="61"/>
                          </w:numPr>
                          <w:rPr>
                            <w:sz w:val="18"/>
                          </w:rPr>
                        </w:pPr>
                        <w:r>
                          <w:rPr>
                            <w:sz w:val="18"/>
                          </w:rPr>
                          <w:t>Provide information on positive living (see section 10)</w:t>
                        </w:r>
                      </w:p>
                      <w:p w14:paraId="3CDBC20D" w14:textId="77777777" w:rsidR="006B053C" w:rsidRDefault="006B053C" w:rsidP="00BF3BDF">
                        <w:pPr>
                          <w:pStyle w:val="NoSpacing"/>
                          <w:numPr>
                            <w:ilvl w:val="0"/>
                            <w:numId w:val="61"/>
                          </w:numPr>
                          <w:rPr>
                            <w:sz w:val="18"/>
                          </w:rPr>
                        </w:pPr>
                        <w:r>
                          <w:rPr>
                            <w:sz w:val="18"/>
                          </w:rPr>
                          <w:t>Discuss ARVs, dosing, side effects and resistance</w:t>
                        </w:r>
                      </w:p>
                      <w:p w14:paraId="55B04FDA" w14:textId="77777777" w:rsidR="006B053C" w:rsidRDefault="006B053C" w:rsidP="00BF3BDF">
                        <w:pPr>
                          <w:pStyle w:val="NoSpacing"/>
                          <w:numPr>
                            <w:ilvl w:val="0"/>
                            <w:numId w:val="61"/>
                          </w:numPr>
                          <w:rPr>
                            <w:sz w:val="18"/>
                          </w:rPr>
                        </w:pPr>
                        <w:r>
                          <w:rPr>
                            <w:sz w:val="18"/>
                          </w:rPr>
                          <w:t>Assess for cotrimoxazole toxicity/side effects</w:t>
                        </w:r>
                      </w:p>
                      <w:p w14:paraId="67F443F2" w14:textId="77777777" w:rsidR="006B053C" w:rsidRDefault="006B053C" w:rsidP="00BF3BDF">
                        <w:pPr>
                          <w:pStyle w:val="NoSpacing"/>
                          <w:numPr>
                            <w:ilvl w:val="0"/>
                            <w:numId w:val="61"/>
                          </w:numPr>
                          <w:rPr>
                            <w:sz w:val="18"/>
                          </w:rPr>
                        </w:pPr>
                        <w:r>
                          <w:rPr>
                            <w:sz w:val="18"/>
                          </w:rPr>
                          <w:t>Assess and treat for any OIs (See section 19)</w:t>
                        </w:r>
                      </w:p>
                      <w:p w14:paraId="20DF8E61" w14:textId="77777777" w:rsidR="006B053C" w:rsidRPr="00E43CA9" w:rsidRDefault="006B053C" w:rsidP="00BF3BDF">
                        <w:pPr>
                          <w:pStyle w:val="NoSpacing"/>
                          <w:numPr>
                            <w:ilvl w:val="0"/>
                            <w:numId w:val="61"/>
                          </w:numPr>
                          <w:rPr>
                            <w:sz w:val="18"/>
                          </w:rPr>
                        </w:pPr>
                        <w:r>
                          <w:rPr>
                            <w:sz w:val="18"/>
                          </w:rPr>
                          <w:t>Schedule follow up 1-2 weeks later</w:t>
                        </w:r>
                        <w:r w:rsidRPr="00EF0131">
                          <w:rPr>
                            <w:sz w:val="18"/>
                            <w:vertAlign w:val="superscript"/>
                          </w:rPr>
                          <w:t>1</w:t>
                        </w:r>
                      </w:p>
                      <w:p w14:paraId="3B65F58E" w14:textId="77777777" w:rsidR="006B053C" w:rsidRPr="00E43CA9" w:rsidRDefault="006B053C" w:rsidP="00BF3BDF">
                        <w:pPr>
                          <w:pStyle w:val="NoSpacing"/>
                          <w:jc w:val="center"/>
                          <w:rPr>
                            <w:sz w:val="18"/>
                          </w:rPr>
                        </w:pPr>
                        <w:r>
                          <w:rPr>
                            <w:sz w:val="18"/>
                          </w:rPr>
                          <w:t>Schedule follow up visit for 2 weeks</w:t>
                        </w:r>
                        <w:r w:rsidRPr="00E43CA9">
                          <w:rPr>
                            <w:sz w:val="18"/>
                            <w:vertAlign w:val="superscript"/>
                          </w:rPr>
                          <w:t>1</w:t>
                        </w:r>
                      </w:p>
                    </w:txbxContent>
                  </v:textbox>
                </v:roundrect>
                <v:roundrect id="AutoShape 1634" o:spid="_x0000_s1546" style="position:absolute;left:4681;top:9625;width:706;height:3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UbcYA&#10;AADdAAAADwAAAGRycy9kb3ducmV2LnhtbESPQWsCMRSE74X+h/AKvdWkaqWuRpFCS2/S1UOPz81z&#10;d+nmZU2y69ZfbwoFj8PMfMMs14NtRE8+1I41PI8UCOLCmZpLDfvd+9MriBCRDTaOScMvBViv7u+W&#10;mBl35i/q81iKBOGQoYYqxjaTMhQVWQwj1xIn7+i8xZikL6XxeE5w28ixUjNpsea0UGFLbxUVP3ln&#10;NRRGdcp/99v54SXml747sfw4af34MGwWICIN8Rb+b38aDZPJdAZ/b9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UbcYAAADdAAAADwAAAAAAAAAAAAAAAACYAgAAZHJz&#10;L2Rvd25yZXYueG1sUEsFBgAAAAAEAAQA9QAAAIsDAAAAAA==&#10;">
                  <v:textbox>
                    <w:txbxContent>
                      <w:p w14:paraId="3CC770B7" w14:textId="77777777" w:rsidR="006B053C" w:rsidRPr="002C3056" w:rsidRDefault="006B053C" w:rsidP="00BF3BDF">
                        <w:pPr>
                          <w:rPr>
                            <w:b/>
                            <w:sz w:val="18"/>
                          </w:rPr>
                        </w:pPr>
                        <w:r w:rsidRPr="002C3056">
                          <w:rPr>
                            <w:b/>
                            <w:sz w:val="18"/>
                          </w:rPr>
                          <w:t>YES</w:t>
                        </w:r>
                      </w:p>
                    </w:txbxContent>
                  </v:textbox>
                </v:roundrect>
                <v:roundrect id="AutoShape 1635" o:spid="_x0000_s1547" style="position:absolute;left:7210;top:8539;width:706;height:3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9sYA&#10;AADdAAAADwAAAGRycy9kb3ducmV2LnhtbESPQU8CMRSE7yb+h+aRcJMWAZWVQowJhJth9eDxuX3s&#10;bty+Lm13Wf311ITE42RmvsmsNoNtRE8+1I41TCcKBHHhTM2lho/37d0TiBCRDTaOScMPBdisb29W&#10;mBl35gP1eSxFgnDIUEMVY5tJGYqKLIaJa4mTd3TeYkzSl9J4PCe4beS9Ug/SYs1pocKWXisqvvPO&#10;aiiM6pT/7N+WX4uY//bdieXupPV4NLw8g4g0xP/wtb03Gmaz+SP8vU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x9sYAAADdAAAADwAAAAAAAAAAAAAAAACYAgAAZHJz&#10;L2Rvd25yZXYueG1sUEsFBgAAAAAEAAQA9QAAAIsDAAAAAA==&#10;">
                  <v:textbox>
                    <w:txbxContent>
                      <w:p w14:paraId="7AC429AE" w14:textId="77777777" w:rsidR="006B053C" w:rsidRPr="002C3056" w:rsidRDefault="006B053C" w:rsidP="00BF3BDF">
                        <w:pPr>
                          <w:jc w:val="center"/>
                          <w:rPr>
                            <w:b/>
                            <w:sz w:val="20"/>
                          </w:rPr>
                        </w:pPr>
                        <w:r w:rsidRPr="002C3056">
                          <w:rPr>
                            <w:b/>
                            <w:sz w:val="20"/>
                          </w:rPr>
                          <w:t>NO</w:t>
                        </w:r>
                      </w:p>
                    </w:txbxContent>
                  </v:textbox>
                </v:roundrect>
                <v:shape id="AutoShape 1636" o:spid="_x0000_s1548" type="#_x0000_t32" style="position:absolute;left:6323;top:2991;width:1;height: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2y8MAAADdAAAADwAAAGRycy9kb3ducmV2LnhtbERPTWuDQBC9B/oflin0FldrKcVmI01I&#10;wRxjPPQ4dScqcWfFXY3tr88eCj0+3vcmX0wvZhpdZ1lBEsUgiGurO24UVOfP9RsI55E19pZJwQ85&#10;yLcPqw1m2t74RHPpGxFC2GWooPV+yKR0dUsGXWQH4sBd7GjQBzg2Uo94C+Gml89x/CoNdhwaWhxo&#10;31J9LSejYF9Nc7Wby+Fw2n0lTX88FN+/lVJPj8vHOwhPi/8X/7kLrSBNX8Lc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h9svDAAAA3QAAAA8AAAAAAAAAAAAA&#10;AAAAoQIAAGRycy9kb3ducmV2LnhtbFBLBQYAAAAABAAEAPkAAACRAwAAAAA=&#10;" strokeweight="1.5pt">
                  <v:stroke endarrow="block"/>
                </v:shape>
                <v:shape id="AutoShape 1637" o:spid="_x0000_s1549" type="#_x0000_t32" style="position:absolute;left:6323;top:4125;width:1;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1TUMUAAADdAAAADwAAAGRycy9kb3ducmV2LnhtbESPQYvCMBSE7wv+h/AEb2vqKotWo6yi&#10;oEdrDx6fzbMtNi+libW7v94ICx6HmfmGWaw6U4mWGldaVjAaRiCIM6tLzhWkp93nFITzyBory6Tg&#10;lxyslr2PBcbaPvhIbeJzESDsYlRQeF/HUrqsIINuaGvi4F1tY9AH2eRSN/gIcFPJryj6lgZLDgsF&#10;1rQpKLsld6Ngk97bdN0m9fa4Po/y6rDdX/5SpQb97mcOwlPn3+H/9l4rGI8nM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1TUMUAAADdAAAADwAAAAAAAAAA&#10;AAAAAAChAgAAZHJzL2Rvd25yZXYueG1sUEsFBgAAAAAEAAQA+QAAAJMDAAAAAA==&#10;" strokeweight="1.5pt">
                  <v:stroke endarrow="block"/>
                </v:shape>
                <v:shape id="AutoShape 1638" o:spid="_x0000_s1550" type="#_x0000_t32" style="position:absolute;left:5588;top:6393;width:1;height: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sEMMAAADdAAAADwAAAGRycy9kb3ducmV2LnhtbERPTWuDQBC9B/oflin0FlcrLcVmI01I&#10;wRxjPPQ4dScqcWfFXY3tr88eCj0+3vcmX0wvZhpdZ1lBEsUgiGurO24UVOfP9RsI55E19pZJwQ85&#10;yLcPqw1m2t74RHPpGxFC2GWooPV+yKR0dUsGXWQH4sBd7GjQBzg2Uo94C+Gml89x/CoNdhwaWhxo&#10;31J9LSejYF9Nc7Wby+Fw2n0lTX88FN+/lVJPj8vHOwhPi/8X/7kLrSBNX8L+8CY8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ObBDDAAAA3QAAAA8AAAAAAAAAAAAA&#10;AAAAoQIAAGRycy9kb3ducmV2LnhtbFBLBQYAAAAABAAEAPkAAACRAwAAAAA=&#10;" strokeweight="1.5pt">
                  <v:stroke endarrow="block"/>
                </v:shape>
                <v:shape id="AutoShape 1639" o:spid="_x0000_s1551" type="#_x0000_t32" style="position:absolute;left:5096;top:7814;width:1;height: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Ji8UAAADdAAAADwAAAGRycy9kb3ducmV2LnhtbESPQYvCMBSE78L+h/AWvGnaFUWqUVRc&#10;0KO1hz2+bZ5tsXkpTax1f/1GEDwOM/MNs1z3phYdta6yrCAeRyCIc6srLhRk5+/RHITzyBpry6Tg&#10;QQ7Wq4/BEhNt73yiLvWFCBB2CSoovW8SKV1ekkE3tg1x8C62NeiDbAupW7wHuKnlVxTNpMGKw0KJ&#10;De1Kyq/pzSjYZbcu23Zpsz9tf+KiPu4Pv3+ZUsPPfrMA4an37/CrfdAKJpNpDM834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Ji8UAAADdAAAADwAAAAAAAAAA&#10;AAAAAAChAgAAZHJzL2Rvd25yZXYueG1sUEsFBgAAAAAEAAQA+QAAAJMDAAAAAA==&#10;" strokeweight="1.5pt">
                  <v:stroke endarrow="block"/>
                </v:shape>
                <v:shape id="AutoShape 1640" o:spid="_x0000_s1552" type="#_x0000_t32" style="position:absolute;left:7916;top:8737;width: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X/MUAAADdAAAADwAAAGRycy9kb3ducmV2LnhtbESPQYvCMBSE78L+h/AWvNlURVmqUVZx&#10;QY/WHvb4bJ5tsXkpTax1f/1GEDwOM/MNs1z3phYdta6yrGAcxSCIc6srLhRkp5/RFwjnkTXWlknB&#10;gxysVx+DJSba3vlIXeoLESDsElRQet8kUrq8JIMusg1x8C62NeiDbAupW7wHuKnlJI7n0mDFYaHE&#10;hrYl5df0ZhRss1uXbbq02R03v+OiPuz2579MqeFn/70A4an37/CrvdcKptPZB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BX/MUAAADdAAAADwAAAAAAAAAA&#10;AAAAAAChAgAAZHJzL2Rvd25yZXYueG1sUEsFBgAAAAAEAAQA+QAAAJMDAAAAAA==&#10;" strokeweight="1.5pt">
                  <v:stroke endarrow="block"/>
                </v:shape>
                <v:shape id="AutoShape 1641" o:spid="_x0000_s1553" type="#_x0000_t32" style="position:absolute;left:5097;top:9490;width:0;height:1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TjscUAAADdAAAADwAAAGRycy9kb3ducmV2LnhtbESPzWrDMBCE74W8g9hCLyWWUtO0uFGC&#10;CQ3kmj9Kbou1sUytlbHUxMnTR4VCj8PMfMPMFoNrxZn60HjWMMkUCOLKm4ZrDfvdavwOIkRkg61n&#10;0nClAIv56GGGhfEX3tB5G2uRIBwK1GBj7AopQ2XJYch8R5y8k+8dxiT7WpoeLwnuWvmi1FQ6bDgt&#10;WOxoaan63v44DYZVeb2tvo7P9WFZ2fLz9Kak1PrpcSg/QEQa4n/4r702GvL8NYff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TjscUAAADdAAAADwAAAAAAAAAA&#10;AAAAAAChAgAAZHJzL2Rvd25yZXYueG1sUEsFBgAAAAAEAAQA+QAAAJMDAAAAAA==&#10;" strokeweight="2.25pt"/>
                <v:shape id="AutoShape 1642" o:spid="_x0000_s1554" type="#_x0000_t32" style="position:absolute;left:6911;top:8751;width:2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YqscAAADdAAAADwAAAGRycy9kb3ducmV2LnhtbESPQWvCQBSE74X+h+UVvEjd2LRFoqto&#10;QVHooVrF6yP7zAazb0N2jfHfuwWhx2FmvmEms85WoqXGl44VDAcJCOLc6ZILBfvf5esIhA/IGivH&#10;pOBGHmbT56cJZtpdeUvtLhQiQthnqMCEUGdS+tyQRT9wNXH0Tq6xGKJsCqkbvEa4reRbknxKiyXH&#10;BYM1fRnKz7uLVRDaJPX90X67OJjV+fuYzje35Y9SvZduPgYRqAv/4Ud7rRWk6cc7/L2JT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1iqxwAAAN0AAAAPAAAAAAAA&#10;AAAAAAAAAKECAABkcnMvZG93bnJldi54bWxQSwUGAAAAAAQABAD5AAAAlQMAAAAA&#10;" strokeweight="2.25pt"/>
                <v:shape id="AutoShape 1643" o:spid="_x0000_s1555" type="#_x0000_t32" style="position:absolute;left:5095;top:10007;width:2;height: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PiMYAAADdAAAADwAAAGRycy9kb3ducmV2LnhtbESPQWuDQBSE74X+h+UVeqtrGlKKcRMa&#10;sZAcYzz0+OK+qMR9K+5qbH99tlDocZiZb5h0O5tOTDS41rKCRRSDIK6sbrlWUJ4+X95BOI+ssbNM&#10;Cr7JwXbz+JBiou2NjzQVvhYBwi5BBY33fSKlqxoy6CLbEwfvYgeDPsihlnrAW4CbTr7G8Zs02HJY&#10;aLCnrKHqWoxGQVaOU7mbij4/7r4WdXfI9+efUqnnp/ljDcLT7P/Df+29VrBcrlbw+yY8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5z4jGAAAA3QAAAA8AAAAAAAAA&#10;AAAAAAAAoQIAAGRycy9kb3ducmV2LnhtbFBLBQYAAAAABAAEAPkAAACUAwAAAAA=&#10;" strokeweight="1.5pt">
                  <v:stroke endarrow="block"/>
                </v:shape>
                <v:shape id="AutoShape 1644" o:spid="_x0000_s1556" type="#_x0000_t32" style="position:absolute;left:6137;top:11622;width:2;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R/8UAAADdAAAADwAAAGRycy9kb3ducmV2LnhtbESPQYvCMBSE78L+h/AWvNnUFWWpRllF&#10;QY/WHvb4bJ5tsXkpTazd/fVGEDwOM/MNs1j1phYdta6yrGAcxSCIc6srLhRkp93oG4TzyBpry6Tg&#10;jxyslh+DBSba3vlIXeoLESDsElRQet8kUrq8JIMusg1x8C62NeiDbAupW7wHuKnlVxzPpMGKw0KJ&#10;DW1Kyq/pzSjYZLcuW3dpsz2uf8dFfdjuz/+ZUsPP/mcOwlPv3+FXe68VTCbTG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tR/8UAAADdAAAADwAAAAAAAAAA&#10;AAAAAAChAgAAZHJzL2Rvd25yZXYueG1sUEsFBgAAAAAEAAQA+QAAAJMDAAAAAA==&#10;" strokeweight="1.5pt">
                  <v:stroke endarrow="block"/>
                </v:shape>
                <v:shape id="AutoShape 1645" o:spid="_x0000_s1557" type="#_x0000_t32" style="position:absolute;left:6032;top:13363;width:2;height:3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0ZMUAAADdAAAADwAAAGRycy9kb3ducmV2LnhtbESPQYvCMBSE7wv+h/AEb2vqiqtUo6yi&#10;oEdrDx6fzbMtNi+libW7v94ICx6HmfmGWaw6U4mWGldaVjAaRiCIM6tLzhWkp93nDITzyBory6Tg&#10;lxyslr2PBcbaPvhIbeJzESDsYlRQeF/HUrqsIINuaGvi4F1tY9AH2eRSN/gIcFPJryj6lgZLDgsF&#10;1rQpKLsld6Ngk97bdN0m9fa4Po/y6rDdX/5SpQb97mcOwlPn3+H/9l4rGI8nU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f0ZMUAAADdAAAADwAAAAAAAAAA&#10;AAAAAAChAgAAZHJzL2Rvd25yZXYueG1sUEsFBgAAAAAEAAQA+QAAAJMDAAAAAA==&#10;" strokeweight="1.5pt">
                  <v:stroke endarrow="block"/>
                </v:shape>
                <v:shape id="AutoShape 1646" o:spid="_x0000_s1558" type="#_x0000_t32" style="position:absolute;left:9386;top:7404;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5Sr8MAAADdAAAADwAAAGRycy9kb3ducmV2LnhtbERPy4rCMBTdD/gP4QpuBk2dMoNUo+iA&#10;wwguxhduL821KTY3pYm1/r1ZCLM8nPds0dlKtNT40rGC8SgBQZw7XXKh4HhYDycgfEDWWDkmBQ/y&#10;sJj33maYaXfnHbX7UIgYwj5DBSaEOpPS54Ys+pGriSN3cY3FEGFTSN3gPYbbSn4kyZe0WHJsMFjT&#10;t6H8ur9ZBaFNUv8+Oe5WJ/Nz3Z7T5eax/lNq0O+WUxCBuvAvfrl/tYI0/Yxz45v4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q/DAAAA3QAAAA8AAAAAAAAAAAAA&#10;AAAAoQIAAGRycy9kb3ducmV2LnhtbFBLBQYAAAAABAAEAPkAAACRAwAAAAA=&#10;" strokeweight="2.25pt"/>
                <v:shape id="AutoShape 1647" o:spid="_x0000_s1559" type="#_x0000_t32" style="position:absolute;left:7518;top:7404;width:18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WYp8YAAADdAAAADwAAAGRycy9kb3ducmV2LnhtbESPQUvDQBSE70L/w/IKXsRu2qjYmE0R&#10;i+CxjR709sg+s9Hdt2l2beK/dwtCj8PMfMOUm8lZcaQhdJ4VLBcZCOLG645bBW+vz9f3IEJE1mg9&#10;k4JfCrCpZhclFtqPvKdjHVuRIBwKVGBi7AspQ2PIYVj4njh5n35wGJMcWqkHHBPcWbnKsjvpsOO0&#10;YLCnJ0PNd/3jFOz8+812uybrx/owma/8amU/SKnL+fT4ACLSFM/h//aLVpDnt2s4vUlPQ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mKfGAAAA3QAAAA8AAAAAAAAA&#10;AAAAAAAAoQIAAGRycy9kb3ducmV2LnhtbFBLBQYAAAAABAAEAPkAAACUAwAAAAA=&#10;" strokeweight="1.5pt">
                  <v:stroke endarrow="block"/>
                </v:shape>
                <v:shape id="AutoShape 1648" o:spid="_x0000_s1560" type="#_x0000_t32" style="position:absolute;left:1620;top:9513;width:9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hzsIAAADdAAAADwAAAGRycy9kb3ducmV2LnhtbERPS2vCQBC+F/oflin0VieaGkp0lSAI&#10;vYkP0N6G7JgEs7Mhu2r013cPhR4/vvd8OdhW3bj3jRMN41ECiqV0ppFKw2G//vgC5QOJodYJa3iw&#10;h+Xi9WVOuXF32fJtFyoVQ8TnpKEOocsRfVmzJT9yHUvkzq63FCLsKzQ93WO4bXGSJBlaaiQ21NTx&#10;qubysrtaDZvn9GolXQ2nE24+tz9YZEcstH5/G4oZqMBD+Bf/ub+NhjTN4v74Jj4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8hzsIAAADdAAAADwAAAAAAAAAAAAAA&#10;AAChAgAAZHJzL2Rvd25yZXYueG1sUEsFBgAAAAAEAAQA+QAAAJADAAAAAA==&#10;" strokeweight="1pt">
                  <v:stroke dashstyle="dashDot"/>
                </v:shape>
              </v:group>
            </w:pict>
          </mc:Fallback>
        </mc:AlternateContent>
      </w:r>
      <w:proofErr w:type="gramStart"/>
      <w:r w:rsidR="00BF3BDF" w:rsidRPr="00256943">
        <w:rPr>
          <w:sz w:val="24"/>
          <w:szCs w:val="24"/>
        </w:rPr>
        <w:t xml:space="preserve">Figure </w:t>
      </w:r>
      <w:r w:rsidR="00321D0B" w:rsidRPr="00256943">
        <w:rPr>
          <w:sz w:val="24"/>
          <w:szCs w:val="24"/>
        </w:rPr>
        <w:fldChar w:fldCharType="begin"/>
      </w:r>
      <w:r w:rsidR="00BF3BDF" w:rsidRPr="00256943">
        <w:rPr>
          <w:sz w:val="24"/>
          <w:szCs w:val="24"/>
        </w:rPr>
        <w:instrText xml:space="preserve"> STYLEREF 1 \s </w:instrText>
      </w:r>
      <w:r w:rsidR="00321D0B" w:rsidRPr="00256943">
        <w:rPr>
          <w:sz w:val="24"/>
          <w:szCs w:val="24"/>
        </w:rPr>
        <w:fldChar w:fldCharType="separate"/>
      </w:r>
      <w:r w:rsidR="00BF3BDF" w:rsidRPr="00256943">
        <w:rPr>
          <w:noProof/>
          <w:sz w:val="24"/>
          <w:szCs w:val="24"/>
        </w:rPr>
        <w:t>5</w:t>
      </w:r>
      <w:r w:rsidR="00321D0B" w:rsidRPr="00256943">
        <w:rPr>
          <w:noProof/>
          <w:sz w:val="24"/>
          <w:szCs w:val="24"/>
        </w:rPr>
        <w:fldChar w:fldCharType="end"/>
      </w:r>
      <w:r w:rsidR="00BF3BDF" w:rsidRPr="00256943">
        <w:rPr>
          <w:sz w:val="24"/>
          <w:szCs w:val="24"/>
        </w:rPr>
        <w:t>.</w:t>
      </w:r>
      <w:proofErr w:type="gramEnd"/>
      <w:r w:rsidR="00321D0B" w:rsidRPr="00256943">
        <w:rPr>
          <w:sz w:val="24"/>
          <w:szCs w:val="24"/>
        </w:rPr>
        <w:fldChar w:fldCharType="begin"/>
      </w:r>
      <w:r w:rsidR="00BF3BDF" w:rsidRPr="00256943">
        <w:rPr>
          <w:sz w:val="24"/>
          <w:szCs w:val="24"/>
        </w:rPr>
        <w:instrText xml:space="preserve"> SEQ Figure \* ARABIC \s 1 </w:instrText>
      </w:r>
      <w:r w:rsidR="00321D0B" w:rsidRPr="00256943">
        <w:rPr>
          <w:sz w:val="24"/>
          <w:szCs w:val="24"/>
        </w:rPr>
        <w:fldChar w:fldCharType="separate"/>
      </w:r>
      <w:r w:rsidR="00BF3BDF" w:rsidRPr="00256943">
        <w:rPr>
          <w:noProof/>
          <w:sz w:val="24"/>
          <w:szCs w:val="24"/>
        </w:rPr>
        <w:t>3</w:t>
      </w:r>
      <w:r w:rsidR="00321D0B" w:rsidRPr="00256943">
        <w:rPr>
          <w:noProof/>
          <w:sz w:val="24"/>
          <w:szCs w:val="24"/>
        </w:rPr>
        <w:fldChar w:fldCharType="end"/>
      </w:r>
      <w:r w:rsidR="00BF3BDF" w:rsidRPr="00256943">
        <w:rPr>
          <w:bCs w:val="0"/>
          <w:sz w:val="24"/>
          <w:szCs w:val="24"/>
        </w:rPr>
        <w:t>Visit schedule for HIV positive patients eligible for ART</w:t>
      </w:r>
      <w:r w:rsidR="00BF3BDF" w:rsidRPr="00256943">
        <w:rPr>
          <w:b w:val="0"/>
          <w:sz w:val="24"/>
          <w:szCs w:val="24"/>
        </w:rPr>
        <w:br w:type="page"/>
      </w:r>
    </w:p>
    <w:p w14:paraId="115E7D9E" w14:textId="77777777" w:rsidR="00BF3BDF" w:rsidRPr="00256943" w:rsidRDefault="00BF3BDF" w:rsidP="00BF3BDF">
      <w:pPr>
        <w:pStyle w:val="Caption"/>
        <w:rPr>
          <w:sz w:val="24"/>
          <w:szCs w:val="24"/>
        </w:rPr>
      </w:pPr>
    </w:p>
    <w:p w14:paraId="7105CF0B" w14:textId="77777777" w:rsidR="00BF3BDF" w:rsidRPr="00256943" w:rsidRDefault="00DA4E88" w:rsidP="00BF3BDF">
      <w:pPr>
        <w:pStyle w:val="Caption"/>
        <w:rPr>
          <w:sz w:val="24"/>
          <w:szCs w:val="24"/>
        </w:rPr>
      </w:pPr>
      <w:r>
        <w:rPr>
          <w:noProof/>
        </w:rPr>
        <mc:AlternateContent>
          <mc:Choice Requires="wps">
            <w:drawing>
              <wp:anchor distT="0" distB="0" distL="114300" distR="114300" simplePos="0" relativeHeight="251680768" behindDoc="1" locked="0" layoutInCell="1" allowOverlap="1" wp14:anchorId="0C5EC899" wp14:editId="2B423D12">
                <wp:simplePos x="0" y="0"/>
                <wp:positionH relativeFrom="margin">
                  <wp:posOffset>-91440</wp:posOffset>
                </wp:positionH>
                <wp:positionV relativeFrom="margin">
                  <wp:posOffset>253365</wp:posOffset>
                </wp:positionV>
                <wp:extent cx="1714500" cy="8229600"/>
                <wp:effectExtent l="0" t="0" r="0" b="0"/>
                <wp:wrapNone/>
                <wp:docPr id="4131" name="Rectangle 4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02AD95" id="Rectangle 4131" o:spid="_x0000_s1026" style="position:absolute;margin-left:-7.2pt;margin-top:19.95pt;width:135pt;height:9in;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" fillcolor="#969696" stroked="f">
                <w10:wrap anchorx="margin" anchory="margin"/>
              </v:rect>
            </w:pict>
          </mc:Fallback>
        </mc:AlternateContent>
      </w:r>
    </w:p>
    <w:p w14:paraId="06E4BF21" w14:textId="77777777" w:rsidR="00BF3BDF" w:rsidRPr="00256943" w:rsidRDefault="00BF3BDF" w:rsidP="00BF3BDF">
      <w:pPr>
        <w:pStyle w:val="Caption"/>
        <w:rPr>
          <w:sz w:val="24"/>
          <w:szCs w:val="24"/>
        </w:rPr>
      </w:pPr>
    </w:p>
    <w:p w14:paraId="1084F848" w14:textId="77777777" w:rsidR="00BF3BDF" w:rsidRPr="00256943" w:rsidRDefault="00BF3BDF" w:rsidP="00BF3BDF">
      <w:pPr>
        <w:pStyle w:val="Caption"/>
        <w:rPr>
          <w:sz w:val="24"/>
          <w:szCs w:val="24"/>
        </w:rPr>
      </w:pPr>
    </w:p>
    <w:p w14:paraId="5835AAD6" w14:textId="77777777" w:rsidR="00BF3BDF" w:rsidRPr="00256943" w:rsidRDefault="00BF3BDF" w:rsidP="00BF3BDF">
      <w:pPr>
        <w:pStyle w:val="Caption"/>
        <w:rPr>
          <w:sz w:val="24"/>
          <w:szCs w:val="24"/>
        </w:rPr>
      </w:pPr>
    </w:p>
    <w:p w14:paraId="1DE7B4ED" w14:textId="77777777" w:rsidR="00BF3BDF" w:rsidRPr="00256943" w:rsidRDefault="00BF3BDF" w:rsidP="00BF3BDF">
      <w:pPr>
        <w:pStyle w:val="Caption"/>
        <w:rPr>
          <w:sz w:val="24"/>
          <w:szCs w:val="24"/>
        </w:rPr>
      </w:pPr>
    </w:p>
    <w:p w14:paraId="5D14B220" w14:textId="77777777" w:rsidR="00BF3BDF" w:rsidRPr="00256943" w:rsidRDefault="00BF3BDF" w:rsidP="00BF3BDF">
      <w:pPr>
        <w:pStyle w:val="Caption"/>
        <w:rPr>
          <w:sz w:val="24"/>
          <w:szCs w:val="24"/>
        </w:rPr>
      </w:pPr>
    </w:p>
    <w:p w14:paraId="7E026125" w14:textId="77777777" w:rsidR="00BF3BDF" w:rsidRPr="00256943" w:rsidRDefault="00BF3BDF" w:rsidP="00BF3BDF">
      <w:pPr>
        <w:pStyle w:val="Caption"/>
        <w:rPr>
          <w:sz w:val="24"/>
          <w:szCs w:val="24"/>
        </w:rPr>
      </w:pPr>
    </w:p>
    <w:p w14:paraId="3C55BB62" w14:textId="77777777" w:rsidR="00BF3BDF" w:rsidRPr="00256943" w:rsidRDefault="00BF3BDF" w:rsidP="00BF3BDF">
      <w:pPr>
        <w:pStyle w:val="Caption"/>
        <w:rPr>
          <w:sz w:val="24"/>
          <w:szCs w:val="24"/>
        </w:rPr>
      </w:pPr>
    </w:p>
    <w:p w14:paraId="40026AA7" w14:textId="77777777" w:rsidR="00BF3BDF" w:rsidRPr="00256943" w:rsidRDefault="00BF3BDF" w:rsidP="00BF3BDF">
      <w:pPr>
        <w:pStyle w:val="Caption"/>
        <w:rPr>
          <w:sz w:val="24"/>
          <w:szCs w:val="24"/>
        </w:rPr>
      </w:pPr>
    </w:p>
    <w:p w14:paraId="37C27085" w14:textId="77777777" w:rsidR="00BF3BDF" w:rsidRPr="00256943" w:rsidRDefault="00BF3BDF" w:rsidP="00BF3BDF">
      <w:pPr>
        <w:pStyle w:val="Caption"/>
        <w:rPr>
          <w:sz w:val="24"/>
          <w:szCs w:val="24"/>
        </w:rPr>
      </w:pPr>
    </w:p>
    <w:p w14:paraId="39636EB7" w14:textId="77777777" w:rsidR="00BF3BDF" w:rsidRPr="00256943" w:rsidRDefault="00BF3BDF" w:rsidP="00BF3BDF">
      <w:pPr>
        <w:pStyle w:val="Caption"/>
        <w:rPr>
          <w:sz w:val="24"/>
          <w:szCs w:val="24"/>
        </w:rPr>
      </w:pPr>
    </w:p>
    <w:p w14:paraId="369B3880" w14:textId="77777777" w:rsidR="00BF3BDF" w:rsidRPr="00256943" w:rsidRDefault="00BF3BDF" w:rsidP="00BF3BDF">
      <w:pPr>
        <w:pStyle w:val="Caption"/>
        <w:rPr>
          <w:sz w:val="24"/>
          <w:szCs w:val="24"/>
        </w:rPr>
      </w:pPr>
    </w:p>
    <w:p w14:paraId="7BD34E0E" w14:textId="77777777" w:rsidR="00BF3BDF" w:rsidRPr="00256943" w:rsidRDefault="00BF3BDF" w:rsidP="00BF3BDF">
      <w:pPr>
        <w:pStyle w:val="Caption"/>
        <w:rPr>
          <w:sz w:val="24"/>
          <w:szCs w:val="24"/>
        </w:rPr>
      </w:pPr>
    </w:p>
    <w:p w14:paraId="74665AD4" w14:textId="77777777" w:rsidR="00BF3BDF" w:rsidRPr="00256943" w:rsidRDefault="00BF3BDF" w:rsidP="00BF3BDF">
      <w:pPr>
        <w:pStyle w:val="Caption"/>
        <w:rPr>
          <w:sz w:val="24"/>
          <w:szCs w:val="24"/>
        </w:rPr>
      </w:pPr>
    </w:p>
    <w:p w14:paraId="15B77F03" w14:textId="77777777" w:rsidR="00BF3BDF" w:rsidRPr="00256943" w:rsidRDefault="00BF3BDF" w:rsidP="00BF3BDF">
      <w:pPr>
        <w:pStyle w:val="Caption"/>
        <w:rPr>
          <w:sz w:val="24"/>
          <w:szCs w:val="24"/>
        </w:rPr>
      </w:pPr>
    </w:p>
    <w:p w14:paraId="3B9063A4" w14:textId="77777777" w:rsidR="00BF3BDF" w:rsidRPr="00256943" w:rsidRDefault="00BF3BDF" w:rsidP="00BF3BDF">
      <w:pPr>
        <w:pStyle w:val="Caption"/>
        <w:rPr>
          <w:sz w:val="24"/>
          <w:szCs w:val="24"/>
        </w:rPr>
      </w:pPr>
    </w:p>
    <w:p w14:paraId="2D4B6458" w14:textId="77777777" w:rsidR="00BF3BDF" w:rsidRPr="00256943" w:rsidRDefault="00BF3BDF" w:rsidP="00BF3BDF">
      <w:pPr>
        <w:pStyle w:val="Caption"/>
        <w:rPr>
          <w:sz w:val="24"/>
          <w:szCs w:val="24"/>
        </w:rPr>
      </w:pPr>
    </w:p>
    <w:p w14:paraId="40554EAC" w14:textId="77777777" w:rsidR="00BF3BDF" w:rsidRPr="00256943" w:rsidRDefault="00BF3BDF" w:rsidP="00BF3BDF">
      <w:pPr>
        <w:pStyle w:val="Caption"/>
        <w:rPr>
          <w:sz w:val="24"/>
          <w:szCs w:val="24"/>
        </w:rPr>
      </w:pPr>
    </w:p>
    <w:p w14:paraId="23B7F9FF" w14:textId="77777777" w:rsidR="00BF3BDF" w:rsidRPr="00256943" w:rsidRDefault="00BF3BDF" w:rsidP="00BF3BDF">
      <w:pPr>
        <w:pStyle w:val="Caption"/>
        <w:rPr>
          <w:sz w:val="24"/>
          <w:szCs w:val="24"/>
        </w:rPr>
      </w:pPr>
    </w:p>
    <w:p w14:paraId="63FE797C" w14:textId="77777777" w:rsidR="00BF3BDF" w:rsidRPr="00256943" w:rsidRDefault="00BF3BDF" w:rsidP="00BF3BDF">
      <w:pPr>
        <w:pStyle w:val="Caption"/>
        <w:rPr>
          <w:sz w:val="24"/>
          <w:szCs w:val="24"/>
        </w:rPr>
      </w:pPr>
    </w:p>
    <w:p w14:paraId="34877FAF" w14:textId="77777777" w:rsidR="00BF3BDF" w:rsidRPr="00256943" w:rsidRDefault="00BF3BDF" w:rsidP="00BF3BDF">
      <w:pPr>
        <w:rPr>
          <w:b/>
        </w:rPr>
      </w:pPr>
      <w:r w:rsidRPr="00256943">
        <w:tab/>
      </w:r>
    </w:p>
    <w:p w14:paraId="4D3A3D28" w14:textId="77777777" w:rsidR="00BF3BDF" w:rsidRPr="00256943" w:rsidRDefault="00BF3BDF" w:rsidP="00BF3BDF">
      <w:pPr>
        <w:rPr>
          <w:b/>
        </w:rPr>
      </w:pPr>
    </w:p>
    <w:p w14:paraId="4E49068A" w14:textId="77777777" w:rsidR="00BF3BDF" w:rsidRPr="00256943" w:rsidRDefault="00BF3BDF" w:rsidP="00BF3BDF">
      <w:pPr>
        <w:rPr>
          <w:b/>
        </w:rPr>
      </w:pPr>
    </w:p>
    <w:p w14:paraId="628CC242" w14:textId="77777777" w:rsidR="00BF3BDF" w:rsidRPr="00256943" w:rsidRDefault="00BF3BDF" w:rsidP="00BF3BDF">
      <w:pPr>
        <w:ind w:left="2880" w:hanging="2880"/>
        <w:rPr>
          <w:b/>
        </w:rPr>
      </w:pPr>
      <w:r w:rsidRPr="003A3BBE">
        <w:rPr>
          <w:b/>
          <w:color w:val="FFFFFF"/>
          <w:sz w:val="36"/>
          <w:szCs w:val="36"/>
        </w:rPr>
        <w:t>SECTION 6:</w:t>
      </w:r>
      <w:r>
        <w:rPr>
          <w:b/>
        </w:rPr>
        <w:tab/>
      </w:r>
      <w:r w:rsidRPr="003A3BBE">
        <w:rPr>
          <w:b/>
          <w:sz w:val="36"/>
          <w:szCs w:val="36"/>
        </w:rPr>
        <w:t>HIV Counseling: Adherence and Disclosure</w:t>
      </w:r>
      <w:r w:rsidRPr="00256943">
        <w:rPr>
          <w:b/>
        </w:rPr>
        <w:t xml:space="preserve"> </w:t>
      </w:r>
    </w:p>
    <w:p w14:paraId="4D054DEB" w14:textId="77777777" w:rsidR="00BF3BDF" w:rsidRPr="00256943" w:rsidRDefault="00BF3BDF" w:rsidP="00BF3BDF">
      <w:pPr>
        <w:autoSpaceDE w:val="0"/>
        <w:autoSpaceDN w:val="0"/>
        <w:adjustRightInd w:val="0"/>
      </w:pPr>
    </w:p>
    <w:p w14:paraId="5F8B1872" w14:textId="77777777" w:rsidR="00BF3BDF" w:rsidRPr="00256943" w:rsidRDefault="00BF3BDF" w:rsidP="00AD4C61">
      <w:pPr>
        <w:pStyle w:val="Heading1"/>
      </w:pPr>
      <w:bookmarkStart w:id="76" w:name="_Toc168672623"/>
      <w:r w:rsidRPr="00256943">
        <w:br w:type="page"/>
      </w:r>
      <w:bookmarkStart w:id="77" w:name="_Toc290460890"/>
      <w:r>
        <w:lastRenderedPageBreak/>
        <w:t>HIV Counseling: Adherence and D</w:t>
      </w:r>
      <w:r w:rsidRPr="00256943">
        <w:t>isclosure</w:t>
      </w:r>
      <w:bookmarkEnd w:id="76"/>
      <w:bookmarkEnd w:id="77"/>
    </w:p>
    <w:p w14:paraId="7635B2B7" w14:textId="77777777" w:rsidR="00BF3BDF" w:rsidRPr="00256943" w:rsidRDefault="00BF3BDF" w:rsidP="00BF3BDF">
      <w:pPr>
        <w:autoSpaceDE w:val="0"/>
        <w:autoSpaceDN w:val="0"/>
        <w:adjustRightInd w:val="0"/>
        <w:jc w:val="both"/>
      </w:pPr>
      <w:r w:rsidRPr="00256943">
        <w:t>The main objectives of counseling in the context of HIV are:</w:t>
      </w:r>
    </w:p>
    <w:p w14:paraId="05160681" w14:textId="77777777" w:rsidR="00BF3BDF" w:rsidRPr="00256943" w:rsidRDefault="00BF3BDF" w:rsidP="00BF3BDF">
      <w:pPr>
        <w:numPr>
          <w:ilvl w:val="0"/>
          <w:numId w:val="80"/>
        </w:numPr>
        <w:autoSpaceDE w:val="0"/>
        <w:autoSpaceDN w:val="0"/>
        <w:adjustRightInd w:val="0"/>
        <w:jc w:val="both"/>
      </w:pPr>
      <w:r w:rsidRPr="00256943">
        <w:t>To assist the client to cope with their HIV status at the time of testing;</w:t>
      </w:r>
    </w:p>
    <w:p w14:paraId="39042542" w14:textId="77777777" w:rsidR="00BF3BDF" w:rsidRPr="00256943" w:rsidRDefault="00BF3BDF" w:rsidP="00BF3BDF">
      <w:pPr>
        <w:numPr>
          <w:ilvl w:val="0"/>
          <w:numId w:val="80"/>
        </w:numPr>
        <w:autoSpaceDE w:val="0"/>
        <w:autoSpaceDN w:val="0"/>
        <w:adjustRightInd w:val="0"/>
        <w:jc w:val="both"/>
      </w:pPr>
      <w:r w:rsidRPr="00256943">
        <w:t>To promote adherence once the patient is considered eligible to commence therapy;</w:t>
      </w:r>
    </w:p>
    <w:p w14:paraId="6F1616C3" w14:textId="77777777" w:rsidR="00BF3BDF" w:rsidRPr="00256943" w:rsidDel="00BD1BF7" w:rsidRDefault="00BF3BDF" w:rsidP="00BF3BDF">
      <w:pPr>
        <w:numPr>
          <w:ilvl w:val="0"/>
          <w:numId w:val="80"/>
        </w:numPr>
        <w:autoSpaceDE w:val="0"/>
        <w:autoSpaceDN w:val="0"/>
        <w:adjustRightInd w:val="0"/>
        <w:jc w:val="both"/>
      </w:pPr>
      <w:r w:rsidRPr="00256943">
        <w:t>To educate the patient in preventing transmission of HIV to others;</w:t>
      </w:r>
    </w:p>
    <w:p w14:paraId="3D74231D" w14:textId="77777777" w:rsidR="00BF3BDF" w:rsidRPr="00256943" w:rsidRDefault="00BF3BDF" w:rsidP="00BF3BDF">
      <w:pPr>
        <w:numPr>
          <w:ilvl w:val="0"/>
          <w:numId w:val="80"/>
        </w:numPr>
        <w:autoSpaceDE w:val="0"/>
        <w:autoSpaceDN w:val="0"/>
        <w:adjustRightInd w:val="0"/>
        <w:jc w:val="both"/>
      </w:pPr>
      <w:r w:rsidRPr="00256943">
        <w:t>To minimize the risk of additional exposure to or re-infection by HIV.</w:t>
      </w:r>
    </w:p>
    <w:p w14:paraId="2B73D525" w14:textId="77777777" w:rsidR="00BF3BDF" w:rsidRPr="00256943" w:rsidRDefault="00BF3BDF" w:rsidP="00BF3BDF">
      <w:pPr>
        <w:autoSpaceDE w:val="0"/>
        <w:autoSpaceDN w:val="0"/>
        <w:adjustRightInd w:val="0"/>
        <w:jc w:val="both"/>
      </w:pPr>
      <w:r w:rsidRPr="00256943">
        <w:t xml:space="preserve">The essential features of counseling include creating the environment for acceptance by the client, providing time to absorb news about the diagnosis of HIV, and allowing the client to react and express concerns.  For additional summary information on pre- and post-test counseling and VCT and PICT, </w:t>
      </w:r>
      <w:r w:rsidRPr="00256943">
        <w:rPr>
          <w:color w:val="FF0000"/>
        </w:rPr>
        <w:t xml:space="preserve">see </w:t>
      </w:r>
      <w:r w:rsidRPr="00256943">
        <w:rPr>
          <w:b/>
          <w:color w:val="FF0000"/>
        </w:rPr>
        <w:t>Section 4.2</w:t>
      </w:r>
      <w:r w:rsidRPr="00256943">
        <w:t>. The information included in these guidelines is intended to be only an overview; for more detailed information on HIV Counseling and Testing, please refer to national HIV Counseling, Testing Psychosocial guidelines.</w:t>
      </w:r>
    </w:p>
    <w:p w14:paraId="15C4BC78" w14:textId="77777777" w:rsidR="00BF3BDF" w:rsidRPr="00256943" w:rsidRDefault="00BF3BDF" w:rsidP="00BF3BDF">
      <w:pPr>
        <w:autoSpaceDE w:val="0"/>
        <w:autoSpaceDN w:val="0"/>
        <w:adjustRightInd w:val="0"/>
      </w:pPr>
    </w:p>
    <w:p w14:paraId="377EFAC5" w14:textId="77777777" w:rsidR="00BF3BDF" w:rsidRPr="00256943" w:rsidRDefault="00BF3BDF" w:rsidP="00BF3BDF">
      <w:pPr>
        <w:pStyle w:val="Heading2"/>
        <w:rPr>
          <w:rFonts w:cs="Times New Roman"/>
          <w:sz w:val="24"/>
          <w:szCs w:val="24"/>
        </w:rPr>
      </w:pPr>
      <w:bookmarkStart w:id="78" w:name="_Toc290460891"/>
      <w:r w:rsidRPr="00256943">
        <w:rPr>
          <w:rFonts w:cs="Times New Roman"/>
          <w:sz w:val="24"/>
          <w:szCs w:val="24"/>
        </w:rPr>
        <w:t>Adherence</w:t>
      </w:r>
      <w:bookmarkEnd w:id="78"/>
    </w:p>
    <w:p w14:paraId="1D6733BB" w14:textId="77777777" w:rsidR="00BF3BDF" w:rsidRPr="00256943" w:rsidRDefault="00BF3BDF" w:rsidP="00BF3BDF">
      <w:pPr>
        <w:jc w:val="both"/>
      </w:pPr>
      <w:r w:rsidRPr="00256943">
        <w:t xml:space="preserve">The importance of strict adherence to clinical appointments and treatment with ARV drugs is essential.  Near perfect pill taking is required to achieve maximal viral suppression – anything less than this leads rapidly to the development of viral resistance and hence, too much earlier treatment failure.  </w:t>
      </w:r>
    </w:p>
    <w:p w14:paraId="1B385072" w14:textId="77777777" w:rsidR="00BF3BDF" w:rsidRPr="00256943" w:rsidRDefault="00BF3BDF" w:rsidP="00BF3BDF">
      <w:pPr>
        <w:jc w:val="both"/>
      </w:pPr>
    </w:p>
    <w:p w14:paraId="5A72F224" w14:textId="77777777" w:rsidR="00BF3BDF" w:rsidRPr="00256943" w:rsidRDefault="00BF3BDF" w:rsidP="00BF3BDF">
      <w:pPr>
        <w:jc w:val="both"/>
      </w:pPr>
      <w:r w:rsidRPr="00256943">
        <w:t>Adherence is a complex health behavior that is influenced by the regimen prescribed, patient factors, and characteristics of healthcare providers.  Adherence support should begin before therapy is initiated and must be incorporated into every clinic visit.</w:t>
      </w:r>
    </w:p>
    <w:p w14:paraId="06C028EC" w14:textId="77777777" w:rsidR="00BF3BDF" w:rsidRPr="00256943" w:rsidRDefault="00BF3BDF" w:rsidP="00BF3BDF"/>
    <w:p w14:paraId="14EE910C" w14:textId="77777777" w:rsidR="00BF3BDF" w:rsidRPr="00256943" w:rsidRDefault="00BF3BDF" w:rsidP="004409DC">
      <w:pPr>
        <w:pStyle w:val="Heading3"/>
      </w:pPr>
      <w:bookmarkStart w:id="79" w:name="_Toc168672624"/>
      <w:r w:rsidRPr="00256943">
        <w:t xml:space="preserve"> Adherence counseling</w:t>
      </w:r>
      <w:bookmarkEnd w:id="79"/>
    </w:p>
    <w:p w14:paraId="1F3F2C63" w14:textId="77777777" w:rsidR="00BF3BDF" w:rsidRPr="00256943" w:rsidRDefault="00BF3BDF" w:rsidP="00BF3BDF">
      <w:pPr>
        <w:spacing w:before="120"/>
        <w:jc w:val="both"/>
      </w:pPr>
      <w:r w:rsidRPr="00256943">
        <w:t>Educating patients effectively and assessing their understanding can be very time consuming and labor intensive, but it is never time wasted.  Counseling on HIV and the importance of adherence to care and treatment should begin on the first patient visit and should be reinforced during all visits by all members of the HIV focal team.  It should be stressed that adherence is essential to not only ART but to clinic appointments, non-ART medications such as CPT, and healthy living.</w:t>
      </w:r>
    </w:p>
    <w:p w14:paraId="5596A030" w14:textId="77777777" w:rsidR="00BF3BDF" w:rsidRPr="00256943" w:rsidRDefault="00BF3BDF" w:rsidP="00BF3BDF">
      <w:pPr>
        <w:spacing w:before="120"/>
        <w:jc w:val="both"/>
        <w:rPr>
          <w:b/>
        </w:rPr>
      </w:pPr>
      <w:r w:rsidRPr="00256943">
        <w:t xml:space="preserve">Patients must be aware that ARV treatment is a life-long commitment.  A person who takes ARV drugs erratically will not only receive minimal benefit, but also will still suffer the side effects and potentially limit his future treatment options.  It is important that all patients demonstrate an understanding of these concepts before starting treatment.  A patient who stops taking ARV drugs will rapidly lose any benefit he may have received.  His increased immunity will disappear as the virus flourishes and CD4 cells are destroyed.  </w:t>
      </w:r>
    </w:p>
    <w:p w14:paraId="0E8C438E" w14:textId="77777777" w:rsidR="00BF3BDF" w:rsidRPr="00256943" w:rsidRDefault="00BF3BDF" w:rsidP="00BF3BDF">
      <w:pPr>
        <w:spacing w:before="120"/>
        <w:jc w:val="both"/>
      </w:pPr>
      <w:r w:rsidRPr="00256943">
        <w:rPr>
          <w:b/>
        </w:rPr>
        <w:t xml:space="preserve">ARV providers that do not seriously address the complex issue of adherence </w:t>
      </w:r>
      <w:r w:rsidRPr="00256943">
        <w:rPr>
          <w:b/>
          <w:u w:val="single"/>
        </w:rPr>
        <w:t>will fail</w:t>
      </w:r>
      <w:r w:rsidRPr="00256943">
        <w:rPr>
          <w:b/>
        </w:rPr>
        <w:t xml:space="preserve"> in their objective of helping their patients</w:t>
      </w:r>
      <w:r w:rsidRPr="00256943">
        <w:t xml:space="preserve">, and on a public health level they will cause the development of multi-drug resistant strains of HIV within the population they serve. </w:t>
      </w:r>
    </w:p>
    <w:p w14:paraId="36086A90" w14:textId="77777777" w:rsidR="00BF3BDF" w:rsidRPr="00256943" w:rsidRDefault="00DA4E88" w:rsidP="00BF3BDF">
      <w:pPr>
        <w:jc w:val="both"/>
      </w:pPr>
      <w:r>
        <w:rPr>
          <w:noProof/>
        </w:rPr>
        <mc:AlternateContent>
          <mc:Choice Requires="wps">
            <w:drawing>
              <wp:anchor distT="0" distB="0" distL="114300" distR="114300" simplePos="0" relativeHeight="251681792" behindDoc="1" locked="0" layoutInCell="1" allowOverlap="1" wp14:anchorId="272DAAD1" wp14:editId="1DFECE26">
                <wp:simplePos x="0" y="0"/>
                <wp:positionH relativeFrom="column">
                  <wp:posOffset>-228600</wp:posOffset>
                </wp:positionH>
                <wp:positionV relativeFrom="paragraph">
                  <wp:posOffset>140970</wp:posOffset>
                </wp:positionV>
                <wp:extent cx="5715000" cy="584200"/>
                <wp:effectExtent l="0" t="0" r="19050" b="25400"/>
                <wp:wrapNone/>
                <wp:docPr id="4130" name="Rectangle 4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84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399504" id="Rectangle 4130" o:spid="_x0000_s1026" style="position:absolute;margin-left:-18pt;margin-top:11.1pt;width:450pt;height: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"/>
            </w:pict>
          </mc:Fallback>
        </mc:AlternateContent>
      </w:r>
    </w:p>
    <w:p w14:paraId="7BECF731" w14:textId="77777777" w:rsidR="00BF3BDF" w:rsidRPr="00256943" w:rsidRDefault="00BF3BDF" w:rsidP="00BF3BDF">
      <w:pPr>
        <w:ind w:left="-180" w:right="-161"/>
        <w:jc w:val="center"/>
      </w:pPr>
      <w:r w:rsidRPr="00256943">
        <w:t xml:space="preserve">Adherence counseling is </w:t>
      </w:r>
      <w:r w:rsidRPr="00256943">
        <w:rPr>
          <w:u w:val="single"/>
        </w:rPr>
        <w:t>not</w:t>
      </w:r>
      <w:r w:rsidRPr="00256943">
        <w:t xml:space="preserve"> only for patients who are eligible for ART. Every HIV positive patient should receive extensive adherence counseling (</w:t>
      </w:r>
      <w:r w:rsidRPr="00256943">
        <w:rPr>
          <w:color w:val="FF0000"/>
        </w:rPr>
        <w:t xml:space="preserve">see </w:t>
      </w:r>
      <w:r w:rsidRPr="00256943">
        <w:rPr>
          <w:b/>
          <w:color w:val="FF0000"/>
        </w:rPr>
        <w:t>Figure 5.1</w:t>
      </w:r>
      <w:r w:rsidRPr="00256943">
        <w:rPr>
          <w:color w:val="FF0000"/>
        </w:rPr>
        <w:t xml:space="preserve">, Patient visit schedules and </w:t>
      </w:r>
      <w:r w:rsidRPr="00256943">
        <w:rPr>
          <w:b/>
          <w:color w:val="FF0000"/>
        </w:rPr>
        <w:t>Appendix 4</w:t>
      </w:r>
      <w:r w:rsidRPr="00256943">
        <w:rPr>
          <w:color w:val="FF0000"/>
        </w:rPr>
        <w:t>, Schedule of actions for patient visits, for details</w:t>
      </w:r>
      <w:r w:rsidRPr="00256943">
        <w:t>).</w:t>
      </w:r>
    </w:p>
    <w:p w14:paraId="4CD40DAF" w14:textId="77777777" w:rsidR="00BF3BDF" w:rsidRPr="00256943" w:rsidRDefault="00BF3BDF" w:rsidP="004409DC">
      <w:pPr>
        <w:pStyle w:val="Heading3"/>
        <w:rPr>
          <w:bCs/>
        </w:rPr>
      </w:pPr>
      <w:r w:rsidRPr="00256943">
        <w:lastRenderedPageBreak/>
        <w:t xml:space="preserve"> General measures to increase patients’ readiness and adherence</w:t>
      </w:r>
    </w:p>
    <w:p w14:paraId="7E1DC837" w14:textId="77777777" w:rsidR="00BF3BDF" w:rsidRPr="00256943" w:rsidRDefault="00BF3BDF" w:rsidP="00BF3BDF">
      <w:pPr>
        <w:numPr>
          <w:ilvl w:val="0"/>
          <w:numId w:val="76"/>
        </w:numPr>
        <w:spacing w:before="120"/>
        <w:jc w:val="both"/>
      </w:pPr>
      <w:r w:rsidRPr="00256943">
        <w:rPr>
          <w:u w:val="single"/>
        </w:rPr>
        <w:t>Don’t rush into starting ART</w:t>
      </w:r>
      <w:r w:rsidRPr="00256943">
        <w:t xml:space="preserve">.  Wait until a patient has shown that they are able to keep a number of appointments at the clinic, including </w:t>
      </w:r>
      <w:proofErr w:type="gramStart"/>
      <w:r w:rsidRPr="00256943">
        <w:t>adherence counseling</w:t>
      </w:r>
      <w:proofErr w:type="gramEnd"/>
      <w:r w:rsidRPr="00256943">
        <w:t xml:space="preserve"> sessions except for pregnant women who are to begin at any stage of gestation. </w:t>
      </w:r>
    </w:p>
    <w:p w14:paraId="5796D76C" w14:textId="77777777" w:rsidR="00BF3BDF" w:rsidRPr="00256943" w:rsidRDefault="00BF3BDF" w:rsidP="00BF3BDF">
      <w:pPr>
        <w:numPr>
          <w:ilvl w:val="0"/>
          <w:numId w:val="76"/>
        </w:numPr>
        <w:spacing w:before="120"/>
        <w:jc w:val="both"/>
      </w:pPr>
      <w:r w:rsidRPr="00256943">
        <w:rPr>
          <w:u w:val="single"/>
        </w:rPr>
        <w:t>All patients should have at least 2-3 adherence counseling sessions prior to starting ART</w:t>
      </w:r>
      <w:r w:rsidRPr="00256943">
        <w:t>.  Each of these sessions should be at least one week apart (</w:t>
      </w:r>
      <w:r w:rsidRPr="00256943">
        <w:rPr>
          <w:color w:val="FF0000"/>
        </w:rPr>
        <w:t xml:space="preserve">see </w:t>
      </w:r>
      <w:r w:rsidRPr="00256943">
        <w:rPr>
          <w:b/>
          <w:color w:val="FF0000"/>
        </w:rPr>
        <w:t>Figure 5.1</w:t>
      </w:r>
      <w:r w:rsidRPr="00256943">
        <w:rPr>
          <w:color w:val="FF0000"/>
        </w:rPr>
        <w:t xml:space="preserve"> and </w:t>
      </w:r>
      <w:r w:rsidRPr="00256943">
        <w:rPr>
          <w:b/>
          <w:color w:val="FF0000"/>
        </w:rPr>
        <w:t>Appendix 4</w:t>
      </w:r>
      <w:r w:rsidRPr="00256943">
        <w:t xml:space="preserve">). Issues to be discussed are outlined below. It may be practical for centers to develop their own tool (questionnaire) to be used to document patients’ level of comprehension at each of these sessions. </w:t>
      </w:r>
      <w:proofErr w:type="gramStart"/>
      <w:r w:rsidRPr="00256943">
        <w:t>ART should not be started without documentation of readiness by the adherence counselor</w:t>
      </w:r>
      <w:proofErr w:type="gramEnd"/>
      <w:r w:rsidRPr="00256943">
        <w:t>. (</w:t>
      </w:r>
      <w:r w:rsidRPr="00256943">
        <w:rPr>
          <w:color w:val="FF0000"/>
        </w:rPr>
        <w:t xml:space="preserve">See </w:t>
      </w:r>
      <w:r w:rsidRPr="00256943">
        <w:rPr>
          <w:b/>
          <w:color w:val="FF0000"/>
        </w:rPr>
        <w:t xml:space="preserve">Appendix 4: </w:t>
      </w:r>
      <w:r w:rsidRPr="00256943">
        <w:rPr>
          <w:color w:val="FF0000"/>
        </w:rPr>
        <w:t>Schedule of actions during patient visits, which includes key messages for each counseling session</w:t>
      </w:r>
      <w:r w:rsidRPr="00256943">
        <w:t>.)</w:t>
      </w:r>
    </w:p>
    <w:p w14:paraId="50D3245F" w14:textId="77777777" w:rsidR="00BF3BDF" w:rsidRPr="00256943" w:rsidRDefault="00BF3BDF" w:rsidP="00BF3BDF">
      <w:pPr>
        <w:numPr>
          <w:ilvl w:val="0"/>
          <w:numId w:val="76"/>
        </w:numPr>
        <w:spacing w:before="120"/>
        <w:jc w:val="both"/>
      </w:pPr>
      <w:r w:rsidRPr="00256943">
        <w:rPr>
          <w:u w:val="single"/>
        </w:rPr>
        <w:t xml:space="preserve">Ensure </w:t>
      </w:r>
      <w:proofErr w:type="gramStart"/>
      <w:r w:rsidRPr="00256943">
        <w:rPr>
          <w:u w:val="single"/>
        </w:rPr>
        <w:t>the same adherence messages are given by all health workers</w:t>
      </w:r>
      <w:proofErr w:type="gramEnd"/>
      <w:r w:rsidRPr="00256943">
        <w:t>.  Even brief reinforcement of these messages at every clinic visit is recommended.</w:t>
      </w:r>
    </w:p>
    <w:p w14:paraId="4F273E0E" w14:textId="77777777" w:rsidR="00BF3BDF" w:rsidRPr="00256943" w:rsidRDefault="00BF3BDF" w:rsidP="00BF3BDF">
      <w:pPr>
        <w:pStyle w:val="NoSpacing"/>
        <w:numPr>
          <w:ilvl w:val="0"/>
          <w:numId w:val="76"/>
        </w:numPr>
        <w:jc w:val="both"/>
        <w:rPr>
          <w:rFonts w:ascii="Times New Roman" w:hAnsi="Times New Roman"/>
          <w:sz w:val="24"/>
          <w:szCs w:val="24"/>
        </w:rPr>
      </w:pPr>
      <w:r w:rsidRPr="00256943">
        <w:rPr>
          <w:rFonts w:ascii="Times New Roman" w:hAnsi="Times New Roman"/>
          <w:sz w:val="24"/>
          <w:szCs w:val="24"/>
        </w:rPr>
        <w:t>Identify food insecurity and actively address this through government/non-government support programs</w:t>
      </w:r>
    </w:p>
    <w:p w14:paraId="2F848E5B" w14:textId="77777777" w:rsidR="00BF3BDF" w:rsidRPr="00256943" w:rsidRDefault="00BF3BDF" w:rsidP="00BF3BDF">
      <w:pPr>
        <w:pStyle w:val="NoSpacing"/>
        <w:numPr>
          <w:ilvl w:val="0"/>
          <w:numId w:val="76"/>
        </w:numPr>
        <w:jc w:val="both"/>
        <w:rPr>
          <w:sz w:val="24"/>
          <w:szCs w:val="24"/>
        </w:rPr>
      </w:pPr>
      <w:r w:rsidRPr="00256943">
        <w:rPr>
          <w:rFonts w:ascii="Times New Roman" w:hAnsi="Times New Roman"/>
          <w:sz w:val="24"/>
          <w:szCs w:val="24"/>
        </w:rPr>
        <w:t>Ensure communication between clinic visits and between referral points</w:t>
      </w:r>
    </w:p>
    <w:p w14:paraId="0B5608C9" w14:textId="77777777" w:rsidR="00BF3BDF" w:rsidRPr="00256943" w:rsidRDefault="00BF3BDF" w:rsidP="00BF3BDF">
      <w:pPr>
        <w:numPr>
          <w:ilvl w:val="0"/>
          <w:numId w:val="76"/>
        </w:numPr>
        <w:spacing w:before="120"/>
        <w:jc w:val="both"/>
      </w:pPr>
      <w:r w:rsidRPr="00256943">
        <w:rPr>
          <w:u w:val="single"/>
        </w:rPr>
        <w:t>Keep an organized appointments record</w:t>
      </w:r>
      <w:r w:rsidRPr="00256943">
        <w:t xml:space="preserve">.  Without this the providers will be unaware of patients missing appointments, and hence not picking up drugs. </w:t>
      </w:r>
      <w:r w:rsidRPr="00256943">
        <w:rPr>
          <w:color w:val="FF0000"/>
        </w:rPr>
        <w:t xml:space="preserve">See </w:t>
      </w:r>
      <w:r w:rsidRPr="00256943">
        <w:rPr>
          <w:b/>
          <w:color w:val="FF0000"/>
        </w:rPr>
        <w:t>Section 5</w:t>
      </w:r>
      <w:r w:rsidRPr="00256943">
        <w:rPr>
          <w:color w:val="FF0000"/>
        </w:rPr>
        <w:t>, Patient enrollment in Care and Treatment Programs, for details.</w:t>
      </w:r>
      <w:r w:rsidRPr="00256943">
        <w:t xml:space="preserve">  If a patient defaults from a clinic visit, every effort should be made to contact him/her.</w:t>
      </w:r>
    </w:p>
    <w:p w14:paraId="7E9BC4AF" w14:textId="77777777" w:rsidR="00BF3BDF" w:rsidRPr="00256943" w:rsidRDefault="00BF3BDF" w:rsidP="00BF3BDF">
      <w:pPr>
        <w:jc w:val="both"/>
      </w:pPr>
    </w:p>
    <w:p w14:paraId="38D55A39" w14:textId="77777777" w:rsidR="00BF3BDF" w:rsidRPr="00256943" w:rsidRDefault="00BF3BDF" w:rsidP="004409DC">
      <w:pPr>
        <w:pStyle w:val="Heading3"/>
      </w:pPr>
      <w:r w:rsidRPr="00256943">
        <w:t>Key counseling messages</w:t>
      </w:r>
    </w:p>
    <w:p w14:paraId="6BF2FEDE" w14:textId="77777777" w:rsidR="00BF3BDF" w:rsidRPr="00256943" w:rsidRDefault="00BF3BDF" w:rsidP="00BF3BDF">
      <w:pPr>
        <w:pStyle w:val="ListParagraph"/>
        <w:numPr>
          <w:ilvl w:val="0"/>
          <w:numId w:val="81"/>
        </w:numPr>
        <w:spacing w:before="120"/>
        <w:ind w:left="567" w:hanging="572"/>
        <w:jc w:val="both"/>
      </w:pPr>
      <w:r w:rsidRPr="00256943">
        <w:t xml:space="preserve">ARVs are not a cure and there is currently no known cure - HIV may be suppressed (the virus level or load can be decreased) but is not eradicated from the body. </w:t>
      </w:r>
    </w:p>
    <w:p w14:paraId="64287365" w14:textId="77777777" w:rsidR="00BF3BDF" w:rsidRPr="00256943" w:rsidRDefault="00BF3BDF" w:rsidP="00BF3BDF">
      <w:pPr>
        <w:pStyle w:val="ListParagraph"/>
        <w:numPr>
          <w:ilvl w:val="0"/>
          <w:numId w:val="81"/>
        </w:numPr>
        <w:spacing w:before="120"/>
        <w:ind w:left="567" w:hanging="572"/>
        <w:jc w:val="both"/>
      </w:pPr>
      <w:r w:rsidRPr="00256943">
        <w:t>The use of ARVs is associated with improved quality of life and health and long survival if adherence is good.</w:t>
      </w:r>
    </w:p>
    <w:p w14:paraId="7EDFE77E" w14:textId="77777777" w:rsidR="00BF3BDF" w:rsidRPr="00256943" w:rsidRDefault="00BF3BDF" w:rsidP="00BF3BDF">
      <w:pPr>
        <w:pStyle w:val="ListParagraph"/>
        <w:numPr>
          <w:ilvl w:val="0"/>
          <w:numId w:val="81"/>
        </w:numPr>
        <w:spacing w:before="120"/>
        <w:ind w:left="567" w:hanging="572"/>
        <w:jc w:val="both"/>
      </w:pPr>
      <w:r w:rsidRPr="00256943">
        <w:t xml:space="preserve">ARVs should </w:t>
      </w:r>
      <w:r w:rsidRPr="00256943">
        <w:rPr>
          <w:b/>
          <w:bCs/>
        </w:rPr>
        <w:t xml:space="preserve">not </w:t>
      </w:r>
      <w:r w:rsidRPr="00256943">
        <w:t>be discontinued when an individual’s clinical condition improves.</w:t>
      </w:r>
    </w:p>
    <w:p w14:paraId="6EC0CC00" w14:textId="77777777" w:rsidR="00BF3BDF" w:rsidRPr="00256943" w:rsidRDefault="00BF3BDF" w:rsidP="00BF3BDF">
      <w:pPr>
        <w:pStyle w:val="ListParagraph"/>
        <w:numPr>
          <w:ilvl w:val="0"/>
          <w:numId w:val="81"/>
        </w:numPr>
        <w:spacing w:before="120"/>
        <w:ind w:left="567" w:hanging="572"/>
        <w:jc w:val="both"/>
      </w:pPr>
      <w:r w:rsidRPr="00256943">
        <w:t xml:space="preserve">ARVs should be taken daily </w:t>
      </w:r>
      <w:r w:rsidRPr="00256943">
        <w:rPr>
          <w:b/>
          <w:bCs/>
        </w:rPr>
        <w:t xml:space="preserve">for life </w:t>
      </w:r>
      <w:r w:rsidRPr="00256943">
        <w:t>to prevent development of resistance and treatment failure. The relationship between adherence and resistance should be well understood by the patient.</w:t>
      </w:r>
    </w:p>
    <w:p w14:paraId="755F0652" w14:textId="77777777" w:rsidR="00BF3BDF" w:rsidRPr="00256943" w:rsidRDefault="00BF3BDF" w:rsidP="00BF3BDF">
      <w:pPr>
        <w:pStyle w:val="ListParagraph"/>
        <w:numPr>
          <w:ilvl w:val="0"/>
          <w:numId w:val="81"/>
        </w:numPr>
        <w:spacing w:before="120"/>
        <w:ind w:left="567" w:hanging="572"/>
        <w:jc w:val="both"/>
      </w:pPr>
      <w:r w:rsidRPr="00256943">
        <w:t>Regular attendance at the clinic and adherence to ARVs is essential to achieve good results – that means taking every pill as prescribed every day and not missing any doses.</w:t>
      </w:r>
    </w:p>
    <w:p w14:paraId="59826E66" w14:textId="77777777" w:rsidR="00BF3BDF" w:rsidRPr="00256943" w:rsidRDefault="00BF3BDF" w:rsidP="00BF3BDF">
      <w:pPr>
        <w:pStyle w:val="ListParagraph"/>
        <w:numPr>
          <w:ilvl w:val="0"/>
          <w:numId w:val="81"/>
        </w:numPr>
        <w:spacing w:before="120"/>
        <w:ind w:left="567" w:hanging="572"/>
        <w:jc w:val="both"/>
      </w:pPr>
      <w:r w:rsidRPr="00256943">
        <w:t xml:space="preserve">Disclosure to a trusted friend or relative improves adherence. Ideally a household member should accompany the patient to clinic appointments and help to support adherence to treatment on a daily basis. However, lack of disclosure will </w:t>
      </w:r>
      <w:r w:rsidRPr="00256943">
        <w:rPr>
          <w:b/>
          <w:bCs/>
        </w:rPr>
        <w:t xml:space="preserve">not </w:t>
      </w:r>
      <w:r w:rsidRPr="00256943">
        <w:t>be a reason on its own to delay ART initiation.</w:t>
      </w:r>
    </w:p>
    <w:p w14:paraId="7BD22D92" w14:textId="77777777" w:rsidR="00BF3BDF" w:rsidRPr="00256943" w:rsidRDefault="00BF3BDF" w:rsidP="00BF3BDF">
      <w:pPr>
        <w:pStyle w:val="ListParagraph"/>
        <w:numPr>
          <w:ilvl w:val="0"/>
          <w:numId w:val="81"/>
        </w:numPr>
        <w:spacing w:before="120"/>
        <w:ind w:left="567" w:hanging="572"/>
        <w:jc w:val="both"/>
      </w:pPr>
      <w:r w:rsidRPr="00256943">
        <w:t xml:space="preserve">ARVs can cause side effects in some individuals. Patients need to be informed of what side effects they may experience and be informed of what to do if they experience them. Developing side effects does not always mean that the </w:t>
      </w:r>
      <w:r w:rsidRPr="00256943">
        <w:lastRenderedPageBreak/>
        <w:t>medicines need to be changed (</w:t>
      </w:r>
      <w:r w:rsidRPr="00256943">
        <w:rPr>
          <w:color w:val="FF0000"/>
        </w:rPr>
        <w:t xml:space="preserve">see section 16 of the </w:t>
      </w:r>
      <w:r w:rsidRPr="00256943">
        <w:rPr>
          <w:i/>
          <w:color w:val="FF0000"/>
        </w:rPr>
        <w:t>Integrated Guidelines</w:t>
      </w:r>
      <w:r w:rsidRPr="00256943">
        <w:rPr>
          <w:color w:val="FF0000"/>
        </w:rPr>
        <w:t xml:space="preserve"> for list of common side effects for each ARV in the national regimen</w:t>
      </w:r>
      <w:r w:rsidRPr="00256943">
        <w:t>).</w:t>
      </w:r>
    </w:p>
    <w:p w14:paraId="492B372B" w14:textId="77777777" w:rsidR="00BF3BDF" w:rsidRPr="00256943" w:rsidRDefault="00BF3BDF" w:rsidP="00BF3BDF">
      <w:pPr>
        <w:pStyle w:val="ListParagraph"/>
        <w:numPr>
          <w:ilvl w:val="0"/>
          <w:numId w:val="81"/>
        </w:numPr>
        <w:spacing w:before="120"/>
        <w:ind w:left="567" w:hanging="572"/>
        <w:jc w:val="both"/>
      </w:pPr>
      <w:r w:rsidRPr="00256943">
        <w:t xml:space="preserve">Symptoms of Immune Reconstitution Inflammatory Syndrome (IRIS) or drug toxicities should be discussed (see section 16.2 of the </w:t>
      </w:r>
      <w:r w:rsidRPr="00256943">
        <w:rPr>
          <w:i/>
        </w:rPr>
        <w:t>Integrated Guidelines</w:t>
      </w:r>
      <w:r w:rsidRPr="00256943">
        <w:t>). The counsellor should be informed of the proposed regimen by the clinician prior to commencing adherence counselling so as to correctly inform the patient of likely side effects.</w:t>
      </w:r>
    </w:p>
    <w:p w14:paraId="19F053A6" w14:textId="77777777" w:rsidR="00BF3BDF" w:rsidRPr="00256943" w:rsidRDefault="00BF3BDF" w:rsidP="00BF3BDF">
      <w:pPr>
        <w:pStyle w:val="ListParagraph"/>
        <w:numPr>
          <w:ilvl w:val="0"/>
          <w:numId w:val="81"/>
        </w:numPr>
        <w:spacing w:before="120"/>
        <w:ind w:left="567" w:hanging="572"/>
        <w:jc w:val="both"/>
      </w:pPr>
      <w:r w:rsidRPr="00256943">
        <w:t>ARVs interact with other medications. The patient should discuss non-prescribed drug intake (including traditional medicines) with the physician before taking any other medicines or prescriptions.</w:t>
      </w:r>
    </w:p>
    <w:p w14:paraId="33C5D7C7" w14:textId="77777777" w:rsidR="00BF3BDF" w:rsidRPr="00256943" w:rsidRDefault="00BF3BDF" w:rsidP="00BF3BDF">
      <w:pPr>
        <w:pStyle w:val="ListParagraph"/>
        <w:numPr>
          <w:ilvl w:val="0"/>
          <w:numId w:val="81"/>
        </w:numPr>
        <w:spacing w:before="120"/>
        <w:ind w:left="567" w:hanging="572"/>
        <w:jc w:val="both"/>
      </w:pPr>
      <w:r>
        <w:t xml:space="preserve">Patients </w:t>
      </w:r>
      <w:r w:rsidRPr="003A3BBE">
        <w:t>must</w:t>
      </w:r>
      <w:r w:rsidRPr="00256943">
        <w:t xml:space="preserve"> be shown samples of the drugs which they will be taking and asked to demonstrate which pills to take and when.</w:t>
      </w:r>
    </w:p>
    <w:p w14:paraId="47F3CA47" w14:textId="77777777" w:rsidR="00BF3BDF" w:rsidRDefault="00BF3BDF" w:rsidP="00BF3BDF">
      <w:pPr>
        <w:pStyle w:val="ListParagraph"/>
        <w:numPr>
          <w:ilvl w:val="0"/>
          <w:numId w:val="81"/>
        </w:numPr>
        <w:spacing w:before="120"/>
        <w:ind w:left="567" w:hanging="572"/>
        <w:jc w:val="both"/>
      </w:pPr>
      <w:r w:rsidRPr="00256943">
        <w:t>HIV is a disease affecting the whole family and patients should be encouraged to bring their partners and children in for testing.</w:t>
      </w:r>
    </w:p>
    <w:p w14:paraId="6EA3EF97" w14:textId="77777777" w:rsidR="00AD093E" w:rsidRPr="00256943" w:rsidRDefault="00AD093E" w:rsidP="00AD093E">
      <w:pPr>
        <w:pStyle w:val="ListParagraph"/>
        <w:spacing w:before="120"/>
        <w:ind w:left="567"/>
        <w:jc w:val="both"/>
      </w:pPr>
    </w:p>
    <w:p w14:paraId="222B5FFB" w14:textId="77777777" w:rsidR="00BF3BDF" w:rsidRPr="00256943" w:rsidRDefault="00BF3BDF" w:rsidP="00BF3BDF">
      <w:pPr>
        <w:jc w:val="both"/>
        <w:rPr>
          <w:b/>
          <w:color w:val="00B050"/>
        </w:rPr>
      </w:pPr>
      <w:r w:rsidRPr="00256943">
        <w:t xml:space="preserve">Practicing safer sex is important to prevent the re-infection of the patient and the new transmission of HIV to others. Condoms should be provided to all patients, </w:t>
      </w:r>
      <w:r w:rsidRPr="003A3BBE">
        <w:t>and patients must be taught on the proper and regular use of condoms</w:t>
      </w:r>
      <w:r w:rsidRPr="003A3BBE">
        <w:rPr>
          <w:color w:val="00B050"/>
        </w:rPr>
        <w:t>.</w:t>
      </w:r>
    </w:p>
    <w:p w14:paraId="750DD7DA" w14:textId="77777777" w:rsidR="00BF3BDF" w:rsidRPr="00256943" w:rsidRDefault="00BF3BDF" w:rsidP="00BF3BDF">
      <w:pPr>
        <w:pStyle w:val="Default"/>
        <w:numPr>
          <w:ilvl w:val="0"/>
          <w:numId w:val="68"/>
        </w:numPr>
        <w:spacing w:before="120"/>
        <w:jc w:val="both"/>
        <w:rPr>
          <w:color w:val="auto"/>
        </w:rPr>
      </w:pPr>
      <w:r w:rsidRPr="00256943">
        <w:rPr>
          <w:color w:val="auto"/>
        </w:rPr>
        <w:t>Strategies to aid adherence (see below, “Patient-initiated adherence tools,”) should be discussed with the patient and a concrete plan should be formed which is tailored to the individual’s lifestyle.</w:t>
      </w:r>
    </w:p>
    <w:p w14:paraId="2F1EC4D3" w14:textId="77777777" w:rsidR="00BF3BDF" w:rsidRPr="00256943" w:rsidRDefault="00BF3BDF" w:rsidP="00BF3BDF">
      <w:pPr>
        <w:pStyle w:val="Default"/>
        <w:numPr>
          <w:ilvl w:val="0"/>
          <w:numId w:val="68"/>
        </w:numPr>
        <w:spacing w:before="120"/>
        <w:jc w:val="both"/>
        <w:rPr>
          <w:color w:val="auto"/>
        </w:rPr>
      </w:pPr>
      <w:r w:rsidRPr="00256943">
        <w:rPr>
          <w:color w:val="auto"/>
        </w:rPr>
        <w:t>Patients should be shown samples of the drugs which they will be taking and asked to demonstrate which pills to take and when.</w:t>
      </w:r>
    </w:p>
    <w:p w14:paraId="4A71AB98" w14:textId="77777777" w:rsidR="00BF3BDF" w:rsidRPr="00256943" w:rsidRDefault="00BF3BDF" w:rsidP="00BF3BDF">
      <w:pPr>
        <w:jc w:val="both"/>
      </w:pPr>
    </w:p>
    <w:p w14:paraId="05D0B100" w14:textId="77777777" w:rsidR="00BF3BDF" w:rsidRPr="00256943" w:rsidRDefault="00BF3BDF" w:rsidP="00BF3BDF">
      <w:pPr>
        <w:jc w:val="both"/>
      </w:pPr>
      <w:r w:rsidRPr="00256943">
        <w:t>These issues should be thoroughly discussed by the counselor and any health worker who is directly involved with the patient.  They should also be repeated during follow-up visits and whenever an opportunity arises.</w:t>
      </w:r>
      <w:r w:rsidR="003A3BBE">
        <w:t xml:space="preserve"> </w:t>
      </w:r>
      <w:r w:rsidRPr="00256943">
        <w:t>(</w:t>
      </w:r>
      <w:r w:rsidRPr="00256943">
        <w:rPr>
          <w:color w:val="FF0000"/>
        </w:rPr>
        <w:t xml:space="preserve">See </w:t>
      </w:r>
      <w:r w:rsidRPr="00256943">
        <w:rPr>
          <w:b/>
          <w:color w:val="FF0000"/>
        </w:rPr>
        <w:t>Appendix 4</w:t>
      </w:r>
      <w:r w:rsidRPr="00256943">
        <w:t xml:space="preserve"> for details.)</w:t>
      </w:r>
    </w:p>
    <w:p w14:paraId="32230B1E" w14:textId="77777777" w:rsidR="00BF3BDF" w:rsidRPr="00256943" w:rsidRDefault="00BF3BDF" w:rsidP="00BF3BDF">
      <w:pPr>
        <w:jc w:val="both"/>
        <w:rPr>
          <w:b/>
        </w:rPr>
      </w:pPr>
    </w:p>
    <w:p w14:paraId="056E47A2" w14:textId="77777777" w:rsidR="00BF3BDF" w:rsidRPr="00256943" w:rsidRDefault="00BF3BDF" w:rsidP="00BF3BDF">
      <w:pPr>
        <w:jc w:val="both"/>
      </w:pPr>
      <w:r w:rsidRPr="00256943">
        <w:rPr>
          <w:b/>
        </w:rPr>
        <w:t xml:space="preserve">At every visit, </w:t>
      </w:r>
      <w:r w:rsidRPr="00256943">
        <w:t>the provider should ensure that the patient has access to:</w:t>
      </w:r>
    </w:p>
    <w:p w14:paraId="72BEBB22" w14:textId="77777777" w:rsidR="00BF3BDF" w:rsidRPr="00256943" w:rsidRDefault="00BF3BDF" w:rsidP="00BF3BDF">
      <w:pPr>
        <w:numPr>
          <w:ilvl w:val="0"/>
          <w:numId w:val="78"/>
        </w:numPr>
        <w:jc w:val="both"/>
      </w:pPr>
      <w:r w:rsidRPr="00256943">
        <w:rPr>
          <w:u w:val="single"/>
        </w:rPr>
        <w:t>Group sessions</w:t>
      </w:r>
      <w:r w:rsidRPr="00256943">
        <w:t xml:space="preserve">:  Patients can be educated and counseled together, both before starting ARV drugs and as part of ongoing adherence support—this can be a very time efficient strategy.  </w:t>
      </w:r>
    </w:p>
    <w:p w14:paraId="1A1E0AC7" w14:textId="77777777" w:rsidR="00BF3BDF" w:rsidRPr="00256943" w:rsidRDefault="00BF3BDF" w:rsidP="00BF3BDF">
      <w:pPr>
        <w:numPr>
          <w:ilvl w:val="0"/>
          <w:numId w:val="78"/>
        </w:numPr>
        <w:jc w:val="both"/>
        <w:rPr>
          <w:u w:val="single"/>
        </w:rPr>
      </w:pPr>
      <w:r w:rsidRPr="00256943">
        <w:rPr>
          <w:u w:val="single"/>
        </w:rPr>
        <w:t>Patient support groups</w:t>
      </w:r>
      <w:r w:rsidRPr="00256943">
        <w:t>:  Advise patient on community support groups and facilitate contact with them.</w:t>
      </w:r>
    </w:p>
    <w:p w14:paraId="0D903EDA" w14:textId="77777777" w:rsidR="00BF3BDF" w:rsidRPr="00256943" w:rsidRDefault="00BF3BDF" w:rsidP="00BF3BDF">
      <w:pPr>
        <w:numPr>
          <w:ilvl w:val="0"/>
          <w:numId w:val="78"/>
        </w:numPr>
        <w:jc w:val="both"/>
      </w:pPr>
      <w:r w:rsidRPr="00256943">
        <w:rPr>
          <w:u w:val="single"/>
        </w:rPr>
        <w:t>Patient initiated adherence tools:</w:t>
      </w:r>
    </w:p>
    <w:p w14:paraId="71C7DA67" w14:textId="77777777" w:rsidR="00BF3BDF" w:rsidRPr="00256943" w:rsidRDefault="00BF3BDF" w:rsidP="00BF3BDF">
      <w:pPr>
        <w:numPr>
          <w:ilvl w:val="0"/>
          <w:numId w:val="72"/>
        </w:numPr>
        <w:tabs>
          <w:tab w:val="num" w:pos="1440"/>
        </w:tabs>
        <w:jc w:val="both"/>
      </w:pPr>
      <w:r w:rsidRPr="00256943">
        <w:rPr>
          <w:u w:val="single"/>
        </w:rPr>
        <w:t>“Adherence calendars”</w:t>
      </w:r>
      <w:r w:rsidRPr="00256943">
        <w:t xml:space="preserve">:  Calendar sheets may be useful for patients as they can check each day when they have effectively taken their pills.  This sheet is also a good indicator of patients’ understanding on how to take the pills and if they have missed any.  For illiterate patients, special signs and colors should be used to identify the drugs. </w:t>
      </w:r>
    </w:p>
    <w:p w14:paraId="1B129DE0" w14:textId="77777777" w:rsidR="00BF3BDF" w:rsidRPr="00256943" w:rsidRDefault="00BF3BDF" w:rsidP="00BF3BDF">
      <w:pPr>
        <w:numPr>
          <w:ilvl w:val="0"/>
          <w:numId w:val="72"/>
        </w:numPr>
        <w:tabs>
          <w:tab w:val="num" w:pos="1440"/>
        </w:tabs>
        <w:jc w:val="both"/>
      </w:pPr>
      <w:r w:rsidRPr="00256943">
        <w:rPr>
          <w:u w:val="single"/>
        </w:rPr>
        <w:t>Other adherence strategies</w:t>
      </w:r>
      <w:r w:rsidRPr="00256943">
        <w:t xml:space="preserve">: Examples include pill cues (e.g. put tablets next to toothbrush if you brush your teeth twice a day) or an alarm clock, watch or phone. </w:t>
      </w:r>
    </w:p>
    <w:p w14:paraId="343F68FA" w14:textId="77777777" w:rsidR="00BF3BDF" w:rsidRPr="00256943" w:rsidRDefault="00BF3BDF" w:rsidP="00BF3BDF">
      <w:pPr>
        <w:tabs>
          <w:tab w:val="num" w:pos="1440"/>
        </w:tabs>
        <w:jc w:val="both"/>
        <w:rPr>
          <w:u w:val="single"/>
        </w:rPr>
      </w:pPr>
    </w:p>
    <w:p w14:paraId="7FAB070C" w14:textId="77777777" w:rsidR="00BF3BDF" w:rsidRPr="00256943" w:rsidRDefault="00BF3BDF" w:rsidP="00BF3BDF">
      <w:pPr>
        <w:tabs>
          <w:tab w:val="num" w:pos="1440"/>
        </w:tabs>
        <w:jc w:val="both"/>
      </w:pPr>
      <w:r w:rsidRPr="00256943">
        <w:t>Other important issues to discuss with patients that will help them develop a practical approach to treatment:</w:t>
      </w:r>
    </w:p>
    <w:p w14:paraId="5F3A5B75" w14:textId="77777777" w:rsidR="00BF3BDF" w:rsidRPr="00256943" w:rsidRDefault="00BF3BDF" w:rsidP="00BF3BDF">
      <w:pPr>
        <w:numPr>
          <w:ilvl w:val="0"/>
          <w:numId w:val="79"/>
        </w:numPr>
        <w:jc w:val="both"/>
      </w:pPr>
      <w:r w:rsidRPr="00256943">
        <w:rPr>
          <w:u w:val="single"/>
        </w:rPr>
        <w:lastRenderedPageBreak/>
        <w:t>Travel arrangements to and from the clinic</w:t>
      </w:r>
      <w:r w:rsidRPr="00256943">
        <w:t>: Determine how much the patient will pay for transportation and if it is sustainable. Consider the option of a facility nearer to the patient’s home if it offers ART.</w:t>
      </w:r>
    </w:p>
    <w:p w14:paraId="5CD37A55" w14:textId="77777777" w:rsidR="00BF3BDF" w:rsidRPr="00256943" w:rsidRDefault="00BF3BDF" w:rsidP="00BF3BDF">
      <w:pPr>
        <w:numPr>
          <w:ilvl w:val="0"/>
          <w:numId w:val="79"/>
        </w:numPr>
        <w:jc w:val="both"/>
      </w:pPr>
      <w:r w:rsidRPr="00256943">
        <w:rPr>
          <w:u w:val="single"/>
        </w:rPr>
        <w:t>Direct and indirect costs:</w:t>
      </w:r>
      <w:r w:rsidRPr="00256943">
        <w:t xml:space="preserve"> Consider costs of treatment such as laboratory investigations, travel and time away from work.  Help the patient be realistic about their ability to afford treatment so that they can plan appropriately.</w:t>
      </w:r>
    </w:p>
    <w:p w14:paraId="3808FF1F" w14:textId="77777777" w:rsidR="00BF3BDF" w:rsidRPr="00256943" w:rsidRDefault="00BF3BDF" w:rsidP="00BF3BDF">
      <w:pPr>
        <w:numPr>
          <w:ilvl w:val="0"/>
          <w:numId w:val="79"/>
        </w:numPr>
        <w:jc w:val="both"/>
      </w:pPr>
      <w:r w:rsidRPr="00256943">
        <w:rPr>
          <w:u w:val="single"/>
        </w:rPr>
        <w:t>Review home, work or school situation:</w:t>
      </w:r>
      <w:r w:rsidRPr="00256943">
        <w:t xml:space="preserve"> Ensure that these situations permit adherence. Address any barriers to adherence, including pill storage and safety from violence.</w:t>
      </w:r>
    </w:p>
    <w:p w14:paraId="4C3025D9" w14:textId="77777777" w:rsidR="00BF3BDF" w:rsidRPr="00256943" w:rsidRDefault="00BF3BDF" w:rsidP="00BF3BDF">
      <w:pPr>
        <w:jc w:val="both"/>
        <w:rPr>
          <w:u w:val="single"/>
        </w:rPr>
      </w:pPr>
    </w:p>
    <w:p w14:paraId="6E28CAA6" w14:textId="77777777" w:rsidR="00BF3BDF" w:rsidRPr="00256943" w:rsidRDefault="00BF3BDF" w:rsidP="004409DC">
      <w:pPr>
        <w:pStyle w:val="Heading3"/>
      </w:pPr>
      <w:r w:rsidRPr="00256943">
        <w:t xml:space="preserve"> Methods of assessing adherence</w:t>
      </w:r>
    </w:p>
    <w:p w14:paraId="2DF333D3" w14:textId="77777777" w:rsidR="00BF3BDF" w:rsidRPr="00256943" w:rsidRDefault="00BF3BDF" w:rsidP="00BF3BDF">
      <w:pPr>
        <w:jc w:val="both"/>
        <w:rPr>
          <w:u w:val="single"/>
        </w:rPr>
      </w:pPr>
      <w:r w:rsidRPr="00256943">
        <w:t>Adherence assessment should be combined with adherence counseling at each visit.  The idea is to identify those patients who are having the most difficulty with adhering to treatment so that they can be offered extra assistance.</w:t>
      </w:r>
    </w:p>
    <w:p w14:paraId="6617E052" w14:textId="77777777" w:rsidR="00BF3BDF" w:rsidRPr="00256943" w:rsidRDefault="00BF3BDF" w:rsidP="00BF3BDF">
      <w:pPr>
        <w:numPr>
          <w:ilvl w:val="0"/>
          <w:numId w:val="77"/>
        </w:numPr>
        <w:spacing w:before="60"/>
        <w:jc w:val="both"/>
        <w:rPr>
          <w:u w:val="single"/>
        </w:rPr>
      </w:pPr>
      <w:r w:rsidRPr="00256943">
        <w:rPr>
          <w:u w:val="single"/>
        </w:rPr>
        <w:t>Self-Report:</w:t>
      </w:r>
      <w:r w:rsidRPr="00256943">
        <w:t xml:space="preserve"> This is the simplest method, and most widely used.  Patients are asked to report their own adherence—however, if used incorrectly it can be very inaccurate and will usually result in an overestimation of the level of adherence.  For example, a patient who is asked: “</w:t>
      </w:r>
      <w:r w:rsidRPr="00256943">
        <w:rPr>
          <w:b/>
          <w:bCs/>
          <w:i/>
          <w:iCs/>
        </w:rPr>
        <w:t>Do you forget to take your tablets?</w:t>
      </w:r>
      <w:r w:rsidRPr="00256943">
        <w:t>” will likely answer “</w:t>
      </w:r>
      <w:r w:rsidRPr="00256943">
        <w:rPr>
          <w:b/>
          <w:bCs/>
          <w:i/>
          <w:iCs/>
        </w:rPr>
        <w:t>No</w:t>
      </w:r>
      <w:r w:rsidRPr="00256943">
        <w:t>”.  Questions need to be asked in a non-judgmental way in order to increase the accuracy of this method. For example: “</w:t>
      </w:r>
      <w:r w:rsidRPr="00256943">
        <w:rPr>
          <w:b/>
          <w:bCs/>
          <w:i/>
          <w:iCs/>
        </w:rPr>
        <w:t>Many people find it hard to remember to take every single dose—when was the last time you missed a dose?</w:t>
      </w:r>
      <w:r w:rsidRPr="00256943">
        <w:t>”  You can also ask: “</w:t>
      </w:r>
      <w:r w:rsidRPr="00256943">
        <w:rPr>
          <w:b/>
          <w:bCs/>
          <w:i/>
          <w:iCs/>
        </w:rPr>
        <w:t>What things can make it hard for you to remember your tablets?</w:t>
      </w:r>
      <w:r w:rsidRPr="00256943">
        <w:t xml:space="preserve">”  A trusting and supportive patient-provider relationship is vital to enable the assessment of adherence. </w:t>
      </w:r>
    </w:p>
    <w:p w14:paraId="3D058C3F" w14:textId="77777777" w:rsidR="00BF3BDF" w:rsidRPr="00256943" w:rsidRDefault="00BF3BDF" w:rsidP="00BF3BDF">
      <w:pPr>
        <w:numPr>
          <w:ilvl w:val="0"/>
          <w:numId w:val="77"/>
        </w:numPr>
        <w:spacing w:before="60"/>
        <w:jc w:val="both"/>
      </w:pPr>
      <w:r w:rsidRPr="00256943">
        <w:rPr>
          <w:u w:val="single"/>
        </w:rPr>
        <w:t>Pill Counts:</w:t>
      </w:r>
      <w:r w:rsidRPr="00256943">
        <w:t xml:space="preserve"> This method requires the health worker to count the number of pills remaining in the bottle or box.  He or she then compares it to the number of pills that should be left if the patient took every dose since the last visit.  Counting the pills is quick and easy, but is useless unless the health worker also calculates the “correct” number (the number of pills that should be left).  This can be facilitated if the patient receives a defined and constant number of drugs each month.</w:t>
      </w:r>
    </w:p>
    <w:p w14:paraId="18E21A4A" w14:textId="77777777" w:rsidR="00BF3BDF" w:rsidRPr="00256943" w:rsidRDefault="00BF3BDF" w:rsidP="00BF3BDF">
      <w:pPr>
        <w:spacing w:before="60"/>
        <w:ind w:left="360"/>
        <w:jc w:val="both"/>
        <w:rPr>
          <w:u w:val="single"/>
        </w:rPr>
      </w:pPr>
      <w:r w:rsidRPr="00256943">
        <w:t xml:space="preserve">If done well, pill counting can help to reassure the provider that adherence is good, or identify those patients that need extra support.  However, if it is approached insensitively, it can promote a relationship of distrust between the patient and provider.  Be careful not to encourage situations in which patients may be tempted to “dump” missed pills prior to the visit.  </w:t>
      </w:r>
    </w:p>
    <w:p w14:paraId="351754B6" w14:textId="77777777" w:rsidR="00BF3BDF" w:rsidRPr="00256943" w:rsidRDefault="00BF3BDF" w:rsidP="00BF3BDF">
      <w:pPr>
        <w:numPr>
          <w:ilvl w:val="0"/>
          <w:numId w:val="78"/>
        </w:numPr>
        <w:spacing w:before="60"/>
        <w:jc w:val="both"/>
      </w:pPr>
      <w:r w:rsidRPr="00256943">
        <w:rPr>
          <w:u w:val="single"/>
        </w:rPr>
        <w:t>Clinical and biological markers</w:t>
      </w:r>
      <w:r w:rsidRPr="00256943">
        <w:t xml:space="preserve">:  The development of new OI after a period of good immunity or a declining CD4 count (if the test is available) should alert the clinician to the possibility of poor adherence.  Changing to a second line regimen will achieve nothing if the underlying cause of treatment failure is not addressed.  </w:t>
      </w:r>
    </w:p>
    <w:p w14:paraId="5B199D10" w14:textId="77777777" w:rsidR="00BF3BDF" w:rsidRPr="00256943" w:rsidRDefault="00BF3BDF" w:rsidP="00BF3BDF"/>
    <w:p w14:paraId="00AB4B94" w14:textId="77777777" w:rsidR="00BF3BDF" w:rsidRPr="00256943" w:rsidRDefault="00BF3BDF" w:rsidP="004409DC">
      <w:pPr>
        <w:pStyle w:val="Heading3"/>
      </w:pPr>
      <w:r w:rsidRPr="00256943">
        <w:t>Preparation and practice to assist children and families</w:t>
      </w:r>
    </w:p>
    <w:p w14:paraId="467F1B4C" w14:textId="77777777" w:rsidR="00BF3BDF" w:rsidRPr="00256943" w:rsidRDefault="00BF3BDF" w:rsidP="00BF3BDF">
      <w:pPr>
        <w:numPr>
          <w:ilvl w:val="0"/>
          <w:numId w:val="67"/>
        </w:numPr>
        <w:tabs>
          <w:tab w:val="clear" w:pos="720"/>
          <w:tab w:val="num" w:pos="360"/>
        </w:tabs>
        <w:ind w:left="360"/>
        <w:jc w:val="both"/>
      </w:pPr>
      <w:r w:rsidRPr="00256943">
        <w:t xml:space="preserve">Assess family’s readiness for therapy </w:t>
      </w:r>
    </w:p>
    <w:p w14:paraId="154704BC" w14:textId="77777777" w:rsidR="00BF3BDF" w:rsidRPr="00256943" w:rsidRDefault="00BF3BDF" w:rsidP="00BF3BDF">
      <w:pPr>
        <w:numPr>
          <w:ilvl w:val="0"/>
          <w:numId w:val="67"/>
        </w:numPr>
        <w:tabs>
          <w:tab w:val="clear" w:pos="720"/>
          <w:tab w:val="num" w:pos="360"/>
        </w:tabs>
        <w:ind w:left="360"/>
        <w:jc w:val="both"/>
      </w:pPr>
      <w:r w:rsidRPr="00256943">
        <w:t>Discuss medications</w:t>
      </w:r>
    </w:p>
    <w:p w14:paraId="608D623B" w14:textId="77777777" w:rsidR="00BF3BDF" w:rsidRPr="00256943" w:rsidRDefault="00BF3BDF" w:rsidP="00BF3BDF">
      <w:pPr>
        <w:numPr>
          <w:ilvl w:val="1"/>
          <w:numId w:val="67"/>
        </w:numPr>
        <w:tabs>
          <w:tab w:val="clear" w:pos="1440"/>
          <w:tab w:val="num" w:pos="1080"/>
        </w:tabs>
        <w:ind w:left="1080"/>
        <w:jc w:val="both"/>
      </w:pPr>
      <w:r w:rsidRPr="00256943">
        <w:t>Who will administer the medications?</w:t>
      </w:r>
    </w:p>
    <w:p w14:paraId="2AFE6BA5" w14:textId="77777777" w:rsidR="00BF3BDF" w:rsidRPr="00256943" w:rsidRDefault="00BF3BDF" w:rsidP="00BF3BDF">
      <w:pPr>
        <w:numPr>
          <w:ilvl w:val="1"/>
          <w:numId w:val="67"/>
        </w:numPr>
        <w:tabs>
          <w:tab w:val="clear" w:pos="1440"/>
          <w:tab w:val="num" w:pos="1080"/>
        </w:tabs>
        <w:ind w:left="1080"/>
        <w:jc w:val="both"/>
      </w:pPr>
      <w:r w:rsidRPr="00256943">
        <w:t>What medications will be given, what do they taste like?</w:t>
      </w:r>
    </w:p>
    <w:p w14:paraId="7D74563B" w14:textId="77777777" w:rsidR="00BF3BDF" w:rsidRPr="00256943" w:rsidRDefault="00BF3BDF" w:rsidP="00BF3BDF">
      <w:pPr>
        <w:numPr>
          <w:ilvl w:val="1"/>
          <w:numId w:val="67"/>
        </w:numPr>
        <w:tabs>
          <w:tab w:val="clear" w:pos="1440"/>
          <w:tab w:val="num" w:pos="1080"/>
        </w:tabs>
        <w:ind w:left="1080"/>
        <w:jc w:val="both"/>
      </w:pPr>
      <w:r w:rsidRPr="00256943">
        <w:t>When and how frequently will the medication be taken?</w:t>
      </w:r>
    </w:p>
    <w:p w14:paraId="731D0599" w14:textId="77777777" w:rsidR="00BF3BDF" w:rsidRPr="00256943" w:rsidRDefault="00BF3BDF" w:rsidP="00BF3BDF">
      <w:pPr>
        <w:numPr>
          <w:ilvl w:val="1"/>
          <w:numId w:val="67"/>
        </w:numPr>
        <w:tabs>
          <w:tab w:val="clear" w:pos="1440"/>
          <w:tab w:val="num" w:pos="1080"/>
        </w:tabs>
        <w:ind w:left="1080"/>
        <w:jc w:val="both"/>
      </w:pPr>
      <w:r w:rsidRPr="00256943">
        <w:lastRenderedPageBreak/>
        <w:t>How will the medication schedule fit into school routine and caregiver’s work schedule?</w:t>
      </w:r>
    </w:p>
    <w:p w14:paraId="3B6CBBA3" w14:textId="77777777" w:rsidR="00BF3BDF" w:rsidRPr="00256943" w:rsidRDefault="00BF3BDF" w:rsidP="00BF3BDF">
      <w:pPr>
        <w:numPr>
          <w:ilvl w:val="1"/>
          <w:numId w:val="67"/>
        </w:numPr>
        <w:tabs>
          <w:tab w:val="clear" w:pos="1440"/>
          <w:tab w:val="num" w:pos="1080"/>
        </w:tabs>
        <w:ind w:left="1080"/>
        <w:jc w:val="both"/>
      </w:pPr>
      <w:r w:rsidRPr="00256943">
        <w:t>How will the medication be given?</w:t>
      </w:r>
    </w:p>
    <w:p w14:paraId="55673C32" w14:textId="77777777" w:rsidR="00BF3BDF" w:rsidRPr="00256943" w:rsidRDefault="00BF3BDF" w:rsidP="00BF3BDF">
      <w:pPr>
        <w:numPr>
          <w:ilvl w:val="1"/>
          <w:numId w:val="67"/>
        </w:numPr>
        <w:tabs>
          <w:tab w:val="clear" w:pos="1440"/>
          <w:tab w:val="num" w:pos="1080"/>
        </w:tabs>
        <w:ind w:left="1080"/>
        <w:jc w:val="both"/>
      </w:pPr>
      <w:r w:rsidRPr="00256943">
        <w:t>How will the medications be stored?</w:t>
      </w:r>
    </w:p>
    <w:p w14:paraId="747D3E26" w14:textId="77777777" w:rsidR="00BF3BDF" w:rsidRPr="00256943" w:rsidRDefault="00BF3BDF" w:rsidP="00BF3BDF">
      <w:pPr>
        <w:numPr>
          <w:ilvl w:val="0"/>
          <w:numId w:val="67"/>
        </w:numPr>
        <w:tabs>
          <w:tab w:val="clear" w:pos="720"/>
          <w:tab w:val="num" w:pos="360"/>
        </w:tabs>
        <w:ind w:left="360"/>
        <w:jc w:val="both"/>
      </w:pPr>
      <w:r w:rsidRPr="00256943">
        <w:t>Practice taking medications</w:t>
      </w:r>
    </w:p>
    <w:p w14:paraId="03C63EE8" w14:textId="77777777" w:rsidR="00BF3BDF" w:rsidRPr="00256943" w:rsidRDefault="00BF3BDF" w:rsidP="00BF3BDF">
      <w:pPr>
        <w:numPr>
          <w:ilvl w:val="1"/>
          <w:numId w:val="67"/>
        </w:numPr>
        <w:tabs>
          <w:tab w:val="clear" w:pos="1440"/>
          <w:tab w:val="num" w:pos="1080"/>
        </w:tabs>
        <w:ind w:left="1080"/>
        <w:jc w:val="both"/>
      </w:pPr>
      <w:r w:rsidRPr="00256943">
        <w:t>Taste testing</w:t>
      </w:r>
    </w:p>
    <w:p w14:paraId="6767EA93" w14:textId="77777777" w:rsidR="00BF3BDF" w:rsidRPr="00256943" w:rsidRDefault="00BF3BDF" w:rsidP="00BF3BDF">
      <w:pPr>
        <w:numPr>
          <w:ilvl w:val="1"/>
          <w:numId w:val="67"/>
        </w:numPr>
        <w:tabs>
          <w:tab w:val="clear" w:pos="1440"/>
          <w:tab w:val="num" w:pos="1080"/>
        </w:tabs>
        <w:ind w:left="1080"/>
        <w:jc w:val="both"/>
      </w:pPr>
      <w:r w:rsidRPr="00256943">
        <w:t>Observation of dosing, particularly for liquids</w:t>
      </w:r>
    </w:p>
    <w:p w14:paraId="189EEE42" w14:textId="77777777" w:rsidR="00BF3BDF" w:rsidRPr="00256943" w:rsidRDefault="00BF3BDF" w:rsidP="00BF3BDF">
      <w:pPr>
        <w:numPr>
          <w:ilvl w:val="1"/>
          <w:numId w:val="67"/>
        </w:numPr>
        <w:tabs>
          <w:tab w:val="clear" w:pos="1440"/>
          <w:tab w:val="num" w:pos="1080"/>
        </w:tabs>
        <w:ind w:left="1080"/>
        <w:jc w:val="both"/>
      </w:pPr>
      <w:r w:rsidRPr="00256943">
        <w:t>Training for pill swallowing</w:t>
      </w:r>
    </w:p>
    <w:p w14:paraId="24272030" w14:textId="77777777" w:rsidR="00BF3BDF" w:rsidRPr="00256943" w:rsidRDefault="00BF3BDF" w:rsidP="00BF3BDF">
      <w:pPr>
        <w:numPr>
          <w:ilvl w:val="1"/>
          <w:numId w:val="67"/>
        </w:numPr>
        <w:tabs>
          <w:tab w:val="clear" w:pos="1440"/>
          <w:tab w:val="num" w:pos="1080"/>
        </w:tabs>
        <w:ind w:left="1080"/>
        <w:jc w:val="both"/>
      </w:pPr>
      <w:r w:rsidRPr="00256943">
        <w:t>Behavioral reward system</w:t>
      </w:r>
    </w:p>
    <w:p w14:paraId="0C0A8C7C" w14:textId="77777777" w:rsidR="00BF3BDF" w:rsidRPr="00256943" w:rsidRDefault="00BF3BDF" w:rsidP="00BF3BDF">
      <w:pPr>
        <w:numPr>
          <w:ilvl w:val="1"/>
          <w:numId w:val="67"/>
        </w:numPr>
        <w:tabs>
          <w:tab w:val="clear" w:pos="1440"/>
          <w:tab w:val="num" w:pos="1080"/>
        </w:tabs>
        <w:ind w:left="1080"/>
        <w:jc w:val="both"/>
      </w:pPr>
      <w:r w:rsidRPr="00256943">
        <w:t>Role play</w:t>
      </w:r>
    </w:p>
    <w:p w14:paraId="0BBC299F" w14:textId="77777777" w:rsidR="00BF3BDF" w:rsidRPr="00256943" w:rsidRDefault="00BF3BDF" w:rsidP="00BF3BDF">
      <w:pPr>
        <w:jc w:val="both"/>
      </w:pPr>
    </w:p>
    <w:p w14:paraId="4C95718F" w14:textId="77777777" w:rsidR="00BF3BDF" w:rsidRPr="00256943" w:rsidRDefault="00BF3BDF" w:rsidP="004409DC">
      <w:pPr>
        <w:pStyle w:val="Heading3"/>
      </w:pPr>
      <w:bookmarkStart w:id="80" w:name="_Toc168672626"/>
      <w:r w:rsidRPr="00256943">
        <w:t xml:space="preserve"> Improving poor adherence</w:t>
      </w:r>
      <w:bookmarkEnd w:id="80"/>
    </w:p>
    <w:p w14:paraId="1C3248A7" w14:textId="77777777" w:rsidR="00BF3BDF" w:rsidRPr="00256943" w:rsidRDefault="00BF3BDF" w:rsidP="00BF3BDF">
      <w:pPr>
        <w:jc w:val="both"/>
      </w:pPr>
      <w:r w:rsidRPr="00256943">
        <w:t>When patients are assessed as having any issues with their adherence, they should be referred to a counsellor for in-depth and individualized counselling. It is important that adequate time is provided for individuals requiring adherence support.</w:t>
      </w:r>
    </w:p>
    <w:p w14:paraId="5019F001" w14:textId="77777777" w:rsidR="00BF3BDF" w:rsidRPr="00256943" w:rsidRDefault="00BF3BDF" w:rsidP="00BF3BDF">
      <w:pPr>
        <w:jc w:val="both"/>
      </w:pPr>
    </w:p>
    <w:p w14:paraId="0E193F31" w14:textId="77777777" w:rsidR="00BF3BDF" w:rsidRPr="00256943" w:rsidRDefault="00BF3BDF" w:rsidP="00BF3BDF">
      <w:pPr>
        <w:pStyle w:val="BodyText"/>
        <w:spacing w:after="0"/>
        <w:jc w:val="both"/>
      </w:pPr>
      <w:r w:rsidRPr="00256943">
        <w:t xml:space="preserve">If adherence is found to be poor, every effort </w:t>
      </w:r>
      <w:r w:rsidRPr="00256943">
        <w:rPr>
          <w:b/>
        </w:rPr>
        <w:t>must</w:t>
      </w:r>
      <w:r w:rsidRPr="00256943">
        <w:t xml:space="preserve"> be made to improve it.</w:t>
      </w:r>
    </w:p>
    <w:p w14:paraId="7999F2B2" w14:textId="77777777" w:rsidR="00BF3BDF" w:rsidRPr="00256943" w:rsidRDefault="00BF3BDF" w:rsidP="00BF3BDF">
      <w:pPr>
        <w:numPr>
          <w:ilvl w:val="0"/>
          <w:numId w:val="75"/>
        </w:numPr>
        <w:jc w:val="both"/>
      </w:pPr>
      <w:r w:rsidRPr="00256943">
        <w:t>Re-educate patient and caregiver about importance of adherence and explain what happens if the patient does not take his/her ARVs more than 95% of the time (the medicines won’t work for you as long, and the next regimen has many more pills and side effects).</w:t>
      </w:r>
    </w:p>
    <w:p w14:paraId="220083D6" w14:textId="77777777" w:rsidR="00BF3BDF" w:rsidRPr="00256943" w:rsidRDefault="00BF3BDF" w:rsidP="00BF3BDF">
      <w:pPr>
        <w:numPr>
          <w:ilvl w:val="0"/>
          <w:numId w:val="75"/>
        </w:numPr>
        <w:jc w:val="both"/>
      </w:pPr>
      <w:r w:rsidRPr="00256943">
        <w:t>Clinicians should ask patients what further support the clinic could provide. Every effort should be made to meet patient needs.</w:t>
      </w:r>
    </w:p>
    <w:p w14:paraId="08CE753F" w14:textId="77777777" w:rsidR="00BF3BDF" w:rsidRPr="00256943" w:rsidRDefault="00BF3BDF" w:rsidP="00BF3BDF">
      <w:pPr>
        <w:numPr>
          <w:ilvl w:val="0"/>
          <w:numId w:val="75"/>
        </w:numPr>
        <w:jc w:val="both"/>
      </w:pPr>
      <w:r w:rsidRPr="00256943">
        <w:t>Evaluate appropriateness of support structures.</w:t>
      </w:r>
    </w:p>
    <w:p w14:paraId="7374B6D1" w14:textId="77777777" w:rsidR="00BF3BDF" w:rsidRPr="00256943" w:rsidRDefault="00BF3BDF" w:rsidP="00BF3BDF">
      <w:pPr>
        <w:numPr>
          <w:ilvl w:val="0"/>
          <w:numId w:val="75"/>
        </w:numPr>
        <w:jc w:val="both"/>
      </w:pPr>
      <w:r w:rsidRPr="00256943">
        <w:t>Address medication-related issues.</w:t>
      </w:r>
    </w:p>
    <w:p w14:paraId="5F967453" w14:textId="77777777" w:rsidR="00BF3BDF" w:rsidRPr="00256943" w:rsidRDefault="00BF3BDF" w:rsidP="00BF3BDF">
      <w:pPr>
        <w:numPr>
          <w:ilvl w:val="0"/>
          <w:numId w:val="75"/>
        </w:numPr>
        <w:jc w:val="both"/>
      </w:pPr>
      <w:r w:rsidRPr="00256943">
        <w:t xml:space="preserve">Use adherence support tools </w:t>
      </w:r>
      <w:r w:rsidRPr="003A3BBE">
        <w:t>(above).</w:t>
      </w:r>
    </w:p>
    <w:p w14:paraId="29F96C7F" w14:textId="77777777" w:rsidR="00BF3BDF" w:rsidRPr="00256943" w:rsidRDefault="00BF3BDF" w:rsidP="00BF3BDF">
      <w:pPr>
        <w:numPr>
          <w:ilvl w:val="0"/>
          <w:numId w:val="75"/>
        </w:numPr>
        <w:jc w:val="both"/>
      </w:pPr>
      <w:r w:rsidRPr="00256943">
        <w:t>Check family situation with social worker.</w:t>
      </w:r>
    </w:p>
    <w:p w14:paraId="60C3FD88" w14:textId="77777777" w:rsidR="00BF3BDF" w:rsidRPr="00256943" w:rsidRDefault="00BF3BDF" w:rsidP="00BF3BDF">
      <w:pPr>
        <w:numPr>
          <w:ilvl w:val="0"/>
          <w:numId w:val="75"/>
        </w:numPr>
        <w:jc w:val="both"/>
      </w:pPr>
      <w:r w:rsidRPr="00256943">
        <w:t xml:space="preserve">Arrange home </w:t>
      </w:r>
      <w:proofErr w:type="gramStart"/>
      <w:r w:rsidRPr="00256943">
        <w:t>visits</w:t>
      </w:r>
      <w:proofErr w:type="gramEnd"/>
      <w:r w:rsidRPr="00256943">
        <w:t xml:space="preserve"> by a counselor and/or a social worker.</w:t>
      </w:r>
    </w:p>
    <w:p w14:paraId="59E2297D" w14:textId="77777777" w:rsidR="00BF3BDF" w:rsidRPr="00256943" w:rsidRDefault="00BF3BDF" w:rsidP="00BF3BDF">
      <w:pPr>
        <w:numPr>
          <w:ilvl w:val="0"/>
          <w:numId w:val="75"/>
        </w:numPr>
        <w:jc w:val="both"/>
      </w:pPr>
      <w:r w:rsidRPr="00256943">
        <w:t>Check for competing religious and cultural practices.</w:t>
      </w:r>
    </w:p>
    <w:p w14:paraId="545E8D81" w14:textId="77777777" w:rsidR="00BF3BDF" w:rsidRPr="00256943" w:rsidRDefault="00BF3BDF" w:rsidP="00BF3BDF">
      <w:pPr>
        <w:numPr>
          <w:ilvl w:val="0"/>
          <w:numId w:val="75"/>
        </w:numPr>
        <w:jc w:val="both"/>
      </w:pPr>
      <w:bookmarkStart w:id="81" w:name="_Toc168672627"/>
      <w:r w:rsidRPr="00256943">
        <w:t>Consider DOT. Identify and trace defaulters (use clinic appointment books, CHWs and lay counselors to help track and phone calls/ home visits)</w:t>
      </w:r>
      <w:bookmarkEnd w:id="81"/>
      <w:r w:rsidRPr="00256943">
        <w:t>.</w:t>
      </w:r>
    </w:p>
    <w:p w14:paraId="4A6779AF" w14:textId="77777777" w:rsidR="00BF3BDF" w:rsidRPr="00256943" w:rsidRDefault="00BF3BDF" w:rsidP="00BF3BDF">
      <w:pPr>
        <w:jc w:val="both"/>
      </w:pPr>
    </w:p>
    <w:p w14:paraId="7EB41705" w14:textId="77777777" w:rsidR="00BF3BDF" w:rsidRPr="00256943" w:rsidRDefault="00BF3BDF" w:rsidP="00BF3BDF">
      <w:pPr>
        <w:pStyle w:val="Heading2"/>
        <w:rPr>
          <w:rFonts w:cs="Times New Roman"/>
          <w:color w:val="000000"/>
          <w:sz w:val="24"/>
          <w:szCs w:val="24"/>
        </w:rPr>
      </w:pPr>
      <w:bookmarkStart w:id="82" w:name="_Toc168672628"/>
      <w:bookmarkStart w:id="83" w:name="_Toc290460892"/>
      <w:r w:rsidRPr="00256943">
        <w:rPr>
          <w:rFonts w:cs="Times New Roman"/>
          <w:sz w:val="24"/>
          <w:szCs w:val="24"/>
        </w:rPr>
        <w:t>Disclosure</w:t>
      </w:r>
      <w:bookmarkEnd w:id="82"/>
      <w:bookmarkEnd w:id="83"/>
    </w:p>
    <w:p w14:paraId="5DE422F6" w14:textId="77777777" w:rsidR="00BF3BDF" w:rsidRPr="00256943" w:rsidRDefault="00BF3BDF" w:rsidP="00BF3BDF">
      <w:pPr>
        <w:jc w:val="both"/>
        <w:rPr>
          <w:b/>
        </w:rPr>
      </w:pPr>
      <w:r w:rsidRPr="00256943">
        <w:t>All patients should be counseled and strongly encouraged to disclose their HIV status to a friend or relative prior to initiating ART.  Disclosure will facilitate ongoing emotional support and good adherence for the patient, which can be essential to ensure good outcomes. Whilst recognizing the duty of care to a client, there is also a right to protect others from harm: it is within the Health Care Providers responsibility to advice clients of their legal responsibility to protect their sexual partner/s and that it is illegal to willfully transmit HIV</w:t>
      </w:r>
      <w:r w:rsidRPr="00256943">
        <w:rPr>
          <w:rStyle w:val="FootnoteReference"/>
        </w:rPr>
        <w:footnoteReference w:id="24"/>
      </w:r>
      <w:r w:rsidRPr="00256943">
        <w:t>.  Disclosure is a sensitive issue and will require special counseling that addresses the following issues:</w:t>
      </w:r>
    </w:p>
    <w:p w14:paraId="141E12DC" w14:textId="77777777" w:rsidR="00BF3BDF" w:rsidRPr="00256943" w:rsidRDefault="00BF3BDF" w:rsidP="00BF3BDF">
      <w:pPr>
        <w:numPr>
          <w:ilvl w:val="0"/>
          <w:numId w:val="70"/>
        </w:numPr>
        <w:jc w:val="both"/>
      </w:pPr>
      <w:r w:rsidRPr="00256943">
        <w:lastRenderedPageBreak/>
        <w:t xml:space="preserve">Disclosure to a friend or family member (a “treatment buddy”) who can assist the patient in caring for him or herself may be crucial in ensuring adherence and in providing emotional support.  </w:t>
      </w:r>
    </w:p>
    <w:p w14:paraId="60C62D14" w14:textId="77777777" w:rsidR="00BF3BDF" w:rsidRPr="00256943" w:rsidRDefault="00BF3BDF" w:rsidP="00BF3BDF">
      <w:pPr>
        <w:numPr>
          <w:ilvl w:val="0"/>
          <w:numId w:val="70"/>
        </w:numPr>
        <w:jc w:val="both"/>
      </w:pPr>
      <w:r w:rsidRPr="00256943">
        <w:t xml:space="preserve">Discuss the importance of disclosure to partners who may be at risk of continued exposure to HIV.  </w:t>
      </w:r>
    </w:p>
    <w:p w14:paraId="2DBC4A15" w14:textId="77777777" w:rsidR="00BF3BDF" w:rsidRPr="00256943" w:rsidRDefault="00BF3BDF" w:rsidP="00BF3BDF">
      <w:pPr>
        <w:numPr>
          <w:ilvl w:val="0"/>
          <w:numId w:val="70"/>
        </w:numPr>
        <w:jc w:val="both"/>
      </w:pPr>
      <w:r w:rsidRPr="00256943">
        <w:t xml:space="preserve">Alert the patient to the existence of Partner Counseling and </w:t>
      </w:r>
      <w:proofErr w:type="gramStart"/>
      <w:r w:rsidRPr="00256943">
        <w:t>Testing</w:t>
      </w:r>
      <w:proofErr w:type="gramEnd"/>
      <w:r w:rsidRPr="00256943">
        <w:t xml:space="preserve"> services.</w:t>
      </w:r>
    </w:p>
    <w:p w14:paraId="2B72DE19" w14:textId="77777777" w:rsidR="00BF3BDF" w:rsidRPr="00256943" w:rsidRDefault="00BF3BDF" w:rsidP="00BF3BDF">
      <w:pPr>
        <w:numPr>
          <w:ilvl w:val="0"/>
          <w:numId w:val="70"/>
        </w:numPr>
        <w:jc w:val="both"/>
      </w:pPr>
      <w:r w:rsidRPr="00256943">
        <w:t xml:space="preserve">Disclosure to third parties (e.g. employers or school staff) can help support good adherence to care and treatment. However, these situations should be approached </w:t>
      </w:r>
      <w:r w:rsidRPr="00256943">
        <w:rPr>
          <w:u w:val="single"/>
        </w:rPr>
        <w:t>very carefully</w:t>
      </w:r>
      <w:r w:rsidRPr="00256943">
        <w:t xml:space="preserve"> by the patient/caregiver because it is essential to ensure confidentiality and non-discrimination.</w:t>
      </w:r>
    </w:p>
    <w:p w14:paraId="70BF3015" w14:textId="77777777" w:rsidR="00BF3BDF" w:rsidRPr="00256943" w:rsidRDefault="00BF3BDF" w:rsidP="00BF3BDF">
      <w:pPr>
        <w:numPr>
          <w:ilvl w:val="0"/>
          <w:numId w:val="70"/>
        </w:numPr>
        <w:jc w:val="both"/>
      </w:pPr>
      <w:r w:rsidRPr="00256943">
        <w:t>Identify an HIV positive peer with whom the patient can speak with and get advice.</w:t>
      </w:r>
    </w:p>
    <w:p w14:paraId="71A48F03" w14:textId="77777777" w:rsidR="00BF3BDF" w:rsidRPr="00256943" w:rsidRDefault="00BF3BDF" w:rsidP="00BF3BDF">
      <w:pPr>
        <w:pStyle w:val="Default"/>
      </w:pPr>
    </w:p>
    <w:p w14:paraId="510F49D2" w14:textId="77777777" w:rsidR="00BF3BDF" w:rsidRPr="00256943" w:rsidRDefault="00BF3BDF" w:rsidP="004409DC">
      <w:pPr>
        <w:pStyle w:val="Heading3"/>
      </w:pPr>
      <w:r w:rsidRPr="00256943">
        <w:t>The special situation of adolescents</w:t>
      </w:r>
    </w:p>
    <w:p w14:paraId="528FCE23" w14:textId="77777777" w:rsidR="00BF3BDF" w:rsidRPr="00256943" w:rsidRDefault="00BF3BDF" w:rsidP="00BF3BDF">
      <w:pPr>
        <w:jc w:val="both"/>
      </w:pPr>
      <w:r w:rsidRPr="00256943">
        <w:t>Adolescents who are HIV-positive should be aware of their HIV status and should be fully informed of the consequences of their status in order to appreciate its impact on many aspects of their he</w:t>
      </w:r>
      <w:r>
        <w:t xml:space="preserve">alth, including sexual </w:t>
      </w:r>
      <w:r w:rsidRPr="00256943">
        <w:t xml:space="preserve">behavior and treatment decisions. </w:t>
      </w:r>
    </w:p>
    <w:p w14:paraId="71E3EE2D" w14:textId="77777777" w:rsidR="00BF3BDF" w:rsidRPr="00256943" w:rsidRDefault="00BF3BDF" w:rsidP="00BF3BDF">
      <w:pPr>
        <w:jc w:val="both"/>
      </w:pPr>
      <w:proofErr w:type="gramStart"/>
      <w:r w:rsidRPr="00256943">
        <w:t>Situations where a young person or adolescent is diagnosed without their career’s knowledge will raise particular issues.</w:t>
      </w:r>
      <w:proofErr w:type="gramEnd"/>
    </w:p>
    <w:p w14:paraId="50352FE7" w14:textId="77777777" w:rsidR="00BF3BDF" w:rsidRPr="00256943" w:rsidRDefault="00BF3BDF" w:rsidP="00BF3BDF">
      <w:pPr>
        <w:pStyle w:val="BodyText3"/>
        <w:spacing w:before="120" w:after="60"/>
        <w:jc w:val="both"/>
        <w:rPr>
          <w:rFonts w:ascii="Times New Roman" w:hAnsi="Times New Roman"/>
          <w:color w:val="000000"/>
        </w:rPr>
      </w:pPr>
      <w:r w:rsidRPr="00256943">
        <w:rPr>
          <w:rFonts w:ascii="Times New Roman" w:hAnsi="Times New Roman"/>
        </w:rPr>
        <w:t xml:space="preserve">The provider will often face a dilemma about when and how the parents or guardians should be informed.  The problem is worse when the child does not want to disclose to parents/guardians but would like to benefit from ART. </w:t>
      </w:r>
      <w:r w:rsidRPr="00256943">
        <w:rPr>
          <w:rFonts w:ascii="Times New Roman" w:hAnsi="Times New Roman"/>
          <w:color w:val="000000"/>
        </w:rPr>
        <w:t xml:space="preserve"> In view of the complicated nature of ART and the need for family support to maintain good adherence, it is recommended that: </w:t>
      </w:r>
    </w:p>
    <w:p w14:paraId="237B9EFD" w14:textId="77777777" w:rsidR="00BF3BDF" w:rsidRPr="00256943" w:rsidRDefault="00BF3BDF" w:rsidP="00BF3BDF">
      <w:pPr>
        <w:pStyle w:val="BodyText3"/>
        <w:numPr>
          <w:ilvl w:val="0"/>
          <w:numId w:val="69"/>
        </w:numPr>
        <w:spacing w:after="0"/>
        <w:jc w:val="both"/>
        <w:rPr>
          <w:rFonts w:ascii="Times New Roman" w:hAnsi="Times New Roman"/>
          <w:color w:val="000000"/>
        </w:rPr>
      </w:pPr>
      <w:r w:rsidRPr="00256943">
        <w:rPr>
          <w:rFonts w:ascii="Times New Roman" w:hAnsi="Times New Roman"/>
          <w:color w:val="000000"/>
        </w:rPr>
        <w:t xml:space="preserve">Every effort should be made by the counselor to discuss with the adolescent the need to involve the parents/guardians. </w:t>
      </w:r>
    </w:p>
    <w:p w14:paraId="588F233B" w14:textId="77777777" w:rsidR="00BF3BDF" w:rsidRPr="00256943" w:rsidRDefault="00BF3BDF" w:rsidP="00BF3BDF">
      <w:pPr>
        <w:pStyle w:val="BodyText3"/>
        <w:numPr>
          <w:ilvl w:val="0"/>
          <w:numId w:val="69"/>
        </w:numPr>
        <w:spacing w:after="0"/>
        <w:jc w:val="both"/>
        <w:rPr>
          <w:rFonts w:ascii="Times New Roman" w:hAnsi="Times New Roman"/>
        </w:rPr>
      </w:pPr>
      <w:r w:rsidRPr="00256943">
        <w:rPr>
          <w:rFonts w:ascii="Times New Roman" w:hAnsi="Times New Roman"/>
        </w:rPr>
        <w:t>Additional counseling time should be given to the adolescent to allow for deep understanding of the implications of ART.</w:t>
      </w:r>
    </w:p>
    <w:p w14:paraId="064767AD" w14:textId="77777777" w:rsidR="00BF3BDF" w:rsidRPr="00256943" w:rsidRDefault="00BF3BDF" w:rsidP="00BF3BDF">
      <w:pPr>
        <w:pStyle w:val="Default"/>
        <w:spacing w:before="60"/>
        <w:jc w:val="both"/>
        <w:rPr>
          <w:color w:val="auto"/>
          <w:lang w:val="en-US" w:eastAsia="en-US" w:bidi="ar-SA"/>
        </w:rPr>
      </w:pPr>
      <w:r w:rsidRPr="00256943">
        <w:t>Identification of a friend or relative as a treatment buddy should be strongly recommended prior to initiation of ART.</w:t>
      </w:r>
    </w:p>
    <w:p w14:paraId="7C611822" w14:textId="77777777" w:rsidR="00BF3BDF" w:rsidRPr="00256943" w:rsidRDefault="00BF3BDF" w:rsidP="004409DC">
      <w:pPr>
        <w:pStyle w:val="Heading3"/>
      </w:pPr>
      <w:r w:rsidRPr="00256943">
        <w:t xml:space="preserve">Special considerations for disclosure to children </w:t>
      </w:r>
    </w:p>
    <w:p w14:paraId="33E7CAB6" w14:textId="77777777" w:rsidR="00BF3BDF" w:rsidRPr="00256943" w:rsidRDefault="00BF3BDF" w:rsidP="00BF3BDF">
      <w:pPr>
        <w:jc w:val="both"/>
      </w:pPr>
      <w:r w:rsidRPr="00256943">
        <w:t xml:space="preserve">Disclosing information to children improves management outcome. However, it is a sensitive issue which must </w:t>
      </w:r>
      <w:proofErr w:type="gramStart"/>
      <w:r w:rsidRPr="00256943">
        <w:t>consider both</w:t>
      </w:r>
      <w:proofErr w:type="gramEnd"/>
      <w:r w:rsidRPr="00256943">
        <w:t xml:space="preserve"> the needs, feelings, beliefs of the child and those of the parent(s)/guardians. </w:t>
      </w:r>
    </w:p>
    <w:p w14:paraId="5E58736B" w14:textId="77777777" w:rsidR="00BF3BDF" w:rsidRPr="00256943" w:rsidRDefault="00BF3BDF" w:rsidP="00BF3BDF">
      <w:pPr>
        <w:pStyle w:val="Heading5"/>
        <w:numPr>
          <w:ilvl w:val="0"/>
          <w:numId w:val="0"/>
        </w:numPr>
        <w:rPr>
          <w:szCs w:val="24"/>
        </w:rPr>
      </w:pPr>
      <w:r w:rsidRPr="00256943">
        <w:rPr>
          <w:szCs w:val="24"/>
        </w:rPr>
        <w:t>Benefits of disclosing parental HIV status to children</w:t>
      </w:r>
    </w:p>
    <w:p w14:paraId="0250BEC5" w14:textId="77777777" w:rsidR="00BF3BDF" w:rsidRPr="00256943" w:rsidRDefault="00BF3BDF" w:rsidP="00BF3BDF">
      <w:pPr>
        <w:jc w:val="both"/>
      </w:pPr>
      <w:r w:rsidRPr="00256943">
        <w:t>Not knowing can be stressful for children. Children, especially older children, can be highly perceptive and often know something is wrong even if the parent has not disclosed. Parents can relieve the stress of uncertainty as well as communicate trust and openness by talking about their status. It is best for children to learn about their parents’ HIV status from the parents themselves and disclosure opens communication between parents and children, therefore allowing the parents to address the children’s fears and misperceptions. In addition to the benefits for children, disclosure lowers parents’ stress - parents who have shared their HIV status with their children tend to experience less depression than those who do not.</w:t>
      </w:r>
    </w:p>
    <w:p w14:paraId="6EB33872" w14:textId="77777777" w:rsidR="00BF3BDF" w:rsidRPr="00256943" w:rsidRDefault="00BF3BDF" w:rsidP="00BF3BDF">
      <w:pPr>
        <w:jc w:val="both"/>
      </w:pPr>
    </w:p>
    <w:p w14:paraId="6C89660C" w14:textId="77777777" w:rsidR="00BF3BDF" w:rsidRPr="00256943" w:rsidRDefault="00BF3BDF" w:rsidP="00BF3BDF">
      <w:pPr>
        <w:jc w:val="both"/>
      </w:pPr>
      <w:r w:rsidRPr="00256943">
        <w:rPr>
          <w:u w:val="single"/>
        </w:rPr>
        <w:t>Disclosure of the child’s HIV status is difficult for parents due to</w:t>
      </w:r>
      <w:r w:rsidRPr="00256943">
        <w:t xml:space="preserve">: </w:t>
      </w:r>
    </w:p>
    <w:p w14:paraId="6E1CDC35" w14:textId="77777777" w:rsidR="00BF3BDF" w:rsidRPr="00256943" w:rsidRDefault="00BF3BDF" w:rsidP="00BF3BDF">
      <w:pPr>
        <w:numPr>
          <w:ilvl w:val="0"/>
          <w:numId w:val="73"/>
        </w:numPr>
        <w:jc w:val="both"/>
      </w:pPr>
      <w:r w:rsidRPr="00256943">
        <w:t xml:space="preserve">Fear of impact of disclosure on child’s psychological status and emotional health </w:t>
      </w:r>
    </w:p>
    <w:p w14:paraId="6438D536" w14:textId="77777777" w:rsidR="00BF3BDF" w:rsidRPr="00256943" w:rsidRDefault="00BF3BDF" w:rsidP="00BF3BDF">
      <w:pPr>
        <w:numPr>
          <w:ilvl w:val="0"/>
          <w:numId w:val="73"/>
        </w:numPr>
        <w:jc w:val="both"/>
      </w:pPr>
      <w:r w:rsidRPr="00256943">
        <w:lastRenderedPageBreak/>
        <w:t xml:space="preserve">Fear of inadvertent disclosure to others by child </w:t>
      </w:r>
    </w:p>
    <w:p w14:paraId="73587179" w14:textId="77777777" w:rsidR="00BF3BDF" w:rsidRPr="00256943" w:rsidRDefault="00BF3BDF" w:rsidP="00BF3BDF">
      <w:pPr>
        <w:numPr>
          <w:ilvl w:val="0"/>
          <w:numId w:val="73"/>
        </w:numPr>
        <w:jc w:val="both"/>
      </w:pPr>
      <w:r w:rsidRPr="00256943">
        <w:t xml:space="preserve">Attempt to protect child from social rejection and stigma </w:t>
      </w:r>
    </w:p>
    <w:p w14:paraId="23062EA3" w14:textId="77777777" w:rsidR="00BF3BDF" w:rsidRPr="00256943" w:rsidRDefault="00BF3BDF" w:rsidP="00BF3BDF">
      <w:pPr>
        <w:numPr>
          <w:ilvl w:val="0"/>
          <w:numId w:val="73"/>
        </w:numPr>
        <w:jc w:val="both"/>
      </w:pPr>
      <w:r w:rsidRPr="00256943">
        <w:t xml:space="preserve">Guilt about the mode of transmission </w:t>
      </w:r>
    </w:p>
    <w:p w14:paraId="3F37EA79" w14:textId="77777777" w:rsidR="00BF3BDF" w:rsidRPr="00256943" w:rsidRDefault="00BF3BDF" w:rsidP="00BF3BDF">
      <w:pPr>
        <w:numPr>
          <w:ilvl w:val="0"/>
          <w:numId w:val="73"/>
        </w:numPr>
        <w:jc w:val="both"/>
      </w:pPr>
      <w:r w:rsidRPr="00256943">
        <w:t xml:space="preserve">Difficulty coping with their own illness and those of their loved ones </w:t>
      </w:r>
    </w:p>
    <w:p w14:paraId="5F2AF3D4" w14:textId="77777777" w:rsidR="00BF3BDF" w:rsidRPr="00256943" w:rsidRDefault="00BF3BDF" w:rsidP="00BF3BDF">
      <w:pPr>
        <w:numPr>
          <w:ilvl w:val="0"/>
          <w:numId w:val="73"/>
        </w:numPr>
        <w:jc w:val="both"/>
      </w:pPr>
      <w:r w:rsidRPr="00256943">
        <w:t xml:space="preserve">Established coping strategies within families (i.e. traditional silence around illness and disease, limited communication within families and denial as coping strategy) </w:t>
      </w:r>
    </w:p>
    <w:p w14:paraId="0DD8FDFC" w14:textId="77777777" w:rsidR="00BF3BDF" w:rsidRPr="00256943" w:rsidRDefault="00BF3BDF" w:rsidP="00BF3BDF">
      <w:pPr>
        <w:numPr>
          <w:ilvl w:val="0"/>
          <w:numId w:val="73"/>
        </w:numPr>
        <w:jc w:val="both"/>
      </w:pPr>
      <w:r w:rsidRPr="00256943">
        <w:t xml:space="preserve">Belief that the child will not understand </w:t>
      </w:r>
    </w:p>
    <w:p w14:paraId="58946A96" w14:textId="77777777" w:rsidR="00BF3BDF" w:rsidRPr="00256943" w:rsidRDefault="00BF3BDF" w:rsidP="00BF3BDF">
      <w:pPr>
        <w:jc w:val="both"/>
      </w:pPr>
    </w:p>
    <w:p w14:paraId="50C9E59E" w14:textId="77777777" w:rsidR="00BF3BDF" w:rsidRPr="00256943" w:rsidRDefault="00BF3BDF" w:rsidP="00BF3BDF">
      <w:pPr>
        <w:jc w:val="both"/>
      </w:pPr>
      <w:r w:rsidRPr="00256943">
        <w:rPr>
          <w:u w:val="single"/>
        </w:rPr>
        <w:t>Reasons to encourage disclosure</w:t>
      </w:r>
      <w:r w:rsidRPr="00256943">
        <w:t>:</w:t>
      </w:r>
    </w:p>
    <w:p w14:paraId="6C7AB22A" w14:textId="77777777" w:rsidR="00BF3BDF" w:rsidRPr="00256943" w:rsidRDefault="00BF3BDF" w:rsidP="00BF3BDF">
      <w:pPr>
        <w:numPr>
          <w:ilvl w:val="0"/>
          <w:numId w:val="74"/>
        </w:numPr>
        <w:jc w:val="both"/>
      </w:pPr>
      <w:r w:rsidRPr="00256943">
        <w:t>Opportunity to explain the facts about their illness and to dispel children’s misconceptions about HIV</w:t>
      </w:r>
    </w:p>
    <w:p w14:paraId="3A11F84F" w14:textId="77777777" w:rsidR="00BF3BDF" w:rsidRPr="00256943" w:rsidRDefault="00BF3BDF" w:rsidP="00BF3BDF">
      <w:pPr>
        <w:numPr>
          <w:ilvl w:val="0"/>
          <w:numId w:val="74"/>
        </w:numPr>
        <w:jc w:val="both"/>
      </w:pPr>
      <w:r w:rsidRPr="00256943">
        <w:t xml:space="preserve">Improvement of access to care and support services </w:t>
      </w:r>
    </w:p>
    <w:p w14:paraId="5E6FBCB3" w14:textId="77777777" w:rsidR="00BF3BDF" w:rsidRPr="00256943" w:rsidRDefault="00BF3BDF" w:rsidP="00BF3BDF">
      <w:pPr>
        <w:numPr>
          <w:ilvl w:val="0"/>
          <w:numId w:val="74"/>
        </w:numPr>
        <w:jc w:val="both"/>
      </w:pPr>
      <w:r w:rsidRPr="00256943">
        <w:t xml:space="preserve">Enhancement of adherence to treatment and coping strategies </w:t>
      </w:r>
    </w:p>
    <w:p w14:paraId="7FA6FC3C" w14:textId="77777777" w:rsidR="00BF3BDF" w:rsidRPr="00256943" w:rsidRDefault="00BF3BDF" w:rsidP="00BF3BDF">
      <w:pPr>
        <w:numPr>
          <w:ilvl w:val="0"/>
          <w:numId w:val="74"/>
        </w:numPr>
        <w:jc w:val="both"/>
      </w:pPr>
      <w:r w:rsidRPr="00256943">
        <w:t xml:space="preserve">Reduction of the negative psychosocial impacts of the disease </w:t>
      </w:r>
    </w:p>
    <w:p w14:paraId="44278880" w14:textId="77777777" w:rsidR="00BF3BDF" w:rsidRPr="00256943" w:rsidRDefault="00BF3BDF" w:rsidP="00BF3BDF">
      <w:pPr>
        <w:jc w:val="both"/>
      </w:pPr>
    </w:p>
    <w:p w14:paraId="3BAC7655" w14:textId="77777777" w:rsidR="00BF3BDF" w:rsidRPr="00256943" w:rsidRDefault="00BF3BDF" w:rsidP="00BF3BDF">
      <w:pPr>
        <w:jc w:val="both"/>
      </w:pPr>
      <w:r w:rsidRPr="00256943">
        <w:rPr>
          <w:u w:val="single"/>
        </w:rPr>
        <w:t xml:space="preserve">When and how to disclose to a child </w:t>
      </w:r>
    </w:p>
    <w:p w14:paraId="624480EE" w14:textId="77777777" w:rsidR="00BF3BDF" w:rsidRPr="00256943" w:rsidRDefault="00BF3BDF" w:rsidP="00BF3BDF">
      <w:pPr>
        <w:jc w:val="both"/>
      </w:pPr>
      <w:r w:rsidRPr="00256943">
        <w:t xml:space="preserve">Disclosure is more than revealing HIV status. It also involves an ongoing discussion of health and health-related issues. Ideally, status should be disclosed by the parents/guardians. They should begin the process as early as possible and continue discussion with the child about the condition and related issues. Simple explanation of the nature of HIV for younger children and disclosure about nature and consequences for older children is recommended. When to use the words “HIV” and “AIDS” will vary according to the needs of the child and family. </w:t>
      </w:r>
    </w:p>
    <w:p w14:paraId="7913136F" w14:textId="77777777" w:rsidR="00BF3BDF" w:rsidRPr="00256943" w:rsidRDefault="00BF3BDF" w:rsidP="00BF3BDF">
      <w:pPr>
        <w:jc w:val="both"/>
      </w:pPr>
    </w:p>
    <w:p w14:paraId="6BDD7585" w14:textId="77777777" w:rsidR="00BF3BDF" w:rsidRPr="00256943" w:rsidRDefault="00BF3BDF" w:rsidP="00BF3BDF">
      <w:pPr>
        <w:jc w:val="both"/>
      </w:pPr>
      <w:r w:rsidRPr="00256943">
        <w:t xml:space="preserve">The child could be allowed to guide the discussion at the time of disclosure. The discussion should be tailored according to child's age, cognitive development, </w:t>
      </w:r>
      <w:proofErr w:type="gramStart"/>
      <w:r w:rsidRPr="00256943">
        <w:t>level of maturity, coping skills and the child’s health status</w:t>
      </w:r>
      <w:proofErr w:type="gramEnd"/>
      <w:r w:rsidRPr="00256943">
        <w:t xml:space="preserve"> (a terminally ill child may benefit from discussion about death rather than specific diagnosis).  Tools and language used may vary for different developmental capacities e.g., drawing, storytelling, play, and/or drama. Health care providers should provide the necessary support, including materials for the disclosure process.</w:t>
      </w:r>
    </w:p>
    <w:p w14:paraId="29F2543F" w14:textId="77777777" w:rsidR="00BF3BDF" w:rsidRPr="00256943" w:rsidRDefault="00BF3BDF" w:rsidP="00BF3BDF">
      <w:pPr>
        <w:jc w:val="both"/>
      </w:pPr>
    </w:p>
    <w:p w14:paraId="5096C223" w14:textId="77777777" w:rsidR="00BF3BDF" w:rsidRPr="00256943" w:rsidRDefault="00BF3BDF" w:rsidP="00BF3BDF">
      <w:pPr>
        <w:jc w:val="both"/>
        <w:rPr>
          <w:u w:val="single"/>
        </w:rPr>
      </w:pPr>
      <w:r w:rsidRPr="00256943">
        <w:rPr>
          <w:u w:val="single"/>
        </w:rPr>
        <w:t xml:space="preserve">Assisting families with disclosure </w:t>
      </w:r>
    </w:p>
    <w:p w14:paraId="42A29CF8" w14:textId="77777777" w:rsidR="00BF3BDF" w:rsidRPr="00256943" w:rsidRDefault="00BF3BDF" w:rsidP="00BF3BDF">
      <w:pPr>
        <w:jc w:val="both"/>
      </w:pPr>
    </w:p>
    <w:p w14:paraId="736CB147" w14:textId="77777777" w:rsidR="00BF3BDF" w:rsidRPr="00256943" w:rsidRDefault="00BF3BDF" w:rsidP="00BF3BDF">
      <w:pPr>
        <w:jc w:val="both"/>
      </w:pPr>
      <w:r w:rsidRPr="00256943">
        <w:t>In preparing to disclose HIV status to a child, it is important for parents/caregivers to be able to explain HIV infection and handle the related questions and responses. Parents/caregivers must choose who needs to be there, what will be said, an appropriate place and time of disclosure and the plans after disclosure. Issues of disclosure to peers and others must also be addressed. A role for support groups and further on-going counseling should be outlined.</w:t>
      </w:r>
    </w:p>
    <w:p w14:paraId="2BD9F32B" w14:textId="77777777" w:rsidR="00BF3BDF" w:rsidRPr="00256943" w:rsidRDefault="00BF3BDF" w:rsidP="00BF3BDF"/>
    <w:p w14:paraId="6352948E" w14:textId="77777777" w:rsidR="00BF3BDF" w:rsidRPr="00256943" w:rsidRDefault="00BF3BDF" w:rsidP="00BF3BDF">
      <w:pPr>
        <w:pStyle w:val="Caption"/>
        <w:rPr>
          <w:sz w:val="24"/>
          <w:szCs w:val="24"/>
        </w:rPr>
      </w:pPr>
      <w:bookmarkStart w:id="84" w:name="_Toc146724318"/>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6</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Pr="00256943">
        <w:rPr>
          <w:sz w:val="24"/>
          <w:szCs w:val="24"/>
        </w:rPr>
        <w:t xml:space="preserve">   Assessing readiness for disclosure to a child</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8"/>
      </w:tblGrid>
      <w:tr w:rsidR="00BF3BDF" w:rsidRPr="00256943" w14:paraId="6B883E75" w14:textId="77777777" w:rsidTr="00D16F51">
        <w:trPr>
          <w:trHeight w:val="345"/>
        </w:trPr>
        <w:tc>
          <w:tcPr>
            <w:tcW w:w="8468" w:type="dxa"/>
            <w:shd w:val="clear" w:color="auto" w:fill="F3F3F3"/>
          </w:tcPr>
          <w:p w14:paraId="721A06EA" w14:textId="77777777" w:rsidR="00BF3BDF" w:rsidRPr="00256943" w:rsidRDefault="00BF3BDF" w:rsidP="00D16F51">
            <w:pPr>
              <w:pStyle w:val="BodyText"/>
              <w:spacing w:after="0"/>
              <w:rPr>
                <w:b/>
              </w:rPr>
            </w:pPr>
            <w:r w:rsidRPr="00256943">
              <w:rPr>
                <w:b/>
              </w:rPr>
              <w:t xml:space="preserve">Assessing readiness </w:t>
            </w:r>
          </w:p>
        </w:tc>
      </w:tr>
      <w:tr w:rsidR="00BF3BDF" w:rsidRPr="00256943" w14:paraId="36E65C44" w14:textId="77777777" w:rsidTr="00D16F51">
        <w:tc>
          <w:tcPr>
            <w:tcW w:w="8468" w:type="dxa"/>
            <w:shd w:val="clear" w:color="auto" w:fill="auto"/>
          </w:tcPr>
          <w:p w14:paraId="64D10DA8" w14:textId="77777777" w:rsidR="00BF3BDF" w:rsidRPr="00256943" w:rsidRDefault="00BF3BDF" w:rsidP="00D16F51">
            <w:pPr>
              <w:pStyle w:val="BodyText"/>
              <w:spacing w:after="0"/>
            </w:pPr>
            <w:r w:rsidRPr="00256943">
              <w:t>The child</w:t>
            </w:r>
          </w:p>
          <w:p w14:paraId="4305C950" w14:textId="77777777" w:rsidR="00BF3BDF" w:rsidRPr="00256943" w:rsidRDefault="00BF3BDF" w:rsidP="00D16F51">
            <w:pPr>
              <w:pStyle w:val="Bulleted"/>
              <w:jc w:val="both"/>
              <w:rPr>
                <w:b w:val="0"/>
                <w:lang w:val="en-AU"/>
              </w:rPr>
            </w:pPr>
            <w:r w:rsidRPr="00256943">
              <w:rPr>
                <w:b w:val="0"/>
                <w:lang w:val="en-AU"/>
              </w:rPr>
              <w:t>Is the child symptomatic? Taking medications?</w:t>
            </w:r>
          </w:p>
          <w:p w14:paraId="5008CF63" w14:textId="77777777" w:rsidR="00BF3BDF" w:rsidRPr="00256943" w:rsidRDefault="00BF3BDF" w:rsidP="00D16F51">
            <w:pPr>
              <w:pStyle w:val="Bulleted"/>
              <w:jc w:val="both"/>
              <w:rPr>
                <w:b w:val="0"/>
                <w:lang w:val="en-AU"/>
              </w:rPr>
            </w:pPr>
            <w:r w:rsidRPr="00256943">
              <w:rPr>
                <w:b w:val="0"/>
                <w:lang w:val="en-AU"/>
              </w:rPr>
              <w:t>How old is the child?</w:t>
            </w:r>
          </w:p>
          <w:p w14:paraId="7D08F42F" w14:textId="77777777" w:rsidR="00BF3BDF" w:rsidRPr="00256943" w:rsidRDefault="00BF3BDF" w:rsidP="00D16F51">
            <w:pPr>
              <w:pStyle w:val="Bulleted"/>
              <w:jc w:val="both"/>
              <w:rPr>
                <w:b w:val="0"/>
                <w:lang w:val="en-AU"/>
              </w:rPr>
            </w:pPr>
            <w:r w:rsidRPr="00256943">
              <w:rPr>
                <w:b w:val="0"/>
                <w:lang w:val="en-AU"/>
              </w:rPr>
              <w:t>Is the child living with a sick parent or family member?</w:t>
            </w:r>
          </w:p>
          <w:p w14:paraId="5B8CAC81" w14:textId="77777777" w:rsidR="00BF3BDF" w:rsidRPr="00256943" w:rsidRDefault="00BF3BDF" w:rsidP="00D16F51">
            <w:pPr>
              <w:pStyle w:val="Bulleted"/>
              <w:jc w:val="both"/>
              <w:rPr>
                <w:b w:val="0"/>
                <w:lang w:val="en-AU"/>
              </w:rPr>
            </w:pPr>
            <w:proofErr w:type="gramStart"/>
            <w:r w:rsidRPr="00256943">
              <w:rPr>
                <w:b w:val="0"/>
                <w:lang w:val="en-AU"/>
              </w:rPr>
              <w:t>Is the child asking questions</w:t>
            </w:r>
            <w:proofErr w:type="gramEnd"/>
            <w:r w:rsidRPr="00256943">
              <w:rPr>
                <w:b w:val="0"/>
                <w:lang w:val="en-AU"/>
              </w:rPr>
              <w:t xml:space="preserve"> about HIV?</w:t>
            </w:r>
          </w:p>
          <w:p w14:paraId="3EC2AD66" w14:textId="77777777" w:rsidR="00BF3BDF" w:rsidRPr="00256943" w:rsidRDefault="00BF3BDF" w:rsidP="00D16F51">
            <w:pPr>
              <w:pStyle w:val="Bulleted"/>
              <w:jc w:val="both"/>
              <w:rPr>
                <w:b w:val="0"/>
                <w:lang w:val="en-AU"/>
              </w:rPr>
            </w:pPr>
            <w:r w:rsidRPr="00256943">
              <w:rPr>
                <w:b w:val="0"/>
                <w:lang w:val="en-AU"/>
              </w:rPr>
              <w:t>Does the child appear distressed, anxious or worried?</w:t>
            </w:r>
          </w:p>
          <w:p w14:paraId="4D830868" w14:textId="77777777" w:rsidR="00BF3BDF" w:rsidRPr="00256943" w:rsidRDefault="00BF3BDF" w:rsidP="00D16F51">
            <w:pPr>
              <w:pStyle w:val="Bulleted"/>
              <w:jc w:val="both"/>
              <w:rPr>
                <w:b w:val="0"/>
                <w:lang w:val="en-AU"/>
              </w:rPr>
            </w:pPr>
            <w:r w:rsidRPr="00256943">
              <w:rPr>
                <w:b w:val="0"/>
                <w:lang w:val="en-AU"/>
              </w:rPr>
              <w:lastRenderedPageBreak/>
              <w:t>Is the child sexually active and at risk of contracting or spreading HIV?</w:t>
            </w:r>
          </w:p>
        </w:tc>
      </w:tr>
      <w:tr w:rsidR="00BF3BDF" w:rsidRPr="00256943" w14:paraId="3824505A" w14:textId="77777777" w:rsidTr="00D16F51">
        <w:tc>
          <w:tcPr>
            <w:tcW w:w="8468" w:type="dxa"/>
            <w:shd w:val="clear" w:color="auto" w:fill="auto"/>
          </w:tcPr>
          <w:p w14:paraId="3E6E786A" w14:textId="77777777" w:rsidR="00BF3BDF" w:rsidRPr="00256943" w:rsidRDefault="00BF3BDF" w:rsidP="00D16F51">
            <w:pPr>
              <w:pStyle w:val="BodyText"/>
              <w:spacing w:after="0"/>
            </w:pPr>
            <w:r w:rsidRPr="00256943">
              <w:lastRenderedPageBreak/>
              <w:t>The parent or caregiver</w:t>
            </w:r>
          </w:p>
          <w:p w14:paraId="2F0E60F0" w14:textId="77777777" w:rsidR="00BF3BDF" w:rsidRPr="00256943" w:rsidRDefault="00BF3BDF" w:rsidP="00D16F51">
            <w:pPr>
              <w:pStyle w:val="Bulleted"/>
              <w:jc w:val="both"/>
              <w:rPr>
                <w:b w:val="0"/>
                <w:lang w:val="en-AU"/>
              </w:rPr>
            </w:pPr>
            <w:r w:rsidRPr="00256943">
              <w:rPr>
                <w:b w:val="0"/>
                <w:lang w:val="en-AU"/>
              </w:rPr>
              <w:t>Has the parent or caregiver been tested for HIV?</w:t>
            </w:r>
          </w:p>
          <w:p w14:paraId="55A99647" w14:textId="77777777" w:rsidR="00BF3BDF" w:rsidRPr="00256943" w:rsidRDefault="00BF3BDF" w:rsidP="00D16F51">
            <w:pPr>
              <w:pStyle w:val="Bulleted"/>
              <w:jc w:val="both"/>
              <w:rPr>
                <w:b w:val="0"/>
                <w:lang w:val="en-AU"/>
              </w:rPr>
            </w:pPr>
            <w:r w:rsidRPr="00256943">
              <w:rPr>
                <w:b w:val="0"/>
                <w:lang w:val="en-AU"/>
              </w:rPr>
              <w:t>Is the parent or caregiver HIV positive? Symptomatic/Taking medication?</w:t>
            </w:r>
          </w:p>
          <w:p w14:paraId="65F6F962" w14:textId="77777777" w:rsidR="00BF3BDF" w:rsidRPr="00256943" w:rsidRDefault="00BF3BDF" w:rsidP="00D16F51">
            <w:pPr>
              <w:pStyle w:val="Bulleted"/>
              <w:jc w:val="both"/>
              <w:rPr>
                <w:b w:val="0"/>
                <w:lang w:val="en-AU"/>
              </w:rPr>
            </w:pPr>
            <w:r w:rsidRPr="00256943">
              <w:rPr>
                <w:b w:val="0"/>
                <w:lang w:val="en-AU"/>
              </w:rPr>
              <w:t xml:space="preserve">Is the adult </w:t>
            </w:r>
            <w:proofErr w:type="gramStart"/>
            <w:r w:rsidRPr="00256943">
              <w:rPr>
                <w:b w:val="0"/>
                <w:lang w:val="en-AU"/>
              </w:rPr>
              <w:t>ill,</w:t>
            </w:r>
            <w:proofErr w:type="gramEnd"/>
            <w:r w:rsidRPr="00256943">
              <w:rPr>
                <w:b w:val="0"/>
                <w:lang w:val="en-AU"/>
              </w:rPr>
              <w:t xml:space="preserve"> is s/he in need of help from children in the household?</w:t>
            </w:r>
          </w:p>
          <w:p w14:paraId="4ECA0B67" w14:textId="77777777" w:rsidR="00BF3BDF" w:rsidRPr="00256943" w:rsidRDefault="00BF3BDF" w:rsidP="00D16F51">
            <w:pPr>
              <w:pStyle w:val="Bulleted"/>
              <w:jc w:val="both"/>
              <w:rPr>
                <w:b w:val="0"/>
                <w:lang w:val="en-AU"/>
              </w:rPr>
            </w:pPr>
            <w:r w:rsidRPr="00256943">
              <w:rPr>
                <w:b w:val="0"/>
                <w:lang w:val="en-AU"/>
              </w:rPr>
              <w:t>Is the HIV positive adult an important attachment figure for the child?</w:t>
            </w:r>
          </w:p>
        </w:tc>
      </w:tr>
      <w:tr w:rsidR="00BF3BDF" w:rsidRPr="00256943" w14:paraId="311EC760" w14:textId="77777777" w:rsidTr="00D16F51">
        <w:trPr>
          <w:trHeight w:val="1344"/>
        </w:trPr>
        <w:tc>
          <w:tcPr>
            <w:tcW w:w="8468" w:type="dxa"/>
            <w:shd w:val="clear" w:color="auto" w:fill="auto"/>
          </w:tcPr>
          <w:p w14:paraId="642B4FAE" w14:textId="77777777" w:rsidR="00BF3BDF" w:rsidRPr="00256943" w:rsidRDefault="00BF3BDF" w:rsidP="00D16F51">
            <w:pPr>
              <w:pStyle w:val="BodyText"/>
              <w:spacing w:after="0"/>
            </w:pPr>
            <w:r w:rsidRPr="00256943">
              <w:t>The family or household</w:t>
            </w:r>
          </w:p>
          <w:p w14:paraId="6C9CAEE2" w14:textId="77777777" w:rsidR="00BF3BDF" w:rsidRPr="00256943" w:rsidRDefault="00BF3BDF" w:rsidP="00D16F51">
            <w:pPr>
              <w:pStyle w:val="Bulleted"/>
              <w:jc w:val="both"/>
              <w:rPr>
                <w:b w:val="0"/>
                <w:lang w:val="en-AU"/>
              </w:rPr>
            </w:pPr>
            <w:r w:rsidRPr="00256943">
              <w:rPr>
                <w:b w:val="0"/>
                <w:lang w:val="en-AU"/>
              </w:rPr>
              <w:t>Are there any adults in the household with HIV infection? Who is aware?</w:t>
            </w:r>
          </w:p>
          <w:p w14:paraId="51EE0ACA" w14:textId="77777777" w:rsidR="00BF3BDF" w:rsidRPr="00256943" w:rsidRDefault="00BF3BDF" w:rsidP="00D16F51">
            <w:pPr>
              <w:pStyle w:val="Bulleted"/>
              <w:jc w:val="both"/>
              <w:rPr>
                <w:b w:val="0"/>
                <w:lang w:val="en-AU"/>
              </w:rPr>
            </w:pPr>
            <w:r w:rsidRPr="00256943">
              <w:rPr>
                <w:b w:val="0"/>
                <w:lang w:val="en-AU"/>
              </w:rPr>
              <w:t>Are other children in the household HIV positive? Who is aware?</w:t>
            </w:r>
          </w:p>
          <w:p w14:paraId="3420B66F" w14:textId="77777777" w:rsidR="00BF3BDF" w:rsidRPr="00256943" w:rsidRDefault="00BF3BDF" w:rsidP="00D16F51">
            <w:pPr>
              <w:pStyle w:val="Bulleted"/>
              <w:jc w:val="both"/>
              <w:rPr>
                <w:b w:val="0"/>
                <w:lang w:val="en-AU"/>
              </w:rPr>
            </w:pPr>
            <w:r w:rsidRPr="00256943">
              <w:rPr>
                <w:b w:val="0"/>
                <w:lang w:val="en-AU"/>
              </w:rPr>
              <w:t>How many family members are taking HIV-related medications?</w:t>
            </w:r>
          </w:p>
          <w:p w14:paraId="66038C00" w14:textId="77777777" w:rsidR="00BF3BDF" w:rsidRPr="00256943" w:rsidRDefault="00BF3BDF" w:rsidP="00D16F51">
            <w:pPr>
              <w:pStyle w:val="Bulleted"/>
              <w:jc w:val="both"/>
              <w:rPr>
                <w:b w:val="0"/>
                <w:lang w:val="en-AU"/>
              </w:rPr>
            </w:pPr>
            <w:r w:rsidRPr="00256943">
              <w:rPr>
                <w:b w:val="0"/>
                <w:lang w:val="en-AU"/>
              </w:rPr>
              <w:t>Is the family unit cohesive, or characterized by separations and/or conflicts?</w:t>
            </w:r>
          </w:p>
        </w:tc>
      </w:tr>
      <w:tr w:rsidR="00BF3BDF" w:rsidRPr="00256943" w14:paraId="5266810C" w14:textId="77777777" w:rsidTr="00D16F51">
        <w:tc>
          <w:tcPr>
            <w:tcW w:w="8468" w:type="dxa"/>
            <w:shd w:val="clear" w:color="auto" w:fill="auto"/>
          </w:tcPr>
          <w:p w14:paraId="04D36C85" w14:textId="77777777" w:rsidR="00BF3BDF" w:rsidRPr="00256943" w:rsidRDefault="00BF3BDF" w:rsidP="00D16F51">
            <w:pPr>
              <w:pStyle w:val="BodyText"/>
              <w:spacing w:after="0"/>
            </w:pPr>
            <w:r w:rsidRPr="00256943">
              <w:t>The community</w:t>
            </w:r>
          </w:p>
          <w:p w14:paraId="3DF6D819" w14:textId="77777777" w:rsidR="00BF3BDF" w:rsidRPr="00256943" w:rsidRDefault="00BF3BDF" w:rsidP="00D16F51">
            <w:pPr>
              <w:pStyle w:val="Bulleted"/>
              <w:rPr>
                <w:b w:val="0"/>
                <w:lang w:val="en-AU"/>
              </w:rPr>
            </w:pPr>
            <w:r w:rsidRPr="00256943">
              <w:rPr>
                <w:b w:val="0"/>
                <w:lang w:val="en-AU"/>
              </w:rPr>
              <w:t>Are testing and treatment generally available in the community?</w:t>
            </w:r>
          </w:p>
          <w:p w14:paraId="41CD103F" w14:textId="77777777" w:rsidR="00BF3BDF" w:rsidRPr="00256943" w:rsidRDefault="00BF3BDF" w:rsidP="00D16F51">
            <w:pPr>
              <w:pStyle w:val="Bulleted"/>
              <w:rPr>
                <w:b w:val="0"/>
                <w:lang w:val="en-AU"/>
              </w:rPr>
            </w:pPr>
            <w:r w:rsidRPr="00256943">
              <w:rPr>
                <w:b w:val="0"/>
                <w:lang w:val="en-AU"/>
              </w:rPr>
              <w:t>Are there people in the community who are open about their own HIV status? Does the child know anyone in the community who is open about his/her HIV status?</w:t>
            </w:r>
          </w:p>
          <w:p w14:paraId="72F52091" w14:textId="77777777" w:rsidR="00BF3BDF" w:rsidRPr="00256943" w:rsidRDefault="00BF3BDF" w:rsidP="00D16F51">
            <w:pPr>
              <w:pStyle w:val="Bulleted"/>
              <w:rPr>
                <w:b w:val="0"/>
                <w:lang w:val="en-AU"/>
              </w:rPr>
            </w:pPr>
            <w:r w:rsidRPr="00256943">
              <w:rPr>
                <w:b w:val="0"/>
                <w:lang w:val="en-AU"/>
              </w:rPr>
              <w:t>How strong is the stigma surrounding HIV in the community?</w:t>
            </w:r>
          </w:p>
          <w:p w14:paraId="40EF5928" w14:textId="77777777" w:rsidR="00BF3BDF" w:rsidRPr="00256943" w:rsidRDefault="00BF3BDF" w:rsidP="00D16F51">
            <w:pPr>
              <w:pStyle w:val="Bulleted"/>
              <w:rPr>
                <w:b w:val="0"/>
                <w:lang w:val="en-AU"/>
              </w:rPr>
            </w:pPr>
            <w:r w:rsidRPr="00256943">
              <w:rPr>
                <w:b w:val="0"/>
                <w:lang w:val="en-AU"/>
              </w:rPr>
              <w:t>Are there risks to the family (isolation, discrimination) if inadvertent disclosure occurs?</w:t>
            </w:r>
          </w:p>
          <w:p w14:paraId="393C1E63" w14:textId="77777777" w:rsidR="00BF3BDF" w:rsidRPr="00256943" w:rsidRDefault="00BF3BDF" w:rsidP="00D16F51">
            <w:pPr>
              <w:pStyle w:val="Bulleted"/>
              <w:rPr>
                <w:b w:val="0"/>
                <w:lang w:val="en-AU"/>
              </w:rPr>
            </w:pPr>
            <w:r w:rsidRPr="00256943">
              <w:rPr>
                <w:b w:val="0"/>
                <w:lang w:val="en-AU"/>
              </w:rPr>
              <w:t>Are there resources within the community for children – a youth group and or trusted adults with whom they can talk?</w:t>
            </w:r>
          </w:p>
        </w:tc>
      </w:tr>
    </w:tbl>
    <w:p w14:paraId="41719555" w14:textId="77777777" w:rsidR="00BF3BDF" w:rsidRPr="00256943" w:rsidRDefault="00BF3BDF" w:rsidP="00BF3BDF">
      <w:bookmarkStart w:id="85" w:name="_Toc168672629"/>
    </w:p>
    <w:p w14:paraId="3D7AADE7" w14:textId="77777777" w:rsidR="00BF3BDF" w:rsidRPr="00256943" w:rsidRDefault="00BF3BDF" w:rsidP="004409DC">
      <w:pPr>
        <w:pStyle w:val="Heading3"/>
      </w:pPr>
      <w:r w:rsidRPr="00256943">
        <w:t>Planning for disclosure</w:t>
      </w:r>
      <w:bookmarkEnd w:id="85"/>
      <w:r w:rsidRPr="00256943">
        <w:t xml:space="preserve"> to a child</w:t>
      </w:r>
    </w:p>
    <w:p w14:paraId="266E5076" w14:textId="77777777" w:rsidR="00BF3BDF" w:rsidRPr="00256943" w:rsidRDefault="00BF3BDF" w:rsidP="00BF3BDF">
      <w:pPr>
        <w:pStyle w:val="BodyText"/>
        <w:jc w:val="both"/>
        <w:rPr>
          <w:b/>
        </w:rPr>
      </w:pPr>
      <w:r w:rsidRPr="00256943">
        <w:t>Disclosure is not an event or a one-time conversation. It is a process that takes time and constant communication in an age appropriate manner. Once the decision has been made to disclose to the child, it is important to understand that the topic will have to be visited repeatedly. It is important to give a clear message, listen actively, take cues from the child and avoid lecturing. The emphasis should be on asking and listening. The following examples can serve as a guide.</w:t>
      </w:r>
    </w:p>
    <w:p w14:paraId="711174AA" w14:textId="77777777" w:rsidR="00BF3BDF" w:rsidRPr="00256943" w:rsidRDefault="00BF3BDF" w:rsidP="00BF3BDF">
      <w:pPr>
        <w:pStyle w:val="BodyText"/>
        <w:spacing w:after="0"/>
        <w:jc w:val="both"/>
        <w:rPr>
          <w:b/>
        </w:rPr>
      </w:pPr>
    </w:p>
    <w:p w14:paraId="45B587A2" w14:textId="77777777" w:rsidR="00BF3BDF" w:rsidRPr="00256943" w:rsidRDefault="00BF3BDF" w:rsidP="00BF3BDF">
      <w:pPr>
        <w:pStyle w:val="BodyText"/>
        <w:spacing w:after="0"/>
        <w:jc w:val="both"/>
      </w:pPr>
      <w:r w:rsidRPr="00256943">
        <w:rPr>
          <w:b/>
        </w:rPr>
        <w:t>Preschooler (4-6 years old)</w:t>
      </w:r>
      <w:r w:rsidRPr="00256943">
        <w:t xml:space="preserve">: </w:t>
      </w:r>
    </w:p>
    <w:p w14:paraId="60211EA7" w14:textId="77777777" w:rsidR="00BF3BDF" w:rsidRPr="00256943" w:rsidRDefault="00BF3BDF" w:rsidP="00BF3BDF">
      <w:pPr>
        <w:pStyle w:val="BodyText"/>
        <w:spacing w:after="0"/>
        <w:jc w:val="both"/>
      </w:pPr>
      <w:r w:rsidRPr="00256943">
        <w:t>Younger children who are symptomatic often want to know what will happen to them. They do not necessarily need to be informed of their diagnosis, but the illness must be discussed with them. They may feel responsible for the parent’s illness or just pretend nothing happened. It is important to give reassurance and take cues from younger children.</w:t>
      </w:r>
    </w:p>
    <w:p w14:paraId="71A1CD79" w14:textId="77777777" w:rsidR="00BF3BDF" w:rsidRPr="00256943" w:rsidRDefault="00BF3BDF" w:rsidP="00BF3BDF">
      <w:pPr>
        <w:pStyle w:val="BodyText"/>
        <w:spacing w:after="0"/>
        <w:jc w:val="both"/>
        <w:rPr>
          <w:b/>
        </w:rPr>
      </w:pPr>
    </w:p>
    <w:p w14:paraId="67548EDE" w14:textId="77777777" w:rsidR="00BF3BDF" w:rsidRPr="00256943" w:rsidRDefault="00BF3BDF" w:rsidP="00BF3BDF">
      <w:pPr>
        <w:pStyle w:val="BodyText"/>
        <w:spacing w:after="0"/>
        <w:jc w:val="both"/>
        <w:rPr>
          <w:b/>
        </w:rPr>
      </w:pPr>
    </w:p>
    <w:p w14:paraId="31F9DADA" w14:textId="77777777" w:rsidR="00BF3BDF" w:rsidRPr="00256943" w:rsidRDefault="00BF3BDF" w:rsidP="00BF3BDF">
      <w:pPr>
        <w:pStyle w:val="BodyText"/>
        <w:spacing w:after="0"/>
        <w:jc w:val="both"/>
      </w:pPr>
      <w:r w:rsidRPr="00256943">
        <w:rPr>
          <w:b/>
        </w:rPr>
        <w:t>School aged children (7-13 years</w:t>
      </w:r>
      <w:r w:rsidRPr="00256943">
        <w:t xml:space="preserve"> old): </w:t>
      </w:r>
    </w:p>
    <w:p w14:paraId="594DAEDE" w14:textId="77777777" w:rsidR="00BF3BDF" w:rsidRPr="00256943" w:rsidRDefault="00BF3BDF" w:rsidP="00BF3BDF">
      <w:pPr>
        <w:pStyle w:val="BodyText"/>
        <w:spacing w:after="0"/>
        <w:jc w:val="both"/>
      </w:pPr>
      <w:r w:rsidRPr="00256943">
        <w:t xml:space="preserve">Some may have difficulty coping with disclosure information, which can lead to changes in behavior (acting out in school, anger, crying fits, and/or no expression of emotion). Others may have concerns that other children in the school or community will make fun of them. Encourage them to ask questions; do not be disappointed if they do not react in the manner you expect. </w:t>
      </w:r>
    </w:p>
    <w:p w14:paraId="143A540A" w14:textId="77777777" w:rsidR="00BF3BDF" w:rsidRPr="00256943" w:rsidRDefault="00BF3BDF" w:rsidP="00BF3BDF">
      <w:pPr>
        <w:pStyle w:val="BodyText"/>
        <w:spacing w:after="0"/>
        <w:jc w:val="both"/>
        <w:rPr>
          <w:b/>
        </w:rPr>
      </w:pPr>
    </w:p>
    <w:p w14:paraId="1CB6D1DC" w14:textId="77777777" w:rsidR="00BF3BDF" w:rsidRPr="00256943" w:rsidRDefault="00BF3BDF" w:rsidP="00BF3BDF">
      <w:pPr>
        <w:pStyle w:val="BodyText"/>
        <w:spacing w:after="0"/>
        <w:jc w:val="both"/>
      </w:pPr>
      <w:r w:rsidRPr="00256943">
        <w:rPr>
          <w:b/>
        </w:rPr>
        <w:t>Adolescents (14 years and older</w:t>
      </w:r>
      <w:r w:rsidRPr="00256943">
        <w:t xml:space="preserve">): </w:t>
      </w:r>
    </w:p>
    <w:p w14:paraId="2C9DB0AD" w14:textId="77777777" w:rsidR="00BF3BDF" w:rsidRPr="00256943" w:rsidRDefault="00BF3BDF" w:rsidP="00BF3BDF">
      <w:pPr>
        <w:pStyle w:val="BodyText"/>
        <w:spacing w:after="0"/>
        <w:jc w:val="both"/>
      </w:pPr>
      <w:r w:rsidRPr="00256943">
        <w:t xml:space="preserve">Adolescents should know of their HIV status. They should be fully informed of the consequences of their status in order to appreciate its impact on many aspects of their </w:t>
      </w:r>
      <w:r w:rsidRPr="00256943">
        <w:lastRenderedPageBreak/>
        <w:t xml:space="preserve">health, including sexual behavior and treatment decisions. Be supportive and non-judgmental. </w:t>
      </w:r>
    </w:p>
    <w:p w14:paraId="388FA8D3" w14:textId="77777777" w:rsidR="00BF3BDF" w:rsidRPr="00256943" w:rsidRDefault="00BF3BDF" w:rsidP="00BF3BDF">
      <w:pPr>
        <w:pStyle w:val="BodyText"/>
        <w:ind w:firstLine="720"/>
      </w:pPr>
    </w:p>
    <w:p w14:paraId="7A4C8788" w14:textId="77777777" w:rsidR="00BF3BDF" w:rsidRPr="00256943" w:rsidRDefault="00BF3BDF" w:rsidP="00BF3BDF">
      <w:pPr>
        <w:pStyle w:val="Caption"/>
        <w:rPr>
          <w:sz w:val="24"/>
          <w:szCs w:val="24"/>
        </w:rPr>
      </w:pPr>
      <w:bookmarkStart w:id="86" w:name="_Toc146724319"/>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6</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2</w:t>
      </w:r>
      <w:r w:rsidR="00321D0B" w:rsidRPr="00256943">
        <w:rPr>
          <w:sz w:val="24"/>
          <w:szCs w:val="24"/>
        </w:rPr>
        <w:fldChar w:fldCharType="end"/>
      </w:r>
      <w:r w:rsidRPr="00256943">
        <w:rPr>
          <w:sz w:val="24"/>
          <w:szCs w:val="24"/>
        </w:rPr>
        <w:t xml:space="preserve">   Preparing parent or guardian for disclosure</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5"/>
      </w:tblGrid>
      <w:tr w:rsidR="00BF3BDF" w:rsidRPr="00256943" w14:paraId="7A9F1883" w14:textId="77777777" w:rsidTr="00D16F51">
        <w:trPr>
          <w:trHeight w:val="1605"/>
        </w:trPr>
        <w:tc>
          <w:tcPr>
            <w:tcW w:w="8515" w:type="dxa"/>
          </w:tcPr>
          <w:p w14:paraId="64F86749" w14:textId="77777777" w:rsidR="00BF3BDF" w:rsidRPr="00256943" w:rsidRDefault="00BF3BDF" w:rsidP="00D16F51">
            <w:pPr>
              <w:pStyle w:val="BodyText"/>
              <w:tabs>
                <w:tab w:val="center" w:pos="4149"/>
              </w:tabs>
              <w:spacing w:after="0"/>
              <w:rPr>
                <w:b/>
              </w:rPr>
            </w:pPr>
            <w:r w:rsidRPr="00256943">
              <w:rPr>
                <w:b/>
              </w:rPr>
              <w:t>Preparation</w:t>
            </w:r>
          </w:p>
          <w:p w14:paraId="289F5787" w14:textId="77777777" w:rsidR="00BF3BDF" w:rsidRPr="00256943" w:rsidRDefault="00BF3BDF" w:rsidP="00D16F51">
            <w:pPr>
              <w:pStyle w:val="Bulleted"/>
              <w:jc w:val="both"/>
              <w:rPr>
                <w:b w:val="0"/>
                <w:lang w:val="en-AU"/>
              </w:rPr>
            </w:pPr>
            <w:r w:rsidRPr="00256943">
              <w:rPr>
                <w:b w:val="0"/>
                <w:lang w:val="en-AU"/>
              </w:rPr>
              <w:t>Why disclose now?</w:t>
            </w:r>
          </w:p>
          <w:p w14:paraId="03EDA120" w14:textId="77777777" w:rsidR="00BF3BDF" w:rsidRPr="00256943" w:rsidRDefault="00BF3BDF" w:rsidP="00D16F51">
            <w:pPr>
              <w:pStyle w:val="Bulleted"/>
              <w:jc w:val="both"/>
              <w:rPr>
                <w:b w:val="0"/>
                <w:lang w:val="en-AU"/>
              </w:rPr>
            </w:pPr>
            <w:r w:rsidRPr="00256943">
              <w:rPr>
                <w:b w:val="0"/>
                <w:lang w:val="en-AU"/>
              </w:rPr>
              <w:t>What do you want to communicate to your child?</w:t>
            </w:r>
          </w:p>
          <w:p w14:paraId="4E4AFC40" w14:textId="77777777" w:rsidR="00BF3BDF" w:rsidRPr="00256943" w:rsidRDefault="00BF3BDF" w:rsidP="00D16F51">
            <w:pPr>
              <w:pStyle w:val="Bulleted"/>
              <w:jc w:val="both"/>
              <w:rPr>
                <w:b w:val="0"/>
                <w:lang w:val="en-AU"/>
              </w:rPr>
            </w:pPr>
            <w:r w:rsidRPr="00256943">
              <w:rPr>
                <w:b w:val="0"/>
                <w:lang w:val="en-AU"/>
              </w:rPr>
              <w:t>What will be the most difficult questions for you to answer when your child knows his/her HIV status?</w:t>
            </w:r>
          </w:p>
          <w:p w14:paraId="2DBC02DC" w14:textId="77777777" w:rsidR="00BF3BDF" w:rsidRPr="00256943" w:rsidRDefault="00BF3BDF" w:rsidP="00D16F51">
            <w:pPr>
              <w:pStyle w:val="Bulleted"/>
              <w:jc w:val="both"/>
              <w:rPr>
                <w:b w:val="0"/>
                <w:lang w:val="en-AU"/>
              </w:rPr>
            </w:pPr>
            <w:r w:rsidRPr="00256943">
              <w:rPr>
                <w:b w:val="0"/>
                <w:lang w:val="en-AU"/>
              </w:rPr>
              <w:t>How will this information affect the relationship between us?</w:t>
            </w:r>
          </w:p>
          <w:p w14:paraId="20C68312" w14:textId="77777777" w:rsidR="00BF3BDF" w:rsidRPr="00256943" w:rsidRDefault="00BF3BDF" w:rsidP="00D16F51">
            <w:pPr>
              <w:pStyle w:val="BodyText"/>
              <w:spacing w:after="0"/>
              <w:rPr>
                <w:b/>
              </w:rPr>
            </w:pPr>
            <w:r w:rsidRPr="00256943">
              <w:rPr>
                <w:lang w:val="en-AU"/>
              </w:rPr>
              <w:t>Acknowledge the difficulty of disclosure and affirm motivation to begin process.</w:t>
            </w:r>
          </w:p>
        </w:tc>
      </w:tr>
      <w:tr w:rsidR="00BF3BDF" w:rsidRPr="00256943" w14:paraId="6EF95C92" w14:textId="77777777" w:rsidTr="00D16F51">
        <w:trPr>
          <w:trHeight w:val="1083"/>
        </w:trPr>
        <w:tc>
          <w:tcPr>
            <w:tcW w:w="8515" w:type="dxa"/>
          </w:tcPr>
          <w:p w14:paraId="447C44AA" w14:textId="77777777" w:rsidR="00BF3BDF" w:rsidRPr="00256943" w:rsidRDefault="00BF3BDF" w:rsidP="00D16F51">
            <w:pPr>
              <w:pStyle w:val="BodyText"/>
              <w:spacing w:after="0"/>
              <w:rPr>
                <w:b/>
              </w:rPr>
            </w:pPr>
            <w:r w:rsidRPr="00256943">
              <w:rPr>
                <w:b/>
              </w:rPr>
              <w:t>Education</w:t>
            </w:r>
          </w:p>
          <w:p w14:paraId="6E62F6F6" w14:textId="77777777" w:rsidR="00BF3BDF" w:rsidRPr="00256943" w:rsidRDefault="00BF3BDF" w:rsidP="00D16F51">
            <w:pPr>
              <w:pStyle w:val="Bulleted"/>
              <w:jc w:val="both"/>
              <w:rPr>
                <w:b w:val="0"/>
                <w:lang w:val="en-AU"/>
              </w:rPr>
            </w:pPr>
            <w:r w:rsidRPr="00256943">
              <w:rPr>
                <w:b w:val="0"/>
                <w:lang w:val="en-AU"/>
              </w:rPr>
              <w:t>How to explain HIV transmission to a child</w:t>
            </w:r>
          </w:p>
          <w:p w14:paraId="65A926F6" w14:textId="77777777" w:rsidR="00BF3BDF" w:rsidRPr="00256943" w:rsidRDefault="00BF3BDF" w:rsidP="00D16F51">
            <w:pPr>
              <w:pStyle w:val="Bulleted"/>
              <w:jc w:val="both"/>
              <w:rPr>
                <w:b w:val="0"/>
                <w:lang w:val="en-AU"/>
              </w:rPr>
            </w:pPr>
            <w:r w:rsidRPr="00256943">
              <w:rPr>
                <w:b w:val="0"/>
                <w:lang w:val="en-AU"/>
              </w:rPr>
              <w:t>Anticipate questions and responses from child</w:t>
            </w:r>
          </w:p>
          <w:p w14:paraId="2548A547" w14:textId="77777777" w:rsidR="00BF3BDF" w:rsidRPr="00256943" w:rsidRDefault="00BF3BDF" w:rsidP="00D16F51">
            <w:pPr>
              <w:pStyle w:val="Bulleted"/>
              <w:jc w:val="both"/>
              <w:rPr>
                <w:b w:val="0"/>
                <w:lang w:val="en-AU"/>
              </w:rPr>
            </w:pPr>
            <w:r w:rsidRPr="00256943">
              <w:rPr>
                <w:b w:val="0"/>
                <w:lang w:val="en-AU"/>
              </w:rPr>
              <w:t>Post disclosure expectations</w:t>
            </w:r>
          </w:p>
        </w:tc>
      </w:tr>
      <w:tr w:rsidR="00BF3BDF" w:rsidRPr="00256943" w14:paraId="6D12D4BC" w14:textId="77777777" w:rsidTr="00D16F51">
        <w:tc>
          <w:tcPr>
            <w:tcW w:w="8515" w:type="dxa"/>
          </w:tcPr>
          <w:p w14:paraId="6F614DB0" w14:textId="77777777" w:rsidR="00BF3BDF" w:rsidRPr="00256943" w:rsidRDefault="00BF3BDF" w:rsidP="00D16F51">
            <w:pPr>
              <w:pStyle w:val="BodyText"/>
              <w:spacing w:after="0"/>
              <w:rPr>
                <w:b/>
              </w:rPr>
            </w:pPr>
            <w:r w:rsidRPr="00256943">
              <w:rPr>
                <w:b/>
              </w:rPr>
              <w:t>Planning</w:t>
            </w:r>
          </w:p>
          <w:p w14:paraId="02EE5480" w14:textId="77777777" w:rsidR="00BF3BDF" w:rsidRPr="00256943" w:rsidRDefault="00BF3BDF" w:rsidP="00D16F51">
            <w:pPr>
              <w:pStyle w:val="Bulleted"/>
              <w:jc w:val="both"/>
              <w:rPr>
                <w:b w:val="0"/>
                <w:lang w:val="en-AU"/>
              </w:rPr>
            </w:pPr>
            <w:r w:rsidRPr="00256943">
              <w:rPr>
                <w:b w:val="0"/>
                <w:lang w:val="en-AU"/>
              </w:rPr>
              <w:t>When and where?</w:t>
            </w:r>
          </w:p>
          <w:p w14:paraId="0C2C53D9" w14:textId="77777777" w:rsidR="00BF3BDF" w:rsidRPr="00256943" w:rsidRDefault="00BF3BDF" w:rsidP="00D16F51">
            <w:pPr>
              <w:pStyle w:val="Bulleted"/>
              <w:jc w:val="both"/>
              <w:rPr>
                <w:b w:val="0"/>
                <w:lang w:val="en-AU"/>
              </w:rPr>
            </w:pPr>
            <w:r w:rsidRPr="00256943">
              <w:rPr>
                <w:b w:val="0"/>
                <w:lang w:val="en-AU"/>
              </w:rPr>
              <w:t>Who will be there?</w:t>
            </w:r>
          </w:p>
          <w:p w14:paraId="1B9958CB" w14:textId="77777777" w:rsidR="00BF3BDF" w:rsidRPr="00256943" w:rsidRDefault="00BF3BDF" w:rsidP="00D16F51">
            <w:pPr>
              <w:pStyle w:val="Bulleted"/>
              <w:jc w:val="both"/>
              <w:rPr>
                <w:b w:val="0"/>
                <w:lang w:val="en-AU"/>
              </w:rPr>
            </w:pPr>
            <w:r w:rsidRPr="00256943">
              <w:rPr>
                <w:b w:val="0"/>
                <w:lang w:val="en-AU"/>
              </w:rPr>
              <w:t>What will you say?</w:t>
            </w:r>
          </w:p>
          <w:p w14:paraId="64F02D9D" w14:textId="77777777" w:rsidR="00BF3BDF" w:rsidRPr="00256943" w:rsidRDefault="00BF3BDF" w:rsidP="00D16F51">
            <w:pPr>
              <w:pStyle w:val="Bulleted"/>
              <w:jc w:val="both"/>
              <w:rPr>
                <w:lang w:val="en-AU"/>
              </w:rPr>
            </w:pPr>
            <w:r w:rsidRPr="00256943">
              <w:rPr>
                <w:b w:val="0"/>
                <w:lang w:val="en-AU"/>
              </w:rPr>
              <w:t>Plans after disclosure</w:t>
            </w:r>
          </w:p>
        </w:tc>
      </w:tr>
      <w:tr w:rsidR="00BF3BDF" w:rsidRPr="00256943" w14:paraId="02D1C558" w14:textId="77777777" w:rsidTr="00D16F51">
        <w:tc>
          <w:tcPr>
            <w:tcW w:w="8515" w:type="dxa"/>
          </w:tcPr>
          <w:p w14:paraId="067819A6" w14:textId="77777777" w:rsidR="00BF3BDF" w:rsidRPr="00256943" w:rsidRDefault="00BF3BDF" w:rsidP="00D16F51">
            <w:pPr>
              <w:pStyle w:val="BodyText"/>
              <w:spacing w:after="0"/>
              <w:rPr>
                <w:b/>
              </w:rPr>
            </w:pPr>
            <w:r w:rsidRPr="00256943">
              <w:rPr>
                <w:b/>
              </w:rPr>
              <w:t>Follow-up</w:t>
            </w:r>
          </w:p>
          <w:p w14:paraId="487CB7C4" w14:textId="77777777" w:rsidR="00BF3BDF" w:rsidRPr="00256943" w:rsidRDefault="00BF3BDF" w:rsidP="00D16F51">
            <w:pPr>
              <w:pStyle w:val="Bulleted"/>
              <w:jc w:val="both"/>
              <w:rPr>
                <w:b w:val="0"/>
                <w:lang w:val="en-AU"/>
              </w:rPr>
            </w:pPr>
            <w:r w:rsidRPr="00256943">
              <w:rPr>
                <w:b w:val="0"/>
                <w:lang w:val="en-AU"/>
              </w:rPr>
              <w:t>School and family functioning</w:t>
            </w:r>
          </w:p>
          <w:p w14:paraId="73A2B876" w14:textId="77777777" w:rsidR="00BF3BDF" w:rsidRPr="00256943" w:rsidRDefault="00BF3BDF" w:rsidP="00D16F51">
            <w:pPr>
              <w:pStyle w:val="Bulleted"/>
              <w:jc w:val="both"/>
              <w:rPr>
                <w:b w:val="0"/>
                <w:lang w:val="en-AU"/>
              </w:rPr>
            </w:pPr>
            <w:r w:rsidRPr="00256943">
              <w:rPr>
                <w:b w:val="0"/>
                <w:lang w:val="en-AU"/>
              </w:rPr>
              <w:t>Monitor medical treatment adherence</w:t>
            </w:r>
          </w:p>
          <w:p w14:paraId="448B740A" w14:textId="77777777" w:rsidR="00BF3BDF" w:rsidRPr="00256943" w:rsidRDefault="00BF3BDF" w:rsidP="00D16F51">
            <w:pPr>
              <w:pStyle w:val="Bulleted"/>
              <w:jc w:val="both"/>
              <w:rPr>
                <w:b w:val="0"/>
                <w:lang w:val="en-AU"/>
              </w:rPr>
            </w:pPr>
            <w:r w:rsidRPr="00256943">
              <w:rPr>
                <w:b w:val="0"/>
                <w:lang w:val="en-AU"/>
              </w:rPr>
              <w:t>Disclosure to peers and others</w:t>
            </w:r>
          </w:p>
          <w:p w14:paraId="34EF7023" w14:textId="77777777" w:rsidR="00BF3BDF" w:rsidRPr="00256943" w:rsidRDefault="00BF3BDF" w:rsidP="00D16F51">
            <w:pPr>
              <w:pStyle w:val="Bulleted"/>
              <w:jc w:val="both"/>
              <w:rPr>
                <w:b w:val="0"/>
                <w:lang w:val="en-AU"/>
              </w:rPr>
            </w:pPr>
            <w:r w:rsidRPr="00256943">
              <w:rPr>
                <w:b w:val="0"/>
                <w:lang w:val="en-AU"/>
              </w:rPr>
              <w:t>Support groups/Counselling</w:t>
            </w:r>
          </w:p>
          <w:p w14:paraId="60ADB3A6" w14:textId="77777777" w:rsidR="00BF3BDF" w:rsidRPr="00256943" w:rsidRDefault="00BF3BDF" w:rsidP="00D16F51">
            <w:pPr>
              <w:pStyle w:val="Bulleted"/>
              <w:jc w:val="both"/>
              <w:rPr>
                <w:lang w:val="en-AU"/>
              </w:rPr>
            </w:pPr>
            <w:r w:rsidRPr="00256943">
              <w:rPr>
                <w:b w:val="0"/>
                <w:lang w:val="en-AU"/>
              </w:rPr>
              <w:t>Continue to reinforce the positives</w:t>
            </w:r>
          </w:p>
        </w:tc>
      </w:tr>
    </w:tbl>
    <w:p w14:paraId="448C72DF" w14:textId="77777777" w:rsidR="00BF3BDF" w:rsidRPr="00256943" w:rsidRDefault="00BF3BDF" w:rsidP="00BF3BDF">
      <w:pPr>
        <w:spacing w:before="120"/>
      </w:pPr>
    </w:p>
    <w:p w14:paraId="5B1FADCE" w14:textId="77777777" w:rsidR="00683B55" w:rsidRDefault="00683B55"/>
    <w:p w14:paraId="695B8BAE" w14:textId="77777777" w:rsidR="00BF3BDF" w:rsidRDefault="00BF3BDF"/>
    <w:p w14:paraId="780A75DD" w14:textId="77777777" w:rsidR="00BF3BDF" w:rsidRDefault="00BF3BDF"/>
    <w:p w14:paraId="44588F74" w14:textId="77777777" w:rsidR="00BF3BDF" w:rsidRDefault="00BF3BDF"/>
    <w:p w14:paraId="14842BD6" w14:textId="77777777" w:rsidR="00BF3BDF" w:rsidRDefault="00BF3BDF"/>
    <w:p w14:paraId="2D926A4A" w14:textId="77777777" w:rsidR="00BF3BDF" w:rsidRDefault="00BF3BDF"/>
    <w:p w14:paraId="65045F8A" w14:textId="77777777" w:rsidR="00BF3BDF" w:rsidRDefault="00BF3BDF"/>
    <w:p w14:paraId="73D215FC" w14:textId="77777777" w:rsidR="00BF3BDF" w:rsidRDefault="00BF3BDF"/>
    <w:p w14:paraId="5DA2511E" w14:textId="77777777" w:rsidR="00BF3BDF" w:rsidRDefault="00BF3BDF"/>
    <w:p w14:paraId="370ECD62" w14:textId="77777777" w:rsidR="00BF3BDF" w:rsidRDefault="00BF3BDF"/>
    <w:p w14:paraId="4DE9E824" w14:textId="77777777" w:rsidR="00BF3BDF" w:rsidRDefault="00BF3BDF"/>
    <w:p w14:paraId="217B881E" w14:textId="77777777" w:rsidR="00BF3BDF" w:rsidRDefault="00BF3BDF"/>
    <w:p w14:paraId="1B21B4FA" w14:textId="77777777" w:rsidR="00BF3BDF" w:rsidRDefault="00BF3BDF"/>
    <w:p w14:paraId="772898A2" w14:textId="77777777" w:rsidR="00BF3BDF" w:rsidRDefault="00BF3BDF"/>
    <w:p w14:paraId="6B74796F" w14:textId="77777777" w:rsidR="00BF3BDF" w:rsidRDefault="00BF3BDF"/>
    <w:p w14:paraId="6E637774" w14:textId="77777777" w:rsidR="00BF3BDF" w:rsidRDefault="00BF3BDF"/>
    <w:p w14:paraId="78EA9F23" w14:textId="77777777" w:rsidR="00BF3BDF" w:rsidRDefault="00BF3BDF"/>
    <w:p w14:paraId="5BE8079C" w14:textId="77777777" w:rsidR="00BF3BDF" w:rsidRDefault="00BF3BDF"/>
    <w:p w14:paraId="6F78DC49" w14:textId="77777777" w:rsidR="00BF3BDF" w:rsidRDefault="00BF3BDF"/>
    <w:p w14:paraId="0AA7DCF3" w14:textId="77777777" w:rsidR="00BF3BDF" w:rsidRDefault="00BF3BDF"/>
    <w:p w14:paraId="64D416A4" w14:textId="77777777" w:rsidR="00BF3BDF" w:rsidRDefault="00BF3BDF"/>
    <w:p w14:paraId="37756C8B" w14:textId="77777777" w:rsidR="00211DA9" w:rsidRPr="00634FAB" w:rsidRDefault="00DA4E88" w:rsidP="00211DA9">
      <w:pPr>
        <w:spacing w:before="120"/>
        <w:rPr>
          <w:b/>
          <w:sz w:val="40"/>
          <w:szCs w:val="28"/>
        </w:rPr>
      </w:pPr>
      <w:r>
        <w:rPr>
          <w:noProof/>
        </w:rPr>
        <w:lastRenderedPageBreak/>
        <mc:AlternateContent>
          <mc:Choice Requires="wps">
            <w:drawing>
              <wp:anchor distT="0" distB="0" distL="114300" distR="114300" simplePos="0" relativeHeight="251683840" behindDoc="1" locked="0" layoutInCell="1" allowOverlap="1" wp14:anchorId="53374073" wp14:editId="09B061E9">
                <wp:simplePos x="0" y="0"/>
                <wp:positionH relativeFrom="margin">
                  <wp:posOffset>-91440</wp:posOffset>
                </wp:positionH>
                <wp:positionV relativeFrom="margin">
                  <wp:posOffset>596265</wp:posOffset>
                </wp:positionV>
                <wp:extent cx="1714500" cy="8229600"/>
                <wp:effectExtent l="0" t="0" r="0" b="0"/>
                <wp:wrapNone/>
                <wp:docPr id="3223" name="Rectangle 3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3404F" id="Rectangle 3223" o:spid="_x0000_s1026" style="position:absolute;margin-left:-7.2pt;margin-top:46.95pt;width:135pt;height:9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" fillcolor="#969696" stroked="f">
                <w10:wrap anchorx="margin" anchory="margin"/>
              </v:rect>
            </w:pict>
          </mc:Fallback>
        </mc:AlternateContent>
      </w:r>
    </w:p>
    <w:p w14:paraId="2ED1D79B" w14:textId="77777777" w:rsidR="00211DA9" w:rsidRPr="004F5291" w:rsidRDefault="00211DA9" w:rsidP="00211DA9">
      <w:pPr>
        <w:spacing w:before="120"/>
        <w:rPr>
          <w:b/>
          <w:sz w:val="40"/>
        </w:rPr>
      </w:pPr>
    </w:p>
    <w:p w14:paraId="4349173F" w14:textId="77777777" w:rsidR="00211DA9" w:rsidRPr="00A82EB1" w:rsidRDefault="00211DA9" w:rsidP="00211DA9">
      <w:pPr>
        <w:spacing w:before="120"/>
        <w:rPr>
          <w:b/>
          <w:sz w:val="40"/>
        </w:rPr>
      </w:pPr>
    </w:p>
    <w:p w14:paraId="660D9FBB" w14:textId="77777777" w:rsidR="00211DA9" w:rsidRPr="00A82EB1" w:rsidRDefault="00211DA9" w:rsidP="00211DA9">
      <w:pPr>
        <w:rPr>
          <w:b/>
          <w:sz w:val="40"/>
        </w:rPr>
      </w:pPr>
    </w:p>
    <w:p w14:paraId="33B5AC97" w14:textId="77777777" w:rsidR="00211DA9" w:rsidRPr="00A82EB1" w:rsidRDefault="00211DA9" w:rsidP="00211DA9">
      <w:pPr>
        <w:rPr>
          <w:b/>
          <w:sz w:val="40"/>
        </w:rPr>
      </w:pPr>
    </w:p>
    <w:p w14:paraId="5BAAE6A9" w14:textId="77777777" w:rsidR="00211DA9" w:rsidRPr="00A82EB1" w:rsidRDefault="00211DA9" w:rsidP="00211DA9">
      <w:pPr>
        <w:rPr>
          <w:b/>
          <w:sz w:val="40"/>
        </w:rPr>
      </w:pPr>
    </w:p>
    <w:p w14:paraId="465FB803" w14:textId="77777777" w:rsidR="00211DA9" w:rsidRPr="00A82EB1" w:rsidRDefault="00211DA9" w:rsidP="00211DA9">
      <w:pPr>
        <w:rPr>
          <w:b/>
          <w:sz w:val="40"/>
        </w:rPr>
      </w:pPr>
    </w:p>
    <w:p w14:paraId="61232407" w14:textId="77777777" w:rsidR="00211DA9" w:rsidRPr="00A82EB1" w:rsidRDefault="00211DA9" w:rsidP="00211DA9">
      <w:pPr>
        <w:rPr>
          <w:b/>
          <w:sz w:val="40"/>
        </w:rPr>
      </w:pPr>
    </w:p>
    <w:p w14:paraId="1C2A11B0" w14:textId="77777777" w:rsidR="00211DA9" w:rsidRPr="00A82EB1" w:rsidRDefault="00211DA9" w:rsidP="00211DA9">
      <w:pPr>
        <w:rPr>
          <w:b/>
          <w:sz w:val="40"/>
        </w:rPr>
      </w:pPr>
    </w:p>
    <w:p w14:paraId="14F54B0E" w14:textId="77777777" w:rsidR="00211DA9" w:rsidRPr="00A82EB1" w:rsidRDefault="00211DA9" w:rsidP="00211DA9">
      <w:pPr>
        <w:spacing w:before="120"/>
        <w:ind w:left="2880" w:hanging="2880"/>
        <w:rPr>
          <w:b/>
          <w:sz w:val="40"/>
          <w:szCs w:val="28"/>
        </w:rPr>
      </w:pPr>
      <w:r w:rsidRPr="003A1578">
        <w:rPr>
          <w:b/>
          <w:color w:val="FFFFFF"/>
          <w:sz w:val="36"/>
          <w:szCs w:val="36"/>
        </w:rPr>
        <w:t>SECTION 7:</w:t>
      </w:r>
      <w:r w:rsidRPr="00A82EB1">
        <w:rPr>
          <w:b/>
          <w:sz w:val="40"/>
          <w:szCs w:val="28"/>
        </w:rPr>
        <w:tab/>
      </w:r>
      <w:r w:rsidRPr="003A1578">
        <w:rPr>
          <w:b/>
          <w:sz w:val="36"/>
          <w:szCs w:val="36"/>
        </w:rPr>
        <w:t xml:space="preserve">Patient </w:t>
      </w:r>
      <w:r w:rsidR="00AD093E" w:rsidRPr="003A1578">
        <w:rPr>
          <w:b/>
          <w:sz w:val="36"/>
          <w:szCs w:val="36"/>
        </w:rPr>
        <w:t>A</w:t>
      </w:r>
      <w:r w:rsidRPr="003A1578">
        <w:rPr>
          <w:b/>
          <w:sz w:val="36"/>
          <w:szCs w:val="36"/>
        </w:rPr>
        <w:t xml:space="preserve">ssessment for </w:t>
      </w:r>
      <w:r w:rsidR="00AD093E" w:rsidRPr="003A1578">
        <w:rPr>
          <w:b/>
          <w:sz w:val="36"/>
          <w:szCs w:val="36"/>
        </w:rPr>
        <w:t>T</w:t>
      </w:r>
      <w:r w:rsidRPr="003A1578">
        <w:rPr>
          <w:b/>
          <w:sz w:val="36"/>
          <w:szCs w:val="36"/>
        </w:rPr>
        <w:t>reatmen</w:t>
      </w:r>
      <w:r w:rsidRPr="00A82EB1">
        <w:rPr>
          <w:b/>
          <w:sz w:val="40"/>
          <w:szCs w:val="40"/>
        </w:rPr>
        <w:t>t</w:t>
      </w:r>
    </w:p>
    <w:p w14:paraId="214D21D1" w14:textId="77777777" w:rsidR="00211DA9" w:rsidRPr="003A1578" w:rsidRDefault="00211DA9" w:rsidP="00AD4C61">
      <w:pPr>
        <w:pStyle w:val="Heading1"/>
      </w:pPr>
      <w:bookmarkStart w:id="87" w:name="_Toc168672618"/>
      <w:r w:rsidRPr="00A82EB1">
        <w:br w:type="page"/>
      </w:r>
      <w:bookmarkStart w:id="88" w:name="_Toc290460893"/>
      <w:r w:rsidRPr="003A1578">
        <w:lastRenderedPageBreak/>
        <w:t xml:space="preserve">Patient </w:t>
      </w:r>
      <w:r w:rsidR="00F93184" w:rsidRPr="003A1578">
        <w:t>Assessment for T</w:t>
      </w:r>
      <w:r w:rsidRPr="003A1578">
        <w:t>reatment</w:t>
      </w:r>
      <w:bookmarkEnd w:id="87"/>
      <w:bookmarkEnd w:id="88"/>
    </w:p>
    <w:p w14:paraId="27171E94" w14:textId="77777777" w:rsidR="00211DA9" w:rsidRPr="00634FAB" w:rsidRDefault="00211DA9" w:rsidP="00211DA9">
      <w:pPr>
        <w:spacing w:before="120"/>
        <w:jc w:val="both"/>
      </w:pPr>
      <w:r w:rsidRPr="00A82EB1">
        <w:t>The process of initiating ART involves assessing patient readiness to commence therapy and an understanding of its implications (lifelong therapy, adherence, toxicities). Access to nutritio</w:t>
      </w:r>
      <w:r>
        <w:t>nal, psychosocial support</w:t>
      </w:r>
      <w:r w:rsidR="00F93184">
        <w:t xml:space="preserve"> </w:t>
      </w:r>
      <w:r>
        <w:t>and</w:t>
      </w:r>
      <w:r w:rsidRPr="00A82EB1">
        <w:t xml:space="preserve"> family/peer support groups is important when decisions are being made about the initiation of ART. If health care providers are ever in doubt about a patient’s readiness to start ART, treatment initiation should be deferred and more counseling should</w:t>
      </w:r>
      <w:r w:rsidRPr="00634FAB">
        <w:t xml:space="preserve"> be provided.</w:t>
      </w:r>
    </w:p>
    <w:p w14:paraId="3CFCCA77" w14:textId="77777777" w:rsidR="00211DA9" w:rsidRPr="004F5291" w:rsidRDefault="00211DA9" w:rsidP="00211DA9">
      <w:pPr>
        <w:spacing w:before="120"/>
        <w:jc w:val="both"/>
      </w:pPr>
      <w:r w:rsidRPr="004F5291">
        <w:t>For patients who are psychologically ready to start treatment:</w:t>
      </w:r>
    </w:p>
    <w:p w14:paraId="48F001A2" w14:textId="77777777" w:rsidR="00211DA9" w:rsidRPr="004D5815" w:rsidRDefault="00211DA9" w:rsidP="00211DA9">
      <w:pPr>
        <w:numPr>
          <w:ilvl w:val="0"/>
          <w:numId w:val="84"/>
        </w:numPr>
        <w:spacing w:before="20"/>
        <w:jc w:val="both"/>
      </w:pPr>
      <w:r w:rsidRPr="00FC4F2F">
        <w:t>The best time to start ART is before patients become unwell</w:t>
      </w:r>
      <w:r w:rsidRPr="004D5815">
        <w:t xml:space="preserve">.  </w:t>
      </w:r>
    </w:p>
    <w:p w14:paraId="3A7B8BDA" w14:textId="77777777" w:rsidR="00211DA9" w:rsidRPr="004F5291" w:rsidRDefault="00211DA9" w:rsidP="00211DA9">
      <w:pPr>
        <w:numPr>
          <w:ilvl w:val="0"/>
          <w:numId w:val="84"/>
        </w:numPr>
        <w:spacing w:before="20"/>
        <w:jc w:val="both"/>
      </w:pPr>
      <w:r w:rsidRPr="0019651E">
        <w:t>Laboratory parameters (CD4 counts) are the most useful marker of determining when to start ART. However, clinical signs of severe HIV disease or the presence of co</w:t>
      </w:r>
      <w:r>
        <w:t>-</w:t>
      </w:r>
      <w:r w:rsidRPr="00FC156C">
        <w:t>infection with TB</w:t>
      </w:r>
      <w:r>
        <w:t>,</w:t>
      </w:r>
      <w:r w:rsidRPr="00FC156C">
        <w:t xml:space="preserve"> hepatitis B</w:t>
      </w:r>
      <w:r>
        <w:t xml:space="preserve">, pregnant and lactating mothers or sero-discordant couples </w:t>
      </w:r>
      <w:r w:rsidRPr="00FC156C">
        <w:t xml:space="preserve">are in themselves indications to start ART </w:t>
      </w:r>
      <w:r w:rsidRPr="004F5291">
        <w:rPr>
          <w:b/>
        </w:rPr>
        <w:t>even when laboratory criteria are not met.</w:t>
      </w:r>
    </w:p>
    <w:p w14:paraId="30B10888" w14:textId="77777777" w:rsidR="00211DA9" w:rsidRPr="00FC4F2F" w:rsidRDefault="00211DA9" w:rsidP="00211DA9">
      <w:pPr>
        <w:numPr>
          <w:ilvl w:val="0"/>
          <w:numId w:val="84"/>
        </w:numPr>
        <w:spacing w:before="20"/>
        <w:jc w:val="both"/>
      </w:pPr>
      <w:r w:rsidRPr="00FC4F2F">
        <w:t xml:space="preserve">Situations in which CD4 testing is and is not available are discussed below.  </w:t>
      </w:r>
    </w:p>
    <w:p w14:paraId="12A1172F" w14:textId="77777777" w:rsidR="00211DA9" w:rsidRPr="004D5815" w:rsidRDefault="00211DA9" w:rsidP="00211DA9">
      <w:pPr>
        <w:spacing w:before="120"/>
        <w:jc w:val="both"/>
      </w:pPr>
    </w:p>
    <w:p w14:paraId="49032E61" w14:textId="77777777" w:rsidR="00211DA9" w:rsidRPr="0019651E" w:rsidRDefault="00211DA9" w:rsidP="00211DA9">
      <w:pPr>
        <w:pStyle w:val="Heading2"/>
        <w:rPr>
          <w:rFonts w:cs="Times New Roman"/>
        </w:rPr>
      </w:pPr>
      <w:bookmarkStart w:id="89" w:name="_Toc168672619"/>
      <w:bookmarkStart w:id="90" w:name="_Toc290460894"/>
      <w:r w:rsidRPr="0019651E">
        <w:rPr>
          <w:rFonts w:cs="Times New Roman"/>
        </w:rPr>
        <w:t xml:space="preserve">Initial </w:t>
      </w:r>
      <w:r w:rsidR="00C571C5">
        <w:rPr>
          <w:rFonts w:cs="Times New Roman"/>
        </w:rPr>
        <w:t>C</w:t>
      </w:r>
      <w:r w:rsidRPr="0019651E">
        <w:rPr>
          <w:rFonts w:cs="Times New Roman"/>
        </w:rPr>
        <w:t xml:space="preserve">linical </w:t>
      </w:r>
      <w:r w:rsidR="00C571C5">
        <w:rPr>
          <w:rFonts w:cs="Times New Roman"/>
        </w:rPr>
        <w:t>A</w:t>
      </w:r>
      <w:r w:rsidRPr="0019651E">
        <w:rPr>
          <w:rFonts w:cs="Times New Roman"/>
        </w:rPr>
        <w:t xml:space="preserve">ssessment of HIV </w:t>
      </w:r>
      <w:r w:rsidR="00C571C5">
        <w:rPr>
          <w:rFonts w:cs="Times New Roman"/>
        </w:rPr>
        <w:t>P</w:t>
      </w:r>
      <w:r w:rsidRPr="0019651E">
        <w:rPr>
          <w:rFonts w:cs="Times New Roman"/>
        </w:rPr>
        <w:t xml:space="preserve">ositive </w:t>
      </w:r>
      <w:r w:rsidR="00C571C5">
        <w:rPr>
          <w:rFonts w:cs="Times New Roman"/>
        </w:rPr>
        <w:t>A</w:t>
      </w:r>
      <w:r w:rsidRPr="0019651E">
        <w:rPr>
          <w:rFonts w:cs="Times New Roman"/>
        </w:rPr>
        <w:t xml:space="preserve">dults, </w:t>
      </w:r>
      <w:r w:rsidR="00C571C5">
        <w:rPr>
          <w:rFonts w:cs="Times New Roman"/>
        </w:rPr>
        <w:t>A</w:t>
      </w:r>
      <w:r w:rsidRPr="0019651E">
        <w:rPr>
          <w:rFonts w:cs="Times New Roman"/>
        </w:rPr>
        <w:t xml:space="preserve">dolescents and </w:t>
      </w:r>
      <w:r w:rsidR="00C571C5">
        <w:rPr>
          <w:rFonts w:cs="Times New Roman"/>
        </w:rPr>
        <w:t>I</w:t>
      </w:r>
      <w:r w:rsidRPr="0019651E">
        <w:rPr>
          <w:rFonts w:cs="Times New Roman"/>
        </w:rPr>
        <w:t>nfants</w:t>
      </w:r>
      <w:bookmarkEnd w:id="89"/>
      <w:r w:rsidRPr="0019651E">
        <w:rPr>
          <w:rFonts w:cs="Times New Roman"/>
        </w:rPr>
        <w:t>: WHO clinical staging</w:t>
      </w:r>
      <w:bookmarkEnd w:id="90"/>
    </w:p>
    <w:p w14:paraId="1A1723F2" w14:textId="77777777" w:rsidR="00211DA9" w:rsidRPr="00196DCC" w:rsidRDefault="00211DA9" w:rsidP="00211DA9">
      <w:pPr>
        <w:spacing w:before="120"/>
        <w:jc w:val="both"/>
      </w:pPr>
      <w:r w:rsidRPr="00196DCC">
        <w:t>Providers should conduct a thorough history and physical examination to exclude opportunistic conditions and to allow correct determination of WHO clinical staging. This should include the following:</w:t>
      </w:r>
    </w:p>
    <w:p w14:paraId="04CAB330" w14:textId="77777777" w:rsidR="00211DA9" w:rsidRPr="00707DD1" w:rsidRDefault="00211DA9" w:rsidP="00211DA9">
      <w:pPr>
        <w:numPr>
          <w:ilvl w:val="0"/>
          <w:numId w:val="82"/>
        </w:numPr>
        <w:spacing w:before="20"/>
        <w:jc w:val="both"/>
      </w:pPr>
      <w:r w:rsidRPr="00707DD1">
        <w:t>Assessment of symptoms and signs of OIs, TB and STIs</w:t>
      </w:r>
    </w:p>
    <w:p w14:paraId="6F48FBB8" w14:textId="77777777" w:rsidR="00211DA9" w:rsidRPr="00471A5A" w:rsidRDefault="00211DA9" w:rsidP="00211DA9">
      <w:pPr>
        <w:numPr>
          <w:ilvl w:val="0"/>
          <w:numId w:val="82"/>
        </w:numPr>
        <w:spacing w:before="20"/>
        <w:jc w:val="both"/>
      </w:pPr>
      <w:r w:rsidRPr="00471A5A">
        <w:t>Illnesses, especially those requiring hospitalization</w:t>
      </w:r>
    </w:p>
    <w:p w14:paraId="5DEDC664" w14:textId="77777777" w:rsidR="00211DA9" w:rsidRPr="00A82EB1" w:rsidRDefault="00211DA9" w:rsidP="00211DA9">
      <w:pPr>
        <w:numPr>
          <w:ilvl w:val="0"/>
          <w:numId w:val="82"/>
        </w:numPr>
        <w:spacing w:before="20"/>
        <w:jc w:val="both"/>
      </w:pPr>
      <w:r w:rsidRPr="00A82EB1">
        <w:t>Other conditions: especially histories of Hepatitis B, injection drug use, alcohol abuse or psychiatric illness</w:t>
      </w:r>
    </w:p>
    <w:p w14:paraId="05E0D09C" w14:textId="77777777" w:rsidR="00211DA9" w:rsidRPr="00A302F6" w:rsidRDefault="00211DA9" w:rsidP="00211DA9">
      <w:pPr>
        <w:numPr>
          <w:ilvl w:val="0"/>
          <w:numId w:val="82"/>
        </w:numPr>
        <w:spacing w:before="20"/>
        <w:jc w:val="both"/>
      </w:pPr>
      <w:r w:rsidRPr="00A82EB1">
        <w:t>Medication</w:t>
      </w:r>
      <w:r w:rsidRPr="002621EC">
        <w:t xml:space="preserve"> history: previous use of ARV drugs (including ARV drugs for PEP</w:t>
      </w:r>
      <w:r w:rsidRPr="00A302F6">
        <w:t xml:space="preserve">), as well as any other traditional or western medication   </w:t>
      </w:r>
    </w:p>
    <w:p w14:paraId="1CAFA1D4" w14:textId="77777777" w:rsidR="00211DA9" w:rsidRPr="00C86DBC" w:rsidRDefault="00211DA9" w:rsidP="00211DA9">
      <w:pPr>
        <w:numPr>
          <w:ilvl w:val="0"/>
          <w:numId w:val="82"/>
        </w:numPr>
        <w:spacing w:before="20"/>
        <w:jc w:val="both"/>
      </w:pPr>
      <w:r w:rsidRPr="00C86DBC">
        <w:t>In women, pregnancy status and the risk of pregnancy and reproductive plans</w:t>
      </w:r>
    </w:p>
    <w:p w14:paraId="18DFFB7D" w14:textId="77777777" w:rsidR="00211DA9" w:rsidRPr="00EC3BCB" w:rsidRDefault="00211DA9" w:rsidP="00211DA9">
      <w:pPr>
        <w:numPr>
          <w:ilvl w:val="0"/>
          <w:numId w:val="82"/>
        </w:numPr>
        <w:spacing w:before="20"/>
        <w:jc w:val="both"/>
      </w:pPr>
      <w:r w:rsidRPr="00761402">
        <w:t>For childre</w:t>
      </w:r>
      <w:r w:rsidRPr="00EC3BCB">
        <w:t>n,</w:t>
      </w:r>
      <w:r>
        <w:t xml:space="preserve"> use</w:t>
      </w:r>
      <w:r w:rsidR="00F93184">
        <w:t xml:space="preserve"> </w:t>
      </w:r>
      <w:r w:rsidRPr="00C571C5">
        <w:t>road to health booklet</w:t>
      </w:r>
      <w:r w:rsidR="00F93184">
        <w:rPr>
          <w:color w:val="00B050"/>
        </w:rPr>
        <w:t xml:space="preserve"> </w:t>
      </w:r>
      <w:r w:rsidRPr="00EC3BCB">
        <w:t xml:space="preserve">to assess growth, development &amp; immunization status; determine breastfeeding status </w:t>
      </w:r>
    </w:p>
    <w:p w14:paraId="63BFAA19" w14:textId="77777777" w:rsidR="00211DA9" w:rsidRPr="007D5912" w:rsidRDefault="00211DA9" w:rsidP="00211DA9">
      <w:pPr>
        <w:numPr>
          <w:ilvl w:val="0"/>
          <w:numId w:val="82"/>
        </w:numPr>
        <w:spacing w:before="20"/>
        <w:jc w:val="both"/>
      </w:pPr>
      <w:r w:rsidRPr="007D5912">
        <w:t>Full physical examination: including height, weight, examination of skin and documentation of any pre-existing peripheral neuropathy</w:t>
      </w:r>
    </w:p>
    <w:p w14:paraId="4AED6A0E" w14:textId="77777777" w:rsidR="00211DA9" w:rsidRPr="00961832" w:rsidRDefault="00211DA9" w:rsidP="00211DA9">
      <w:pPr>
        <w:spacing w:before="120"/>
        <w:jc w:val="both"/>
      </w:pPr>
    </w:p>
    <w:p w14:paraId="110A8749" w14:textId="77777777" w:rsidR="00211DA9" w:rsidRPr="00EF2BB9" w:rsidRDefault="00211DA9" w:rsidP="00211DA9">
      <w:pPr>
        <w:pStyle w:val="Heading2"/>
        <w:rPr>
          <w:rFonts w:cs="Times New Roman"/>
        </w:rPr>
      </w:pPr>
      <w:bookmarkStart w:id="91" w:name="_Toc168672620"/>
      <w:bookmarkStart w:id="92" w:name="_Toc290460895"/>
      <w:r w:rsidRPr="00401767">
        <w:rPr>
          <w:rFonts w:cs="Times New Roman"/>
        </w:rPr>
        <w:t>The importance of</w:t>
      </w:r>
      <w:r w:rsidRPr="00EF2BB9">
        <w:rPr>
          <w:rFonts w:cs="Times New Roman"/>
        </w:rPr>
        <w:t xml:space="preserve"> </w:t>
      </w:r>
      <w:r w:rsidR="00C571C5">
        <w:rPr>
          <w:rFonts w:cs="Times New Roman"/>
        </w:rPr>
        <w:t>C</w:t>
      </w:r>
      <w:r w:rsidRPr="00EF2BB9">
        <w:rPr>
          <w:rFonts w:cs="Times New Roman"/>
        </w:rPr>
        <w:t xml:space="preserve">linical </w:t>
      </w:r>
      <w:r w:rsidR="00C571C5">
        <w:rPr>
          <w:rFonts w:cs="Times New Roman"/>
        </w:rPr>
        <w:t>S</w:t>
      </w:r>
      <w:r w:rsidRPr="00EF2BB9">
        <w:rPr>
          <w:rFonts w:cs="Times New Roman"/>
        </w:rPr>
        <w:t>taging</w:t>
      </w:r>
      <w:bookmarkEnd w:id="91"/>
      <w:bookmarkEnd w:id="92"/>
    </w:p>
    <w:p w14:paraId="5BF4BA15" w14:textId="77777777" w:rsidR="00211DA9" w:rsidRPr="00A82EB1" w:rsidRDefault="00211DA9" w:rsidP="00211DA9">
      <w:pPr>
        <w:spacing w:before="120"/>
        <w:jc w:val="both"/>
      </w:pPr>
      <w:r w:rsidRPr="00A82EB1">
        <w:t>Clinical staging is intended for use where HIV infection has been confirmed by HIV antibody testing and it should be included in the baseline assessment (first visit) on entry into a care and treatment program for all adults and children.  Clinical staging is used to guide decisions on:</w:t>
      </w:r>
    </w:p>
    <w:p w14:paraId="5693AB2B" w14:textId="77777777" w:rsidR="00211DA9" w:rsidRPr="00A82EB1" w:rsidRDefault="00211DA9" w:rsidP="00211DA9">
      <w:pPr>
        <w:numPr>
          <w:ilvl w:val="0"/>
          <w:numId w:val="83"/>
        </w:numPr>
        <w:jc w:val="both"/>
      </w:pPr>
      <w:r w:rsidRPr="00A82EB1">
        <w:t xml:space="preserve">When to start co-trimoxazole prophylaxis </w:t>
      </w:r>
    </w:p>
    <w:p w14:paraId="7A1A6DE7" w14:textId="77777777" w:rsidR="00211DA9" w:rsidRPr="00A82EB1" w:rsidRDefault="00211DA9" w:rsidP="00211DA9">
      <w:pPr>
        <w:numPr>
          <w:ilvl w:val="0"/>
          <w:numId w:val="83"/>
        </w:numPr>
        <w:jc w:val="both"/>
      </w:pPr>
      <w:r w:rsidRPr="00A82EB1">
        <w:t>When to start ART</w:t>
      </w:r>
    </w:p>
    <w:p w14:paraId="62F73C97" w14:textId="77777777" w:rsidR="00211DA9" w:rsidRDefault="00211DA9" w:rsidP="00211DA9">
      <w:pPr>
        <w:numPr>
          <w:ilvl w:val="0"/>
          <w:numId w:val="83"/>
        </w:numPr>
        <w:jc w:val="both"/>
      </w:pPr>
      <w:r w:rsidRPr="00A82EB1">
        <w:t xml:space="preserve">When to </w:t>
      </w:r>
      <w:r w:rsidRPr="00A82EB1" w:rsidDel="00BF3BD0">
        <w:t>s</w:t>
      </w:r>
      <w:r w:rsidRPr="00A82EB1">
        <w:t>witch ART in situations where CD4 testing is not available or results are delayed</w:t>
      </w:r>
    </w:p>
    <w:p w14:paraId="41DC487E" w14:textId="77777777" w:rsidR="00211DA9" w:rsidRPr="00E45387" w:rsidRDefault="00211DA9" w:rsidP="00211DA9">
      <w:pPr>
        <w:numPr>
          <w:ilvl w:val="0"/>
          <w:numId w:val="83"/>
        </w:numPr>
        <w:jc w:val="both"/>
        <w:rPr>
          <w:rFonts w:cs="Arial"/>
        </w:rPr>
      </w:pPr>
      <w:r w:rsidRPr="00E45387">
        <w:rPr>
          <w:rFonts w:cs="Arial"/>
        </w:rPr>
        <w:t xml:space="preserve">When to </w:t>
      </w:r>
      <w:r w:rsidRPr="00E45387" w:rsidDel="00BF3BD0">
        <w:rPr>
          <w:rFonts w:cs="Arial"/>
        </w:rPr>
        <w:t>s</w:t>
      </w:r>
      <w:r w:rsidRPr="00E45387">
        <w:rPr>
          <w:rFonts w:cs="Arial"/>
        </w:rPr>
        <w:t>witch antiretrovira</w:t>
      </w:r>
      <w:r>
        <w:rPr>
          <w:rFonts w:cs="Arial"/>
        </w:rPr>
        <w:t xml:space="preserve">l treatment in situations where other parameters (i.e., VL or treatment failure) </w:t>
      </w:r>
      <w:r w:rsidRPr="00DD6E37">
        <w:rPr>
          <w:rFonts w:cs="Arial"/>
          <w:color w:val="00B050"/>
        </w:rPr>
        <w:t>are</w:t>
      </w:r>
      <w:r>
        <w:rPr>
          <w:rFonts w:cs="Arial"/>
        </w:rPr>
        <w:t xml:space="preserve"> suspected </w:t>
      </w:r>
    </w:p>
    <w:p w14:paraId="3AD5E93C" w14:textId="77777777" w:rsidR="00211DA9" w:rsidRPr="00A82EB1" w:rsidRDefault="00211DA9" w:rsidP="00211DA9">
      <w:pPr>
        <w:ind w:left="1440"/>
        <w:jc w:val="both"/>
      </w:pPr>
    </w:p>
    <w:p w14:paraId="3B616602" w14:textId="77777777" w:rsidR="00211DA9" w:rsidRPr="00A82EB1" w:rsidRDefault="00211DA9" w:rsidP="00211DA9">
      <w:pPr>
        <w:spacing w:before="120"/>
        <w:rPr>
          <w:b/>
        </w:rPr>
      </w:pPr>
      <w:r w:rsidRPr="00A82EB1">
        <w:rPr>
          <w:b/>
        </w:rPr>
        <w:lastRenderedPageBreak/>
        <w:t xml:space="preserve">Clinical staging should be assessed at each patient visit </w:t>
      </w:r>
      <w:r w:rsidRPr="00A82EB1">
        <w:t xml:space="preserve">(see below for staging, and </w:t>
      </w:r>
      <w:r w:rsidRPr="00145C24">
        <w:rPr>
          <w:b/>
          <w:color w:val="FF0000"/>
        </w:rPr>
        <w:t>Appendix 4</w:t>
      </w:r>
      <w:r w:rsidRPr="00A82EB1">
        <w:t>: Schedule of actions for patient visits).</w:t>
      </w:r>
    </w:p>
    <w:p w14:paraId="229331F2" w14:textId="77777777" w:rsidR="00211DA9" w:rsidRPr="00A82EB1" w:rsidRDefault="00211DA9" w:rsidP="00211DA9">
      <w:pPr>
        <w:spacing w:before="120"/>
        <w:jc w:val="both"/>
      </w:pPr>
      <w:r w:rsidRPr="00A82EB1" w:rsidDel="007D3DD9">
        <w:t xml:space="preserve">Although ART improves the patient’s clinical status, </w:t>
      </w:r>
      <w:r w:rsidRPr="00A82EB1">
        <w:t xml:space="preserve">clinical staging is less useful in monitoring the efficacy of ART, defining treatment failure and determining when to switch ART. CD4 count </w:t>
      </w:r>
      <w:r>
        <w:t xml:space="preserve">and/or viral load </w:t>
      </w:r>
      <w:r w:rsidRPr="00A82EB1">
        <w:t>is a better indicator in these situations.</w:t>
      </w:r>
    </w:p>
    <w:p w14:paraId="03EFD4E1" w14:textId="77777777" w:rsidR="00211DA9" w:rsidRPr="00A82EB1" w:rsidRDefault="00211DA9" w:rsidP="00211DA9">
      <w:pPr>
        <w:spacing w:before="120"/>
        <w:jc w:val="both"/>
      </w:pPr>
    </w:p>
    <w:p w14:paraId="22C6658D" w14:textId="77777777" w:rsidR="00211DA9" w:rsidRPr="00A82EB1" w:rsidRDefault="00211DA9" w:rsidP="00211DA9">
      <w:pPr>
        <w:pStyle w:val="Heading2"/>
        <w:rPr>
          <w:rFonts w:cs="Times New Roman"/>
        </w:rPr>
      </w:pPr>
      <w:bookmarkStart w:id="93" w:name="_Toc168672621"/>
      <w:bookmarkStart w:id="94" w:name="_Toc290460896"/>
      <w:r w:rsidRPr="00A82EB1">
        <w:rPr>
          <w:rFonts w:cs="Times New Roman"/>
        </w:rPr>
        <w:t>Recommendations for</w:t>
      </w:r>
      <w:r w:rsidR="00C571C5">
        <w:rPr>
          <w:rFonts w:cs="Times New Roman"/>
        </w:rPr>
        <w:t xml:space="preserve"> I</w:t>
      </w:r>
      <w:r w:rsidRPr="00A82EB1">
        <w:rPr>
          <w:rFonts w:cs="Times New Roman"/>
        </w:rPr>
        <w:t>nitiating ART in</w:t>
      </w:r>
      <w:r w:rsidR="00C571C5">
        <w:rPr>
          <w:rFonts w:cs="Times New Roman"/>
        </w:rPr>
        <w:t xml:space="preserve"> A</w:t>
      </w:r>
      <w:r w:rsidRPr="00A82EB1">
        <w:rPr>
          <w:rFonts w:cs="Times New Roman"/>
        </w:rPr>
        <w:t xml:space="preserve">dults and </w:t>
      </w:r>
      <w:r w:rsidR="00C571C5">
        <w:rPr>
          <w:rFonts w:cs="Times New Roman"/>
        </w:rPr>
        <w:t>A</w:t>
      </w:r>
      <w:r w:rsidRPr="00A82EB1">
        <w:rPr>
          <w:rFonts w:cs="Times New Roman"/>
        </w:rPr>
        <w:t>dolescents</w:t>
      </w:r>
      <w:bookmarkEnd w:id="93"/>
      <w:bookmarkEnd w:id="94"/>
    </w:p>
    <w:p w14:paraId="30329356" w14:textId="77777777" w:rsidR="00211DA9" w:rsidRPr="00A82EB1" w:rsidRDefault="00211DA9" w:rsidP="004409DC">
      <w:pPr>
        <w:pStyle w:val="Heading3"/>
      </w:pPr>
      <w:r w:rsidRPr="00A82EB1">
        <w:t>Clinical staging</w:t>
      </w:r>
    </w:p>
    <w:p w14:paraId="1F4B1E2A" w14:textId="77777777" w:rsidR="00211DA9" w:rsidRPr="00A82EB1" w:rsidRDefault="00211DA9" w:rsidP="00211DA9">
      <w:pPr>
        <w:spacing w:before="120"/>
        <w:jc w:val="both"/>
      </w:pPr>
      <w:r w:rsidRPr="00634FAB">
        <w:t>WHO clinical staging for adults and adolescents provides details of the specific staging events and the criteria for recognizing them in adults and adolescents</w:t>
      </w:r>
      <w:r w:rsidRPr="00A82EB1">
        <w:t>.  Clinical staging should be used in deciding whether to start ART.</w:t>
      </w:r>
    </w:p>
    <w:p w14:paraId="1FD0F585" w14:textId="77777777" w:rsidR="00211DA9" w:rsidRPr="00A82EB1" w:rsidRDefault="00211DA9" w:rsidP="00211DA9">
      <w:pPr>
        <w:jc w:val="both"/>
      </w:pPr>
    </w:p>
    <w:p w14:paraId="2E67B500" w14:textId="77777777" w:rsidR="00211DA9" w:rsidRPr="00A82EB1" w:rsidRDefault="00211DA9" w:rsidP="00211DA9">
      <w:pPr>
        <w:pStyle w:val="Caption"/>
      </w:pPr>
      <w:bookmarkStart w:id="95" w:name="_Toc146724320"/>
      <w:proofErr w:type="gramStart"/>
      <w:r w:rsidRPr="00A82EB1">
        <w:t xml:space="preserve">Table </w:t>
      </w:r>
      <w:fldSimple w:instr=" STYLEREF 1 \s ">
        <w:r>
          <w:rPr>
            <w:noProof/>
          </w:rPr>
          <w:t>7</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1</w:t>
      </w:r>
      <w:r w:rsidR="00321D0B" w:rsidRPr="00145C24">
        <w:fldChar w:fldCharType="end"/>
      </w:r>
      <w:r w:rsidRPr="00A82EB1">
        <w:t xml:space="preserve">   WHO clinical staging of HIV in adults and adolescents</w:t>
      </w:r>
      <w:bookmarkEnd w:id="95"/>
    </w:p>
    <w:tbl>
      <w:tblPr>
        <w:tblW w:w="0" w:type="auto"/>
        <w:tblBorders>
          <w:top w:val="single" w:sz="6" w:space="0" w:color="33CCCC"/>
          <w:left w:val="single" w:sz="6" w:space="0" w:color="33CCCC"/>
          <w:bottom w:val="single" w:sz="6" w:space="0" w:color="33CCCC"/>
          <w:right w:val="single" w:sz="6" w:space="0" w:color="33CCCC"/>
        </w:tblBorders>
        <w:tblLook w:val="00A0" w:firstRow="1" w:lastRow="0" w:firstColumn="1" w:lastColumn="0" w:noHBand="0" w:noVBand="0"/>
      </w:tblPr>
      <w:tblGrid>
        <w:gridCol w:w="8515"/>
      </w:tblGrid>
      <w:tr w:rsidR="00211DA9" w:rsidRPr="00A82EB1" w14:paraId="61AEC0B1" w14:textId="77777777" w:rsidTr="00D16F51">
        <w:tc>
          <w:tcPr>
            <w:tcW w:w="8515" w:type="dxa"/>
            <w:tcBorders>
              <w:top w:val="single" w:sz="6" w:space="0" w:color="auto"/>
              <w:left w:val="single" w:sz="6" w:space="0" w:color="auto"/>
              <w:bottom w:val="single" w:sz="6" w:space="0" w:color="auto"/>
              <w:right w:val="single" w:sz="6" w:space="0" w:color="auto"/>
            </w:tcBorders>
            <w:shd w:val="clear" w:color="auto" w:fill="D9D9D9"/>
            <w:vAlign w:val="center"/>
          </w:tcPr>
          <w:p w14:paraId="5B9797FE" w14:textId="77777777" w:rsidR="00211DA9" w:rsidRPr="004F5291" w:rsidRDefault="00211DA9" w:rsidP="00D16F51">
            <w:pPr>
              <w:rPr>
                <w:b/>
              </w:rPr>
            </w:pPr>
            <w:r w:rsidRPr="004F5291">
              <w:rPr>
                <w:b/>
              </w:rPr>
              <w:t>CLINICAL STAGE 1 - ASYMPTOMATIC</w:t>
            </w:r>
          </w:p>
        </w:tc>
      </w:tr>
      <w:tr w:rsidR="00211DA9" w:rsidRPr="00A82EB1" w14:paraId="46FC5218"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082322D7" w14:textId="77777777" w:rsidR="00211DA9" w:rsidRPr="00A82EB1" w:rsidRDefault="00211DA9" w:rsidP="00D16F51">
            <w:pPr>
              <w:rPr>
                <w:sz w:val="20"/>
              </w:rPr>
            </w:pPr>
            <w:r w:rsidRPr="00A82EB1">
              <w:rPr>
                <w:sz w:val="20"/>
              </w:rPr>
              <w:t>Asymptomatic</w:t>
            </w:r>
          </w:p>
        </w:tc>
      </w:tr>
      <w:tr w:rsidR="00211DA9" w:rsidRPr="00A82EB1" w14:paraId="1460439B"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58E64134" w14:textId="77777777" w:rsidR="00211DA9" w:rsidRPr="00A82EB1" w:rsidRDefault="00211DA9" w:rsidP="00D16F51">
            <w:pPr>
              <w:rPr>
                <w:sz w:val="20"/>
              </w:rPr>
            </w:pPr>
            <w:r w:rsidRPr="00A82EB1">
              <w:rPr>
                <w:sz w:val="20"/>
              </w:rPr>
              <w:t>Persistent generalized lymphadenopathy</w:t>
            </w:r>
          </w:p>
        </w:tc>
      </w:tr>
      <w:tr w:rsidR="00211DA9" w:rsidRPr="00A82EB1" w14:paraId="5C548EF7" w14:textId="77777777" w:rsidTr="00D16F51">
        <w:tc>
          <w:tcPr>
            <w:tcW w:w="8515" w:type="dxa"/>
            <w:tcBorders>
              <w:top w:val="single" w:sz="6" w:space="0" w:color="auto"/>
              <w:left w:val="single" w:sz="6" w:space="0" w:color="auto"/>
              <w:bottom w:val="single" w:sz="6" w:space="0" w:color="auto"/>
              <w:right w:val="single" w:sz="6" w:space="0" w:color="auto"/>
            </w:tcBorders>
            <w:shd w:val="clear" w:color="auto" w:fill="D9D9D9"/>
            <w:vAlign w:val="center"/>
          </w:tcPr>
          <w:p w14:paraId="4C0E515F" w14:textId="77777777" w:rsidR="00211DA9" w:rsidRPr="00A82EB1" w:rsidRDefault="00211DA9" w:rsidP="00D16F51">
            <w:pPr>
              <w:rPr>
                <w:b/>
              </w:rPr>
            </w:pPr>
            <w:r w:rsidRPr="00A82EB1">
              <w:rPr>
                <w:b/>
              </w:rPr>
              <w:t>CLINICAL STAGE 2 - MILD SYMPTOMS</w:t>
            </w:r>
          </w:p>
        </w:tc>
      </w:tr>
      <w:tr w:rsidR="00211DA9" w:rsidRPr="00A82EB1" w14:paraId="3FF13D97"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2FD7153" w14:textId="77777777" w:rsidR="00211DA9" w:rsidRPr="00A82EB1" w:rsidRDefault="00211DA9" w:rsidP="00D16F51">
            <w:pPr>
              <w:rPr>
                <w:sz w:val="20"/>
              </w:rPr>
            </w:pPr>
            <w:r w:rsidRPr="00A82EB1">
              <w:rPr>
                <w:sz w:val="20"/>
              </w:rPr>
              <w:t xml:space="preserve">Unexplained moderate weight loss (&lt;10% of presumed or measured body </w:t>
            </w:r>
            <w:proofErr w:type="gramStart"/>
            <w:r w:rsidRPr="00A82EB1">
              <w:rPr>
                <w:sz w:val="20"/>
              </w:rPr>
              <w:t>weight)</w:t>
            </w:r>
            <w:r w:rsidRPr="00A82EB1">
              <w:rPr>
                <w:sz w:val="20"/>
                <w:vertAlign w:val="superscript"/>
              </w:rPr>
              <w:t>a</w:t>
            </w:r>
            <w:proofErr w:type="gramEnd"/>
          </w:p>
        </w:tc>
      </w:tr>
      <w:tr w:rsidR="00211DA9" w:rsidRPr="00A82EB1" w14:paraId="0DCF275F"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4D4ABCA" w14:textId="77777777" w:rsidR="00211DA9" w:rsidRPr="00A82EB1" w:rsidRDefault="00211DA9" w:rsidP="00D16F51">
            <w:pPr>
              <w:rPr>
                <w:sz w:val="20"/>
              </w:rPr>
            </w:pPr>
            <w:r w:rsidRPr="00A82EB1">
              <w:rPr>
                <w:sz w:val="20"/>
              </w:rPr>
              <w:t>Recurrent respiratory tract infections (sinusitis, tonsillitis, otitis media and pharyngitis)</w:t>
            </w:r>
          </w:p>
        </w:tc>
      </w:tr>
      <w:tr w:rsidR="00211DA9" w:rsidRPr="00A82EB1" w14:paraId="561F53F9"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5F2629D2" w14:textId="77777777" w:rsidR="00211DA9" w:rsidRPr="00A82EB1" w:rsidRDefault="00211DA9" w:rsidP="00D16F51">
            <w:pPr>
              <w:rPr>
                <w:sz w:val="20"/>
              </w:rPr>
            </w:pPr>
            <w:r w:rsidRPr="00A82EB1">
              <w:rPr>
                <w:sz w:val="20"/>
              </w:rPr>
              <w:t>Herpes zoster</w:t>
            </w:r>
          </w:p>
        </w:tc>
      </w:tr>
      <w:tr w:rsidR="00211DA9" w:rsidRPr="00A82EB1" w14:paraId="1E8E72B1" w14:textId="77777777" w:rsidTr="00D16F51">
        <w:trPr>
          <w:trHeight w:val="174"/>
        </w:trPr>
        <w:tc>
          <w:tcPr>
            <w:tcW w:w="8515" w:type="dxa"/>
            <w:tcBorders>
              <w:top w:val="single" w:sz="6" w:space="0" w:color="auto"/>
              <w:left w:val="single" w:sz="6" w:space="0" w:color="auto"/>
              <w:bottom w:val="single" w:sz="6" w:space="0" w:color="auto"/>
              <w:right w:val="single" w:sz="6" w:space="0" w:color="auto"/>
            </w:tcBorders>
            <w:vAlign w:val="center"/>
          </w:tcPr>
          <w:p w14:paraId="0AE56CE0" w14:textId="77777777" w:rsidR="00211DA9" w:rsidRPr="00A82EB1" w:rsidRDefault="00211DA9" w:rsidP="00D16F51">
            <w:pPr>
              <w:rPr>
                <w:sz w:val="20"/>
              </w:rPr>
            </w:pPr>
            <w:r w:rsidRPr="00A82EB1">
              <w:rPr>
                <w:sz w:val="20"/>
              </w:rPr>
              <w:t>Angular cheilitis</w:t>
            </w:r>
          </w:p>
        </w:tc>
      </w:tr>
      <w:tr w:rsidR="00211DA9" w:rsidRPr="00A82EB1" w14:paraId="03827CB5"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59D2B54F" w14:textId="77777777" w:rsidR="00211DA9" w:rsidRPr="00A82EB1" w:rsidRDefault="00211DA9" w:rsidP="00D16F51">
            <w:pPr>
              <w:rPr>
                <w:sz w:val="20"/>
              </w:rPr>
            </w:pPr>
            <w:r w:rsidRPr="00A82EB1">
              <w:rPr>
                <w:sz w:val="20"/>
              </w:rPr>
              <w:t>Recurrent oral ulcerations</w:t>
            </w:r>
          </w:p>
        </w:tc>
      </w:tr>
      <w:tr w:rsidR="00211DA9" w:rsidRPr="00A82EB1" w14:paraId="7C0435EE"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FF6D989" w14:textId="77777777" w:rsidR="00211DA9" w:rsidRPr="00A82EB1" w:rsidRDefault="00211DA9" w:rsidP="00D16F51">
            <w:pPr>
              <w:rPr>
                <w:sz w:val="20"/>
              </w:rPr>
            </w:pPr>
            <w:r w:rsidRPr="00A82EB1">
              <w:rPr>
                <w:sz w:val="20"/>
              </w:rPr>
              <w:t>Papular pruritic eruptions</w:t>
            </w:r>
          </w:p>
        </w:tc>
      </w:tr>
      <w:tr w:rsidR="00211DA9" w:rsidRPr="00A82EB1" w14:paraId="3B5EE06B"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895F182" w14:textId="77777777" w:rsidR="00211DA9" w:rsidRPr="00A82EB1" w:rsidRDefault="00211DA9" w:rsidP="00D16F51">
            <w:pPr>
              <w:rPr>
                <w:sz w:val="20"/>
              </w:rPr>
            </w:pPr>
            <w:r w:rsidRPr="00A82EB1">
              <w:rPr>
                <w:sz w:val="20"/>
              </w:rPr>
              <w:t>Seborrheic dermatitis</w:t>
            </w:r>
          </w:p>
        </w:tc>
      </w:tr>
      <w:tr w:rsidR="00211DA9" w:rsidRPr="00A82EB1" w14:paraId="05DC7FA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1D43AB1" w14:textId="77777777" w:rsidR="00211DA9" w:rsidRPr="00A82EB1" w:rsidRDefault="00211DA9" w:rsidP="00D16F51">
            <w:pPr>
              <w:rPr>
                <w:sz w:val="20"/>
              </w:rPr>
            </w:pPr>
            <w:r w:rsidRPr="00A82EB1">
              <w:rPr>
                <w:sz w:val="20"/>
              </w:rPr>
              <w:t>Fungal nail infections</w:t>
            </w:r>
          </w:p>
        </w:tc>
      </w:tr>
      <w:tr w:rsidR="00211DA9" w:rsidRPr="00A82EB1" w14:paraId="168D3376" w14:textId="77777777" w:rsidTr="00D16F51">
        <w:tc>
          <w:tcPr>
            <w:tcW w:w="8515" w:type="dxa"/>
            <w:tcBorders>
              <w:top w:val="single" w:sz="6" w:space="0" w:color="auto"/>
              <w:left w:val="single" w:sz="6" w:space="0" w:color="auto"/>
              <w:bottom w:val="single" w:sz="6" w:space="0" w:color="auto"/>
              <w:right w:val="single" w:sz="6" w:space="0" w:color="auto"/>
            </w:tcBorders>
            <w:shd w:val="clear" w:color="auto" w:fill="D9D9D9"/>
            <w:vAlign w:val="center"/>
          </w:tcPr>
          <w:p w14:paraId="77190978" w14:textId="77777777" w:rsidR="00211DA9" w:rsidRPr="00A82EB1" w:rsidRDefault="00211DA9" w:rsidP="00D16F51">
            <w:pPr>
              <w:rPr>
                <w:b/>
              </w:rPr>
            </w:pPr>
            <w:r w:rsidRPr="00A82EB1">
              <w:rPr>
                <w:b/>
              </w:rPr>
              <w:t>CLINICAL STAGE 3 - ADVANCED SYMPTOMS</w:t>
            </w:r>
          </w:p>
        </w:tc>
      </w:tr>
      <w:tr w:rsidR="00211DA9" w:rsidRPr="00A82EB1" w14:paraId="7AD44860"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1FBFAE0" w14:textId="77777777" w:rsidR="00211DA9" w:rsidRPr="00A82EB1" w:rsidRDefault="00211DA9" w:rsidP="00D16F51">
            <w:pPr>
              <w:rPr>
                <w:sz w:val="20"/>
              </w:rPr>
            </w:pPr>
            <w:r w:rsidRPr="00A82EB1">
              <w:rPr>
                <w:sz w:val="20"/>
              </w:rPr>
              <w:t xml:space="preserve">Unexplainedsevere weight loss (&gt;10% of presumed or measured body </w:t>
            </w:r>
            <w:proofErr w:type="gramStart"/>
            <w:r w:rsidRPr="00A82EB1">
              <w:rPr>
                <w:sz w:val="20"/>
              </w:rPr>
              <w:t>weight)</w:t>
            </w:r>
            <w:r w:rsidRPr="00A82EB1">
              <w:rPr>
                <w:sz w:val="20"/>
                <w:vertAlign w:val="superscript"/>
              </w:rPr>
              <w:t>a</w:t>
            </w:r>
            <w:proofErr w:type="gramEnd"/>
          </w:p>
        </w:tc>
      </w:tr>
      <w:tr w:rsidR="00211DA9" w:rsidRPr="00A82EB1" w14:paraId="65AED9D7"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CE98562" w14:textId="77777777" w:rsidR="00211DA9" w:rsidRPr="00A82EB1" w:rsidRDefault="00211DA9" w:rsidP="00D16F51">
            <w:pPr>
              <w:rPr>
                <w:sz w:val="20"/>
              </w:rPr>
            </w:pPr>
            <w:r w:rsidRPr="00A82EB1">
              <w:rPr>
                <w:sz w:val="20"/>
              </w:rPr>
              <w:t>Unexplained chronic diarrhea for longer than one month</w:t>
            </w:r>
            <w:r w:rsidRPr="00A82EB1">
              <w:rPr>
                <w:sz w:val="20"/>
                <w:vertAlign w:val="superscript"/>
              </w:rPr>
              <w:t>a</w:t>
            </w:r>
          </w:p>
        </w:tc>
      </w:tr>
      <w:tr w:rsidR="00211DA9" w:rsidRPr="00A82EB1" w14:paraId="007F2D7A"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7FE7F3C1" w14:textId="77777777" w:rsidR="00211DA9" w:rsidRPr="00A82EB1" w:rsidRDefault="00211DA9" w:rsidP="00D16F51">
            <w:pPr>
              <w:rPr>
                <w:sz w:val="20"/>
              </w:rPr>
            </w:pPr>
            <w:r w:rsidRPr="00A82EB1">
              <w:rPr>
                <w:sz w:val="20"/>
              </w:rPr>
              <w:t>Unexplained persistent fever (above 37.5</w:t>
            </w:r>
            <w:r w:rsidRPr="00A82EB1">
              <w:rPr>
                <w:sz w:val="20"/>
              </w:rPr>
              <w:sym w:font="Symbol" w:char="F0B0"/>
            </w:r>
            <w:r w:rsidRPr="00A82EB1">
              <w:rPr>
                <w:sz w:val="20"/>
              </w:rPr>
              <w:t>C intermittent or constant, for longer than one month)</w:t>
            </w:r>
          </w:p>
        </w:tc>
      </w:tr>
      <w:tr w:rsidR="00211DA9" w:rsidRPr="00A82EB1" w14:paraId="679440DF"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A004643" w14:textId="77777777" w:rsidR="00211DA9" w:rsidRPr="00A82EB1" w:rsidRDefault="00211DA9" w:rsidP="00D16F51">
            <w:pPr>
              <w:rPr>
                <w:sz w:val="20"/>
              </w:rPr>
            </w:pPr>
            <w:r w:rsidRPr="00A82EB1">
              <w:rPr>
                <w:sz w:val="20"/>
              </w:rPr>
              <w:t>Persistent oral candidiasis</w:t>
            </w:r>
          </w:p>
        </w:tc>
      </w:tr>
      <w:tr w:rsidR="00211DA9" w:rsidRPr="00A82EB1" w14:paraId="6076B86F"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D8989C2" w14:textId="77777777" w:rsidR="00211DA9" w:rsidRPr="00A82EB1" w:rsidRDefault="00211DA9" w:rsidP="00D16F51">
            <w:pPr>
              <w:rPr>
                <w:sz w:val="20"/>
              </w:rPr>
            </w:pPr>
            <w:r w:rsidRPr="00A82EB1">
              <w:rPr>
                <w:sz w:val="20"/>
              </w:rPr>
              <w:t>Oral hairy leukoplakia</w:t>
            </w:r>
          </w:p>
        </w:tc>
      </w:tr>
      <w:tr w:rsidR="00211DA9" w:rsidRPr="00A82EB1" w14:paraId="007EDE17"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58E55D0" w14:textId="77777777" w:rsidR="00211DA9" w:rsidRPr="00A82EB1" w:rsidRDefault="00211DA9" w:rsidP="00D16F51">
            <w:pPr>
              <w:rPr>
                <w:sz w:val="20"/>
              </w:rPr>
            </w:pPr>
            <w:r w:rsidRPr="00A82EB1">
              <w:rPr>
                <w:sz w:val="20"/>
              </w:rPr>
              <w:t>Pulmonary tuberculosis</w:t>
            </w:r>
          </w:p>
        </w:tc>
      </w:tr>
      <w:tr w:rsidR="00211DA9" w:rsidRPr="00A82EB1" w14:paraId="02E294E3"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1E1ABD73" w14:textId="77777777" w:rsidR="00211DA9" w:rsidRPr="00A82EB1" w:rsidRDefault="00211DA9" w:rsidP="00D16F51">
            <w:pPr>
              <w:rPr>
                <w:sz w:val="20"/>
              </w:rPr>
            </w:pPr>
            <w:r w:rsidRPr="00A82EB1">
              <w:rPr>
                <w:sz w:val="20"/>
              </w:rPr>
              <w:t>Severe bacterial infections (such as pneumonia, empyema, pyomyositis, bone or joint infection, meningitis or bacteremia)</w:t>
            </w:r>
          </w:p>
        </w:tc>
      </w:tr>
      <w:tr w:rsidR="00211DA9" w:rsidRPr="00A82EB1" w14:paraId="60FDB3FA"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976789B" w14:textId="77777777" w:rsidR="00211DA9" w:rsidRPr="00A82EB1" w:rsidRDefault="00211DA9" w:rsidP="00D16F51">
            <w:pPr>
              <w:rPr>
                <w:sz w:val="20"/>
              </w:rPr>
            </w:pPr>
            <w:r w:rsidRPr="00A82EB1">
              <w:rPr>
                <w:sz w:val="20"/>
              </w:rPr>
              <w:t>Acute necrotizing ulcerative stomatitis, gingivitis or periodontitis</w:t>
            </w:r>
          </w:p>
        </w:tc>
      </w:tr>
      <w:tr w:rsidR="00211DA9" w:rsidRPr="00A82EB1" w14:paraId="7AA206A4"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7FEE78ED" w14:textId="77777777" w:rsidR="00211DA9" w:rsidRPr="00A82EB1" w:rsidRDefault="00211DA9" w:rsidP="00D16F51">
            <w:pPr>
              <w:rPr>
                <w:sz w:val="20"/>
              </w:rPr>
            </w:pPr>
            <w:r w:rsidRPr="00A82EB1">
              <w:rPr>
                <w:sz w:val="20"/>
              </w:rPr>
              <w:t xml:space="preserve">Unexplained </w:t>
            </w:r>
            <w:r>
              <w:rPr>
                <w:sz w:val="20"/>
              </w:rPr>
              <w:t>anaemia</w:t>
            </w:r>
            <w:r w:rsidRPr="00A82EB1">
              <w:rPr>
                <w:sz w:val="20"/>
              </w:rPr>
              <w:t xml:space="preserve"> (&lt;8 g/dl), neutropenia (&lt;0.5 x 10</w:t>
            </w:r>
            <w:r w:rsidRPr="00A82EB1">
              <w:rPr>
                <w:sz w:val="20"/>
                <w:vertAlign w:val="superscript"/>
              </w:rPr>
              <w:t>9</w:t>
            </w:r>
            <w:r w:rsidRPr="00A82EB1">
              <w:rPr>
                <w:sz w:val="20"/>
              </w:rPr>
              <w:t xml:space="preserve"> per </w:t>
            </w:r>
            <w:proofErr w:type="gramStart"/>
            <w:r w:rsidRPr="00A82EB1">
              <w:rPr>
                <w:sz w:val="20"/>
              </w:rPr>
              <w:t>liter)</w:t>
            </w:r>
            <w:r w:rsidRPr="00A82EB1">
              <w:rPr>
                <w:sz w:val="20"/>
                <w:vertAlign w:val="superscript"/>
              </w:rPr>
              <w:t>a</w:t>
            </w:r>
            <w:proofErr w:type="gramEnd"/>
          </w:p>
        </w:tc>
      </w:tr>
      <w:tr w:rsidR="00211DA9" w:rsidRPr="00A82EB1" w14:paraId="6EFCD3BE"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4E5CD2C" w14:textId="77777777" w:rsidR="00211DA9" w:rsidRPr="00A82EB1" w:rsidRDefault="00211DA9" w:rsidP="00D16F51">
            <w:pPr>
              <w:rPr>
                <w:sz w:val="20"/>
              </w:rPr>
            </w:pPr>
            <w:r w:rsidRPr="00A82EB1">
              <w:rPr>
                <w:sz w:val="20"/>
              </w:rPr>
              <w:t xml:space="preserve">  </w:t>
            </w:r>
            <w:proofErr w:type="gramStart"/>
            <w:r w:rsidRPr="00A82EB1">
              <w:rPr>
                <w:sz w:val="20"/>
              </w:rPr>
              <w:t>and</w:t>
            </w:r>
            <w:proofErr w:type="gramEnd"/>
            <w:r w:rsidRPr="00A82EB1">
              <w:rPr>
                <w:sz w:val="20"/>
              </w:rPr>
              <w:t>/or chronic thrombocytopenia (&lt;50 x 10</w:t>
            </w:r>
            <w:r w:rsidRPr="00A82EB1">
              <w:rPr>
                <w:sz w:val="20"/>
                <w:vertAlign w:val="superscript"/>
              </w:rPr>
              <w:t>9</w:t>
            </w:r>
            <w:r w:rsidRPr="00A82EB1">
              <w:rPr>
                <w:sz w:val="20"/>
              </w:rPr>
              <w:t xml:space="preserve"> per liter)</w:t>
            </w:r>
          </w:p>
        </w:tc>
      </w:tr>
      <w:tr w:rsidR="00211DA9" w:rsidRPr="00A82EB1" w14:paraId="597C4D5E" w14:textId="77777777" w:rsidTr="00D16F51">
        <w:tc>
          <w:tcPr>
            <w:tcW w:w="8515" w:type="dxa"/>
            <w:tcBorders>
              <w:top w:val="single" w:sz="6" w:space="0" w:color="auto"/>
              <w:left w:val="single" w:sz="6" w:space="0" w:color="auto"/>
              <w:bottom w:val="single" w:sz="6" w:space="0" w:color="auto"/>
              <w:right w:val="single" w:sz="6" w:space="0" w:color="auto"/>
            </w:tcBorders>
            <w:shd w:val="clear" w:color="auto" w:fill="D9D9D9"/>
            <w:vAlign w:val="center"/>
          </w:tcPr>
          <w:p w14:paraId="74541A27" w14:textId="77777777" w:rsidR="00211DA9" w:rsidRPr="00A82EB1" w:rsidRDefault="00211DA9" w:rsidP="00D16F51">
            <w:pPr>
              <w:rPr>
                <w:b/>
              </w:rPr>
            </w:pPr>
            <w:r w:rsidRPr="00A82EB1">
              <w:rPr>
                <w:b/>
                <w:sz w:val="22"/>
              </w:rPr>
              <w:t>CLINICAL STAGE 4 - SEVERE SYMPTOMS</w:t>
            </w:r>
          </w:p>
        </w:tc>
      </w:tr>
      <w:tr w:rsidR="00211DA9" w:rsidRPr="00A82EB1" w14:paraId="6E377FF5"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10B0EB17" w14:textId="77777777" w:rsidR="00211DA9" w:rsidRPr="00A82EB1" w:rsidRDefault="00211DA9" w:rsidP="00D16F51">
            <w:pPr>
              <w:rPr>
                <w:sz w:val="20"/>
              </w:rPr>
            </w:pPr>
            <w:r w:rsidRPr="00A82EB1">
              <w:rPr>
                <w:sz w:val="20"/>
              </w:rPr>
              <w:t>HIV wasting syndrome (BMI &lt;18 kg/m</w:t>
            </w:r>
            <w:r w:rsidRPr="00A82EB1">
              <w:rPr>
                <w:sz w:val="20"/>
                <w:vertAlign w:val="superscript"/>
              </w:rPr>
              <w:t>2</w:t>
            </w:r>
            <w:r w:rsidRPr="00A82EB1">
              <w:rPr>
                <w:sz w:val="20"/>
              </w:rPr>
              <w:t xml:space="preserve">, see </w:t>
            </w:r>
            <w:r w:rsidRPr="00A82EB1">
              <w:rPr>
                <w:b/>
                <w:sz w:val="20"/>
              </w:rPr>
              <w:t>Appendix 2</w:t>
            </w:r>
            <w:r w:rsidRPr="00A82EB1">
              <w:rPr>
                <w:sz w:val="20"/>
              </w:rPr>
              <w:t>)</w:t>
            </w:r>
          </w:p>
        </w:tc>
      </w:tr>
      <w:tr w:rsidR="00211DA9" w:rsidRPr="00A82EB1" w14:paraId="2087364C"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6234D975" w14:textId="77777777" w:rsidR="00211DA9" w:rsidRPr="00A82EB1" w:rsidRDefault="00211DA9" w:rsidP="00D16F51">
            <w:pPr>
              <w:rPr>
                <w:sz w:val="20"/>
              </w:rPr>
            </w:pPr>
            <w:r w:rsidRPr="00A82EB1">
              <w:rPr>
                <w:sz w:val="20"/>
              </w:rPr>
              <w:t>Pneumocystis pneumonia</w:t>
            </w:r>
          </w:p>
        </w:tc>
      </w:tr>
      <w:tr w:rsidR="00211DA9" w:rsidRPr="00A82EB1" w14:paraId="2EA92E80"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7E3ABE73" w14:textId="77777777" w:rsidR="00211DA9" w:rsidRPr="00A82EB1" w:rsidRDefault="00211DA9" w:rsidP="00D16F51">
            <w:pPr>
              <w:rPr>
                <w:sz w:val="20"/>
              </w:rPr>
            </w:pPr>
            <w:r w:rsidRPr="00A82EB1">
              <w:rPr>
                <w:sz w:val="20"/>
              </w:rPr>
              <w:t>Recurrent severe bacterial pneumonia</w:t>
            </w:r>
          </w:p>
        </w:tc>
      </w:tr>
      <w:tr w:rsidR="00211DA9" w:rsidRPr="00A82EB1" w14:paraId="1033FE40"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B69AD8F" w14:textId="77777777" w:rsidR="00211DA9" w:rsidRPr="00A82EB1" w:rsidRDefault="00211DA9" w:rsidP="00D16F51">
            <w:pPr>
              <w:rPr>
                <w:sz w:val="20"/>
              </w:rPr>
            </w:pPr>
            <w:r w:rsidRPr="00A82EB1">
              <w:rPr>
                <w:sz w:val="20"/>
              </w:rPr>
              <w:t>Chronic herpes simplex infection (orolabial, genital or anorectal of more than one month's duration or visceral at any site)</w:t>
            </w:r>
          </w:p>
        </w:tc>
      </w:tr>
      <w:tr w:rsidR="00211DA9" w:rsidRPr="00A82EB1" w14:paraId="5EE0BDE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5AD92AD" w14:textId="77777777" w:rsidR="00211DA9" w:rsidRPr="00A82EB1" w:rsidRDefault="00211DA9" w:rsidP="00D16F51">
            <w:pPr>
              <w:rPr>
                <w:sz w:val="20"/>
              </w:rPr>
            </w:pPr>
            <w:r w:rsidRPr="00A82EB1">
              <w:rPr>
                <w:sz w:val="20"/>
              </w:rPr>
              <w:t>Esophageal candidiasis (or candidiasis of trachea, bronchi or lungs)</w:t>
            </w:r>
          </w:p>
        </w:tc>
      </w:tr>
      <w:tr w:rsidR="00211DA9" w:rsidRPr="00A82EB1" w14:paraId="52B0848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6EE14211" w14:textId="77777777" w:rsidR="00211DA9" w:rsidRPr="00A82EB1" w:rsidRDefault="00211DA9" w:rsidP="00D16F51">
            <w:pPr>
              <w:rPr>
                <w:sz w:val="20"/>
              </w:rPr>
            </w:pPr>
            <w:r w:rsidRPr="00A82EB1">
              <w:rPr>
                <w:sz w:val="20"/>
              </w:rPr>
              <w:t>Extra</w:t>
            </w:r>
            <w:r>
              <w:rPr>
                <w:sz w:val="20"/>
              </w:rPr>
              <w:t>-</w:t>
            </w:r>
            <w:r w:rsidRPr="00A82EB1">
              <w:rPr>
                <w:sz w:val="20"/>
              </w:rPr>
              <w:t>pulmonary tuberculosis</w:t>
            </w:r>
          </w:p>
        </w:tc>
      </w:tr>
      <w:tr w:rsidR="00211DA9" w:rsidRPr="00A82EB1" w14:paraId="7828148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58D82C4B" w14:textId="77777777" w:rsidR="00211DA9" w:rsidRPr="00A82EB1" w:rsidRDefault="00211DA9" w:rsidP="00D16F51">
            <w:pPr>
              <w:rPr>
                <w:sz w:val="20"/>
              </w:rPr>
            </w:pPr>
            <w:r w:rsidRPr="00A82EB1">
              <w:rPr>
                <w:sz w:val="20"/>
              </w:rPr>
              <w:t>Kaposi's sarcoma</w:t>
            </w:r>
          </w:p>
        </w:tc>
      </w:tr>
      <w:tr w:rsidR="00211DA9" w:rsidRPr="00A82EB1" w14:paraId="1E06A326"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4A7A235" w14:textId="77777777" w:rsidR="00211DA9" w:rsidRPr="00A82EB1" w:rsidRDefault="00211DA9" w:rsidP="00D16F51">
            <w:pPr>
              <w:rPr>
                <w:sz w:val="20"/>
              </w:rPr>
            </w:pPr>
            <w:r w:rsidRPr="00A82EB1">
              <w:rPr>
                <w:sz w:val="20"/>
              </w:rPr>
              <w:t>Cytomegalovirus infection (retinitis or infection or other organs)</w:t>
            </w:r>
          </w:p>
        </w:tc>
      </w:tr>
      <w:tr w:rsidR="00211DA9" w:rsidRPr="00A82EB1" w14:paraId="42B0238F"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7FAD9EC0" w14:textId="77777777" w:rsidR="00211DA9" w:rsidRPr="00A82EB1" w:rsidRDefault="00211DA9" w:rsidP="00D16F51">
            <w:pPr>
              <w:rPr>
                <w:sz w:val="20"/>
              </w:rPr>
            </w:pPr>
            <w:r w:rsidRPr="00A82EB1">
              <w:rPr>
                <w:sz w:val="20"/>
              </w:rPr>
              <w:t>Central nervous system toxoplasmosis</w:t>
            </w:r>
          </w:p>
        </w:tc>
      </w:tr>
      <w:tr w:rsidR="00211DA9" w:rsidRPr="00A82EB1" w14:paraId="12DABF92"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7A510FDE" w14:textId="77777777" w:rsidR="00211DA9" w:rsidRPr="00A82EB1" w:rsidRDefault="00211DA9" w:rsidP="00D16F51">
            <w:pPr>
              <w:rPr>
                <w:sz w:val="20"/>
              </w:rPr>
            </w:pPr>
            <w:r w:rsidRPr="00A82EB1">
              <w:rPr>
                <w:sz w:val="20"/>
              </w:rPr>
              <w:t>HIV encephalopathy</w:t>
            </w:r>
          </w:p>
        </w:tc>
      </w:tr>
      <w:tr w:rsidR="00211DA9" w:rsidRPr="00A82EB1" w14:paraId="694B3384"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6CF40AB2" w14:textId="77777777" w:rsidR="00211DA9" w:rsidRPr="00A82EB1" w:rsidRDefault="00211DA9" w:rsidP="00D16F51">
            <w:pPr>
              <w:rPr>
                <w:sz w:val="20"/>
              </w:rPr>
            </w:pPr>
            <w:r w:rsidRPr="00A82EB1">
              <w:rPr>
                <w:sz w:val="20"/>
              </w:rPr>
              <w:t>Extra</w:t>
            </w:r>
            <w:r>
              <w:rPr>
                <w:sz w:val="20"/>
              </w:rPr>
              <w:t>-</w:t>
            </w:r>
            <w:r w:rsidRPr="00A82EB1">
              <w:rPr>
                <w:sz w:val="20"/>
              </w:rPr>
              <w:t>pulmonary cryptococcosis (including meningitis)</w:t>
            </w:r>
          </w:p>
        </w:tc>
      </w:tr>
      <w:tr w:rsidR="00211DA9" w:rsidRPr="00A82EB1" w14:paraId="0E7224D5"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05043BAE" w14:textId="77777777" w:rsidR="00211DA9" w:rsidRPr="00A82EB1" w:rsidRDefault="00211DA9" w:rsidP="00D16F51">
            <w:pPr>
              <w:rPr>
                <w:sz w:val="20"/>
              </w:rPr>
            </w:pPr>
            <w:r w:rsidRPr="00A82EB1">
              <w:rPr>
                <w:sz w:val="20"/>
              </w:rPr>
              <w:t>Disseminated non-tuberculosis mycobacterial infection</w:t>
            </w:r>
          </w:p>
        </w:tc>
      </w:tr>
      <w:tr w:rsidR="00211DA9" w:rsidRPr="00A82EB1" w14:paraId="119092AA"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4BFBAFB5" w14:textId="77777777" w:rsidR="00211DA9" w:rsidRPr="00A82EB1" w:rsidRDefault="00211DA9" w:rsidP="00D16F51">
            <w:pPr>
              <w:rPr>
                <w:sz w:val="20"/>
              </w:rPr>
            </w:pPr>
            <w:r w:rsidRPr="00A82EB1">
              <w:rPr>
                <w:sz w:val="20"/>
              </w:rPr>
              <w:lastRenderedPageBreak/>
              <w:t>Progressive multifocal leukoencephalopathy</w:t>
            </w:r>
          </w:p>
        </w:tc>
      </w:tr>
      <w:tr w:rsidR="00211DA9" w:rsidRPr="00A82EB1" w14:paraId="19CEA95D" w14:textId="77777777" w:rsidTr="00D16F51">
        <w:tc>
          <w:tcPr>
            <w:tcW w:w="8515" w:type="dxa"/>
            <w:tcBorders>
              <w:top w:val="single" w:sz="6" w:space="0" w:color="auto"/>
              <w:left w:val="single" w:sz="6" w:space="0" w:color="auto"/>
              <w:bottom w:val="single" w:sz="6" w:space="0" w:color="auto"/>
              <w:right w:val="single" w:sz="6" w:space="0" w:color="auto"/>
            </w:tcBorders>
            <w:shd w:val="clear" w:color="auto" w:fill="D9D9D9"/>
            <w:vAlign w:val="center"/>
          </w:tcPr>
          <w:p w14:paraId="72574A6A" w14:textId="77777777" w:rsidR="00211DA9" w:rsidRPr="00A82EB1" w:rsidRDefault="00211DA9" w:rsidP="00D16F51">
            <w:pPr>
              <w:rPr>
                <w:b/>
              </w:rPr>
            </w:pPr>
            <w:r w:rsidRPr="00A82EB1">
              <w:rPr>
                <w:b/>
                <w:sz w:val="22"/>
              </w:rPr>
              <w:t>CLINICAL STAGE 4 - SEVERE SYMPTOMS (cont.)</w:t>
            </w:r>
          </w:p>
        </w:tc>
      </w:tr>
      <w:tr w:rsidR="00211DA9" w:rsidRPr="00A82EB1" w14:paraId="57D2236C"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8441B25" w14:textId="77777777" w:rsidR="00211DA9" w:rsidRPr="00A82EB1" w:rsidRDefault="00211DA9" w:rsidP="00D16F51">
            <w:pPr>
              <w:rPr>
                <w:sz w:val="20"/>
              </w:rPr>
            </w:pPr>
            <w:r w:rsidRPr="00A82EB1">
              <w:rPr>
                <w:sz w:val="20"/>
              </w:rPr>
              <w:t>Chronic cryptosporidiosis</w:t>
            </w:r>
          </w:p>
        </w:tc>
      </w:tr>
      <w:tr w:rsidR="00211DA9" w:rsidRPr="00A82EB1" w14:paraId="784DB00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3A5BCED" w14:textId="77777777" w:rsidR="00211DA9" w:rsidRPr="00A82EB1" w:rsidRDefault="00211DA9" w:rsidP="00D16F51">
            <w:pPr>
              <w:rPr>
                <w:sz w:val="20"/>
              </w:rPr>
            </w:pPr>
            <w:r w:rsidRPr="00A82EB1">
              <w:rPr>
                <w:sz w:val="20"/>
              </w:rPr>
              <w:t>Chronic isosporiasis</w:t>
            </w:r>
          </w:p>
        </w:tc>
      </w:tr>
      <w:tr w:rsidR="00211DA9" w:rsidRPr="00A82EB1" w14:paraId="7F9CAB87"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57660362" w14:textId="77777777" w:rsidR="00211DA9" w:rsidRPr="00A82EB1" w:rsidRDefault="00211DA9" w:rsidP="00D16F51">
            <w:pPr>
              <w:rPr>
                <w:sz w:val="20"/>
              </w:rPr>
            </w:pPr>
            <w:r w:rsidRPr="00A82EB1">
              <w:rPr>
                <w:sz w:val="20"/>
              </w:rPr>
              <w:t>Disseminated mycosis (extra</w:t>
            </w:r>
            <w:r>
              <w:rPr>
                <w:sz w:val="20"/>
              </w:rPr>
              <w:t>-</w:t>
            </w:r>
            <w:r w:rsidRPr="00A82EB1">
              <w:rPr>
                <w:sz w:val="20"/>
              </w:rPr>
              <w:t>pulmonary histoplasmosis or coccidiomycosis)</w:t>
            </w:r>
          </w:p>
        </w:tc>
      </w:tr>
      <w:tr w:rsidR="00211DA9" w:rsidRPr="00A82EB1" w14:paraId="54462A90"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86D4D95" w14:textId="77777777" w:rsidR="00211DA9" w:rsidRPr="00A82EB1" w:rsidRDefault="00211DA9" w:rsidP="00D16F51">
            <w:pPr>
              <w:rPr>
                <w:sz w:val="20"/>
              </w:rPr>
            </w:pPr>
            <w:commentRangeStart w:id="96"/>
            <w:r w:rsidRPr="00A82EB1">
              <w:rPr>
                <w:sz w:val="20"/>
              </w:rPr>
              <w:t xml:space="preserve">Recurrent septicemia (including non-typhoidal </w:t>
            </w:r>
            <w:r w:rsidRPr="00A82EB1">
              <w:rPr>
                <w:i/>
                <w:sz w:val="20"/>
              </w:rPr>
              <w:t>Salmonella</w:t>
            </w:r>
            <w:r w:rsidRPr="00A82EB1">
              <w:rPr>
                <w:sz w:val="20"/>
              </w:rPr>
              <w:t>)</w:t>
            </w:r>
            <w:commentRangeEnd w:id="96"/>
            <w:r w:rsidRPr="00A82EB1">
              <w:rPr>
                <w:rStyle w:val="CommentReference"/>
                <w:vanish/>
              </w:rPr>
              <w:commentReference w:id="96"/>
            </w:r>
          </w:p>
        </w:tc>
      </w:tr>
      <w:tr w:rsidR="00211DA9" w:rsidRPr="00A82EB1" w14:paraId="63EA1858"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2DBC38F" w14:textId="77777777" w:rsidR="00211DA9" w:rsidRPr="00A82EB1" w:rsidRDefault="00211DA9" w:rsidP="00D16F51">
            <w:pPr>
              <w:rPr>
                <w:sz w:val="20"/>
              </w:rPr>
            </w:pPr>
            <w:r w:rsidRPr="00A82EB1">
              <w:rPr>
                <w:sz w:val="20"/>
              </w:rPr>
              <w:t>Lymphoma (cerebral or B-cell non-Hodgkin)</w:t>
            </w:r>
          </w:p>
        </w:tc>
      </w:tr>
      <w:tr w:rsidR="00211DA9" w:rsidRPr="00A82EB1" w14:paraId="007048E2"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26B4C82E" w14:textId="77777777" w:rsidR="00211DA9" w:rsidRPr="00A82EB1" w:rsidRDefault="00211DA9" w:rsidP="00D16F51">
            <w:pPr>
              <w:rPr>
                <w:sz w:val="20"/>
              </w:rPr>
            </w:pPr>
            <w:r w:rsidRPr="00A82EB1">
              <w:rPr>
                <w:sz w:val="20"/>
              </w:rPr>
              <w:t>Invasive cervical carcinoma</w:t>
            </w:r>
          </w:p>
        </w:tc>
      </w:tr>
      <w:tr w:rsidR="00211DA9" w:rsidRPr="00A82EB1" w14:paraId="59125DE1"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6EA8B41B" w14:textId="77777777" w:rsidR="00211DA9" w:rsidRPr="00A82EB1" w:rsidRDefault="00211DA9" w:rsidP="00D16F51">
            <w:pPr>
              <w:rPr>
                <w:sz w:val="20"/>
              </w:rPr>
            </w:pPr>
            <w:r w:rsidRPr="00A82EB1">
              <w:rPr>
                <w:sz w:val="20"/>
              </w:rPr>
              <w:t>Atypical disseminated leishmaniasis</w:t>
            </w:r>
          </w:p>
        </w:tc>
      </w:tr>
      <w:tr w:rsidR="00211DA9" w:rsidRPr="00A82EB1" w14:paraId="466B28A5" w14:textId="77777777" w:rsidTr="00D16F51">
        <w:tc>
          <w:tcPr>
            <w:tcW w:w="8515" w:type="dxa"/>
            <w:tcBorders>
              <w:top w:val="single" w:sz="6" w:space="0" w:color="auto"/>
              <w:left w:val="single" w:sz="6" w:space="0" w:color="auto"/>
              <w:bottom w:val="single" w:sz="6" w:space="0" w:color="auto"/>
              <w:right w:val="single" w:sz="6" w:space="0" w:color="auto"/>
            </w:tcBorders>
            <w:vAlign w:val="center"/>
          </w:tcPr>
          <w:p w14:paraId="30A85FAC" w14:textId="77777777" w:rsidR="00211DA9" w:rsidRPr="00A82EB1" w:rsidRDefault="00211DA9" w:rsidP="00D16F51">
            <w:pPr>
              <w:rPr>
                <w:sz w:val="20"/>
              </w:rPr>
            </w:pPr>
            <w:r w:rsidRPr="00A82EB1">
              <w:rPr>
                <w:sz w:val="20"/>
              </w:rPr>
              <w:t>Symptomatic HIV-associated nephropathy or HIV-associated cardiomyopathy</w:t>
            </w:r>
          </w:p>
        </w:tc>
      </w:tr>
    </w:tbl>
    <w:p w14:paraId="18030FA5" w14:textId="77777777" w:rsidR="00211DA9" w:rsidRPr="00A82EB1" w:rsidRDefault="00211DA9" w:rsidP="00211DA9">
      <w:pPr>
        <w:spacing w:before="60"/>
        <w:jc w:val="both"/>
        <w:rPr>
          <w:b/>
          <w:sz w:val="20"/>
        </w:rPr>
      </w:pPr>
      <w:proofErr w:type="gramStart"/>
      <w:r w:rsidRPr="00A82EB1">
        <w:rPr>
          <w:sz w:val="20"/>
          <w:vertAlign w:val="superscript"/>
        </w:rPr>
        <w:t>a</w:t>
      </w:r>
      <w:r w:rsidRPr="00A82EB1">
        <w:rPr>
          <w:sz w:val="20"/>
        </w:rPr>
        <w:t>See</w:t>
      </w:r>
      <w:proofErr w:type="gramEnd"/>
      <w:r w:rsidRPr="00A82EB1">
        <w:rPr>
          <w:sz w:val="20"/>
        </w:rPr>
        <w:t xml:space="preserve"> </w:t>
      </w:r>
      <w:r w:rsidRPr="00A82EB1">
        <w:rPr>
          <w:b/>
          <w:sz w:val="20"/>
        </w:rPr>
        <w:t>Appendix 2</w:t>
      </w:r>
      <w:r w:rsidRPr="00A82EB1">
        <w:rPr>
          <w:sz w:val="20"/>
        </w:rPr>
        <w:t>:Assessing 10% weight loss and BMI for example calculations</w:t>
      </w:r>
      <w:r w:rsidRPr="00A82EB1">
        <w:rPr>
          <w:b/>
          <w:sz w:val="20"/>
        </w:rPr>
        <w:t>.</w:t>
      </w:r>
    </w:p>
    <w:p w14:paraId="487BEE47" w14:textId="77777777" w:rsidR="00211DA9" w:rsidRPr="00A82EB1" w:rsidRDefault="00211DA9" w:rsidP="00211DA9">
      <w:pPr>
        <w:jc w:val="both"/>
        <w:rPr>
          <w:b/>
        </w:rPr>
      </w:pPr>
    </w:p>
    <w:p w14:paraId="5571029E" w14:textId="77777777" w:rsidR="00211DA9" w:rsidRPr="00145C24" w:rsidRDefault="00211DA9" w:rsidP="004409DC">
      <w:pPr>
        <w:pStyle w:val="Heading3"/>
      </w:pPr>
      <w:bookmarkStart w:id="97" w:name="_Toc290451082"/>
      <w:bookmarkStart w:id="98" w:name="_Toc53506566"/>
      <w:bookmarkStart w:id="99" w:name="_Toc59658000"/>
      <w:r w:rsidRPr="00145C24">
        <w:t>Immunological assessment – CD4 count</w:t>
      </w:r>
      <w:bookmarkEnd w:id="97"/>
      <w:bookmarkEnd w:id="98"/>
      <w:bookmarkEnd w:id="99"/>
      <w:r w:rsidR="00C571C5">
        <w:t xml:space="preserve"> </w:t>
      </w:r>
      <w:r w:rsidRPr="00145C24">
        <w:t>available</w:t>
      </w:r>
    </w:p>
    <w:p w14:paraId="6B7E45A8" w14:textId="77777777" w:rsidR="00211DA9" w:rsidRPr="00E45387" w:rsidRDefault="00211DA9" w:rsidP="00211DA9">
      <w:pPr>
        <w:jc w:val="both"/>
        <w:rPr>
          <w:rFonts w:cs="Arial"/>
        </w:rPr>
      </w:pPr>
      <w:r w:rsidRPr="00E45387">
        <w:rPr>
          <w:rFonts w:cs="Arial"/>
        </w:rPr>
        <w:t xml:space="preserve">CD4 testing is the ideal way to assess immunological status. A baseline CD4 cell count </w:t>
      </w:r>
      <w:r>
        <w:rPr>
          <w:rFonts w:cs="Arial"/>
        </w:rPr>
        <w:t>is</w:t>
      </w:r>
      <w:r w:rsidR="00F93184">
        <w:rPr>
          <w:rFonts w:cs="Arial"/>
        </w:rPr>
        <w:t xml:space="preserve"> </w:t>
      </w:r>
      <w:r>
        <w:rPr>
          <w:rFonts w:cs="Arial"/>
        </w:rPr>
        <w:t>essential in</w:t>
      </w:r>
      <w:r w:rsidRPr="00E45387">
        <w:rPr>
          <w:rFonts w:cs="Arial"/>
        </w:rPr>
        <w:t xml:space="preserve"> monitor</w:t>
      </w:r>
      <w:r>
        <w:rPr>
          <w:rFonts w:cs="Arial"/>
        </w:rPr>
        <w:t>ing</w:t>
      </w:r>
      <w:r w:rsidRPr="00E45387">
        <w:rPr>
          <w:rFonts w:cs="Arial"/>
        </w:rPr>
        <w:t xml:space="preserve"> antiretroviral therapy.  Patients whose CD4 cell counts are &lt;</w:t>
      </w:r>
      <w:r>
        <w:rPr>
          <w:rFonts w:cs="Arial"/>
        </w:rPr>
        <w:t>500</w:t>
      </w:r>
      <w:r w:rsidRPr="00E45387">
        <w:rPr>
          <w:rFonts w:cs="Arial"/>
        </w:rPr>
        <w:t xml:space="preserve"> cells/mm</w:t>
      </w:r>
      <w:r w:rsidRPr="00E45387">
        <w:rPr>
          <w:rFonts w:cs="Arial"/>
          <w:vertAlign w:val="superscript"/>
        </w:rPr>
        <w:t xml:space="preserve">3 </w:t>
      </w:r>
      <w:r w:rsidRPr="00E45387">
        <w:rPr>
          <w:rFonts w:cs="Arial"/>
        </w:rPr>
        <w:t xml:space="preserve">are at increased risk of clinical disease progression.  </w:t>
      </w:r>
    </w:p>
    <w:p w14:paraId="66432B33" w14:textId="77777777" w:rsidR="00211DA9" w:rsidRPr="00A82EB1" w:rsidRDefault="00211DA9" w:rsidP="00211DA9">
      <w:pPr>
        <w:autoSpaceDE w:val="0"/>
        <w:autoSpaceDN w:val="0"/>
        <w:adjustRightInd w:val="0"/>
        <w:spacing w:before="120"/>
        <w:jc w:val="both"/>
      </w:pPr>
      <w:r w:rsidRPr="00A82EB1">
        <w:t xml:space="preserve">Thus, it is recommended that the following groups start ART: </w:t>
      </w:r>
    </w:p>
    <w:p w14:paraId="39DD3665" w14:textId="77777777" w:rsidR="00211DA9" w:rsidRDefault="00211DA9" w:rsidP="00211DA9">
      <w:pPr>
        <w:numPr>
          <w:ilvl w:val="0"/>
          <w:numId w:val="89"/>
        </w:numPr>
        <w:autoSpaceDE w:val="0"/>
        <w:autoSpaceDN w:val="0"/>
        <w:adjustRightInd w:val="0"/>
        <w:spacing w:before="120"/>
        <w:jc w:val="both"/>
      </w:pPr>
      <w:r w:rsidRPr="00A82EB1">
        <w:t>All individuals (</w:t>
      </w:r>
      <w:r>
        <w:t>ex</w:t>
      </w:r>
      <w:r w:rsidRPr="00A82EB1">
        <w:t>cluding pregnant women) with CD4 count below</w:t>
      </w:r>
      <w:r>
        <w:t xml:space="preserve"> 500</w:t>
      </w:r>
      <w:r w:rsidRPr="00A82EB1">
        <w:t>cells/mm</w:t>
      </w:r>
      <w:r w:rsidRPr="00A82EB1">
        <w:rPr>
          <w:vertAlign w:val="superscript"/>
        </w:rPr>
        <w:t>3</w:t>
      </w:r>
      <w:r w:rsidRPr="00A82EB1">
        <w:t xml:space="preserve"> irrespective of clinical stage.</w:t>
      </w:r>
    </w:p>
    <w:p w14:paraId="767C859F" w14:textId="77777777" w:rsidR="00211DA9" w:rsidRPr="00E45387" w:rsidRDefault="00211DA9" w:rsidP="00211DA9">
      <w:pPr>
        <w:numPr>
          <w:ilvl w:val="0"/>
          <w:numId w:val="89"/>
        </w:numPr>
        <w:jc w:val="both"/>
        <w:rPr>
          <w:rFonts w:cs="Arial"/>
        </w:rPr>
      </w:pPr>
      <w:r>
        <w:rPr>
          <w:rFonts w:cs="Arial"/>
        </w:rPr>
        <w:t>A</w:t>
      </w:r>
      <w:r w:rsidRPr="00E45387">
        <w:rPr>
          <w:rFonts w:cs="Arial"/>
        </w:rPr>
        <w:t>ll</w:t>
      </w:r>
      <w:r w:rsidR="00F93184">
        <w:rPr>
          <w:rFonts w:cs="Arial"/>
        </w:rPr>
        <w:t xml:space="preserve"> </w:t>
      </w:r>
      <w:r w:rsidRPr="00C571C5">
        <w:rPr>
          <w:rFonts w:cs="Arial"/>
        </w:rPr>
        <w:t>HIV+</w:t>
      </w:r>
      <w:r w:rsidRPr="00E45387">
        <w:rPr>
          <w:rFonts w:cs="Arial"/>
        </w:rPr>
        <w:t xml:space="preserve"> pregnant</w:t>
      </w:r>
      <w:r>
        <w:rPr>
          <w:rFonts w:cs="Arial"/>
        </w:rPr>
        <w:t xml:space="preserve"> and lactating </w:t>
      </w:r>
      <w:r w:rsidRPr="00E45387">
        <w:rPr>
          <w:rFonts w:cs="Arial"/>
        </w:rPr>
        <w:t xml:space="preserve">women </w:t>
      </w:r>
      <w:r>
        <w:rPr>
          <w:rFonts w:cs="Arial"/>
        </w:rPr>
        <w:t xml:space="preserve">regardless of </w:t>
      </w:r>
      <w:r w:rsidRPr="00E45387">
        <w:rPr>
          <w:rFonts w:cs="Arial"/>
        </w:rPr>
        <w:t>CD4 should be initiated on ART</w:t>
      </w:r>
      <w:r>
        <w:rPr>
          <w:rFonts w:cs="Arial"/>
        </w:rPr>
        <w:t xml:space="preserve"> and should be frequently monitored using available parameters</w:t>
      </w:r>
      <w:r w:rsidRPr="00E45387">
        <w:rPr>
          <w:rFonts w:cs="Arial"/>
        </w:rPr>
        <w:t>.</w:t>
      </w:r>
    </w:p>
    <w:p w14:paraId="221F292A" w14:textId="77777777" w:rsidR="00211DA9" w:rsidRDefault="00211DA9" w:rsidP="00211DA9">
      <w:pPr>
        <w:numPr>
          <w:ilvl w:val="0"/>
          <w:numId w:val="89"/>
        </w:numPr>
        <w:autoSpaceDE w:val="0"/>
        <w:autoSpaceDN w:val="0"/>
        <w:adjustRightInd w:val="0"/>
        <w:spacing w:before="120"/>
        <w:jc w:val="both"/>
      </w:pPr>
      <w:r w:rsidRPr="00A82EB1">
        <w:t xml:space="preserve">All individuals with stage 3 or 4 condition irrespective of CD4 count </w:t>
      </w:r>
    </w:p>
    <w:p w14:paraId="207AE23D" w14:textId="77777777" w:rsidR="00211DA9" w:rsidRDefault="00211DA9" w:rsidP="00211DA9">
      <w:pPr>
        <w:pStyle w:val="ListParagraph"/>
      </w:pPr>
    </w:p>
    <w:p w14:paraId="2545F78F" w14:textId="77777777" w:rsidR="00211DA9" w:rsidRPr="005A21E8" w:rsidRDefault="00211DA9" w:rsidP="00211DA9">
      <w:pPr>
        <w:numPr>
          <w:ilvl w:val="0"/>
          <w:numId w:val="89"/>
        </w:numPr>
        <w:spacing w:before="120"/>
        <w:jc w:val="both"/>
        <w:rPr>
          <w:b/>
        </w:rPr>
      </w:pPr>
      <w:r w:rsidRPr="00E45387">
        <w:rPr>
          <w:rFonts w:cs="Arial"/>
        </w:rPr>
        <w:t xml:space="preserve">All </w:t>
      </w:r>
      <w:r>
        <w:rPr>
          <w:rFonts w:cs="Arial"/>
        </w:rPr>
        <w:t xml:space="preserve">individuals </w:t>
      </w:r>
      <w:r w:rsidRPr="00E45387">
        <w:rPr>
          <w:rFonts w:cs="Arial"/>
        </w:rPr>
        <w:t>with TB or hepatitis B co-infection are eligible for ART irrespective of CD4 cells count and Clinical stage</w:t>
      </w:r>
    </w:p>
    <w:p w14:paraId="0836E1AC" w14:textId="77777777" w:rsidR="00211DA9" w:rsidRDefault="00211DA9" w:rsidP="00211DA9">
      <w:pPr>
        <w:pStyle w:val="ListParagraph"/>
        <w:rPr>
          <w:b/>
        </w:rPr>
      </w:pPr>
    </w:p>
    <w:p w14:paraId="3C7C4A38" w14:textId="77777777" w:rsidR="00211DA9" w:rsidRPr="00C571C5" w:rsidRDefault="00211DA9" w:rsidP="002F2CE8">
      <w:pPr>
        <w:numPr>
          <w:ilvl w:val="0"/>
          <w:numId w:val="89"/>
        </w:numPr>
        <w:spacing w:before="120"/>
        <w:jc w:val="both"/>
      </w:pPr>
      <w:r w:rsidRPr="00C571C5">
        <w:t xml:space="preserve">All HIV positive partners </w:t>
      </w:r>
      <w:r w:rsidR="00C571C5" w:rsidRPr="00C571C5">
        <w:t>in sero-discordant couples</w:t>
      </w:r>
      <w:r w:rsidRPr="00C571C5">
        <w:t xml:space="preserve"> must be offered ART to reduce HIV transmission to uninfected partners</w:t>
      </w:r>
      <w:r w:rsidR="00F93184" w:rsidRPr="00C571C5">
        <w:t xml:space="preserve"> </w:t>
      </w:r>
      <w:r w:rsidRPr="00C571C5">
        <w:rPr>
          <w:rFonts w:cs="Arial"/>
        </w:rPr>
        <w:t>irrespective of CD4 cells count and Clinical stage.</w:t>
      </w:r>
    </w:p>
    <w:p w14:paraId="07380BCE" w14:textId="77777777" w:rsidR="00211DA9" w:rsidRPr="00A82EB1" w:rsidRDefault="00211DA9" w:rsidP="00211DA9">
      <w:pPr>
        <w:jc w:val="both"/>
      </w:pPr>
    </w:p>
    <w:p w14:paraId="0C299FED" w14:textId="77777777" w:rsidR="00211DA9" w:rsidRPr="00A82EB1" w:rsidRDefault="00211DA9" w:rsidP="00211DA9">
      <w:pPr>
        <w:jc w:val="both"/>
        <w:rPr>
          <w:b/>
        </w:rPr>
      </w:pPr>
      <w:r w:rsidRPr="00A82EB1">
        <w:rPr>
          <w:b/>
        </w:rPr>
        <w:t xml:space="preserve">If CD4 count NOT available: </w:t>
      </w:r>
    </w:p>
    <w:p w14:paraId="33E90284" w14:textId="77777777" w:rsidR="00211DA9" w:rsidRPr="001A48FF" w:rsidRDefault="00211DA9" w:rsidP="00211DA9">
      <w:pPr>
        <w:spacing w:before="120"/>
        <w:jc w:val="both"/>
      </w:pPr>
      <w:r w:rsidRPr="00A82EB1">
        <w:t xml:space="preserve">In the absence of CD4 testing, </w:t>
      </w:r>
      <w:r w:rsidRPr="00634FAB">
        <w:rPr>
          <w:b/>
        </w:rPr>
        <w:t>clinical staging</w:t>
      </w:r>
      <w:r w:rsidRPr="001A48FF">
        <w:t xml:space="preserve"> should be used to determine when to initiate ART. </w:t>
      </w:r>
    </w:p>
    <w:p w14:paraId="0D125D5E" w14:textId="77777777" w:rsidR="00211DA9" w:rsidRPr="004F5291" w:rsidRDefault="00211DA9" w:rsidP="00211DA9">
      <w:pPr>
        <w:numPr>
          <w:ilvl w:val="0"/>
          <w:numId w:val="90"/>
        </w:numPr>
        <w:spacing w:before="120"/>
        <w:jc w:val="both"/>
      </w:pPr>
      <w:r w:rsidRPr="004F5291">
        <w:t xml:space="preserve">As above, all patients with stage 3 and 4 conditions are eligible for ART regardless of their CD4 count level  </w:t>
      </w:r>
    </w:p>
    <w:p w14:paraId="1494A9B4" w14:textId="77777777" w:rsidR="00211DA9" w:rsidRDefault="00211DA9" w:rsidP="00211DA9">
      <w:pPr>
        <w:numPr>
          <w:ilvl w:val="0"/>
          <w:numId w:val="89"/>
        </w:numPr>
        <w:ind w:right="-701"/>
        <w:jc w:val="both"/>
      </w:pPr>
      <w:r w:rsidRPr="00FC4F2F">
        <w:t>As above, all individuals with HIV/TB or/and HIV/HBV co-infection are eligible for ART irrespective of CD4 cell count (</w:t>
      </w:r>
      <w:r w:rsidRPr="00145C24">
        <w:rPr>
          <w:color w:val="FF0000"/>
        </w:rPr>
        <w:t>See section 18</w:t>
      </w:r>
      <w:r w:rsidRPr="00A82EB1">
        <w:t>)</w:t>
      </w:r>
    </w:p>
    <w:p w14:paraId="263F2DF7" w14:textId="77777777" w:rsidR="00211DA9" w:rsidRDefault="00211DA9" w:rsidP="00211DA9">
      <w:pPr>
        <w:numPr>
          <w:ilvl w:val="0"/>
          <w:numId w:val="89"/>
        </w:numPr>
        <w:ind w:right="-701"/>
        <w:jc w:val="both"/>
      </w:pPr>
      <w:r>
        <w:t xml:space="preserve">All </w:t>
      </w:r>
      <w:r w:rsidRPr="00942D64">
        <w:rPr>
          <w:color w:val="00B050"/>
        </w:rPr>
        <w:t>HIV+</w:t>
      </w:r>
      <w:r>
        <w:t xml:space="preserve"> pregnant and lactating women regardless of CD4 count are eligible for ART</w:t>
      </w:r>
    </w:p>
    <w:p w14:paraId="60D332D2" w14:textId="77777777" w:rsidR="00211DA9" w:rsidRDefault="00211DA9" w:rsidP="00211DA9">
      <w:pPr>
        <w:pStyle w:val="Caption"/>
      </w:pPr>
      <w:bookmarkStart w:id="100" w:name="_Toc146724321"/>
      <w:proofErr w:type="gramStart"/>
      <w:r w:rsidRPr="00A82EB1">
        <w:t xml:space="preserve">Table </w:t>
      </w:r>
      <w:fldSimple w:instr=" STYLEREF 1 \s ">
        <w:r>
          <w:rPr>
            <w:noProof/>
          </w:rPr>
          <w:t>7</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2</w:t>
      </w:r>
      <w:r w:rsidR="00321D0B" w:rsidRPr="00145C24">
        <w:fldChar w:fldCharType="end"/>
      </w:r>
      <w:r w:rsidRPr="00A82EB1">
        <w:t xml:space="preserve">   Recommendations for the initiation of ART in adults and adolescents in accordance with clinical stages and the availability of immunological markers</w:t>
      </w:r>
      <w:bookmarkEnd w:id="100"/>
    </w:p>
    <w:p w14:paraId="2151972E" w14:textId="77777777" w:rsidR="00F93184" w:rsidRPr="00F93184" w:rsidRDefault="00F93184" w:rsidP="00F93184"/>
    <w:tbl>
      <w:tblPr>
        <w:tblW w:w="99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2772"/>
        <w:gridCol w:w="4320"/>
      </w:tblGrid>
      <w:tr w:rsidR="00211DA9" w:rsidRPr="00A82EB1" w14:paraId="223BA0D9" w14:textId="77777777" w:rsidTr="00D16F51">
        <w:tc>
          <w:tcPr>
            <w:tcW w:w="2808" w:type="dxa"/>
            <w:shd w:val="clear" w:color="auto" w:fill="D9D9D9"/>
            <w:vAlign w:val="center"/>
          </w:tcPr>
          <w:p w14:paraId="522180F9" w14:textId="77777777" w:rsidR="00211DA9" w:rsidRPr="00A82EB1" w:rsidRDefault="00211DA9" w:rsidP="00D16F51">
            <w:pPr>
              <w:jc w:val="center"/>
              <w:rPr>
                <w:b/>
              </w:rPr>
            </w:pPr>
            <w:r w:rsidRPr="00A82EB1">
              <w:rPr>
                <w:b/>
                <w:sz w:val="22"/>
              </w:rPr>
              <w:t>WHO Clinical Staging</w:t>
            </w:r>
          </w:p>
        </w:tc>
        <w:tc>
          <w:tcPr>
            <w:tcW w:w="2772" w:type="dxa"/>
            <w:shd w:val="clear" w:color="auto" w:fill="D9D9D9"/>
            <w:vAlign w:val="center"/>
          </w:tcPr>
          <w:p w14:paraId="6A5DB250" w14:textId="77777777" w:rsidR="00211DA9" w:rsidRPr="00A82EB1" w:rsidRDefault="00211DA9" w:rsidP="00D16F51">
            <w:pPr>
              <w:jc w:val="center"/>
              <w:rPr>
                <w:b/>
              </w:rPr>
            </w:pPr>
            <w:r w:rsidRPr="00A82EB1">
              <w:rPr>
                <w:b/>
                <w:sz w:val="22"/>
              </w:rPr>
              <w:t>CD4 Testing Not Available</w:t>
            </w:r>
          </w:p>
        </w:tc>
        <w:tc>
          <w:tcPr>
            <w:tcW w:w="4320" w:type="dxa"/>
            <w:shd w:val="clear" w:color="auto" w:fill="D9D9D9"/>
            <w:vAlign w:val="center"/>
          </w:tcPr>
          <w:p w14:paraId="278E8972" w14:textId="77777777" w:rsidR="00211DA9" w:rsidRPr="00A82EB1" w:rsidRDefault="00211DA9" w:rsidP="00D16F51">
            <w:pPr>
              <w:jc w:val="center"/>
              <w:rPr>
                <w:b/>
              </w:rPr>
            </w:pPr>
            <w:r w:rsidRPr="00A82EB1">
              <w:rPr>
                <w:b/>
                <w:sz w:val="22"/>
              </w:rPr>
              <w:t>CD4 Testing Available</w:t>
            </w:r>
          </w:p>
        </w:tc>
      </w:tr>
      <w:tr w:rsidR="00211DA9" w:rsidRPr="00A82EB1" w14:paraId="247EBA45" w14:textId="77777777" w:rsidTr="00D16F51">
        <w:tc>
          <w:tcPr>
            <w:tcW w:w="2808" w:type="dxa"/>
            <w:vAlign w:val="center"/>
          </w:tcPr>
          <w:p w14:paraId="649674C7" w14:textId="77777777" w:rsidR="00211DA9" w:rsidRPr="00A82EB1" w:rsidRDefault="00211DA9" w:rsidP="00D16F51">
            <w:pPr>
              <w:jc w:val="center"/>
              <w:rPr>
                <w:sz w:val="20"/>
              </w:rPr>
            </w:pPr>
            <w:r w:rsidRPr="00A82EB1">
              <w:rPr>
                <w:sz w:val="20"/>
              </w:rPr>
              <w:t>Stage 1: Asymptomatic</w:t>
            </w:r>
          </w:p>
        </w:tc>
        <w:tc>
          <w:tcPr>
            <w:tcW w:w="2772" w:type="dxa"/>
            <w:vAlign w:val="center"/>
          </w:tcPr>
          <w:p w14:paraId="7B0AEF39" w14:textId="77777777" w:rsidR="00211DA9" w:rsidRPr="00A82EB1" w:rsidRDefault="00211DA9" w:rsidP="00D16F51">
            <w:pPr>
              <w:ind w:left="-36"/>
              <w:jc w:val="center"/>
              <w:rPr>
                <w:sz w:val="20"/>
              </w:rPr>
            </w:pPr>
            <w:r w:rsidRPr="00A82EB1">
              <w:rPr>
                <w:sz w:val="20"/>
              </w:rPr>
              <w:t xml:space="preserve">Do not </w:t>
            </w:r>
            <w:proofErr w:type="gramStart"/>
            <w:r w:rsidRPr="00A82EB1">
              <w:rPr>
                <w:sz w:val="20"/>
              </w:rPr>
              <w:t xml:space="preserve">treat  </w:t>
            </w:r>
            <w:proofErr w:type="gramEnd"/>
          </w:p>
        </w:tc>
        <w:tc>
          <w:tcPr>
            <w:tcW w:w="4320" w:type="dxa"/>
            <w:vAlign w:val="center"/>
          </w:tcPr>
          <w:p w14:paraId="6D88645A" w14:textId="77777777" w:rsidR="00211DA9" w:rsidRPr="00A82EB1" w:rsidRDefault="00211DA9" w:rsidP="00D16F51">
            <w:pPr>
              <w:ind w:left="-108"/>
              <w:jc w:val="center"/>
              <w:rPr>
                <w:sz w:val="20"/>
              </w:rPr>
            </w:pPr>
            <w:r w:rsidRPr="00A82EB1">
              <w:rPr>
                <w:sz w:val="20"/>
              </w:rPr>
              <w:t>Treat if CD4 count is &lt;</w:t>
            </w:r>
            <w:r>
              <w:rPr>
                <w:sz w:val="20"/>
              </w:rPr>
              <w:t xml:space="preserve"> 500</w:t>
            </w:r>
            <w:r w:rsidRPr="00A82EB1">
              <w:rPr>
                <w:sz w:val="20"/>
              </w:rPr>
              <w:t xml:space="preserve"> cells/mm</w:t>
            </w:r>
            <w:r w:rsidRPr="00A82EB1">
              <w:rPr>
                <w:sz w:val="20"/>
                <w:vertAlign w:val="superscript"/>
              </w:rPr>
              <w:t>3</w:t>
            </w:r>
          </w:p>
        </w:tc>
      </w:tr>
      <w:tr w:rsidR="00211DA9" w:rsidRPr="00A82EB1" w14:paraId="4337A33D" w14:textId="77777777" w:rsidTr="00D16F51">
        <w:tc>
          <w:tcPr>
            <w:tcW w:w="2808" w:type="dxa"/>
            <w:vAlign w:val="center"/>
          </w:tcPr>
          <w:p w14:paraId="2CBCC05C" w14:textId="77777777" w:rsidR="00211DA9" w:rsidRPr="00A82EB1" w:rsidRDefault="00211DA9" w:rsidP="00D16F51">
            <w:pPr>
              <w:jc w:val="center"/>
              <w:rPr>
                <w:sz w:val="20"/>
              </w:rPr>
            </w:pPr>
            <w:r w:rsidRPr="00A82EB1">
              <w:rPr>
                <w:sz w:val="20"/>
              </w:rPr>
              <w:t>Stage 2: Mild Symptoms</w:t>
            </w:r>
          </w:p>
        </w:tc>
        <w:tc>
          <w:tcPr>
            <w:tcW w:w="2772" w:type="dxa"/>
            <w:vAlign w:val="center"/>
          </w:tcPr>
          <w:p w14:paraId="602C5459" w14:textId="77777777" w:rsidR="00211DA9" w:rsidRPr="00A82EB1" w:rsidRDefault="00211DA9" w:rsidP="00D16F51">
            <w:pPr>
              <w:ind w:left="-36"/>
              <w:jc w:val="center"/>
              <w:rPr>
                <w:sz w:val="20"/>
              </w:rPr>
            </w:pPr>
            <w:r w:rsidRPr="00A82EB1">
              <w:rPr>
                <w:sz w:val="20"/>
              </w:rPr>
              <w:t xml:space="preserve">Do not </w:t>
            </w:r>
            <w:proofErr w:type="gramStart"/>
            <w:r w:rsidRPr="00A82EB1">
              <w:rPr>
                <w:sz w:val="20"/>
              </w:rPr>
              <w:t xml:space="preserve">treat  </w:t>
            </w:r>
            <w:proofErr w:type="gramEnd"/>
          </w:p>
        </w:tc>
        <w:tc>
          <w:tcPr>
            <w:tcW w:w="4320" w:type="dxa"/>
            <w:vAlign w:val="center"/>
          </w:tcPr>
          <w:p w14:paraId="1FACCCC0" w14:textId="77777777" w:rsidR="00211DA9" w:rsidRPr="00A82EB1" w:rsidRDefault="00211DA9" w:rsidP="00D16F51">
            <w:pPr>
              <w:jc w:val="center"/>
              <w:rPr>
                <w:sz w:val="20"/>
              </w:rPr>
            </w:pPr>
            <w:r w:rsidRPr="00A82EB1">
              <w:rPr>
                <w:sz w:val="20"/>
              </w:rPr>
              <w:t>Treat if CD4 is &lt;</w:t>
            </w:r>
            <w:r>
              <w:rPr>
                <w:sz w:val="20"/>
              </w:rPr>
              <w:t xml:space="preserve"> 500 </w:t>
            </w:r>
            <w:r w:rsidRPr="00A82EB1">
              <w:rPr>
                <w:sz w:val="20"/>
              </w:rPr>
              <w:t>cells/mm</w:t>
            </w:r>
            <w:r w:rsidRPr="00A82EB1">
              <w:rPr>
                <w:sz w:val="20"/>
                <w:vertAlign w:val="superscript"/>
              </w:rPr>
              <w:t>3</w:t>
            </w:r>
          </w:p>
        </w:tc>
      </w:tr>
      <w:tr w:rsidR="00211DA9" w:rsidRPr="00A82EB1" w14:paraId="697CCB0D" w14:textId="77777777" w:rsidTr="00D16F51">
        <w:tc>
          <w:tcPr>
            <w:tcW w:w="2808" w:type="dxa"/>
            <w:vAlign w:val="center"/>
          </w:tcPr>
          <w:p w14:paraId="487E2B8F" w14:textId="77777777" w:rsidR="00211DA9" w:rsidRPr="00A82EB1" w:rsidRDefault="00211DA9" w:rsidP="00D16F51">
            <w:pPr>
              <w:jc w:val="center"/>
              <w:rPr>
                <w:sz w:val="20"/>
              </w:rPr>
            </w:pPr>
            <w:r w:rsidRPr="00A82EB1">
              <w:rPr>
                <w:sz w:val="20"/>
              </w:rPr>
              <w:t>Stage 3: Advanced Symptoms</w:t>
            </w:r>
          </w:p>
        </w:tc>
        <w:tc>
          <w:tcPr>
            <w:tcW w:w="2772" w:type="dxa"/>
            <w:vAlign w:val="center"/>
          </w:tcPr>
          <w:p w14:paraId="2B59E2F8" w14:textId="77777777" w:rsidR="00211DA9" w:rsidRPr="00A82EB1" w:rsidRDefault="00211DA9" w:rsidP="00D16F51">
            <w:pPr>
              <w:ind w:left="-36"/>
              <w:jc w:val="center"/>
              <w:rPr>
                <w:sz w:val="20"/>
              </w:rPr>
            </w:pPr>
            <w:r w:rsidRPr="00A82EB1">
              <w:rPr>
                <w:sz w:val="20"/>
              </w:rPr>
              <w:t>Treat all</w:t>
            </w:r>
          </w:p>
        </w:tc>
        <w:tc>
          <w:tcPr>
            <w:tcW w:w="4320" w:type="dxa"/>
            <w:vAlign w:val="center"/>
          </w:tcPr>
          <w:p w14:paraId="32650BA7" w14:textId="77777777" w:rsidR="00211DA9" w:rsidRPr="00A82EB1" w:rsidRDefault="00211DA9" w:rsidP="00D16F51">
            <w:pPr>
              <w:ind w:left="-108"/>
              <w:jc w:val="center"/>
              <w:rPr>
                <w:sz w:val="20"/>
              </w:rPr>
            </w:pPr>
            <w:r w:rsidRPr="00A82EB1">
              <w:rPr>
                <w:sz w:val="20"/>
              </w:rPr>
              <w:t>Treat irrespective of CD4 cell count</w:t>
            </w:r>
          </w:p>
        </w:tc>
      </w:tr>
      <w:tr w:rsidR="00211DA9" w:rsidRPr="00A82EB1" w14:paraId="4CEE6A18" w14:textId="77777777" w:rsidTr="00D16F51">
        <w:tc>
          <w:tcPr>
            <w:tcW w:w="2808" w:type="dxa"/>
            <w:vAlign w:val="center"/>
          </w:tcPr>
          <w:p w14:paraId="73869334" w14:textId="77777777" w:rsidR="00211DA9" w:rsidRPr="00A82EB1" w:rsidRDefault="00211DA9" w:rsidP="00D16F51">
            <w:pPr>
              <w:jc w:val="center"/>
              <w:rPr>
                <w:sz w:val="20"/>
              </w:rPr>
            </w:pPr>
            <w:r w:rsidRPr="00A82EB1">
              <w:rPr>
                <w:sz w:val="20"/>
              </w:rPr>
              <w:t>Stage 4: Severe Symptoms</w:t>
            </w:r>
          </w:p>
        </w:tc>
        <w:tc>
          <w:tcPr>
            <w:tcW w:w="2772" w:type="dxa"/>
            <w:vAlign w:val="center"/>
          </w:tcPr>
          <w:p w14:paraId="0CCA17CC" w14:textId="77777777" w:rsidR="00211DA9" w:rsidRPr="00A82EB1" w:rsidRDefault="00211DA9" w:rsidP="00D16F51">
            <w:pPr>
              <w:ind w:left="-36"/>
              <w:jc w:val="center"/>
              <w:rPr>
                <w:sz w:val="20"/>
              </w:rPr>
            </w:pPr>
            <w:r w:rsidRPr="00A82EB1">
              <w:rPr>
                <w:sz w:val="20"/>
              </w:rPr>
              <w:t>Treat all</w:t>
            </w:r>
          </w:p>
        </w:tc>
        <w:tc>
          <w:tcPr>
            <w:tcW w:w="4320" w:type="dxa"/>
            <w:vAlign w:val="center"/>
          </w:tcPr>
          <w:p w14:paraId="3FFFA1C9" w14:textId="77777777" w:rsidR="00211DA9" w:rsidRPr="00A82EB1" w:rsidRDefault="00211DA9" w:rsidP="00D16F51">
            <w:pPr>
              <w:ind w:left="-108"/>
              <w:jc w:val="center"/>
              <w:rPr>
                <w:sz w:val="20"/>
              </w:rPr>
            </w:pPr>
            <w:r w:rsidRPr="00A82EB1">
              <w:rPr>
                <w:sz w:val="20"/>
              </w:rPr>
              <w:t>Treat irrespective of CD4 cell count</w:t>
            </w:r>
          </w:p>
        </w:tc>
      </w:tr>
    </w:tbl>
    <w:p w14:paraId="7168FEE5" w14:textId="77777777" w:rsidR="00211DA9" w:rsidRPr="002F2CE8" w:rsidRDefault="00211DA9" w:rsidP="002F2CE8">
      <w:pPr>
        <w:numPr>
          <w:ilvl w:val="0"/>
          <w:numId w:val="87"/>
        </w:numPr>
        <w:tabs>
          <w:tab w:val="clear" w:pos="720"/>
          <w:tab w:val="num" w:pos="-1440"/>
        </w:tabs>
        <w:ind w:left="-180" w:right="-701"/>
        <w:rPr>
          <w:color w:val="FF0000"/>
          <w:sz w:val="18"/>
        </w:rPr>
      </w:pPr>
      <w:r w:rsidRPr="00A82EB1">
        <w:rPr>
          <w:sz w:val="18"/>
        </w:rPr>
        <w:lastRenderedPageBreak/>
        <w:t xml:space="preserve">  The initiation of ART is recommended for </w:t>
      </w:r>
      <w:r w:rsidRPr="00A82EB1">
        <w:rPr>
          <w:sz w:val="18"/>
          <w:u w:val="single"/>
        </w:rPr>
        <w:t>all</w:t>
      </w:r>
      <w:r w:rsidRPr="00A82EB1">
        <w:rPr>
          <w:sz w:val="18"/>
        </w:rPr>
        <w:t xml:space="preserve"> HIV positive patients with CD4 counts &lt;</w:t>
      </w:r>
      <w:r>
        <w:rPr>
          <w:sz w:val="18"/>
        </w:rPr>
        <w:t>500</w:t>
      </w:r>
      <w:r w:rsidRPr="00A82EB1">
        <w:rPr>
          <w:sz w:val="18"/>
        </w:rPr>
        <w:t xml:space="preserve"> cells/mm</w:t>
      </w:r>
      <w:r w:rsidRPr="00A82EB1">
        <w:rPr>
          <w:sz w:val="18"/>
          <w:vertAlign w:val="superscript"/>
        </w:rPr>
        <w:t>3</w:t>
      </w:r>
      <w:r w:rsidRPr="00A82EB1">
        <w:rPr>
          <w:sz w:val="18"/>
        </w:rPr>
        <w:t xml:space="preserve">   (see</w:t>
      </w:r>
      <w:r w:rsidR="00C571C5">
        <w:rPr>
          <w:sz w:val="18"/>
        </w:rPr>
        <w:t xml:space="preserve"> </w:t>
      </w:r>
      <w:r w:rsidRPr="00145C24">
        <w:rPr>
          <w:b/>
          <w:color w:val="FF0000"/>
          <w:sz w:val="18"/>
        </w:rPr>
        <w:t>Section 18</w:t>
      </w:r>
      <w:r w:rsidRPr="00145C24">
        <w:rPr>
          <w:color w:val="FF0000"/>
          <w:sz w:val="18"/>
        </w:rPr>
        <w:t xml:space="preserve"> for timing of ART and TB/HBV).</w:t>
      </w:r>
    </w:p>
    <w:p w14:paraId="640791C6" w14:textId="77777777" w:rsidR="00211DA9" w:rsidRPr="00145C24" w:rsidRDefault="00211DA9" w:rsidP="00211DA9">
      <w:pPr>
        <w:ind w:left="-540" w:right="-701"/>
        <w:rPr>
          <w:color w:val="FF0000"/>
          <w:sz w:val="18"/>
        </w:rPr>
      </w:pPr>
    </w:p>
    <w:p w14:paraId="11703911" w14:textId="77777777" w:rsidR="00211DA9" w:rsidRPr="00EE5B25" w:rsidRDefault="00211DA9" w:rsidP="00211DA9">
      <w:pPr>
        <w:pStyle w:val="Caption"/>
        <w:rPr>
          <w:color w:val="C00000"/>
        </w:rPr>
      </w:pPr>
      <w:bookmarkStart w:id="101" w:name="_Toc146725521"/>
      <w:proofErr w:type="gramStart"/>
      <w:r w:rsidRPr="00EE5B25">
        <w:rPr>
          <w:color w:val="C00000"/>
        </w:rPr>
        <w:t xml:space="preserve">Figure </w:t>
      </w:r>
      <w:r w:rsidR="00321D0B" w:rsidRPr="00EE5B25">
        <w:rPr>
          <w:color w:val="C00000"/>
        </w:rPr>
        <w:fldChar w:fldCharType="begin"/>
      </w:r>
      <w:r w:rsidRPr="00EE5B25">
        <w:rPr>
          <w:color w:val="C00000"/>
        </w:rPr>
        <w:instrText xml:space="preserve"> STYLEREF 1 \s </w:instrText>
      </w:r>
      <w:r w:rsidR="00321D0B" w:rsidRPr="00EE5B25">
        <w:rPr>
          <w:color w:val="C00000"/>
        </w:rPr>
        <w:fldChar w:fldCharType="separate"/>
      </w:r>
      <w:r w:rsidRPr="00EE5B25">
        <w:rPr>
          <w:noProof/>
          <w:color w:val="C00000"/>
        </w:rPr>
        <w:t>7</w:t>
      </w:r>
      <w:r w:rsidR="00321D0B" w:rsidRPr="00EE5B25">
        <w:rPr>
          <w:noProof/>
          <w:color w:val="C00000"/>
        </w:rPr>
        <w:fldChar w:fldCharType="end"/>
      </w:r>
      <w:r w:rsidRPr="00EE5B25">
        <w:rPr>
          <w:color w:val="C00000"/>
        </w:rPr>
        <w:t>.</w:t>
      </w:r>
      <w:proofErr w:type="gramEnd"/>
      <w:r w:rsidR="00321D0B" w:rsidRPr="00EE5B25">
        <w:rPr>
          <w:color w:val="C00000"/>
        </w:rPr>
        <w:fldChar w:fldCharType="begin"/>
      </w:r>
      <w:r w:rsidRPr="00EE5B25">
        <w:rPr>
          <w:color w:val="C00000"/>
        </w:rPr>
        <w:instrText xml:space="preserve"> SEQ Figure \* ARABIC \s 1 </w:instrText>
      </w:r>
      <w:r w:rsidR="00321D0B" w:rsidRPr="00EE5B25">
        <w:rPr>
          <w:color w:val="C00000"/>
        </w:rPr>
        <w:fldChar w:fldCharType="separate"/>
      </w:r>
      <w:r w:rsidRPr="00EE5B25">
        <w:rPr>
          <w:noProof/>
          <w:color w:val="C00000"/>
        </w:rPr>
        <w:t>1</w:t>
      </w:r>
      <w:r w:rsidR="00321D0B" w:rsidRPr="00EE5B25">
        <w:rPr>
          <w:color w:val="C00000"/>
        </w:rPr>
        <w:fldChar w:fldCharType="end"/>
      </w:r>
      <w:r w:rsidRPr="00EE5B25">
        <w:rPr>
          <w:color w:val="C00000"/>
        </w:rPr>
        <w:t xml:space="preserve">   Summary – When to start ART for adults: WHO stages 1 and 2</w:t>
      </w:r>
      <w:bookmarkEnd w:id="101"/>
      <w:r>
        <w:rPr>
          <w:color w:val="C00000"/>
        </w:rPr>
        <w:t xml:space="preserve"> (to be edited)</w:t>
      </w:r>
    </w:p>
    <w:p w14:paraId="1949F661" w14:textId="77777777" w:rsidR="00211DA9" w:rsidRPr="00A82EB1" w:rsidRDefault="00DA4E88" w:rsidP="00211DA9">
      <w:pPr>
        <w:pStyle w:val="StyleCaption12pt"/>
        <w:ind w:left="-720"/>
      </w:pPr>
      <w:r>
        <w:rPr>
          <w:noProof/>
        </w:rPr>
        <mc:AlternateContent>
          <mc:Choice Requires="wpg">
            <w:drawing>
              <wp:anchor distT="0" distB="0" distL="114300" distR="114300" simplePos="0" relativeHeight="251685888" behindDoc="0" locked="0" layoutInCell="1" allowOverlap="1" wp14:anchorId="4EA8CADC" wp14:editId="3C7B41FF">
                <wp:simplePos x="0" y="0"/>
                <wp:positionH relativeFrom="column">
                  <wp:posOffset>-471805</wp:posOffset>
                </wp:positionH>
                <wp:positionV relativeFrom="paragraph">
                  <wp:posOffset>59690</wp:posOffset>
                </wp:positionV>
                <wp:extent cx="6225540" cy="9027160"/>
                <wp:effectExtent l="19050" t="19050" r="41910" b="59690"/>
                <wp:wrapNone/>
                <wp:docPr id="4133" name="Group 4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9027160"/>
                          <a:chOff x="996" y="2160"/>
                          <a:chExt cx="9804" cy="14216"/>
                        </a:xfrm>
                      </wpg:grpSpPr>
                      <wps:wsp>
                        <wps:cNvPr id="4134" name="AutoShape 2735"/>
                        <wps:cNvSpPr>
                          <a:spLocks noChangeArrowheads="1"/>
                        </wps:cNvSpPr>
                        <wps:spPr bwMode="auto">
                          <a:xfrm>
                            <a:off x="996" y="2160"/>
                            <a:ext cx="9804" cy="14216"/>
                          </a:xfrm>
                          <a:prstGeom prst="roundRect">
                            <a:avLst>
                              <a:gd name="adj" fmla="val 2755"/>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4135" name="AutoShape 2736"/>
                        <wps:cNvSpPr>
                          <a:spLocks noChangeArrowheads="1"/>
                        </wps:cNvSpPr>
                        <wps:spPr bwMode="auto">
                          <a:xfrm>
                            <a:off x="4641" y="2512"/>
                            <a:ext cx="2359" cy="444"/>
                          </a:xfrm>
                          <a:prstGeom prst="roundRect">
                            <a:avLst>
                              <a:gd name="adj" fmla="val 16667"/>
                            </a:avLst>
                          </a:prstGeom>
                          <a:solidFill>
                            <a:srgbClr val="FFFFFF"/>
                          </a:solidFill>
                          <a:ln w="9525">
                            <a:solidFill>
                              <a:srgbClr val="000000"/>
                            </a:solidFill>
                            <a:round/>
                            <a:headEnd/>
                            <a:tailEnd/>
                          </a:ln>
                        </wps:spPr>
                        <wps:txbx>
                          <w:txbxContent>
                            <w:p w14:paraId="11BD5404" w14:textId="77777777" w:rsidR="00A71D13" w:rsidRPr="009668FA" w:rsidRDefault="00A71D13" w:rsidP="00211DA9">
                              <w:pPr>
                                <w:pStyle w:val="NoSpacing"/>
                                <w:rPr>
                                  <w:b/>
                                  <w:sz w:val="18"/>
                                </w:rPr>
                              </w:pPr>
                              <w:r w:rsidRPr="009668FA">
                                <w:rPr>
                                  <w:b/>
                                  <w:sz w:val="18"/>
                                </w:rPr>
                                <w:t>CONFIRM HIV DIAGNOSIS</w:t>
                              </w:r>
                            </w:p>
                          </w:txbxContent>
                        </wps:txbx>
                        <wps:bodyPr rot="0" vert="horz" wrap="square" lIns="91440" tIns="45720" rIns="91440" bIns="45720" anchor="t" anchorCtr="0" upright="1">
                          <a:noAutofit/>
                        </wps:bodyPr>
                      </wps:wsp>
                      <wps:wsp>
                        <wps:cNvPr id="4136" name="AutoShape 2737"/>
                        <wps:cNvSpPr>
                          <a:spLocks noChangeArrowheads="1"/>
                        </wps:cNvSpPr>
                        <wps:spPr bwMode="auto">
                          <a:xfrm>
                            <a:off x="4014" y="3202"/>
                            <a:ext cx="3584" cy="612"/>
                          </a:xfrm>
                          <a:prstGeom prst="roundRect">
                            <a:avLst>
                              <a:gd name="adj" fmla="val 16667"/>
                            </a:avLst>
                          </a:prstGeom>
                          <a:solidFill>
                            <a:srgbClr val="FFFFFF"/>
                          </a:solidFill>
                          <a:ln w="9525">
                            <a:solidFill>
                              <a:srgbClr val="000000"/>
                            </a:solidFill>
                            <a:round/>
                            <a:headEnd/>
                            <a:tailEnd/>
                          </a:ln>
                        </wps:spPr>
                        <wps:txbx>
                          <w:txbxContent>
                            <w:p w14:paraId="4C818365" w14:textId="77777777" w:rsidR="00A71D13" w:rsidRPr="009668FA" w:rsidRDefault="00A71D13" w:rsidP="00211DA9">
                              <w:pPr>
                                <w:pStyle w:val="NoSpacing"/>
                                <w:rPr>
                                  <w:b/>
                                  <w:sz w:val="18"/>
                                </w:rPr>
                              </w:pPr>
                              <w:r>
                                <w:rPr>
                                  <w:b/>
                                  <w:sz w:val="18"/>
                                </w:rPr>
                                <w:t>Examine patient. Assess and treat for TB, STIs, and OIs. Start CTX and multivitamin.</w:t>
                              </w:r>
                            </w:p>
                          </w:txbxContent>
                        </wps:txbx>
                        <wps:bodyPr rot="0" vert="horz" wrap="square" lIns="91440" tIns="45720" rIns="91440" bIns="45720" anchor="t" anchorCtr="0" upright="1">
                          <a:noAutofit/>
                        </wps:bodyPr>
                      </wps:wsp>
                      <wps:wsp>
                        <wps:cNvPr id="4137" name="AutoShape 2738"/>
                        <wps:cNvSpPr>
                          <a:spLocks noChangeArrowheads="1"/>
                        </wps:cNvSpPr>
                        <wps:spPr bwMode="auto">
                          <a:xfrm>
                            <a:off x="4749" y="4059"/>
                            <a:ext cx="2251" cy="383"/>
                          </a:xfrm>
                          <a:prstGeom prst="roundRect">
                            <a:avLst>
                              <a:gd name="adj" fmla="val 16667"/>
                            </a:avLst>
                          </a:prstGeom>
                          <a:solidFill>
                            <a:srgbClr val="FFFFFF"/>
                          </a:solidFill>
                          <a:ln w="9525">
                            <a:solidFill>
                              <a:srgbClr val="000000"/>
                            </a:solidFill>
                            <a:round/>
                            <a:headEnd/>
                            <a:tailEnd/>
                          </a:ln>
                        </wps:spPr>
                        <wps:txbx>
                          <w:txbxContent>
                            <w:p w14:paraId="08F7F020" w14:textId="77777777" w:rsidR="00A71D13" w:rsidRPr="009668FA" w:rsidRDefault="00A71D13" w:rsidP="00211DA9">
                              <w:pPr>
                                <w:pStyle w:val="NoSpacing"/>
                                <w:rPr>
                                  <w:b/>
                                  <w:sz w:val="18"/>
                                </w:rPr>
                              </w:pPr>
                              <w:r>
                                <w:rPr>
                                  <w:b/>
                                  <w:sz w:val="18"/>
                                </w:rPr>
                                <w:t>Determine WHO Stage</w:t>
                              </w:r>
                            </w:p>
                          </w:txbxContent>
                        </wps:txbx>
                        <wps:bodyPr rot="0" vert="horz" wrap="square" lIns="91440" tIns="45720" rIns="91440" bIns="45720" anchor="t" anchorCtr="0" upright="1">
                          <a:noAutofit/>
                        </wps:bodyPr>
                      </wps:wsp>
                      <wps:wsp>
                        <wps:cNvPr id="4138" name="AutoShape 2739"/>
                        <wps:cNvSpPr>
                          <a:spLocks noChangeArrowheads="1"/>
                        </wps:cNvSpPr>
                        <wps:spPr bwMode="auto">
                          <a:xfrm>
                            <a:off x="1763" y="5331"/>
                            <a:ext cx="1240" cy="612"/>
                          </a:xfrm>
                          <a:prstGeom prst="roundRect">
                            <a:avLst>
                              <a:gd name="adj" fmla="val 16667"/>
                            </a:avLst>
                          </a:prstGeom>
                          <a:solidFill>
                            <a:srgbClr val="FFFFFF"/>
                          </a:solidFill>
                          <a:ln w="9525">
                            <a:solidFill>
                              <a:srgbClr val="000000"/>
                            </a:solidFill>
                            <a:round/>
                            <a:headEnd/>
                            <a:tailEnd/>
                          </a:ln>
                        </wps:spPr>
                        <wps:txbx>
                          <w:txbxContent>
                            <w:p w14:paraId="2E807CDF" w14:textId="77777777" w:rsidR="00A71D13" w:rsidRPr="009668FA" w:rsidRDefault="00A71D13" w:rsidP="00211DA9">
                              <w:pPr>
                                <w:pStyle w:val="NoSpacing"/>
                                <w:rPr>
                                  <w:b/>
                                  <w:sz w:val="18"/>
                                </w:rPr>
                              </w:pPr>
                              <w:proofErr w:type="gramStart"/>
                              <w:r>
                                <w:rPr>
                                  <w:b/>
                                  <w:sz w:val="18"/>
                                </w:rPr>
                                <w:t>CD4 Test Available?</w:t>
                              </w:r>
                              <w:proofErr w:type="gramEnd"/>
                            </w:p>
                          </w:txbxContent>
                        </wps:txbx>
                        <wps:bodyPr rot="0" vert="horz" wrap="square" lIns="91440" tIns="45720" rIns="91440" bIns="45720" anchor="t" anchorCtr="0" upright="1">
                          <a:noAutofit/>
                        </wps:bodyPr>
                      </wps:wsp>
                      <wps:wsp>
                        <wps:cNvPr id="4139" name="AutoShape 2740"/>
                        <wps:cNvSpPr>
                          <a:spLocks noChangeArrowheads="1"/>
                        </wps:cNvSpPr>
                        <wps:spPr bwMode="auto">
                          <a:xfrm>
                            <a:off x="8443" y="5208"/>
                            <a:ext cx="1669" cy="735"/>
                          </a:xfrm>
                          <a:prstGeom prst="roundRect">
                            <a:avLst>
                              <a:gd name="adj" fmla="val 50000"/>
                            </a:avLst>
                          </a:prstGeom>
                          <a:solidFill>
                            <a:srgbClr val="FFFFFF"/>
                          </a:solidFill>
                          <a:ln w="9525">
                            <a:solidFill>
                              <a:srgbClr val="000000"/>
                            </a:solidFill>
                            <a:round/>
                            <a:headEnd/>
                            <a:tailEnd/>
                          </a:ln>
                        </wps:spPr>
                        <wps:txbx>
                          <w:txbxContent>
                            <w:p w14:paraId="390089B5" w14:textId="77777777" w:rsidR="00A71D13" w:rsidRPr="009668FA" w:rsidRDefault="00A71D13" w:rsidP="00211DA9">
                              <w:pPr>
                                <w:pStyle w:val="NoSpacing"/>
                                <w:jc w:val="center"/>
                                <w:rPr>
                                  <w:b/>
                                  <w:sz w:val="18"/>
                                </w:rPr>
                              </w:pPr>
                              <w:r>
                                <w:rPr>
                                  <w:b/>
                                  <w:sz w:val="18"/>
                                </w:rPr>
                                <w:t>See chart on next page</w:t>
                              </w:r>
                            </w:p>
                          </w:txbxContent>
                        </wps:txbx>
                        <wps:bodyPr rot="0" vert="horz" wrap="square" lIns="91440" tIns="45720" rIns="91440" bIns="45720" anchor="t" anchorCtr="0" upright="1">
                          <a:noAutofit/>
                        </wps:bodyPr>
                      </wps:wsp>
                      <wps:wsp>
                        <wps:cNvPr id="4140" name="AutoShape 2741"/>
                        <wps:cNvSpPr>
                          <a:spLocks noChangeArrowheads="1"/>
                        </wps:cNvSpPr>
                        <wps:spPr bwMode="auto">
                          <a:xfrm>
                            <a:off x="3860" y="5086"/>
                            <a:ext cx="1961" cy="857"/>
                          </a:xfrm>
                          <a:prstGeom prst="flowChartDecision">
                            <a:avLst/>
                          </a:prstGeom>
                          <a:solidFill>
                            <a:srgbClr val="FFFFFF"/>
                          </a:solidFill>
                          <a:ln w="9525">
                            <a:solidFill>
                              <a:srgbClr val="000000"/>
                            </a:solidFill>
                            <a:miter lim="800000"/>
                            <a:headEnd/>
                            <a:tailEnd/>
                          </a:ln>
                        </wps:spPr>
                        <wps:txbx>
                          <w:txbxContent>
                            <w:p w14:paraId="44DC42A4" w14:textId="77777777" w:rsidR="00A71D13" w:rsidRPr="008B4D9A" w:rsidRDefault="00A71D13" w:rsidP="00211DA9">
                              <w:pPr>
                                <w:pStyle w:val="NoSpacing"/>
                                <w:jc w:val="center"/>
                                <w:rPr>
                                  <w:sz w:val="16"/>
                                </w:rPr>
                              </w:pPr>
                              <w:r>
                                <w:rPr>
                                  <w:sz w:val="16"/>
                                </w:rPr>
                                <w:t>WHO Stage 1 or 2</w:t>
                              </w:r>
                            </w:p>
                          </w:txbxContent>
                        </wps:txbx>
                        <wps:bodyPr rot="0" vert="horz" wrap="square" lIns="91440" tIns="45720" rIns="91440" bIns="45720" anchor="t" anchorCtr="0" upright="1">
                          <a:noAutofit/>
                        </wps:bodyPr>
                      </wps:wsp>
                      <wps:wsp>
                        <wps:cNvPr id="4141" name="AutoShape 2742"/>
                        <wps:cNvSpPr>
                          <a:spLocks noChangeArrowheads="1"/>
                        </wps:cNvSpPr>
                        <wps:spPr bwMode="auto">
                          <a:xfrm>
                            <a:off x="4259" y="7406"/>
                            <a:ext cx="2573" cy="1026"/>
                          </a:xfrm>
                          <a:prstGeom prst="flowChartDecision">
                            <a:avLst/>
                          </a:prstGeom>
                          <a:solidFill>
                            <a:srgbClr val="FFFFFF"/>
                          </a:solidFill>
                          <a:ln w="9525">
                            <a:solidFill>
                              <a:srgbClr val="000000"/>
                            </a:solidFill>
                            <a:miter lim="800000"/>
                            <a:headEnd/>
                            <a:tailEnd/>
                          </a:ln>
                        </wps:spPr>
                        <wps:txbx>
                          <w:txbxContent>
                            <w:p w14:paraId="72259EB0" w14:textId="77777777" w:rsidR="00A71D13" w:rsidRPr="00184A49" w:rsidRDefault="00A71D13" w:rsidP="00211DA9">
                              <w:pPr>
                                <w:pStyle w:val="NoSpacing"/>
                                <w:jc w:val="center"/>
                                <w:rPr>
                                  <w:sz w:val="18"/>
                                  <w:szCs w:val="18"/>
                                </w:rPr>
                              </w:pPr>
                              <w:r w:rsidRPr="00184A49">
                                <w:rPr>
                                  <w:sz w:val="18"/>
                                  <w:szCs w:val="18"/>
                                </w:rPr>
                                <w:t>≥</w:t>
                              </w:r>
                              <w:r>
                                <w:rPr>
                                  <w:sz w:val="18"/>
                                  <w:szCs w:val="18"/>
                                </w:rPr>
                                <w:t xml:space="preserve"> 500</w:t>
                              </w:r>
                              <w:r w:rsidRPr="00184A49">
                                <w:rPr>
                                  <w:sz w:val="18"/>
                                  <w:szCs w:val="18"/>
                                </w:rPr>
                                <w:t>cells/mm3</w:t>
                              </w:r>
                            </w:p>
                          </w:txbxContent>
                        </wps:txbx>
                        <wps:bodyPr rot="0" vert="horz" wrap="square" lIns="91440" tIns="45720" rIns="91440" bIns="45720" anchor="t" anchorCtr="0" upright="1">
                          <a:noAutofit/>
                        </wps:bodyPr>
                      </wps:wsp>
                      <wps:wsp>
                        <wps:cNvPr id="4142" name="AutoShape 2743"/>
                        <wps:cNvSpPr>
                          <a:spLocks noChangeArrowheads="1"/>
                        </wps:cNvSpPr>
                        <wps:spPr bwMode="auto">
                          <a:xfrm>
                            <a:off x="1425" y="7406"/>
                            <a:ext cx="2424" cy="4654"/>
                          </a:xfrm>
                          <a:prstGeom prst="roundRect">
                            <a:avLst>
                              <a:gd name="adj" fmla="val 16667"/>
                            </a:avLst>
                          </a:prstGeom>
                          <a:solidFill>
                            <a:srgbClr val="FFFFFF"/>
                          </a:solidFill>
                          <a:ln w="9525">
                            <a:solidFill>
                              <a:srgbClr val="000000"/>
                            </a:solidFill>
                            <a:round/>
                            <a:headEnd/>
                            <a:tailEnd/>
                          </a:ln>
                        </wps:spPr>
                        <wps:txbx>
                          <w:txbxContent>
                            <w:p w14:paraId="13C17397" w14:textId="77777777" w:rsidR="00A71D13" w:rsidRDefault="00A71D13" w:rsidP="00211DA9">
                              <w:pPr>
                                <w:pStyle w:val="NoSpacing"/>
                                <w:rPr>
                                  <w:b/>
                                  <w:sz w:val="18"/>
                                </w:rPr>
                              </w:pPr>
                            </w:p>
                            <w:p w14:paraId="7F7C2059" w14:textId="77777777" w:rsidR="00A71D13" w:rsidRDefault="00A71D13" w:rsidP="00211DA9">
                              <w:pPr>
                                <w:pStyle w:val="NoSpacing"/>
                                <w:rPr>
                                  <w:b/>
                                  <w:sz w:val="18"/>
                                </w:rPr>
                              </w:pPr>
                            </w:p>
                            <w:p w14:paraId="57F1F4E3" w14:textId="77777777" w:rsidR="00A71D13" w:rsidRDefault="00A71D13" w:rsidP="00211DA9">
                              <w:pPr>
                                <w:pStyle w:val="NoSpacing"/>
                                <w:rPr>
                                  <w:b/>
                                  <w:sz w:val="18"/>
                                </w:rPr>
                              </w:pPr>
                              <w:r>
                                <w:rPr>
                                  <w:b/>
                                  <w:sz w:val="18"/>
                                </w:rPr>
                                <w:t>If stage 1 or 2, advice that ART is not needed at present:</w:t>
                              </w:r>
                            </w:p>
                            <w:p w14:paraId="784C7A5C" w14:textId="77777777" w:rsidR="00A71D13" w:rsidRDefault="00A71D13" w:rsidP="00211DA9">
                              <w:pPr>
                                <w:pStyle w:val="NoSpacing"/>
                                <w:rPr>
                                  <w:b/>
                                  <w:sz w:val="18"/>
                                </w:rPr>
                              </w:pPr>
                            </w:p>
                            <w:p w14:paraId="28FF09B8" w14:textId="77777777" w:rsidR="00A71D13" w:rsidRDefault="00A71D13" w:rsidP="00211DA9">
                              <w:pPr>
                                <w:pStyle w:val="NoSpacing"/>
                                <w:rPr>
                                  <w:b/>
                                  <w:sz w:val="18"/>
                                </w:rPr>
                              </w:pPr>
                              <w:r>
                                <w:rPr>
                                  <w:b/>
                                  <w:sz w:val="18"/>
                                </w:rPr>
                                <w:t>Encourage positive living</w:t>
                              </w:r>
                            </w:p>
                            <w:p w14:paraId="5B2499B4" w14:textId="77777777" w:rsidR="00A71D13" w:rsidRDefault="00A71D13" w:rsidP="00211DA9">
                              <w:pPr>
                                <w:pStyle w:val="NoSpacing"/>
                                <w:rPr>
                                  <w:b/>
                                  <w:sz w:val="18"/>
                                </w:rPr>
                              </w:pPr>
                            </w:p>
                            <w:p w14:paraId="262981A2" w14:textId="77777777" w:rsidR="00A71D13" w:rsidRDefault="00A71D13" w:rsidP="00211DA9">
                              <w:pPr>
                                <w:pStyle w:val="NoSpacing"/>
                                <w:rPr>
                                  <w:b/>
                                  <w:sz w:val="18"/>
                                </w:rPr>
                              </w:pPr>
                              <w:r>
                                <w:rPr>
                                  <w:b/>
                                  <w:sz w:val="18"/>
                                </w:rPr>
                                <w:t xml:space="preserve">Continue CTX </w:t>
                              </w:r>
                            </w:p>
                            <w:p w14:paraId="215EE544" w14:textId="77777777" w:rsidR="00A71D13" w:rsidRDefault="00A71D13" w:rsidP="00211DA9">
                              <w:pPr>
                                <w:pStyle w:val="NoSpacing"/>
                                <w:rPr>
                                  <w:b/>
                                  <w:sz w:val="18"/>
                                </w:rPr>
                              </w:pPr>
                            </w:p>
                            <w:p w14:paraId="508E2B22" w14:textId="77777777" w:rsidR="00A71D13" w:rsidRPr="00C571C5" w:rsidRDefault="00A71D13" w:rsidP="00211DA9">
                              <w:pPr>
                                <w:pStyle w:val="NoSpacing"/>
                                <w:rPr>
                                  <w:b/>
                                  <w:sz w:val="18"/>
                                </w:rPr>
                              </w:pPr>
                              <w:r>
                                <w:rPr>
                                  <w:b/>
                                  <w:sz w:val="18"/>
                                </w:rPr>
                                <w:t>Clinical follow</w:t>
                              </w:r>
                              <w:r w:rsidRPr="00C571C5">
                                <w:rPr>
                                  <w:b/>
                                  <w:sz w:val="18"/>
                                </w:rPr>
                                <w:t xml:space="preserve"> up every 3 months</w:t>
                              </w:r>
                            </w:p>
                            <w:p w14:paraId="7919917D" w14:textId="77777777" w:rsidR="00A71D13" w:rsidRPr="00C571C5" w:rsidRDefault="00A71D13" w:rsidP="00211DA9">
                              <w:pPr>
                                <w:pStyle w:val="NoSpacing"/>
                                <w:rPr>
                                  <w:b/>
                                  <w:sz w:val="18"/>
                                </w:rPr>
                              </w:pPr>
                            </w:p>
                            <w:p w14:paraId="64EF55F4" w14:textId="77777777" w:rsidR="00A71D13" w:rsidRDefault="00A71D13" w:rsidP="00211DA9">
                              <w:pPr>
                                <w:pStyle w:val="NoSpacing"/>
                                <w:rPr>
                                  <w:b/>
                                  <w:sz w:val="18"/>
                                </w:rPr>
                              </w:pPr>
                              <w:r w:rsidRPr="00C571C5">
                                <w:rPr>
                                  <w:b/>
                                  <w:sz w:val="18"/>
                                </w:rPr>
                                <w:t>Serial CD4 to be done every 3 months if it become</w:t>
                              </w:r>
                              <w:r>
                                <w:rPr>
                                  <w:b/>
                                  <w:sz w:val="18"/>
                                </w:rPr>
                                <w:t>s available</w:t>
                              </w:r>
                            </w:p>
                            <w:p w14:paraId="4CC1610F" w14:textId="77777777" w:rsidR="00A71D13" w:rsidRDefault="00A71D13" w:rsidP="00211DA9">
                              <w:pPr>
                                <w:pStyle w:val="NoSpacing"/>
                                <w:rPr>
                                  <w:b/>
                                  <w:sz w:val="18"/>
                                </w:rPr>
                              </w:pPr>
                            </w:p>
                            <w:p w14:paraId="31B55A1C" w14:textId="77777777" w:rsidR="00A71D13" w:rsidRPr="009668FA" w:rsidRDefault="00A71D13" w:rsidP="00211DA9">
                              <w:pPr>
                                <w:pStyle w:val="NoSpacing"/>
                                <w:rPr>
                                  <w:b/>
                                  <w:sz w:val="18"/>
                                </w:rPr>
                              </w:pPr>
                              <w:r>
                                <w:rPr>
                                  <w:b/>
                                  <w:sz w:val="18"/>
                                </w:rPr>
                                <w:t xml:space="preserve">Start ART if WHO Stage 3 or 4 </w:t>
                              </w:r>
                              <w:proofErr w:type="gramStart"/>
                              <w:r>
                                <w:rPr>
                                  <w:b/>
                                  <w:sz w:val="18"/>
                                </w:rPr>
                                <w:t>illness</w:t>
                              </w:r>
                              <w:proofErr w:type="gramEnd"/>
                              <w:r>
                                <w:rPr>
                                  <w:b/>
                                  <w:sz w:val="18"/>
                                </w:rPr>
                                <w:t xml:space="preserve"> develops</w:t>
                              </w:r>
                            </w:p>
                          </w:txbxContent>
                        </wps:txbx>
                        <wps:bodyPr rot="0" vert="horz" wrap="square" lIns="91440" tIns="45720" rIns="91440" bIns="45720" anchor="t" anchorCtr="0" upright="1">
                          <a:noAutofit/>
                        </wps:bodyPr>
                      </wps:wsp>
                      <wps:wsp>
                        <wps:cNvPr id="4143" name="AutoShape 2744"/>
                        <wps:cNvSpPr>
                          <a:spLocks noChangeArrowheads="1"/>
                        </wps:cNvSpPr>
                        <wps:spPr bwMode="auto">
                          <a:xfrm>
                            <a:off x="4101" y="9214"/>
                            <a:ext cx="2297" cy="4733"/>
                          </a:xfrm>
                          <a:prstGeom prst="roundRect">
                            <a:avLst>
                              <a:gd name="adj" fmla="val 16667"/>
                            </a:avLst>
                          </a:prstGeom>
                          <a:solidFill>
                            <a:srgbClr val="FFFFFF"/>
                          </a:solidFill>
                          <a:ln w="9525">
                            <a:solidFill>
                              <a:srgbClr val="000000"/>
                            </a:solidFill>
                            <a:round/>
                            <a:headEnd/>
                            <a:tailEnd/>
                          </a:ln>
                        </wps:spPr>
                        <wps:txbx>
                          <w:txbxContent>
                            <w:p w14:paraId="09270767" w14:textId="77777777" w:rsidR="00A71D13" w:rsidRDefault="00A71D13" w:rsidP="00211DA9">
                              <w:pPr>
                                <w:pStyle w:val="NoSpacing"/>
                                <w:rPr>
                                  <w:b/>
                                  <w:sz w:val="18"/>
                                </w:rPr>
                              </w:pPr>
                              <w:r>
                                <w:rPr>
                                  <w:b/>
                                  <w:sz w:val="18"/>
                                </w:rPr>
                                <w:t>Advice that ART is not needed at present</w:t>
                              </w:r>
                            </w:p>
                            <w:p w14:paraId="3953B563" w14:textId="77777777" w:rsidR="00A71D13" w:rsidRDefault="00A71D13" w:rsidP="00211DA9">
                              <w:pPr>
                                <w:pStyle w:val="NoSpacing"/>
                                <w:rPr>
                                  <w:b/>
                                  <w:sz w:val="18"/>
                                </w:rPr>
                              </w:pPr>
                            </w:p>
                            <w:p w14:paraId="5B626EEE" w14:textId="77777777" w:rsidR="00A71D13" w:rsidRDefault="00A71D13" w:rsidP="00211DA9">
                              <w:pPr>
                                <w:pStyle w:val="NoSpacing"/>
                                <w:rPr>
                                  <w:b/>
                                  <w:sz w:val="18"/>
                                </w:rPr>
                              </w:pPr>
                              <w:r>
                                <w:rPr>
                                  <w:b/>
                                  <w:sz w:val="18"/>
                                </w:rPr>
                                <w:t>Encourage positive living</w:t>
                              </w:r>
                            </w:p>
                            <w:p w14:paraId="6A4683BD" w14:textId="77777777" w:rsidR="00A71D13" w:rsidRDefault="00A71D13" w:rsidP="00211DA9">
                              <w:pPr>
                                <w:pStyle w:val="NoSpacing"/>
                                <w:rPr>
                                  <w:b/>
                                  <w:sz w:val="18"/>
                                </w:rPr>
                              </w:pPr>
                            </w:p>
                            <w:p w14:paraId="2E38DD5A" w14:textId="77777777" w:rsidR="00A71D13" w:rsidRPr="003D3A3A" w:rsidRDefault="00A71D13" w:rsidP="00211DA9">
                              <w:pPr>
                                <w:pStyle w:val="NoSpacing"/>
                                <w:rPr>
                                  <w:b/>
                                  <w:color w:val="00B050"/>
                                  <w:sz w:val="18"/>
                                </w:rPr>
                              </w:pPr>
                              <w:r>
                                <w:rPr>
                                  <w:b/>
                                  <w:sz w:val="18"/>
                                </w:rPr>
                                <w:t xml:space="preserve">Clinical follow </w:t>
                              </w:r>
                              <w:r w:rsidRPr="00C571C5">
                                <w:rPr>
                                  <w:b/>
                                  <w:sz w:val="18"/>
                                </w:rPr>
                                <w:t>up every 3 months; CD4 every 3 months</w:t>
                              </w:r>
                            </w:p>
                            <w:p w14:paraId="56908A8E" w14:textId="77777777" w:rsidR="00A71D13" w:rsidRDefault="00A71D13" w:rsidP="00211DA9">
                              <w:pPr>
                                <w:pStyle w:val="NoSpacing"/>
                                <w:rPr>
                                  <w:b/>
                                  <w:sz w:val="18"/>
                                </w:rPr>
                              </w:pPr>
                            </w:p>
                            <w:p w14:paraId="022040A8" w14:textId="77777777" w:rsidR="00A71D13" w:rsidRDefault="00A71D13" w:rsidP="00211DA9">
                              <w:pPr>
                                <w:pStyle w:val="NoSpacing"/>
                                <w:rPr>
                                  <w:b/>
                                  <w:sz w:val="18"/>
                                </w:rPr>
                              </w:pPr>
                              <w:r>
                                <w:rPr>
                                  <w:b/>
                                  <w:sz w:val="18"/>
                                </w:rPr>
                                <w:t>Follow symptoms closely</w:t>
                              </w:r>
                            </w:p>
                            <w:p w14:paraId="2A5D230E" w14:textId="77777777" w:rsidR="00A71D13" w:rsidRDefault="00A71D13" w:rsidP="00211DA9">
                              <w:pPr>
                                <w:pStyle w:val="NoSpacing"/>
                                <w:rPr>
                                  <w:b/>
                                  <w:sz w:val="18"/>
                                </w:rPr>
                              </w:pPr>
                            </w:p>
                            <w:p w14:paraId="5216A881" w14:textId="77777777" w:rsidR="00A71D13" w:rsidRPr="003D3A3A" w:rsidRDefault="00A71D13" w:rsidP="00211DA9">
                              <w:pPr>
                                <w:pStyle w:val="NoSpacing"/>
                                <w:rPr>
                                  <w:b/>
                                  <w:color w:val="00B050"/>
                                  <w:sz w:val="18"/>
                                </w:rPr>
                              </w:pPr>
                              <w:r>
                                <w:rPr>
                                  <w:b/>
                                  <w:sz w:val="18"/>
                                </w:rPr>
                                <w:t xml:space="preserve">Aim to start ART before CD4 falls below </w:t>
                              </w:r>
                              <w:r w:rsidRPr="00C571C5">
                                <w:rPr>
                                  <w:b/>
                                  <w:sz w:val="18"/>
                                </w:rPr>
                                <w:t>500</w:t>
                              </w:r>
                            </w:p>
                            <w:p w14:paraId="4A4B343B" w14:textId="77777777" w:rsidR="00A71D13" w:rsidRDefault="00A71D13" w:rsidP="00211DA9">
                              <w:pPr>
                                <w:pStyle w:val="NoSpacing"/>
                                <w:rPr>
                                  <w:b/>
                                  <w:sz w:val="18"/>
                                </w:rPr>
                              </w:pPr>
                            </w:p>
                            <w:p w14:paraId="421F8D55" w14:textId="77777777" w:rsidR="00A71D13" w:rsidRPr="009668FA" w:rsidRDefault="00A71D13" w:rsidP="00211DA9">
                              <w:pPr>
                                <w:pStyle w:val="NoSpacing"/>
                                <w:rPr>
                                  <w:b/>
                                  <w:sz w:val="18"/>
                                </w:rPr>
                              </w:pPr>
                              <w:r>
                                <w:rPr>
                                  <w:b/>
                                  <w:sz w:val="18"/>
                                </w:rPr>
                                <w:t>Prepare for ART if WHO stage 3 or 4 illness develops</w:t>
                              </w:r>
                            </w:p>
                          </w:txbxContent>
                        </wps:txbx>
                        <wps:bodyPr rot="0" vert="horz" wrap="square" lIns="91440" tIns="45720" rIns="91440" bIns="45720" anchor="t" anchorCtr="0" upright="1">
                          <a:noAutofit/>
                        </wps:bodyPr>
                      </wps:wsp>
                      <wps:wsp>
                        <wps:cNvPr id="4144" name="AutoShape 2745"/>
                        <wps:cNvSpPr>
                          <a:spLocks noChangeArrowheads="1"/>
                        </wps:cNvSpPr>
                        <wps:spPr bwMode="auto">
                          <a:xfrm>
                            <a:off x="6633" y="11848"/>
                            <a:ext cx="1669" cy="612"/>
                          </a:xfrm>
                          <a:prstGeom prst="roundRect">
                            <a:avLst>
                              <a:gd name="adj" fmla="val 16667"/>
                            </a:avLst>
                          </a:prstGeom>
                          <a:solidFill>
                            <a:srgbClr val="FFFFFF"/>
                          </a:solidFill>
                          <a:ln w="9525">
                            <a:solidFill>
                              <a:srgbClr val="000000"/>
                            </a:solidFill>
                            <a:round/>
                            <a:headEnd/>
                            <a:tailEnd/>
                          </a:ln>
                        </wps:spPr>
                        <wps:txbx>
                          <w:txbxContent>
                            <w:p w14:paraId="25E7966D" w14:textId="77777777" w:rsidR="00A71D13" w:rsidRPr="009668FA" w:rsidRDefault="00A71D13" w:rsidP="00211DA9">
                              <w:pPr>
                                <w:pStyle w:val="NoSpacing"/>
                                <w:jc w:val="center"/>
                                <w:rPr>
                                  <w:b/>
                                  <w:sz w:val="18"/>
                                </w:rPr>
                              </w:pPr>
                              <w:r w:rsidRPr="009668FA">
                                <w:rPr>
                                  <w:b/>
                                  <w:sz w:val="18"/>
                                </w:rPr>
                                <w:t>CON</w:t>
                              </w:r>
                              <w:r>
                                <w:rPr>
                                  <w:b/>
                                  <w:sz w:val="18"/>
                                </w:rPr>
                                <w:t>TINUE PREPARATION</w:t>
                              </w:r>
                            </w:p>
                          </w:txbxContent>
                        </wps:txbx>
                        <wps:bodyPr rot="0" vert="horz" wrap="square" lIns="91440" tIns="45720" rIns="91440" bIns="45720" anchor="t" anchorCtr="0" upright="1">
                          <a:noAutofit/>
                        </wps:bodyPr>
                      </wps:wsp>
                      <wps:wsp>
                        <wps:cNvPr id="4145" name="AutoShape 2746"/>
                        <wps:cNvSpPr>
                          <a:spLocks noChangeArrowheads="1"/>
                        </wps:cNvSpPr>
                        <wps:spPr bwMode="auto">
                          <a:xfrm>
                            <a:off x="8658" y="11848"/>
                            <a:ext cx="1669" cy="491"/>
                          </a:xfrm>
                          <a:prstGeom prst="roundRect">
                            <a:avLst>
                              <a:gd name="adj" fmla="val 50000"/>
                            </a:avLst>
                          </a:prstGeom>
                          <a:solidFill>
                            <a:srgbClr val="FFFFFF"/>
                          </a:solidFill>
                          <a:ln w="9525">
                            <a:solidFill>
                              <a:srgbClr val="000000"/>
                            </a:solidFill>
                            <a:round/>
                            <a:headEnd/>
                            <a:tailEnd/>
                          </a:ln>
                        </wps:spPr>
                        <wps:txbx>
                          <w:txbxContent>
                            <w:p w14:paraId="6E5329BB" w14:textId="77777777" w:rsidR="00A71D13" w:rsidRPr="009668FA" w:rsidRDefault="00A71D13" w:rsidP="00211DA9">
                              <w:pPr>
                                <w:pStyle w:val="NoSpacing"/>
                                <w:jc w:val="center"/>
                                <w:rPr>
                                  <w:b/>
                                  <w:sz w:val="18"/>
                                </w:rPr>
                              </w:pPr>
                              <w:r>
                                <w:rPr>
                                  <w:b/>
                                  <w:sz w:val="18"/>
                                </w:rPr>
                                <w:t>START ART</w:t>
                              </w:r>
                            </w:p>
                          </w:txbxContent>
                        </wps:txbx>
                        <wps:bodyPr rot="0" vert="horz" wrap="square" lIns="91440" tIns="45720" rIns="91440" bIns="45720" anchor="t" anchorCtr="0" upright="1">
                          <a:noAutofit/>
                        </wps:bodyPr>
                      </wps:wsp>
                      <wps:wsp>
                        <wps:cNvPr id="4146" name="AutoShape 2747"/>
                        <wps:cNvSpPr>
                          <a:spLocks noChangeArrowheads="1"/>
                        </wps:cNvSpPr>
                        <wps:spPr bwMode="auto">
                          <a:xfrm>
                            <a:off x="8520" y="12707"/>
                            <a:ext cx="1669" cy="612"/>
                          </a:xfrm>
                          <a:prstGeom prst="roundRect">
                            <a:avLst>
                              <a:gd name="adj" fmla="val 16667"/>
                            </a:avLst>
                          </a:prstGeom>
                          <a:solidFill>
                            <a:srgbClr val="FFFFFF"/>
                          </a:solidFill>
                          <a:ln w="9525">
                            <a:solidFill>
                              <a:srgbClr val="000000"/>
                            </a:solidFill>
                            <a:round/>
                            <a:headEnd/>
                            <a:tailEnd/>
                          </a:ln>
                        </wps:spPr>
                        <wps:txbx>
                          <w:txbxContent>
                            <w:p w14:paraId="28F7EBB6" w14:textId="77777777" w:rsidR="00A71D13" w:rsidRPr="009668FA" w:rsidRDefault="00A71D13" w:rsidP="00211DA9">
                              <w:pPr>
                                <w:pStyle w:val="NoSpacing"/>
                                <w:jc w:val="center"/>
                                <w:rPr>
                                  <w:b/>
                                  <w:sz w:val="18"/>
                                </w:rPr>
                              </w:pPr>
                              <w:r>
                                <w:rPr>
                                  <w:b/>
                                  <w:sz w:val="18"/>
                                </w:rPr>
                                <w:t>Return to clinic in 2 weeks</w:t>
                              </w:r>
                            </w:p>
                          </w:txbxContent>
                        </wps:txbx>
                        <wps:bodyPr rot="0" vert="horz" wrap="square" lIns="91440" tIns="45720" rIns="91440" bIns="45720" anchor="t" anchorCtr="0" upright="1">
                          <a:noAutofit/>
                        </wps:bodyPr>
                      </wps:wsp>
                      <wps:wsp>
                        <wps:cNvPr id="4147" name="AutoShape 2748"/>
                        <wps:cNvSpPr>
                          <a:spLocks noChangeArrowheads="1"/>
                        </wps:cNvSpPr>
                        <wps:spPr bwMode="auto">
                          <a:xfrm>
                            <a:off x="6832" y="11037"/>
                            <a:ext cx="613" cy="444"/>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72B98EE0" w14:textId="77777777" w:rsidR="00A71D13" w:rsidRPr="009668FA" w:rsidRDefault="00A71D13" w:rsidP="00211DA9">
                              <w:pPr>
                                <w:pStyle w:val="NoSpacing"/>
                                <w:rPr>
                                  <w:b/>
                                  <w:sz w:val="18"/>
                                </w:rPr>
                              </w:pPr>
                              <w:r>
                                <w:rPr>
                                  <w:b/>
                                  <w:sz w:val="18"/>
                                </w:rPr>
                                <w:t>NO</w:t>
                              </w:r>
                            </w:p>
                          </w:txbxContent>
                        </wps:txbx>
                        <wps:bodyPr rot="0" vert="horz" wrap="square" lIns="91440" tIns="45720" rIns="91440" bIns="45720" anchor="t" anchorCtr="0" upright="1">
                          <a:noAutofit/>
                        </wps:bodyPr>
                      </wps:wsp>
                      <wps:wsp>
                        <wps:cNvPr id="4148" name="AutoShape 2749"/>
                        <wps:cNvSpPr>
                          <a:spLocks noChangeArrowheads="1"/>
                        </wps:cNvSpPr>
                        <wps:spPr bwMode="auto">
                          <a:xfrm>
                            <a:off x="9237" y="11037"/>
                            <a:ext cx="613" cy="444"/>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66961BE5" w14:textId="77777777" w:rsidR="00A71D13" w:rsidRPr="009668FA" w:rsidRDefault="00A71D13" w:rsidP="00211DA9">
                              <w:pPr>
                                <w:pStyle w:val="NoSpacing"/>
                                <w:rPr>
                                  <w:b/>
                                  <w:sz w:val="18"/>
                                </w:rPr>
                              </w:pPr>
                              <w:r>
                                <w:rPr>
                                  <w:b/>
                                  <w:sz w:val="18"/>
                                </w:rPr>
                                <w:t>YES</w:t>
                              </w:r>
                            </w:p>
                          </w:txbxContent>
                        </wps:txbx>
                        <wps:bodyPr rot="0" vert="horz" wrap="square" lIns="91440" tIns="45720" rIns="91440" bIns="45720" anchor="t" anchorCtr="0" upright="1">
                          <a:noAutofit/>
                        </wps:bodyPr>
                      </wps:wsp>
                      <wps:wsp>
                        <wps:cNvPr id="4149" name="AutoShape 2750"/>
                        <wps:cNvSpPr>
                          <a:spLocks noChangeArrowheads="1"/>
                        </wps:cNvSpPr>
                        <wps:spPr bwMode="auto">
                          <a:xfrm>
                            <a:off x="2190" y="6480"/>
                            <a:ext cx="613" cy="444"/>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012E561F" w14:textId="77777777" w:rsidR="00A71D13" w:rsidRPr="009668FA" w:rsidRDefault="00A71D13" w:rsidP="00211DA9">
                              <w:pPr>
                                <w:pStyle w:val="NoSpacing"/>
                                <w:rPr>
                                  <w:b/>
                                  <w:sz w:val="18"/>
                                </w:rPr>
                              </w:pPr>
                              <w:r>
                                <w:rPr>
                                  <w:b/>
                                  <w:sz w:val="18"/>
                                </w:rPr>
                                <w:t>NO</w:t>
                              </w:r>
                            </w:p>
                          </w:txbxContent>
                        </wps:txbx>
                        <wps:bodyPr rot="0" vert="horz" wrap="square" lIns="91440" tIns="45720" rIns="91440" bIns="45720" anchor="t" anchorCtr="0" upright="1">
                          <a:noAutofit/>
                        </wps:bodyPr>
                      </wps:wsp>
                      <wps:wsp>
                        <wps:cNvPr id="4150" name="AutoShape 2751"/>
                        <wps:cNvSpPr>
                          <a:spLocks noChangeArrowheads="1"/>
                        </wps:cNvSpPr>
                        <wps:spPr bwMode="auto">
                          <a:xfrm>
                            <a:off x="6398" y="6468"/>
                            <a:ext cx="613" cy="444"/>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14:paraId="508B00A7" w14:textId="77777777" w:rsidR="00A71D13" w:rsidRPr="009668FA" w:rsidRDefault="00A71D13" w:rsidP="00211DA9">
                              <w:pPr>
                                <w:pStyle w:val="NoSpacing"/>
                                <w:rPr>
                                  <w:b/>
                                  <w:sz w:val="18"/>
                                </w:rPr>
                              </w:pPr>
                              <w:r>
                                <w:rPr>
                                  <w:b/>
                                  <w:sz w:val="18"/>
                                </w:rPr>
                                <w:t>YES</w:t>
                              </w:r>
                            </w:p>
                          </w:txbxContent>
                        </wps:txbx>
                        <wps:bodyPr rot="0" vert="horz" wrap="square" lIns="91440" tIns="45720" rIns="91440" bIns="45720" anchor="t" anchorCtr="0" upright="1">
                          <a:noAutofit/>
                        </wps:bodyPr>
                      </wps:wsp>
                      <wps:wsp>
                        <wps:cNvPr id="4151" name="AutoShape 2752"/>
                        <wps:cNvSpPr>
                          <a:spLocks noChangeArrowheads="1"/>
                        </wps:cNvSpPr>
                        <wps:spPr bwMode="auto">
                          <a:xfrm>
                            <a:off x="1425" y="14338"/>
                            <a:ext cx="7384" cy="1808"/>
                          </a:xfrm>
                          <a:prstGeom prst="roundRect">
                            <a:avLst>
                              <a:gd name="adj" fmla="val 16667"/>
                            </a:avLst>
                          </a:prstGeom>
                          <a:solidFill>
                            <a:srgbClr val="FFFFFF"/>
                          </a:solidFill>
                          <a:ln w="9525">
                            <a:solidFill>
                              <a:srgbClr val="000000"/>
                            </a:solidFill>
                            <a:round/>
                            <a:headEnd/>
                            <a:tailEnd/>
                          </a:ln>
                        </wps:spPr>
                        <wps:txbx>
                          <w:txbxContent>
                            <w:p w14:paraId="72A4B423" w14:textId="77777777" w:rsidR="00A71D13" w:rsidRDefault="00A71D13" w:rsidP="00211DA9">
                              <w:pPr>
                                <w:pStyle w:val="NoSpacing"/>
                                <w:rPr>
                                  <w:b/>
                                  <w:sz w:val="18"/>
                                </w:rPr>
                              </w:pPr>
                              <w:r>
                                <w:rPr>
                                  <w:b/>
                                  <w:sz w:val="18"/>
                                </w:rPr>
                                <w:t>1 Basic hygiene, clean (boiled or treated water for drinking) water, nutritional education, insecticide treated nets (ITNs), safe sex, OI prevention and treatment</w:t>
                              </w:r>
                            </w:p>
                            <w:p w14:paraId="339FA338" w14:textId="77777777" w:rsidR="00A71D13" w:rsidRDefault="00A71D13" w:rsidP="00211DA9">
                              <w:pPr>
                                <w:pStyle w:val="NoSpacing"/>
                                <w:rPr>
                                  <w:b/>
                                  <w:sz w:val="18"/>
                                </w:rPr>
                              </w:pPr>
                            </w:p>
                            <w:p w14:paraId="0E45629B" w14:textId="77777777" w:rsidR="00A71D13" w:rsidRDefault="00A71D13" w:rsidP="00211DA9">
                              <w:pPr>
                                <w:pStyle w:val="NoSpacing"/>
                                <w:rPr>
                                  <w:b/>
                                  <w:sz w:val="18"/>
                                </w:rPr>
                              </w:pPr>
                              <w:r>
                                <w:rPr>
                                  <w:b/>
                                  <w:sz w:val="18"/>
                                </w:rPr>
                                <w:t>2 If pulmonary TB or severe bacterial infection and CD4 &lt;</w:t>
                              </w:r>
                              <w:r w:rsidRPr="003D3A3A">
                                <w:rPr>
                                  <w:b/>
                                  <w:color w:val="00B050"/>
                                  <w:sz w:val="18"/>
                                </w:rPr>
                                <w:t>500</w:t>
                              </w:r>
                              <w:r>
                                <w:rPr>
                                  <w:b/>
                                  <w:sz w:val="18"/>
                                </w:rPr>
                                <w:t xml:space="preserve"> cells/mm3, start ART.</w:t>
                              </w:r>
                            </w:p>
                            <w:p w14:paraId="16E47DD2" w14:textId="77777777" w:rsidR="00A71D13" w:rsidRDefault="00A71D13" w:rsidP="00211DA9">
                              <w:pPr>
                                <w:pStyle w:val="NoSpacing"/>
                                <w:rPr>
                                  <w:b/>
                                  <w:sz w:val="18"/>
                                </w:rPr>
                              </w:pPr>
                            </w:p>
                            <w:p w14:paraId="56BBACE4" w14:textId="77777777" w:rsidR="00A71D13" w:rsidRPr="009668FA" w:rsidRDefault="00A71D13" w:rsidP="00211DA9">
                              <w:pPr>
                                <w:pStyle w:val="NoSpacing"/>
                                <w:rPr>
                                  <w:b/>
                                  <w:sz w:val="18"/>
                                </w:rPr>
                              </w:pPr>
                              <w:r>
                                <w:rPr>
                                  <w:b/>
                                  <w:sz w:val="18"/>
                                </w:rPr>
                                <w:t>3 Baseline lab tests: Hb (FBC), ALT (LFT), creatinine, and pregnancy test (if needed)</w:t>
                              </w:r>
                            </w:p>
                          </w:txbxContent>
                        </wps:txbx>
                        <wps:bodyPr rot="0" vert="horz" wrap="square" lIns="91440" tIns="45720" rIns="91440" bIns="45720" anchor="t" anchorCtr="0" upright="1">
                          <a:noAutofit/>
                        </wps:bodyPr>
                      </wps:wsp>
                      <wps:wsp>
                        <wps:cNvPr id="4152" name="AutoShape 2753"/>
                        <wps:cNvSpPr>
                          <a:spLocks noChangeArrowheads="1"/>
                        </wps:cNvSpPr>
                        <wps:spPr bwMode="auto">
                          <a:xfrm>
                            <a:off x="6020" y="5086"/>
                            <a:ext cx="1961" cy="857"/>
                          </a:xfrm>
                          <a:prstGeom prst="flowChartDecision">
                            <a:avLst/>
                          </a:prstGeom>
                          <a:solidFill>
                            <a:srgbClr val="FFFFFF"/>
                          </a:solidFill>
                          <a:ln w="9525">
                            <a:solidFill>
                              <a:srgbClr val="000000"/>
                            </a:solidFill>
                            <a:miter lim="800000"/>
                            <a:headEnd/>
                            <a:tailEnd/>
                          </a:ln>
                        </wps:spPr>
                        <wps:txbx>
                          <w:txbxContent>
                            <w:p w14:paraId="72BE3F8E" w14:textId="77777777" w:rsidR="00A71D13" w:rsidRPr="008B4D9A" w:rsidRDefault="00A71D13" w:rsidP="00211DA9">
                              <w:pPr>
                                <w:pStyle w:val="NoSpacing"/>
                                <w:jc w:val="center"/>
                                <w:rPr>
                                  <w:sz w:val="16"/>
                                </w:rPr>
                              </w:pPr>
                              <w:r>
                                <w:rPr>
                                  <w:sz w:val="16"/>
                                </w:rPr>
                                <w:t>WHO Stage 3 or 4</w:t>
                              </w:r>
                            </w:p>
                          </w:txbxContent>
                        </wps:txbx>
                        <wps:bodyPr rot="0" vert="horz" wrap="square" lIns="91440" tIns="45720" rIns="91440" bIns="45720" anchor="t" anchorCtr="0" upright="1">
                          <a:noAutofit/>
                        </wps:bodyPr>
                      </wps:wsp>
                      <wps:wsp>
                        <wps:cNvPr id="4153" name="AutoShape 2754"/>
                        <wps:cNvSpPr>
                          <a:spLocks noChangeArrowheads="1"/>
                        </wps:cNvSpPr>
                        <wps:spPr bwMode="auto">
                          <a:xfrm>
                            <a:off x="7277" y="7406"/>
                            <a:ext cx="2573" cy="1026"/>
                          </a:xfrm>
                          <a:prstGeom prst="flowChartDecision">
                            <a:avLst/>
                          </a:prstGeom>
                          <a:solidFill>
                            <a:srgbClr val="FFFFFF"/>
                          </a:solidFill>
                          <a:ln w="9525">
                            <a:solidFill>
                              <a:srgbClr val="000000"/>
                            </a:solidFill>
                            <a:miter lim="800000"/>
                            <a:headEnd/>
                            <a:tailEnd/>
                          </a:ln>
                        </wps:spPr>
                        <wps:txbx>
                          <w:txbxContent>
                            <w:p w14:paraId="1925637A" w14:textId="77777777" w:rsidR="00A71D13" w:rsidRPr="00184A49" w:rsidRDefault="00A71D13" w:rsidP="00211DA9">
                              <w:pPr>
                                <w:pStyle w:val="NoSpacing"/>
                                <w:jc w:val="center"/>
                                <w:rPr>
                                  <w:sz w:val="18"/>
                                  <w:szCs w:val="18"/>
                                </w:rPr>
                              </w:pPr>
                              <w:r>
                                <w:rPr>
                                  <w:sz w:val="18"/>
                                  <w:szCs w:val="18"/>
                                </w:rPr>
                                <w:t xml:space="preserve">≤ </w:t>
                              </w:r>
                              <w:r w:rsidRPr="00184A49">
                                <w:rPr>
                                  <w:sz w:val="18"/>
                                  <w:szCs w:val="18"/>
                                </w:rPr>
                                <w:t>350 cells/mm3</w:t>
                              </w:r>
                            </w:p>
                          </w:txbxContent>
                        </wps:txbx>
                        <wps:bodyPr rot="0" vert="horz" wrap="square" lIns="91440" tIns="45720" rIns="91440" bIns="45720" anchor="t" anchorCtr="0" upright="1">
                          <a:noAutofit/>
                        </wps:bodyPr>
                      </wps:wsp>
                      <wps:wsp>
                        <wps:cNvPr id="4154" name="AutoShape 2755"/>
                        <wps:cNvSpPr>
                          <a:spLocks noChangeArrowheads="1"/>
                        </wps:cNvSpPr>
                        <wps:spPr bwMode="auto">
                          <a:xfrm>
                            <a:off x="7245" y="9474"/>
                            <a:ext cx="2573" cy="1026"/>
                          </a:xfrm>
                          <a:prstGeom prst="flowChartDecision">
                            <a:avLst/>
                          </a:prstGeom>
                          <a:solidFill>
                            <a:srgbClr val="FFFFFF"/>
                          </a:solidFill>
                          <a:ln w="9525">
                            <a:solidFill>
                              <a:srgbClr val="000000"/>
                            </a:solidFill>
                            <a:miter lim="800000"/>
                            <a:headEnd/>
                            <a:tailEnd/>
                          </a:ln>
                        </wps:spPr>
                        <wps:txbx>
                          <w:txbxContent>
                            <w:p w14:paraId="48843B37" w14:textId="77777777" w:rsidR="00A71D13" w:rsidRPr="00184A49" w:rsidRDefault="00A71D13" w:rsidP="00211DA9">
                              <w:pPr>
                                <w:pStyle w:val="NoSpacing"/>
                                <w:jc w:val="center"/>
                                <w:rPr>
                                  <w:sz w:val="18"/>
                                  <w:szCs w:val="18"/>
                                </w:rPr>
                              </w:pPr>
                              <w:proofErr w:type="gramStart"/>
                              <w:r w:rsidRPr="00184A49">
                                <w:rPr>
                                  <w:b/>
                                  <w:sz w:val="18"/>
                                  <w:szCs w:val="18"/>
                                </w:rPr>
                                <w:t>Patient ready for ART?</w:t>
                              </w:r>
                              <w:proofErr w:type="gramEnd"/>
                            </w:p>
                          </w:txbxContent>
                        </wps:txbx>
                        <wps:bodyPr rot="0" vert="horz" wrap="square" lIns="91440" tIns="45720" rIns="91440" bIns="45720" anchor="t" anchorCtr="0" upright="1">
                          <a:noAutofit/>
                        </wps:bodyPr>
                      </wps:wsp>
                      <wps:wsp>
                        <wps:cNvPr id="4155" name="AutoShape 2756"/>
                        <wps:cNvCnPr>
                          <a:cxnSpLocks noChangeShapeType="1"/>
                        </wps:cNvCnPr>
                        <wps:spPr bwMode="auto">
                          <a:xfrm flipH="1">
                            <a:off x="3003" y="5499"/>
                            <a:ext cx="85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6" name="AutoShape 2757"/>
                        <wps:cNvCnPr>
                          <a:cxnSpLocks noChangeShapeType="1"/>
                        </wps:cNvCnPr>
                        <wps:spPr bwMode="auto">
                          <a:xfrm>
                            <a:off x="5699" y="2956"/>
                            <a:ext cx="2" cy="24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7" name="AutoShape 2758"/>
                        <wps:cNvCnPr>
                          <a:cxnSpLocks noChangeShapeType="1"/>
                        </wps:cNvCnPr>
                        <wps:spPr bwMode="auto">
                          <a:xfrm>
                            <a:off x="5697" y="3814"/>
                            <a:ext cx="0" cy="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8" name="AutoShape 2759"/>
                        <wps:cNvCnPr>
                          <a:cxnSpLocks noChangeShapeType="1"/>
                        </wps:cNvCnPr>
                        <wps:spPr bwMode="auto">
                          <a:xfrm flipH="1" flipV="1">
                            <a:off x="5698" y="4442"/>
                            <a:ext cx="3"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59" name="AutoShape 2760"/>
                        <wps:cNvCnPr>
                          <a:cxnSpLocks noChangeShapeType="1"/>
                        </wps:cNvCnPr>
                        <wps:spPr bwMode="auto">
                          <a:xfrm>
                            <a:off x="4826" y="4779"/>
                            <a:ext cx="21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0" name="AutoShape 2761"/>
                        <wps:cNvCnPr>
                          <a:cxnSpLocks noChangeShapeType="1"/>
                        </wps:cNvCnPr>
                        <wps:spPr bwMode="auto">
                          <a:xfrm>
                            <a:off x="7011" y="4765"/>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1" name="AutoShape 2762"/>
                        <wps:cNvCnPr>
                          <a:cxnSpLocks noChangeShapeType="1"/>
                        </wps:cNvCnPr>
                        <wps:spPr bwMode="auto">
                          <a:xfrm>
                            <a:off x="4826" y="4779"/>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2" name="AutoShape 2763"/>
                        <wps:cNvCnPr>
                          <a:cxnSpLocks noChangeShapeType="1"/>
                        </wps:cNvCnPr>
                        <wps:spPr bwMode="auto">
                          <a:xfrm>
                            <a:off x="7981" y="5514"/>
                            <a:ext cx="462"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3" name="AutoShape 2764"/>
                        <wps:cNvCnPr>
                          <a:cxnSpLocks noChangeShapeType="1"/>
                        </wps:cNvCnPr>
                        <wps:spPr bwMode="auto">
                          <a:xfrm flipH="1" flipV="1">
                            <a:off x="2771" y="5943"/>
                            <a:ext cx="3" cy="2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4" name="AutoShape 2765"/>
                        <wps:cNvCnPr>
                          <a:cxnSpLocks noChangeShapeType="1"/>
                        </wps:cNvCnPr>
                        <wps:spPr bwMode="auto">
                          <a:xfrm flipV="1">
                            <a:off x="2424" y="6145"/>
                            <a:ext cx="4287" cy="1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5" name="AutoShape 2766"/>
                        <wps:cNvCnPr>
                          <a:cxnSpLocks noChangeShapeType="1"/>
                        </wps:cNvCnPr>
                        <wps:spPr bwMode="auto">
                          <a:xfrm>
                            <a:off x="6709" y="6145"/>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6" name="AutoShape 2767"/>
                        <wps:cNvCnPr>
                          <a:cxnSpLocks noChangeShapeType="1"/>
                        </wps:cNvCnPr>
                        <wps:spPr bwMode="auto">
                          <a:xfrm>
                            <a:off x="2424" y="6159"/>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7" name="AutoShape 2768"/>
                        <wps:cNvCnPr>
                          <a:cxnSpLocks noChangeShapeType="1"/>
                        </wps:cNvCnPr>
                        <wps:spPr bwMode="auto">
                          <a:xfrm flipH="1" flipV="1">
                            <a:off x="6711" y="6912"/>
                            <a:ext cx="3"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8" name="AutoShape 2769"/>
                        <wps:cNvCnPr>
                          <a:cxnSpLocks noChangeShapeType="1"/>
                        </wps:cNvCnPr>
                        <wps:spPr bwMode="auto">
                          <a:xfrm>
                            <a:off x="5839" y="7249"/>
                            <a:ext cx="21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09" name="AutoShape 2770"/>
                        <wps:cNvCnPr>
                          <a:cxnSpLocks noChangeShapeType="1"/>
                        </wps:cNvCnPr>
                        <wps:spPr bwMode="auto">
                          <a:xfrm>
                            <a:off x="8024" y="7235"/>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0" name="AutoShape 2771"/>
                        <wps:cNvCnPr>
                          <a:cxnSpLocks noChangeShapeType="1"/>
                        </wps:cNvCnPr>
                        <wps:spPr bwMode="auto">
                          <a:xfrm>
                            <a:off x="5839" y="7249"/>
                            <a:ext cx="2" cy="32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1" name="AutoShape 2772"/>
                        <wps:cNvCnPr>
                          <a:cxnSpLocks noChangeShapeType="1"/>
                        </wps:cNvCnPr>
                        <wps:spPr bwMode="auto">
                          <a:xfrm>
                            <a:off x="2422" y="6912"/>
                            <a:ext cx="4" cy="4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2" name="AutoShape 2773"/>
                        <wps:cNvCnPr>
                          <a:cxnSpLocks noChangeShapeType="1"/>
                        </wps:cNvCnPr>
                        <wps:spPr bwMode="auto">
                          <a:xfrm>
                            <a:off x="5546" y="8432"/>
                            <a:ext cx="4" cy="78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3" name="AutoShape 2774"/>
                        <wps:cNvCnPr>
                          <a:cxnSpLocks noChangeShapeType="1"/>
                        </wps:cNvCnPr>
                        <wps:spPr bwMode="auto">
                          <a:xfrm>
                            <a:off x="8535" y="8432"/>
                            <a:ext cx="4" cy="104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4" name="AutoShape 2775"/>
                        <wps:cNvCnPr>
                          <a:cxnSpLocks noChangeShapeType="1"/>
                        </wps:cNvCnPr>
                        <wps:spPr bwMode="auto">
                          <a:xfrm flipH="1" flipV="1">
                            <a:off x="8517" y="10500"/>
                            <a:ext cx="3" cy="3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15" name="AutoShape 2776"/>
                        <wps:cNvCnPr>
                          <a:cxnSpLocks noChangeShapeType="1"/>
                        </wps:cNvCnPr>
                        <wps:spPr bwMode="auto">
                          <a:xfrm>
                            <a:off x="7228" y="10837"/>
                            <a:ext cx="21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16" name="AutoShape 2777"/>
                        <wps:cNvCnPr>
                          <a:cxnSpLocks noChangeShapeType="1"/>
                        </wps:cNvCnPr>
                        <wps:spPr bwMode="auto">
                          <a:xfrm>
                            <a:off x="9413" y="10823"/>
                            <a:ext cx="2" cy="21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7" name="AutoShape 2778"/>
                        <wps:cNvCnPr>
                          <a:cxnSpLocks noChangeShapeType="1"/>
                        </wps:cNvCnPr>
                        <wps:spPr bwMode="auto">
                          <a:xfrm>
                            <a:off x="7228" y="10837"/>
                            <a:ext cx="2" cy="2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8" name="AutoShape 2779"/>
                        <wps:cNvCnPr>
                          <a:cxnSpLocks noChangeShapeType="1"/>
                        </wps:cNvCnPr>
                        <wps:spPr bwMode="auto">
                          <a:xfrm>
                            <a:off x="7245" y="11481"/>
                            <a:ext cx="2" cy="3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9" name="AutoShape 2780"/>
                        <wps:cNvCnPr>
                          <a:cxnSpLocks noChangeShapeType="1"/>
                        </wps:cNvCnPr>
                        <wps:spPr bwMode="auto">
                          <a:xfrm>
                            <a:off x="9542" y="11481"/>
                            <a:ext cx="2" cy="3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0" name="AutoShape 2781"/>
                        <wps:cNvCnPr>
                          <a:cxnSpLocks noChangeShapeType="1"/>
                        </wps:cNvCnPr>
                        <wps:spPr bwMode="auto">
                          <a:xfrm>
                            <a:off x="9544" y="12339"/>
                            <a:ext cx="2" cy="3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1" name="AutoShape 2782"/>
                        <wps:cNvCnPr>
                          <a:cxnSpLocks noChangeShapeType="1"/>
                        </wps:cNvCnPr>
                        <wps:spPr bwMode="auto">
                          <a:xfrm flipH="1" flipV="1">
                            <a:off x="6706" y="9972"/>
                            <a:ext cx="8" cy="187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22" name="AutoShape 2783"/>
                        <wps:cNvCnPr>
                          <a:cxnSpLocks noChangeShapeType="1"/>
                        </wps:cNvCnPr>
                        <wps:spPr bwMode="auto">
                          <a:xfrm>
                            <a:off x="6714" y="9972"/>
                            <a:ext cx="51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A8CADC" id="Group 4133" o:spid="_x0000_s1561" style="position:absolute;left:0;text-align:left;margin-left:-37.15pt;margin-top:4.7pt;width:490.2pt;height:710.8pt;z-index:251685888;mso-position-horizontal-relative:text;mso-position-vertical-relative:text" coordorigin="996,2160" coordsize="9804,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">
                <v:roundrect id="AutoShape 2735" o:spid="_x0000_s1562" style="position:absolute;left:996;top:2160;width:9804;height:14216;visibility:visible;mso-wrap-style:square;v-text-anchor:top" arcsize="18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uascA&#10;AADdAAAADwAAAGRycy9kb3ducmV2LnhtbESPQWvCQBSE7wX/w/IEb3UTK1pTVxGhInoxVuz1Nfua&#10;BLNvQ3aj0V/fLRR6HGbmG2a+7EwlrtS40rKCeBiBIM6sLjlXcPp4f34F4TyyxsoyKbiTg+Wi9zTH&#10;RNsbp3Q9+lwECLsEFRTe14mULivIoBvamjh437Yx6INscqkbvAW4qeQoiibSYMlhocCa1gVll2Nr&#10;FJSb8z5N28/7rp1NT+mjm27jw5dSg363egPhqfP/4b/2VisYxy9j+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j7mrHAAAA3QAAAA8AAAAAAAAAAAAAAAAAmAIAAGRy&#10;cy9kb3ducmV2LnhtbFBLBQYAAAAABAAEAPUAAACMAwAAAAA=&#10;" fillcolor="#9bbb59" strokecolor="#f2f2f2" strokeweight="3pt">
                  <v:shadow on="t" color="#4e6128" opacity=".5" offset="1pt"/>
                </v:roundrect>
                <v:roundrect id="AutoShape 2736" o:spid="_x0000_s1563" style="position:absolute;left:4641;top:2512;width:2359;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WHcYA&#10;AADdAAAADwAAAGRycy9kb3ducmV2LnhtbESPQWsCMRSE74L/ITyhN020tbRbo0ihpTdx20OPr5vX&#10;3aWblzXJrlt/vREEj8PMfMOsNoNtRE8+1I41zGcKBHHhTM2lhq/Pt+kTiBCRDTaOScM/Bdisx6MV&#10;ZsYdeU99HkuRIBwy1FDF2GZShqIii2HmWuLk/TpvMSbpS2k8HhPcNnKh1KO0WHNaqLCl14qKv7yz&#10;GgqjOuW/+93zzzLmp747sHw/aH03GbYvICIN8Ra+tj+Mhof5/RIub9ITkO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TWHcYAAADdAAAADwAAAAAAAAAAAAAAAACYAgAAZHJz&#10;L2Rvd25yZXYueG1sUEsFBgAAAAAEAAQA9QAAAIsDAAAAAA==&#10;">
                  <v:textbox>
                    <w:txbxContent>
                      <w:p w14:paraId="11BD5404" w14:textId="77777777" w:rsidR="006B053C" w:rsidRPr="009668FA" w:rsidRDefault="006B053C" w:rsidP="00211DA9">
                        <w:pPr>
                          <w:pStyle w:val="NoSpacing"/>
                          <w:rPr>
                            <w:b/>
                            <w:sz w:val="18"/>
                          </w:rPr>
                        </w:pPr>
                        <w:r w:rsidRPr="009668FA">
                          <w:rPr>
                            <w:b/>
                            <w:sz w:val="18"/>
                          </w:rPr>
                          <w:t>CONFIRM HIV DIAGNOSIS</w:t>
                        </w:r>
                      </w:p>
                    </w:txbxContent>
                  </v:textbox>
                </v:roundrect>
                <v:roundrect id="AutoShape 2737" o:spid="_x0000_s1564" style="position:absolute;left:4014;top:3202;width:3584;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ZIasYA&#10;AADdAAAADwAAAGRycy9kb3ducmV2LnhtbESPQWsCMRSE74X+h/AEbzWxVWm3RimFSm/S1UOPr5vX&#10;3cXNy5pk162/3hQEj8PMfMMs14NtRE8+1I41TCcKBHHhTM2lhv3u4+EZRIjIBhvHpOGPAqxX93dL&#10;zIw78Rf1eSxFgnDIUEMVY5tJGYqKLIaJa4mT9+u8xZikL6XxeEpw28hHpRbSYs1pocKW3isqDnln&#10;NRRGdcp/99uXn3nMz313ZLk5aj0eDW+vICIN8Ra+tj+Nhtn0aQH/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ZIasYAAADdAAAADwAAAAAAAAAAAAAAAACYAgAAZHJz&#10;L2Rvd25yZXYueG1sUEsFBgAAAAAEAAQA9QAAAIsDAAAAAA==&#10;">
                  <v:textbox>
                    <w:txbxContent>
                      <w:p w14:paraId="4C818365" w14:textId="77777777" w:rsidR="006B053C" w:rsidRPr="009668FA" w:rsidRDefault="006B053C" w:rsidP="00211DA9">
                        <w:pPr>
                          <w:pStyle w:val="NoSpacing"/>
                          <w:rPr>
                            <w:b/>
                            <w:sz w:val="18"/>
                          </w:rPr>
                        </w:pPr>
                        <w:r>
                          <w:rPr>
                            <w:b/>
                            <w:sz w:val="18"/>
                          </w:rPr>
                          <w:t>Examine patient. Assess and treat for TB, STIs, and OIs. Start CTX and multivitamin.</w:t>
                        </w:r>
                      </w:p>
                    </w:txbxContent>
                  </v:textbox>
                </v:roundrect>
                <v:roundrect id="AutoShape 2738" o:spid="_x0000_s1565" style="position:absolute;left:4749;top:4059;width:2251;height:3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t8cYA&#10;AADdAAAADwAAAGRycy9kb3ducmV2LnhtbESPzW7CMBCE75V4B2uReis29A8CBqFKrXqrCBx6XOIl&#10;iYjXwXZC2qevK1XqcTQz32hWm8E2oicfascaphMFgrhwpuZSw2H/ejcHESKywcYxafiiAJv16GaF&#10;mXFX3lGfx1IkCIcMNVQxtpmUoajIYpi4ljh5J+ctxiR9KY3Ha4LbRs6UepIWa04LFbb0UlFxzjur&#10;oTCqU/6z/1gcH2P+3XcXlm8XrW/Hw3YJItIQ/8N/7Xej4WF6/wy/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t8cYAAADdAAAADwAAAAAAAAAAAAAAAACYAgAAZHJz&#10;L2Rvd25yZXYueG1sUEsFBgAAAAAEAAQA9QAAAIsDAAAAAA==&#10;">
                  <v:textbox>
                    <w:txbxContent>
                      <w:p w14:paraId="08F7F020" w14:textId="77777777" w:rsidR="006B053C" w:rsidRPr="009668FA" w:rsidRDefault="006B053C" w:rsidP="00211DA9">
                        <w:pPr>
                          <w:pStyle w:val="NoSpacing"/>
                          <w:rPr>
                            <w:b/>
                            <w:sz w:val="18"/>
                          </w:rPr>
                        </w:pPr>
                        <w:r>
                          <w:rPr>
                            <w:b/>
                            <w:sz w:val="18"/>
                          </w:rPr>
                          <w:t>Determine WHO Stage</w:t>
                        </w:r>
                      </w:p>
                    </w:txbxContent>
                  </v:textbox>
                </v:roundrect>
                <v:roundrect id="AutoShape 2739" o:spid="_x0000_s1566" style="position:absolute;left:1763;top:5331;width:1240;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5g8IA&#10;AADdAAAADwAAAGRycy9kb3ducmV2LnhtbERPPW/CMBDdK/U/WFepW7GhFEGKQahSKzbUwMB4xEcS&#10;NT4H2wlpf309IDE+ve/lerCN6MmH2rGG8UiBIC6cqbnUcNh/vsxBhIhssHFMGn4pwHr1+LDEzLgr&#10;f1Ofx1KkEA4ZaqhibDMpQ1GRxTByLXHizs5bjAn6UhqP1xRuGzlRaiYt1pwaKmzpo6LiJ++shsKo&#10;Tvljv1uc3mL+13cXll8XrZ+fhs07iEhDvItv7q3RMB2/prnp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XmDwgAAAN0AAAAPAAAAAAAAAAAAAAAAAJgCAABkcnMvZG93&#10;bnJldi54bWxQSwUGAAAAAAQABAD1AAAAhwMAAAAA&#10;">
                  <v:textbox>
                    <w:txbxContent>
                      <w:p w14:paraId="2E807CDF" w14:textId="77777777" w:rsidR="006B053C" w:rsidRPr="009668FA" w:rsidRDefault="006B053C" w:rsidP="00211DA9">
                        <w:pPr>
                          <w:pStyle w:val="NoSpacing"/>
                          <w:rPr>
                            <w:b/>
                            <w:sz w:val="18"/>
                          </w:rPr>
                        </w:pPr>
                        <w:r>
                          <w:rPr>
                            <w:b/>
                            <w:sz w:val="18"/>
                          </w:rPr>
                          <w:t>CD4 Test Available?</w:t>
                        </w:r>
                      </w:p>
                    </w:txbxContent>
                  </v:textbox>
                </v:roundrect>
                <v:roundrect id="AutoShape 2740" o:spid="_x0000_s1567" style="position:absolute;left:8443;top:5208;width:1669;height:73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83MQA&#10;AADdAAAADwAAAGRycy9kb3ducmV2LnhtbESP0YrCMBRE34X9h3AXfNPUVUSrURZB3AcVdfcDLs21&#10;KTY3pYm269cbQfBxmJkzzHzZ2lLcqPaFYwWDfgKCOHO64FzB3++6NwHhA7LG0jEp+CcPy8VHZ46p&#10;dg0f6XYKuYgQ9ikqMCFUqZQ+M2TR911FHL2zqy2GKOtc6hqbCLel/EqSsbRYcFwwWNHKUHY5Xa2C&#10;zd1PmpBdDhtaT1elya9+u9sr1f1sv2cgArXhHX61f7SC0WA4h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vNzEAAAA3QAAAA8AAAAAAAAAAAAAAAAAmAIAAGRycy9k&#10;b3ducmV2LnhtbFBLBQYAAAAABAAEAPUAAACJAwAAAAA=&#10;">
                  <v:textbox>
                    <w:txbxContent>
                      <w:p w14:paraId="390089B5" w14:textId="77777777" w:rsidR="006B053C" w:rsidRPr="009668FA" w:rsidRDefault="006B053C" w:rsidP="00211DA9">
                        <w:pPr>
                          <w:pStyle w:val="NoSpacing"/>
                          <w:jc w:val="center"/>
                          <w:rPr>
                            <w:b/>
                            <w:sz w:val="18"/>
                          </w:rPr>
                        </w:pPr>
                        <w:r>
                          <w:rPr>
                            <w:b/>
                            <w:sz w:val="18"/>
                          </w:rPr>
                          <w:t>See chart on next page</w:t>
                        </w:r>
                      </w:p>
                    </w:txbxContent>
                  </v:textbox>
                </v:roundrect>
                <v:shape id="AutoShape 2741" o:spid="_x0000_s1568" type="#_x0000_t110" style="position:absolute;left:3860;top:5086;width:196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bJcMA&#10;AADdAAAADwAAAGRycy9kb3ducmV2LnhtbERPTWvCQBC9F/wPywje6sYa2hJdRYSiBylWxfM0OybB&#10;zGzIrib113cPhR4f73u+7LlWd2p95cTAZJyAIsmdraQwcDp+PL+D8gHFYu2EDPyQh+Vi8DTHzLpO&#10;vuh+CIWKIeIzNFCG0GRa+7wkRj92DUnkLq5lDBG2hbYtdjGca/2SJK+asZLYUGJD65Ly6+HGBvbf&#10;6Z673ePCu0d65vq2eTt/To0ZDfvVDFSgPvyL/9xbayCdpHF/fBOf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bJcMAAADdAAAADwAAAAAAAAAAAAAAAACYAgAAZHJzL2Rv&#10;d25yZXYueG1sUEsFBgAAAAAEAAQA9QAAAIgDAAAAAA==&#10;">
                  <v:textbox>
                    <w:txbxContent>
                      <w:p w14:paraId="44DC42A4" w14:textId="77777777" w:rsidR="006B053C" w:rsidRPr="008B4D9A" w:rsidRDefault="006B053C" w:rsidP="00211DA9">
                        <w:pPr>
                          <w:pStyle w:val="NoSpacing"/>
                          <w:jc w:val="center"/>
                          <w:rPr>
                            <w:sz w:val="16"/>
                          </w:rPr>
                        </w:pPr>
                        <w:r>
                          <w:rPr>
                            <w:sz w:val="16"/>
                          </w:rPr>
                          <w:t>WHO Stage 1 or 2</w:t>
                        </w:r>
                      </w:p>
                    </w:txbxContent>
                  </v:textbox>
                </v:shape>
                <v:shape id="AutoShape 2742" o:spid="_x0000_s1569" type="#_x0000_t110" style="position:absolute;left:4259;top:7406;width:257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vsYA&#10;AADdAAAADwAAAGRycy9kb3ducmV2LnhtbESPX0vDQBDE3wW/w7EF3+wlGlTSXIsIog9F2ip93uY2&#10;f2h2L+SuTeyn9wTBx2FmfsMUq4k7dabBt04MpPMEFEnpbCu1ga/P19snUD6gWOyckIFv8rBaXl8V&#10;mFs3ypbOu1CrCBGfo4EmhD7X2pcNMfq560miV7mBMUQ51NoOOEY4d/ouSR40YytxocGeXhoqj7sT&#10;G9gcsg2P60vF60u25+709rj/uDfmZjY9L0AFmsJ/+K/9bg1kaZbC75v4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vsYAAADdAAAADwAAAAAAAAAAAAAAAACYAgAAZHJz&#10;L2Rvd25yZXYueG1sUEsFBgAAAAAEAAQA9QAAAIsDAAAAAA==&#10;">
                  <v:textbox>
                    <w:txbxContent>
                      <w:p w14:paraId="72259EB0" w14:textId="77777777" w:rsidR="006B053C" w:rsidRPr="00184A49" w:rsidRDefault="006B053C" w:rsidP="00211DA9">
                        <w:pPr>
                          <w:pStyle w:val="NoSpacing"/>
                          <w:jc w:val="center"/>
                          <w:rPr>
                            <w:sz w:val="18"/>
                            <w:szCs w:val="18"/>
                          </w:rPr>
                        </w:pPr>
                        <w:r w:rsidRPr="00184A49">
                          <w:rPr>
                            <w:sz w:val="18"/>
                            <w:szCs w:val="18"/>
                          </w:rPr>
                          <w:t>≥</w:t>
                        </w:r>
                        <w:r>
                          <w:rPr>
                            <w:sz w:val="18"/>
                            <w:szCs w:val="18"/>
                          </w:rPr>
                          <w:t xml:space="preserve"> 500</w:t>
                        </w:r>
                        <w:r w:rsidRPr="00184A49">
                          <w:rPr>
                            <w:sz w:val="18"/>
                            <w:szCs w:val="18"/>
                          </w:rPr>
                          <w:t>cells/mm3</w:t>
                        </w:r>
                      </w:p>
                    </w:txbxContent>
                  </v:textbox>
                </v:shape>
                <v:roundrect id="AutoShape 2743" o:spid="_x0000_s1570" style="position:absolute;left:1425;top:7406;width:2424;height:46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9FMUA&#10;AADdAAAADwAAAGRycy9kb3ducmV2LnhtbESPQWsCMRSE74X+h/AKvdVE0WJXo4ig9CZdPfT43Dx3&#10;Fzcva5Jdt/31TaHQ4zAz3zDL9WAb0ZMPtWMN45ECQVw4U3Op4XTcvcxBhIhssHFMGr4owHr1+LDE&#10;zLg7f1Cfx1IkCIcMNVQxtpmUoajIYhi5ljh5F+ctxiR9KY3He4LbRk6UepUWa04LFba0rai45p3V&#10;UBjVKf/ZH97Os5h/992N5f6m9fPTsFmAiDTE//Bf+91omI6nE/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z0UxQAAAN0AAAAPAAAAAAAAAAAAAAAAAJgCAABkcnMv&#10;ZG93bnJldi54bWxQSwUGAAAAAAQABAD1AAAAigMAAAAA&#10;">
                  <v:textbox>
                    <w:txbxContent>
                      <w:p w14:paraId="13C17397" w14:textId="77777777" w:rsidR="006B053C" w:rsidRDefault="006B053C" w:rsidP="00211DA9">
                        <w:pPr>
                          <w:pStyle w:val="NoSpacing"/>
                          <w:rPr>
                            <w:b/>
                            <w:sz w:val="18"/>
                          </w:rPr>
                        </w:pPr>
                      </w:p>
                      <w:p w14:paraId="7F7C2059" w14:textId="77777777" w:rsidR="006B053C" w:rsidRDefault="006B053C" w:rsidP="00211DA9">
                        <w:pPr>
                          <w:pStyle w:val="NoSpacing"/>
                          <w:rPr>
                            <w:b/>
                            <w:sz w:val="18"/>
                          </w:rPr>
                        </w:pPr>
                      </w:p>
                      <w:p w14:paraId="57F1F4E3" w14:textId="77777777" w:rsidR="006B053C" w:rsidRDefault="006B053C" w:rsidP="00211DA9">
                        <w:pPr>
                          <w:pStyle w:val="NoSpacing"/>
                          <w:rPr>
                            <w:b/>
                            <w:sz w:val="18"/>
                          </w:rPr>
                        </w:pPr>
                        <w:r>
                          <w:rPr>
                            <w:b/>
                            <w:sz w:val="18"/>
                          </w:rPr>
                          <w:t>If stage 1 or 2, advice that ART is not needed at present:</w:t>
                        </w:r>
                      </w:p>
                      <w:p w14:paraId="784C7A5C" w14:textId="77777777" w:rsidR="006B053C" w:rsidRDefault="006B053C" w:rsidP="00211DA9">
                        <w:pPr>
                          <w:pStyle w:val="NoSpacing"/>
                          <w:rPr>
                            <w:b/>
                            <w:sz w:val="18"/>
                          </w:rPr>
                        </w:pPr>
                      </w:p>
                      <w:p w14:paraId="28FF09B8" w14:textId="77777777" w:rsidR="006B053C" w:rsidRDefault="006B053C" w:rsidP="00211DA9">
                        <w:pPr>
                          <w:pStyle w:val="NoSpacing"/>
                          <w:rPr>
                            <w:b/>
                            <w:sz w:val="18"/>
                          </w:rPr>
                        </w:pPr>
                        <w:r>
                          <w:rPr>
                            <w:b/>
                            <w:sz w:val="18"/>
                          </w:rPr>
                          <w:t>Encourage positive living</w:t>
                        </w:r>
                      </w:p>
                      <w:p w14:paraId="5B2499B4" w14:textId="77777777" w:rsidR="006B053C" w:rsidRDefault="006B053C" w:rsidP="00211DA9">
                        <w:pPr>
                          <w:pStyle w:val="NoSpacing"/>
                          <w:rPr>
                            <w:b/>
                            <w:sz w:val="18"/>
                          </w:rPr>
                        </w:pPr>
                      </w:p>
                      <w:p w14:paraId="262981A2" w14:textId="77777777" w:rsidR="006B053C" w:rsidRDefault="006B053C" w:rsidP="00211DA9">
                        <w:pPr>
                          <w:pStyle w:val="NoSpacing"/>
                          <w:rPr>
                            <w:b/>
                            <w:sz w:val="18"/>
                          </w:rPr>
                        </w:pPr>
                        <w:r>
                          <w:rPr>
                            <w:b/>
                            <w:sz w:val="18"/>
                          </w:rPr>
                          <w:t xml:space="preserve">Continue CTX </w:t>
                        </w:r>
                      </w:p>
                      <w:p w14:paraId="215EE544" w14:textId="77777777" w:rsidR="006B053C" w:rsidRDefault="006B053C" w:rsidP="00211DA9">
                        <w:pPr>
                          <w:pStyle w:val="NoSpacing"/>
                          <w:rPr>
                            <w:b/>
                            <w:sz w:val="18"/>
                          </w:rPr>
                        </w:pPr>
                      </w:p>
                      <w:p w14:paraId="508E2B22" w14:textId="77777777" w:rsidR="006B053C" w:rsidRPr="00C571C5" w:rsidRDefault="006B053C" w:rsidP="00211DA9">
                        <w:pPr>
                          <w:pStyle w:val="NoSpacing"/>
                          <w:rPr>
                            <w:b/>
                            <w:sz w:val="18"/>
                          </w:rPr>
                        </w:pPr>
                        <w:r>
                          <w:rPr>
                            <w:b/>
                            <w:sz w:val="18"/>
                          </w:rPr>
                          <w:t>Clinical follow</w:t>
                        </w:r>
                        <w:r w:rsidRPr="00C571C5">
                          <w:rPr>
                            <w:b/>
                            <w:sz w:val="18"/>
                          </w:rPr>
                          <w:t xml:space="preserve"> up every 3 months</w:t>
                        </w:r>
                      </w:p>
                      <w:p w14:paraId="7919917D" w14:textId="77777777" w:rsidR="006B053C" w:rsidRPr="00C571C5" w:rsidRDefault="006B053C" w:rsidP="00211DA9">
                        <w:pPr>
                          <w:pStyle w:val="NoSpacing"/>
                          <w:rPr>
                            <w:b/>
                            <w:sz w:val="18"/>
                          </w:rPr>
                        </w:pPr>
                      </w:p>
                      <w:p w14:paraId="64EF55F4" w14:textId="77777777" w:rsidR="006B053C" w:rsidRDefault="006B053C" w:rsidP="00211DA9">
                        <w:pPr>
                          <w:pStyle w:val="NoSpacing"/>
                          <w:rPr>
                            <w:b/>
                            <w:sz w:val="18"/>
                          </w:rPr>
                        </w:pPr>
                        <w:r w:rsidRPr="00C571C5">
                          <w:rPr>
                            <w:b/>
                            <w:sz w:val="18"/>
                          </w:rPr>
                          <w:t>Serial CD4 to be done every 3 months if it become</w:t>
                        </w:r>
                        <w:r>
                          <w:rPr>
                            <w:b/>
                            <w:sz w:val="18"/>
                          </w:rPr>
                          <w:t>s available</w:t>
                        </w:r>
                      </w:p>
                      <w:p w14:paraId="4CC1610F" w14:textId="77777777" w:rsidR="006B053C" w:rsidRDefault="006B053C" w:rsidP="00211DA9">
                        <w:pPr>
                          <w:pStyle w:val="NoSpacing"/>
                          <w:rPr>
                            <w:b/>
                            <w:sz w:val="18"/>
                          </w:rPr>
                        </w:pPr>
                      </w:p>
                      <w:p w14:paraId="31B55A1C" w14:textId="77777777" w:rsidR="006B053C" w:rsidRPr="009668FA" w:rsidRDefault="006B053C" w:rsidP="00211DA9">
                        <w:pPr>
                          <w:pStyle w:val="NoSpacing"/>
                          <w:rPr>
                            <w:b/>
                            <w:sz w:val="18"/>
                          </w:rPr>
                        </w:pPr>
                        <w:r>
                          <w:rPr>
                            <w:b/>
                            <w:sz w:val="18"/>
                          </w:rPr>
                          <w:t>Start ART if WHO Stage 3 or 4 illness develops</w:t>
                        </w:r>
                      </w:p>
                    </w:txbxContent>
                  </v:textbox>
                </v:roundrect>
                <v:roundrect id="AutoShape 2744" o:spid="_x0000_s1571" style="position:absolute;left:4101;top:9214;width:2297;height:4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Yj8YA&#10;AADdAAAADwAAAGRycy9kb3ducmV2LnhtbESPQWsCMRSE74L/ITyhN020WtqtUaTQ4k267aHH183r&#10;7tLNy5pk162/3hQEj8PMfMOst4NtRE8+1I41zGcKBHHhTM2lhs+P1+kjiBCRDTaOScMfBdhuxqM1&#10;Zsad+J36PJYiQThkqKGKsc2kDEVFFsPMtcTJ+3HeYkzSl9J4PCW4beRCqQdpsea0UGFLLxUVv3ln&#10;NRRGdcp/9Yen71XMz313ZPl21PpuMuyeQUQa4i18be+NhuV8eQ//b9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eYj8YAAADdAAAADwAAAAAAAAAAAAAAAACYAgAAZHJz&#10;L2Rvd25yZXYueG1sUEsFBgAAAAAEAAQA9QAAAIsDAAAAAA==&#10;">
                  <v:textbox>
                    <w:txbxContent>
                      <w:p w14:paraId="09270767" w14:textId="77777777" w:rsidR="006B053C" w:rsidRDefault="006B053C" w:rsidP="00211DA9">
                        <w:pPr>
                          <w:pStyle w:val="NoSpacing"/>
                          <w:rPr>
                            <w:b/>
                            <w:sz w:val="18"/>
                          </w:rPr>
                        </w:pPr>
                        <w:r>
                          <w:rPr>
                            <w:b/>
                            <w:sz w:val="18"/>
                          </w:rPr>
                          <w:t>Advice that ART is not needed at present</w:t>
                        </w:r>
                      </w:p>
                      <w:p w14:paraId="3953B563" w14:textId="77777777" w:rsidR="006B053C" w:rsidRDefault="006B053C" w:rsidP="00211DA9">
                        <w:pPr>
                          <w:pStyle w:val="NoSpacing"/>
                          <w:rPr>
                            <w:b/>
                            <w:sz w:val="18"/>
                          </w:rPr>
                        </w:pPr>
                      </w:p>
                      <w:p w14:paraId="5B626EEE" w14:textId="77777777" w:rsidR="006B053C" w:rsidRDefault="006B053C" w:rsidP="00211DA9">
                        <w:pPr>
                          <w:pStyle w:val="NoSpacing"/>
                          <w:rPr>
                            <w:b/>
                            <w:sz w:val="18"/>
                          </w:rPr>
                        </w:pPr>
                        <w:r>
                          <w:rPr>
                            <w:b/>
                            <w:sz w:val="18"/>
                          </w:rPr>
                          <w:t>Encourage positive living</w:t>
                        </w:r>
                      </w:p>
                      <w:p w14:paraId="6A4683BD" w14:textId="77777777" w:rsidR="006B053C" w:rsidRDefault="006B053C" w:rsidP="00211DA9">
                        <w:pPr>
                          <w:pStyle w:val="NoSpacing"/>
                          <w:rPr>
                            <w:b/>
                            <w:sz w:val="18"/>
                          </w:rPr>
                        </w:pPr>
                      </w:p>
                      <w:p w14:paraId="2E38DD5A" w14:textId="77777777" w:rsidR="006B053C" w:rsidRPr="003D3A3A" w:rsidRDefault="006B053C" w:rsidP="00211DA9">
                        <w:pPr>
                          <w:pStyle w:val="NoSpacing"/>
                          <w:rPr>
                            <w:b/>
                            <w:color w:val="00B050"/>
                            <w:sz w:val="18"/>
                          </w:rPr>
                        </w:pPr>
                        <w:r>
                          <w:rPr>
                            <w:b/>
                            <w:sz w:val="18"/>
                          </w:rPr>
                          <w:t xml:space="preserve">Clinical follow </w:t>
                        </w:r>
                        <w:r w:rsidRPr="00C571C5">
                          <w:rPr>
                            <w:b/>
                            <w:sz w:val="18"/>
                          </w:rPr>
                          <w:t>up every 3 months; CD4 every 3 months</w:t>
                        </w:r>
                      </w:p>
                      <w:p w14:paraId="56908A8E" w14:textId="77777777" w:rsidR="006B053C" w:rsidRDefault="006B053C" w:rsidP="00211DA9">
                        <w:pPr>
                          <w:pStyle w:val="NoSpacing"/>
                          <w:rPr>
                            <w:b/>
                            <w:sz w:val="18"/>
                          </w:rPr>
                        </w:pPr>
                      </w:p>
                      <w:p w14:paraId="022040A8" w14:textId="77777777" w:rsidR="006B053C" w:rsidRDefault="006B053C" w:rsidP="00211DA9">
                        <w:pPr>
                          <w:pStyle w:val="NoSpacing"/>
                          <w:rPr>
                            <w:b/>
                            <w:sz w:val="18"/>
                          </w:rPr>
                        </w:pPr>
                        <w:r>
                          <w:rPr>
                            <w:b/>
                            <w:sz w:val="18"/>
                          </w:rPr>
                          <w:t>Follow symptoms closely</w:t>
                        </w:r>
                      </w:p>
                      <w:p w14:paraId="2A5D230E" w14:textId="77777777" w:rsidR="006B053C" w:rsidRDefault="006B053C" w:rsidP="00211DA9">
                        <w:pPr>
                          <w:pStyle w:val="NoSpacing"/>
                          <w:rPr>
                            <w:b/>
                            <w:sz w:val="18"/>
                          </w:rPr>
                        </w:pPr>
                      </w:p>
                      <w:p w14:paraId="5216A881" w14:textId="77777777" w:rsidR="006B053C" w:rsidRPr="003D3A3A" w:rsidRDefault="006B053C" w:rsidP="00211DA9">
                        <w:pPr>
                          <w:pStyle w:val="NoSpacing"/>
                          <w:rPr>
                            <w:b/>
                            <w:color w:val="00B050"/>
                            <w:sz w:val="18"/>
                          </w:rPr>
                        </w:pPr>
                        <w:r>
                          <w:rPr>
                            <w:b/>
                            <w:sz w:val="18"/>
                          </w:rPr>
                          <w:t xml:space="preserve">Aim to start ART before CD4 falls below </w:t>
                        </w:r>
                        <w:r w:rsidRPr="00C571C5">
                          <w:rPr>
                            <w:b/>
                            <w:sz w:val="18"/>
                          </w:rPr>
                          <w:t>500</w:t>
                        </w:r>
                      </w:p>
                      <w:p w14:paraId="4A4B343B" w14:textId="77777777" w:rsidR="006B053C" w:rsidRDefault="006B053C" w:rsidP="00211DA9">
                        <w:pPr>
                          <w:pStyle w:val="NoSpacing"/>
                          <w:rPr>
                            <w:b/>
                            <w:sz w:val="18"/>
                          </w:rPr>
                        </w:pPr>
                      </w:p>
                      <w:p w14:paraId="421F8D55" w14:textId="77777777" w:rsidR="006B053C" w:rsidRPr="009668FA" w:rsidRDefault="006B053C" w:rsidP="00211DA9">
                        <w:pPr>
                          <w:pStyle w:val="NoSpacing"/>
                          <w:rPr>
                            <w:b/>
                            <w:sz w:val="18"/>
                          </w:rPr>
                        </w:pPr>
                        <w:r>
                          <w:rPr>
                            <w:b/>
                            <w:sz w:val="18"/>
                          </w:rPr>
                          <w:t>Prepare for ART if WHO stage 3 or 4 illness develops</w:t>
                        </w:r>
                      </w:p>
                    </w:txbxContent>
                  </v:textbox>
                </v:roundrect>
                <v:roundrect id="AutoShape 2745" o:spid="_x0000_s1572" style="position:absolute;left:6633;top:11848;width:1669;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A+8UA&#10;AADdAAAADwAAAGRycy9kb3ducmV2LnhtbESPQWvCQBSE7wX/w/IEb3XXEotNXUUKLd6k0YPH1+xr&#10;Esy+jbubmPbXdwuFHoeZ+YZZb0fbioF8aBxrWMwVCOLSmYYrDafj6/0KRIjIBlvHpOGLAmw3k7s1&#10;5sbd+J2GIlYiQTjkqKGOsculDGVNFsPcdcTJ+3TeYkzSV9J4vCW4beWDUo/SYsNpocaOXmoqL0Vv&#10;NZRG9cqfh8PTxzIW30N/Zfl21Xo2HXfPICKN8T/8194bDdkiy+D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D7xQAAAN0AAAAPAAAAAAAAAAAAAAAAAJgCAABkcnMv&#10;ZG93bnJldi54bWxQSwUGAAAAAAQABAD1AAAAigMAAAAA&#10;">
                  <v:textbox>
                    <w:txbxContent>
                      <w:p w14:paraId="25E7966D" w14:textId="77777777" w:rsidR="006B053C" w:rsidRPr="009668FA" w:rsidRDefault="006B053C" w:rsidP="00211DA9">
                        <w:pPr>
                          <w:pStyle w:val="NoSpacing"/>
                          <w:jc w:val="center"/>
                          <w:rPr>
                            <w:b/>
                            <w:sz w:val="18"/>
                          </w:rPr>
                        </w:pPr>
                        <w:r w:rsidRPr="009668FA">
                          <w:rPr>
                            <w:b/>
                            <w:sz w:val="18"/>
                          </w:rPr>
                          <w:t>CON</w:t>
                        </w:r>
                        <w:r>
                          <w:rPr>
                            <w:b/>
                            <w:sz w:val="18"/>
                          </w:rPr>
                          <w:t>TINUE PREPARATION</w:t>
                        </w:r>
                      </w:p>
                    </w:txbxContent>
                  </v:textbox>
                </v:roundrect>
                <v:roundrect id="AutoShape 2746" o:spid="_x0000_s1573" style="position:absolute;left:8658;top:11848;width:1669;height:491;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FpMQA&#10;AADdAAAADwAAAGRycy9kb3ducmV2LnhtbESP0YrCMBRE34X9h3AF3zRVVNxqlEUQ90Fl1/UDLs21&#10;KTY3pYm269cbQfBxmJkzzGLV2lLcqPaFYwXDQQKCOHO64FzB6W/Tn4HwAVlj6ZgU/JOH1fKjs8BU&#10;u4Z/6XYMuYgQ9ikqMCFUqZQ+M2TRD1xFHL2zqy2GKOtc6hqbCLelHCXJVFosOC4YrGhtKLscr1bB&#10;9u5nTcguP1vafK5Lk1/9bn9Qqtdtv+YgArXhHX61v7WC8XA8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xaTEAAAA3QAAAA8AAAAAAAAAAAAAAAAAmAIAAGRycy9k&#10;b3ducmV2LnhtbFBLBQYAAAAABAAEAPUAAACJAwAAAAA=&#10;">
                  <v:textbox>
                    <w:txbxContent>
                      <w:p w14:paraId="6E5329BB" w14:textId="77777777" w:rsidR="006B053C" w:rsidRPr="009668FA" w:rsidRDefault="006B053C" w:rsidP="00211DA9">
                        <w:pPr>
                          <w:pStyle w:val="NoSpacing"/>
                          <w:jc w:val="center"/>
                          <w:rPr>
                            <w:b/>
                            <w:sz w:val="18"/>
                          </w:rPr>
                        </w:pPr>
                        <w:r>
                          <w:rPr>
                            <w:b/>
                            <w:sz w:val="18"/>
                          </w:rPr>
                          <w:t>START ART</w:t>
                        </w:r>
                      </w:p>
                    </w:txbxContent>
                  </v:textbox>
                </v:roundrect>
                <v:roundrect id="AutoShape 2747" o:spid="_x0000_s1574" style="position:absolute;left:8520;top:12707;width:1669;height:6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7F8UA&#10;AADdAAAADwAAAGRycy9kb3ducmV2LnhtbESPQWsCMRSE7wX/Q3iCt5pYrOjWKCJUvJWuHjy+bl53&#10;l25e1iS7rv31TaHQ4zAz3zDr7WAb0ZMPtWMNs6kCQVw4U3Op4Xx6fVyCCBHZYOOYNNwpwHYzelhj&#10;ZtyN36nPYykShEOGGqoY20zKUFRkMUxdS5y8T+ctxiR9KY3HW4LbRj4ptZAWa04LFba0r6j4yjur&#10;oTCqU/7Sv60+nmP+3XdXloer1pPxsHsBEWmI/+G/9tFomM/mC/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DsXxQAAAN0AAAAPAAAAAAAAAAAAAAAAAJgCAABkcnMv&#10;ZG93bnJldi54bWxQSwUGAAAAAAQABAD1AAAAigMAAAAA&#10;">
                  <v:textbox>
                    <w:txbxContent>
                      <w:p w14:paraId="28F7EBB6" w14:textId="77777777" w:rsidR="006B053C" w:rsidRPr="009668FA" w:rsidRDefault="006B053C" w:rsidP="00211DA9">
                        <w:pPr>
                          <w:pStyle w:val="NoSpacing"/>
                          <w:jc w:val="center"/>
                          <w:rPr>
                            <w:b/>
                            <w:sz w:val="18"/>
                          </w:rPr>
                        </w:pPr>
                        <w:r>
                          <w:rPr>
                            <w:b/>
                            <w:sz w:val="18"/>
                          </w:rPr>
                          <w:t>Return to clinic in 2 weeks</w:t>
                        </w:r>
                      </w:p>
                    </w:txbxContent>
                  </v:textbox>
                </v:roundrect>
                <v:roundrect id="AutoShape 2748" o:spid="_x0000_s1575" style="position:absolute;left:6832;top:11037;width:613;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bEMYA&#10;AADdAAAADwAAAGRycy9kb3ducmV2LnhtbESP3WrCQBSE7wu+w3KE3hTdKNaf6CoSEFvoTaMPcMge&#10;k2D27JpdY/r2bqHQy2FmvmE2u940oqPW15YVTMYJCOLC6ppLBefTYbQE4QOyxsYyKfghD7vt4GWD&#10;qbYP/qYuD6WIEPYpKqhCcKmUvqjIoB9bRxy9i20NhijbUuoWHxFuGjlNkrk0WHNcqNBRVlFxze9G&#10;gfvMVqvD/fJVHue3t8Z2Livyd6Veh/1+DSJQH/7Df+0PrWA2mS3g9018AnL7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0bEMYAAADdAAAADwAAAAAAAAAAAAAAAACYAgAAZHJz&#10;L2Rvd25yZXYueG1sUEsFBgAAAAAEAAQA9QAAAIsDAAAAAA==&#10;" strokecolor="#666" strokeweight="1pt">
                  <v:fill color2="#999" focus="100%" type="gradient"/>
                  <v:shadow on="t" color="#7f7f7f" opacity=".5" offset="1pt"/>
                  <v:textbox>
                    <w:txbxContent>
                      <w:p w14:paraId="72B98EE0" w14:textId="77777777" w:rsidR="006B053C" w:rsidRPr="009668FA" w:rsidRDefault="006B053C" w:rsidP="00211DA9">
                        <w:pPr>
                          <w:pStyle w:val="NoSpacing"/>
                          <w:rPr>
                            <w:b/>
                            <w:sz w:val="18"/>
                          </w:rPr>
                        </w:pPr>
                        <w:r>
                          <w:rPr>
                            <w:b/>
                            <w:sz w:val="18"/>
                          </w:rPr>
                          <w:t>NO</w:t>
                        </w:r>
                      </w:p>
                    </w:txbxContent>
                  </v:textbox>
                </v:roundrect>
                <v:roundrect id="AutoShape 2749" o:spid="_x0000_s1576" style="position:absolute;left:9237;top:11037;width:613;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PYsIA&#10;AADdAAAADwAAAGRycy9kb3ducmV2LnhtbERPzYrCMBC+C/sOYYS9iKaKylqNIgVZBS/WfYChGdti&#10;M8k2sXbffnMQPH58/5tdbxrRUetrywqmkwQEcWF1zaWCn+th/AXCB2SNjWVS8EcedtuPwQZTbZ98&#10;oS4PpYgh7FNUUIXgUil9UZFBP7GOOHI32xoMEbal1C0+Y7hp5CxJltJgzbGhQkdZRcU9fxgF7pSt&#10;VofH7Vx+L39Hje1cVuQLpT6H/X4NIlAf3uKX+6gVzKfzODe+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o9iwgAAAN0AAAAPAAAAAAAAAAAAAAAAAJgCAABkcnMvZG93&#10;bnJldi54bWxQSwUGAAAAAAQABAD1AAAAhwMAAAAA&#10;" strokecolor="#666" strokeweight="1pt">
                  <v:fill color2="#999" focus="100%" type="gradient"/>
                  <v:shadow on="t" color="#7f7f7f" opacity=".5" offset="1pt"/>
                  <v:textbox>
                    <w:txbxContent>
                      <w:p w14:paraId="66961BE5" w14:textId="77777777" w:rsidR="006B053C" w:rsidRPr="009668FA" w:rsidRDefault="006B053C" w:rsidP="00211DA9">
                        <w:pPr>
                          <w:pStyle w:val="NoSpacing"/>
                          <w:rPr>
                            <w:b/>
                            <w:sz w:val="18"/>
                          </w:rPr>
                        </w:pPr>
                        <w:r>
                          <w:rPr>
                            <w:b/>
                            <w:sz w:val="18"/>
                          </w:rPr>
                          <w:t>YES</w:t>
                        </w:r>
                      </w:p>
                    </w:txbxContent>
                  </v:textbox>
                </v:roundrect>
                <v:roundrect id="AutoShape 2750" o:spid="_x0000_s1577" style="position:absolute;left:2190;top:6480;width:613;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q+cYA&#10;AADdAAAADwAAAGRycy9kb3ducmV2LnhtbESP0WrCQBRE3wv+w3KFvpS6sVhpUleRgFihL0Y/4JK9&#10;JqHZu2t2jfHvu4Lg4zAzZ5jFajCt6KnzjWUF00kCgri0uuFKwfGwef8C4QOyxtYyKbiRh9Vy9LLA&#10;TNsr76kvQiUihH2GCuoQXCalL2sy6CfWEUfvZDuDIcqukrrDa4SbVn4kyVwabDgu1Ogor6n8Ky5G&#10;gdvlabq5nH6r7fz81tre5WXxqdTreFh/gwg0hGf40f7RCmbTWQr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4q+cYAAADdAAAADwAAAAAAAAAAAAAAAACYAgAAZHJz&#10;L2Rvd25yZXYueG1sUEsFBgAAAAAEAAQA9QAAAIsDAAAAAA==&#10;" strokecolor="#666" strokeweight="1pt">
                  <v:fill color2="#999" focus="100%" type="gradient"/>
                  <v:shadow on="t" color="#7f7f7f" opacity=".5" offset="1pt"/>
                  <v:textbox>
                    <w:txbxContent>
                      <w:p w14:paraId="012E561F" w14:textId="77777777" w:rsidR="006B053C" w:rsidRPr="009668FA" w:rsidRDefault="006B053C" w:rsidP="00211DA9">
                        <w:pPr>
                          <w:pStyle w:val="NoSpacing"/>
                          <w:rPr>
                            <w:b/>
                            <w:sz w:val="18"/>
                          </w:rPr>
                        </w:pPr>
                        <w:r>
                          <w:rPr>
                            <w:b/>
                            <w:sz w:val="18"/>
                          </w:rPr>
                          <w:t>NO</w:t>
                        </w:r>
                      </w:p>
                    </w:txbxContent>
                  </v:textbox>
                </v:roundrect>
                <v:roundrect id="AutoShape 2751" o:spid="_x0000_s1578" style="position:absolute;left:6398;top:6468;width:613;height:4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VucIA&#10;AADdAAAADwAAAGRycy9kb3ducmV2LnhtbERPzYrCMBC+C/sOYYS9iKaKylqNIgVZBS/WfYChGdti&#10;M8k2sXbffnMQPH58/5tdbxrRUetrywqmkwQEcWF1zaWCn+th/AXCB2SNjWVS8EcedtuPwQZTbZ98&#10;oS4PpYgh7FNUUIXgUil9UZFBP7GOOHI32xoMEbal1C0+Y7hp5CxJltJgzbGhQkdZRcU9fxgF7pSt&#10;VofH7Vx+L39Hje1cVuQLpT6H/X4NIlAf3uKX+6gVzKeLuD++i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RW5wgAAAN0AAAAPAAAAAAAAAAAAAAAAAJgCAABkcnMvZG93&#10;bnJldi54bWxQSwUGAAAAAAQABAD1AAAAhwMAAAAA&#10;" strokecolor="#666" strokeweight="1pt">
                  <v:fill color2="#999" focus="100%" type="gradient"/>
                  <v:shadow on="t" color="#7f7f7f" opacity=".5" offset="1pt"/>
                  <v:textbox>
                    <w:txbxContent>
                      <w:p w14:paraId="508B00A7" w14:textId="77777777" w:rsidR="006B053C" w:rsidRPr="009668FA" w:rsidRDefault="006B053C" w:rsidP="00211DA9">
                        <w:pPr>
                          <w:pStyle w:val="NoSpacing"/>
                          <w:rPr>
                            <w:b/>
                            <w:sz w:val="18"/>
                          </w:rPr>
                        </w:pPr>
                        <w:r>
                          <w:rPr>
                            <w:b/>
                            <w:sz w:val="18"/>
                          </w:rPr>
                          <w:t>YES</w:t>
                        </w:r>
                      </w:p>
                    </w:txbxContent>
                  </v:textbox>
                </v:roundrect>
                <v:roundrect id="AutoShape 2752" o:spid="_x0000_s1579" style="position:absolute;left:1425;top:14338;width:7384;height:18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1vsUA&#10;AADdAAAADwAAAGRycy9kb3ducmV2LnhtbESPQWvCQBSE7wX/w/IEb3U3RYtNXUUKSm/FtAePr9nX&#10;JJh9G3c3Me2vdwuFHoeZ+YZZb0fbioF8aBxryOYKBHHpTMOVho/3/f0KRIjIBlvHpOGbAmw3k7s1&#10;5sZd+UhDESuRIBxy1FDH2OVShrImi2HuOuLkfTlvMSbpK2k8XhPctvJBqUdpseG0UGNHLzWV56K3&#10;GkqjeuVPw9vT5zIWP0N/YXm4aD2bjrtnEJHG+B/+a78aDYtsmcHvm/Q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DW+xQAAAN0AAAAPAAAAAAAAAAAAAAAAAJgCAABkcnMv&#10;ZG93bnJldi54bWxQSwUGAAAAAAQABAD1AAAAigMAAAAA&#10;">
                  <v:textbox>
                    <w:txbxContent>
                      <w:p w14:paraId="72A4B423" w14:textId="77777777" w:rsidR="006B053C" w:rsidRDefault="006B053C" w:rsidP="00211DA9">
                        <w:pPr>
                          <w:pStyle w:val="NoSpacing"/>
                          <w:rPr>
                            <w:b/>
                            <w:sz w:val="18"/>
                          </w:rPr>
                        </w:pPr>
                        <w:r>
                          <w:rPr>
                            <w:b/>
                            <w:sz w:val="18"/>
                          </w:rPr>
                          <w:t>1 Basic hygiene, clean (boiled or treated water for drinking) water, nutritional education, insecticide treated nets (ITNs), safe sex, OI prevention and treatment</w:t>
                        </w:r>
                      </w:p>
                      <w:p w14:paraId="339FA338" w14:textId="77777777" w:rsidR="006B053C" w:rsidRDefault="006B053C" w:rsidP="00211DA9">
                        <w:pPr>
                          <w:pStyle w:val="NoSpacing"/>
                          <w:rPr>
                            <w:b/>
                            <w:sz w:val="18"/>
                          </w:rPr>
                        </w:pPr>
                      </w:p>
                      <w:p w14:paraId="0E45629B" w14:textId="77777777" w:rsidR="006B053C" w:rsidRDefault="006B053C" w:rsidP="00211DA9">
                        <w:pPr>
                          <w:pStyle w:val="NoSpacing"/>
                          <w:rPr>
                            <w:b/>
                            <w:sz w:val="18"/>
                          </w:rPr>
                        </w:pPr>
                        <w:r>
                          <w:rPr>
                            <w:b/>
                            <w:sz w:val="18"/>
                          </w:rPr>
                          <w:t>2 If pulmonary TB or severe bacterial infection and CD4 &lt;</w:t>
                        </w:r>
                        <w:r w:rsidRPr="003D3A3A">
                          <w:rPr>
                            <w:b/>
                            <w:color w:val="00B050"/>
                            <w:sz w:val="18"/>
                          </w:rPr>
                          <w:t>500</w:t>
                        </w:r>
                        <w:r>
                          <w:rPr>
                            <w:b/>
                            <w:sz w:val="18"/>
                          </w:rPr>
                          <w:t xml:space="preserve"> cells/mm3, start ART.</w:t>
                        </w:r>
                      </w:p>
                      <w:p w14:paraId="16E47DD2" w14:textId="77777777" w:rsidR="006B053C" w:rsidRDefault="006B053C" w:rsidP="00211DA9">
                        <w:pPr>
                          <w:pStyle w:val="NoSpacing"/>
                          <w:rPr>
                            <w:b/>
                            <w:sz w:val="18"/>
                          </w:rPr>
                        </w:pPr>
                      </w:p>
                      <w:p w14:paraId="56BBACE4" w14:textId="77777777" w:rsidR="006B053C" w:rsidRPr="009668FA" w:rsidRDefault="006B053C" w:rsidP="00211DA9">
                        <w:pPr>
                          <w:pStyle w:val="NoSpacing"/>
                          <w:rPr>
                            <w:b/>
                            <w:sz w:val="18"/>
                          </w:rPr>
                        </w:pPr>
                        <w:r>
                          <w:rPr>
                            <w:b/>
                            <w:sz w:val="18"/>
                          </w:rPr>
                          <w:t>3 Baseline lab tests: Hb (FBC), ALT (LFT), creatinine, and pregnancy test (if needed)</w:t>
                        </w:r>
                      </w:p>
                    </w:txbxContent>
                  </v:textbox>
                </v:roundrect>
                <v:shape id="AutoShape 2753" o:spid="_x0000_s1580" type="#_x0000_t110" style="position:absolute;left:6020;top:5086;width:1961;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52FMcA&#10;AADdAAAADwAAAGRycy9kb3ducmV2LnhtbESPQWvCQBSE74X+h+UVetONNtqSukoRpD1IUVs8v2af&#10;SWje25BdTfTXuwWhx2FmvmFmi55rdaLWV04MjIYJKJLc2UoKA99fq8ELKB9QLNZOyMCZPCzm93cz&#10;zKzrZEunXShUhIjP0EAZQpNp7fOSGP3QNSTRO7iWMUTZFtq22EU413qcJFPNWElcKLGhZUn57+7I&#10;BjY/6Ya79eXA60u65/r4/rz/fDLm8aF/ewUVqA//4Vv7wxpIR5Mx/L2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dhTHAAAA3QAAAA8AAAAAAAAAAAAAAAAAmAIAAGRy&#10;cy9kb3ducmV2LnhtbFBLBQYAAAAABAAEAPUAAACMAwAAAAA=&#10;">
                  <v:textbox>
                    <w:txbxContent>
                      <w:p w14:paraId="72BE3F8E" w14:textId="77777777" w:rsidR="006B053C" w:rsidRPr="008B4D9A" w:rsidRDefault="006B053C" w:rsidP="00211DA9">
                        <w:pPr>
                          <w:pStyle w:val="NoSpacing"/>
                          <w:jc w:val="center"/>
                          <w:rPr>
                            <w:sz w:val="16"/>
                          </w:rPr>
                        </w:pPr>
                        <w:r>
                          <w:rPr>
                            <w:sz w:val="16"/>
                          </w:rPr>
                          <w:t>WHO Stage 3 or 4</w:t>
                        </w:r>
                      </w:p>
                    </w:txbxContent>
                  </v:textbox>
                </v:shape>
                <v:shape id="AutoShape 2754" o:spid="_x0000_s1581" type="#_x0000_t110" style="position:absolute;left:7277;top:7406;width:257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Tj8cA&#10;AADdAAAADwAAAGRycy9kb3ducmV2LnhtbESPQWvCQBSE74X+h+UVvNWNmtqSukoRpD1IUVs8v2af&#10;SWje25BdTfTXuwWhx2FmvmFmi55rdaLWV04MjIYJKJLc2UoKA99fq8cXUD6gWKydkIEzeVjM7+9m&#10;mFnXyZZOu1CoCBGfoYEyhCbT2uclMfqha0iid3AtY4iyLbRtsYtwrvU4SaaasZK4UGJDy5Ly392R&#10;DWx+0g1368uB15d0z/Xx/Xn/OTFm8NC/vYIK1If/8K39YQ2ko6cJ/L2JT0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04/HAAAA3QAAAA8AAAAAAAAAAAAAAAAAmAIAAGRy&#10;cy9kb3ducmV2LnhtbFBLBQYAAAAABAAEAPUAAACMAwAAAAA=&#10;">
                  <v:textbox>
                    <w:txbxContent>
                      <w:p w14:paraId="1925637A" w14:textId="77777777" w:rsidR="006B053C" w:rsidRPr="00184A49" w:rsidRDefault="006B053C" w:rsidP="00211DA9">
                        <w:pPr>
                          <w:pStyle w:val="NoSpacing"/>
                          <w:jc w:val="center"/>
                          <w:rPr>
                            <w:sz w:val="18"/>
                            <w:szCs w:val="18"/>
                          </w:rPr>
                        </w:pPr>
                        <w:r>
                          <w:rPr>
                            <w:sz w:val="18"/>
                            <w:szCs w:val="18"/>
                          </w:rPr>
                          <w:t xml:space="preserve">≤ </w:t>
                        </w:r>
                        <w:r w:rsidRPr="00184A49">
                          <w:rPr>
                            <w:sz w:val="18"/>
                            <w:szCs w:val="18"/>
                          </w:rPr>
                          <w:t>350 cells/mm3</w:t>
                        </w:r>
                      </w:p>
                    </w:txbxContent>
                  </v:textbox>
                </v:shape>
                <v:shape id="AutoShape 2755" o:spid="_x0000_s1582" type="#_x0000_t110" style="position:absolute;left:7245;top:9474;width:257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8cA&#10;AADdAAAADwAAAGRycy9kb3ducmV2LnhtbESPX0vDQBDE3wW/w7GCb/ZSjVpirkUE0YcibZQ+b3Ob&#10;P5jdC7lrE/vpPaHg4zAzv2Hy1cSdOtLgWycG5rMEFEnpbCu1ga/P15sFKB9QLHZOyMAPeVgtLy9y&#10;zKwbZUvHItQqQsRnaKAJoc+09mVDjH7mepLoVW5gDFEOtbYDjhHOnb5NkgfN2EpcaLCnl4bK7+LA&#10;Bjb7dMPj+lTx+pTuuDu8Pe4+7oy5vpqen0AFmsJ/+Nx+twbS+X0Kf2/i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S/vHAAAA3QAAAA8AAAAAAAAAAAAAAAAAmAIAAGRy&#10;cy9kb3ducmV2LnhtbFBLBQYAAAAABAAEAPUAAACMAwAAAAA=&#10;">
                  <v:textbox>
                    <w:txbxContent>
                      <w:p w14:paraId="48843B37" w14:textId="77777777" w:rsidR="006B053C" w:rsidRPr="00184A49" w:rsidRDefault="006B053C" w:rsidP="00211DA9">
                        <w:pPr>
                          <w:pStyle w:val="NoSpacing"/>
                          <w:jc w:val="center"/>
                          <w:rPr>
                            <w:sz w:val="18"/>
                            <w:szCs w:val="18"/>
                          </w:rPr>
                        </w:pPr>
                        <w:r w:rsidRPr="00184A49">
                          <w:rPr>
                            <w:b/>
                            <w:sz w:val="18"/>
                            <w:szCs w:val="18"/>
                          </w:rPr>
                          <w:t>Patient ready for ART?</w:t>
                        </w:r>
                      </w:p>
                    </w:txbxContent>
                  </v:textbox>
                </v:shape>
                <v:shape id="AutoShape 2756" o:spid="_x0000_s1583" type="#_x0000_t32" style="position:absolute;left:3003;top:5499;width: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92MYAAADdAAAADwAAAGRycy9kb3ducmV2LnhtbESPQWsCMRSE7wX/Q3hCL0WzWpW6NUqp&#10;FHqsWw/29tg8N1uTl3WTutt/b4RCj8PMfMOsNr2z4kJtqD0rmIwzEMSl1zVXCvafb6MnECEia7Se&#10;ScEvBdisB3crzLXveEeXIlYiQTjkqMDE2ORShtKQwzD2DXHyjr51GJNsK6lb7BLcWTnNsoV0WHNa&#10;MNjQq6HyVPw4BR/+MNtul2R9V5x78/34MLVfpNT9sH95BhGpj//hv/a7VjCbzOdwe5Oe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T/djGAAAA3QAAAA8AAAAAAAAA&#10;AAAAAAAAoQIAAGRycy9kb3ducmV2LnhtbFBLBQYAAAAABAAEAPkAAACUAwAAAAA=&#10;" strokeweight="1.5pt">
                  <v:stroke endarrow="block"/>
                </v:shape>
                <v:shape id="AutoShape 2757" o:spid="_x0000_s1584" type="#_x0000_t32" style="position:absolute;left:5699;top:2956;width:2;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hcUAAADdAAAADwAAAGRycy9kb3ducmV2LnhtbESPQYvCMBSE7wv+h/CEva1pZRXpGkVF&#10;wT1ae/D4bN62xealNLFWf/1GEDwOM/MNM1/2phYdta6yrCAeRSCIc6srLhRkx93XDITzyBpry6Tg&#10;Tg6Wi8HHHBNtb3ygLvWFCBB2CSoovW8SKV1ekkE3sg1x8P5sa9AH2RZSt3gLcFPLcRRNpcGKw0KJ&#10;DW1Kyi/p1SjYZNcuW3dpsz2sT3FR/27350em1OewX/2A8NT7d/jV3msF3/FkCs834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A+hcUAAADdAAAADwAAAAAAAAAA&#10;AAAAAAChAgAAZHJzL2Rvd25yZXYueG1sUEsFBgAAAAAEAAQA+QAAAJMDAAAAAA==&#10;" strokeweight="1.5pt">
                  <v:stroke endarrow="block"/>
                </v:shape>
                <v:shape id="AutoShape 2758" o:spid="_x0000_s1585" type="#_x0000_t32" style="position:absolute;left:5697;top:3814;width:0;height: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bHsYAAADdAAAADwAAAGRycy9kb3ducmV2LnhtbESPT2vCQBTE70K/w/IK3nST0j8SXUMj&#10;CvZozKHHZ/aZhGbfhuwao5++Wyh4HGbmN8wqHU0rBupdY1lBPI9AEJdWN1wpKI672QKE88gaW8uk&#10;4EYO0vXTZIWJtlc+0JD7SgQIuwQV1N53iZSurMmgm9uOOHhn2xv0QfaV1D1eA9y08iWK3qXBhsNC&#10;jR1taip/8otRsCkuQ5ENebc9ZN9x1X5t96d7odT0efxcgvA0+kf4v73XCl7jtw/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smx7GAAAA3QAAAA8AAAAAAAAA&#10;AAAAAAAAoQIAAGRycy9kb3ducmV2LnhtbFBLBQYAAAAABAAEAPkAAACUAwAAAAA=&#10;" strokeweight="1.5pt">
                  <v:stroke endarrow="block"/>
                </v:shape>
                <v:shape id="AutoShape 2759" o:spid="_x0000_s1586" type="#_x0000_t32" style="position:absolute;left:5698;top:4442;width:3;height:3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3nRsQAAADdAAAADwAAAGRycy9kb3ducmV2LnhtbERPTWvCQBC9F/oflin01mwitaSpq4SC&#10;oHhpkyIex+w0Cc3Oxuxq4r93DwWPj/e9WE2mExcaXGtZQRLFIIgrq1uuFfyU65cUhPPIGjvLpOBK&#10;DlbLx4cFZtqO/E2XwtcihLDLUEHjfZ9J6aqGDLrI9sSB+7WDQR/gUEs94BjCTSdncfwmDbYcGhrs&#10;6bOh6q84GwXvlB/qL3naHItyPF3T3X47p71Sz09T/gHC0+Tv4n/3Rit4TeZhbngTn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edGxAAAAN0AAAAPAAAAAAAAAAAA&#10;AAAAAKECAABkcnMvZG93bnJldi54bWxQSwUGAAAAAAQABAD5AAAAkgMAAAAA&#10;" strokeweight="2.25pt"/>
                <v:shape id="AutoShape 2760" o:spid="_x0000_s1587" type="#_x0000_t32" style="position:absolute;left:4826;top:4779;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YTscAAADdAAAADwAAAGRycy9kb3ducmV2LnhtbESPT2sCMRTE7wW/Q3hCL6JZaxXdGsUW&#10;LBU8+Bevj83rZnHzsmzSdf32TUHocZiZ3zDzZWtL0VDtC8cKhoMEBHHmdMG5gtNx3Z+C8AFZY+mY&#10;FNzJw3LReZpjqt2N99QcQi4ihH2KCkwIVSqlzwxZ9ANXEUfv29UWQ5R1LnWNtwi3pXxJkom0WHBc&#10;MFjRh6HsevixCkKTjHxvetq/n83ndXsZrTb39U6p5267egMRqA3/4Uf7Syt4HY5n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ZhOxwAAAN0AAAAPAAAAAAAA&#10;AAAAAAAAAKECAABkcnMvZG93bnJldi54bWxQSwUGAAAAAAQABAD5AAAAlQMAAAAA&#10;" strokeweight="2.25pt"/>
                <v:shape id="AutoShape 2761" o:spid="_x0000_s1588" type="#_x0000_t32" style="position:absolute;left:7011;top:4765;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MkMMAAADdAAAADwAAAGRycy9kb3ducmV2LnhtbESPQYvCMBSE74L/ITxhb5rqgkjXKFoq&#10;6NHawx7fNm/bYvNSmli7++uNIHgcZuYbZr0dTCN66lxtWcF8FoEgLqyuuVSQXw7TFQjnkTU2lknB&#10;HznYbsajNcba3vlMfeZLESDsYlRQed/GUrqiIoNuZlvi4P3azqAPsiul7vAe4KaRiyhaSoM1h4UK&#10;W0oqKq7ZzShI8luf7/usTc/773nZnNLjz3+u1Mdk2H2B8DT4d/jVPmoFnwEJzzfhCc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TJDDAAAA3QAAAA8AAAAAAAAAAAAA&#10;AAAAoQIAAGRycy9kb3ducmV2LnhtbFBLBQYAAAAABAAEAPkAAACRAwAAAAA=&#10;" strokeweight="1.5pt">
                  <v:stroke endarrow="block"/>
                </v:shape>
                <v:shape id="AutoShape 2762" o:spid="_x0000_s1589" type="#_x0000_t32" style="position:absolute;left:4826;top:4779;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pC8QAAADdAAAADwAAAGRycy9kb3ducmV2LnhtbESPQYvCMBSE78L+h/AEbzatwiLVKCou&#10;uEdrDx6fzbMtNi+libW7v36zIHgcZuYbZrUZTCN66lxtWUESxSCIC6trLhXk56/pAoTzyBoby6Tg&#10;hxxs1h+jFabaPvlEfeZLESDsUlRQed+mUrqiIoMusi1x8G62M+iD7EqpO3wGuGnkLI4/pcGaw0KF&#10;Le0rKu7ZwyjY548+3/VZezjtLknZfB+O199cqcl42C5BeBr8O/xqH7WC+SxO4P9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OkLxAAAAN0AAAAPAAAAAAAAAAAA&#10;AAAAAKECAABkcnMvZG93bnJldi54bWxQSwUGAAAAAAQABAD5AAAAkgMAAAAA&#10;" strokeweight="1.5pt">
                  <v:stroke endarrow="block"/>
                </v:shape>
                <v:shape id="AutoShape 2763" o:spid="_x0000_s1590" type="#_x0000_t32" style="position:absolute;left:7981;top:5514;width:4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3fMQAAADdAAAADwAAAGRycy9kb3ducmV2LnhtbESPQYvCMBSE78L+h/AEbza1gkjXKCou&#10;6NHag8e3zbMtNi+libW7v94IC3scZuYbZrUZTCN66lxtWcEsikEQF1bXXCrIL1/TJQjnkTU2lknB&#10;DznYrD9GK0y1ffKZ+syXIkDYpaig8r5NpXRFRQZdZFvi4N1sZ9AH2ZVSd/gMcNPIJI4X0mDNYaHC&#10;lvYVFffsYRTs80ef7/qsPZx311nZnA7H799cqcl42H6C8DT4//Bf+6gVzJM4gfeb8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nd8xAAAAN0AAAAPAAAAAAAAAAAA&#10;AAAAAKECAABkcnMvZG93bnJldi54bWxQSwUGAAAAAAQABAD5AAAAkgMAAAAA&#10;" strokeweight="1.5pt">
                  <v:stroke endarrow="block"/>
                </v:shape>
                <v:shape id="AutoShape 2764" o:spid="_x0000_s1591" type="#_x0000_t32" style="position:absolute;left:2771;top:5943;width:3;height:2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A6zcUAAADdAAAADwAAAGRycy9kb3ducmV2LnhtbESPQYvCMBSE74L/ITzBm6arKG7XKCII&#10;ipe1LuLx2bxtyzYvtYm2/nuzIHgcZuYbZr5sTSnuVLvCsoKPYQSCOLW64EzBz3EzmIFwHlljaZkU&#10;PMjBctHtzDHWtuED3ROfiQBhF6OC3PsqltKlORl0Q1sRB+/X1gZ9kHUmdY1NgJtSjqJoKg0WHBZy&#10;rGidU/qX3IyCT1qds2953V6SY3N9zPan3YROSvV77eoLhKfWv8Ov9lYrGI+iMfy/C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A6zcUAAADdAAAADwAAAAAAAAAA&#10;AAAAAAChAgAAZHJzL2Rvd25yZXYueG1sUEsFBgAAAAAEAAQA+QAAAJMDAAAAAA==&#10;" strokeweight="2.25pt"/>
                <v:shape id="AutoShape 2765" o:spid="_x0000_s1592" type="#_x0000_t32" style="position:absolute;left:2424;top:6145;width:4287;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9bRcUAAADdAAAADwAAAGRycy9kb3ducmV2LnhtbESPQWsCMRSE74L/ITyhF6mJVmzZblYW&#10;Uei1tlJ6e2yem8XNy7KJuvbXN4WCx2FmvmHy9eBacaE+NJ41zGcKBHHlTcO1hs+P3eMLiBCRDbae&#10;ScONAqyL8SjHzPgrv9NlH2uRIBwy1GBj7DIpQ2XJYZj5jjh5R987jEn2tTQ9XhPctXKh1Eo6bDgt&#10;WOxoY6k67c9Og2FV3n52X9/T+rCpbLk9PisptX6YDOUriEhDvIf/229Gw9NCLeHvTX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9bRcUAAADdAAAADwAAAAAAAAAA&#10;AAAAAAChAgAAZHJzL2Rvd25yZXYueG1sUEsFBgAAAAAEAAQA+QAAAJMDAAAAAA==&#10;" strokeweight="2.25pt"/>
                <v:shape id="AutoShape 2766" o:spid="_x0000_s1593" type="#_x0000_t32" style="position:absolute;left:6709;top:6145;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vCMYAAADdAAAADwAAAGRycy9kb3ducmV2LnhtbESPQWvCQBSE70L/w/IKvekmFqXEbEIV&#10;C3o0zaHH1+wzCc2+Ddk1pv31XUHwOMzMN0yaT6YTIw2utawgXkQgiCurW64VlJ8f8zcQziNr7CyT&#10;gl9ykGdPsxQTba98orHwtQgQdgkqaLzvEyld1ZBBt7A9cfDOdjDogxxqqQe8Brjp5DKK1tJgy2Gh&#10;wZ52DVU/xcUo2JWXsdyORb8/bb/iujvuD99/pVIvz9P7BoSnyT/C9/ZBK3hdRiu4vQ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r7wjGAAAA3QAAAA8AAAAAAAAA&#10;AAAAAAAAoQIAAGRycy9kb3ducmV2LnhtbFBLBQYAAAAABAAEAPkAAACUAwAAAAA=&#10;" strokeweight="1.5pt">
                  <v:stroke endarrow="block"/>
                </v:shape>
                <v:shape id="AutoShape 2767" o:spid="_x0000_s1594" type="#_x0000_t32" style="position:absolute;left:2424;top:6159;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xf8MAAADdAAAADwAAAGRycy9kb3ducmV2LnhtbESPQYvCMBSE74L/ITzBm6YqyFKNoqKg&#10;R7s97PFt82yLzUtpYq3+eiMIHoeZ+YZZrjtTiZYaV1pWMBlHIIgzq0vOFaS/h9EPCOeRNVaWScGD&#10;HKxX/d4SY23vfKY28bkIEHYxKii8r2MpXVaQQTe2NXHwLrYx6INscqkbvAe4qeQ0iubSYMlhocCa&#10;dgVl1+RmFOzSW5tu26Ten7d/k7w67Y//z1Sp4aDbLEB46vw3/GkftYLZNJrD+014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5cX/DAAAA3QAAAA8AAAAAAAAAAAAA&#10;AAAAoQIAAGRycy9kb3ducmV2LnhtbFBLBQYAAAAABAAEAPkAAACRAwAAAAA=&#10;" strokeweight="1.5pt">
                  <v:stroke endarrow="block"/>
                </v:shape>
                <v:shape id="AutoShape 2768" o:spid="_x0000_s1595" type="#_x0000_t32" style="position:absolute;left:6711;top:6912;width:3;height:3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8zsYAAADdAAAADwAAAGRycy9kb3ducmV2LnhtbESPQWvCQBSE74X+h+UVvNVNFa1GV5GC&#10;oHhpkyIen9lnEsy+jdnVxH/vFoQeh5n5hpkvO1OJGzWutKzgox+BIM6sLjlX8Juu3ycgnEfWWFkm&#10;BXdysFy8vswx1rblH7olPhcBwi5GBYX3dSylywoy6Pq2Jg7eyTYGfZBNLnWDbYCbSg6iaCwNlhwW&#10;Cqzpq6DsnFyNgimtDvm3vGyOSdpe7pPdfjuivVK9t241A+Gp8//hZ3ujFQwH0Sf8vQ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rPM7GAAAA3QAAAA8AAAAAAAAA&#10;AAAAAAAAoQIAAGRycy9kb3ducmV2LnhtbFBLBQYAAAAABAAEAPkAAACUAwAAAAA=&#10;" strokeweight="2.25pt"/>
                <v:shape id="AutoShape 2769" o:spid="_x0000_s1596" type="#_x0000_t32" style="position:absolute;left:5839;top:7249;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yL8MAAADdAAAADwAAAGRycy9kb3ducmV2LnhtbERPz2vCMBS+D/Y/hDfwMmYyCyKdUVRQ&#10;NvCgTvH6aN6aYvNSmqzW/94cBI8f3+/pvHe16KgNlWcNn0MFgrjwpuJSw/F3/TEBESKywdozabhR&#10;gPns9WWKufFX3lN3iKVIIRxy1GBjbHIpQ2HJYRj6hjhxf751GBNsS2lavKZwV8uRUmPpsOLUYLGh&#10;laXicvh3GmKnsvA+Oe6XJ7u5bM/Z4ue23mk9eOsXXyAi9fEpfri/jYZspNLc9CY9AT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sci/DAAAA3QAAAA8AAAAAAAAAAAAA&#10;AAAAoQIAAGRycy9kb3ducmV2LnhtbFBLBQYAAAAABAAEAPkAAACRAwAAAAA=&#10;" strokeweight="2.25pt"/>
                <v:shape id="AutoShape 2770" o:spid="_x0000_s1597" type="#_x0000_t32" style="position:absolute;left:8024;top:7235;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lDcYAAADdAAAADwAAAGRycy9kb3ducmV2LnhtbESPQWvCQBSE70L/w/IKvekmFsTGbEIV&#10;C3o0zaHH1+wzCc2+Ddk1pv31XUHwOMzMN0yaT6YTIw2utawgXkQgiCurW64VlJ8f8zUI55E1dpZJ&#10;wS85yLOnWYqJtlc+0Vj4WgQIuwQVNN73iZSuasigW9ieOHhnOxj0QQ611ANeA9x0chlFK2mw5bDQ&#10;YE+7hqqf4mIU7MrLWG7Hot+ftl9x3R33h++/UqmX5+l9A8LT5B/he/ugFbwuoze4vQlPQG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5Q3GAAAA3QAAAA8AAAAAAAAA&#10;AAAAAAAAoQIAAGRycy9kb3ducmV2LnhtbFBLBQYAAAAABAAEAPkAAACUAwAAAAA=&#10;" strokeweight="1.5pt">
                  <v:stroke endarrow="block"/>
                </v:shape>
                <v:shape id="AutoShape 2771" o:spid="_x0000_s1598" type="#_x0000_t32" style="position:absolute;left:5839;top:7249;width:2;height: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XaTcMAAADdAAAADwAAAGRycy9kb3ducmV2LnhtbERPy2qDQBTdF/oPwy1k14xaKMFmlCRY&#10;SJcxLrq8dW5V4twRZ3ykX99ZFLo8nPc+X00vZhpdZ1lBvI1AENdWd9woqK7vzzsQziNr7C2Tgjs5&#10;yLPHhz2m2i58obn0jQgh7FJU0Ho/pFK6uiWDbmsH4sB929GgD3BspB5xCeGml0kUvUqDHYeGFgc6&#10;tVTfyskoOFXTXB3ncigux8+46T+K89dPpdTmaT28gfC0+n/xn/usFbwkcdgf3oQn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F2k3DAAAA3QAAAA8AAAAAAAAAAAAA&#10;AAAAoQIAAGRycy9kb3ducmV2LnhtbFBLBQYAAAAABAAEAPkAAACRAwAAAAA=&#10;" strokeweight="1.5pt">
                  <v:stroke endarrow="block"/>
                </v:shape>
                <v:shape id="AutoShape 2772" o:spid="_x0000_s1599" type="#_x0000_t32" style="position:absolute;left:2422;top:6912;width:4;height: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1sQAAADdAAAADwAAAGRycy9kb3ducmV2LnhtbESPQYvCMBSE78L+h/AEbzatwiLVKCou&#10;uEdrDx6fzbMtNi+libW7v36zIHgcZuYbZrUZTCN66lxtWUESxSCIC6trLhXk56/pAoTzyBoby6Tg&#10;hxxs1h+jFabaPvlEfeZLESDsUlRQed+mUrqiIoMusi1x8G62M+iD7EqpO3wGuGnkLI4/pcGaw0KF&#10;Le0rKu7ZwyjY548+3/VZezjtLknZfB+O199cqcl42C5BeBr8O/xqH7WC+SxJ4P9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X/WxAAAAN0AAAAPAAAAAAAAAAAA&#10;AAAAAKECAABkcnMvZG93bnJldi54bWxQSwUGAAAAAAQABAD5AAAAkgMAAAAA&#10;" strokeweight="1.5pt">
                  <v:stroke endarrow="block"/>
                </v:shape>
                <v:shape id="AutoShape 2773" o:spid="_x0000_s1600" type="#_x0000_t32" style="position:absolute;left:5546;top:8432;width:4;height: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hocQAAADdAAAADwAAAGRycy9kb3ducmV2LnhtbESPQYvCMBSE7wv+h/CEva1puyBLNYqK&#10;gnu024PHZ/Nsi81LaWKt/vqNIHgcZuYbZr4cTCN66lxtWUE8iUAQF1bXXCrI/3ZfPyCcR9bYWCYF&#10;d3KwXIw+5phqe+MD9ZkvRYCwS1FB5X2bSumKigy6iW2Jg3e2nUEfZFdK3eEtwE0jkyiaSoM1h4UK&#10;W9pUVFyyq1Gwya99vu6zdntYH+Oy+d3uT49cqc/xsJqB8DT4d/jV3msF30mcwPN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GhxAAAAN0AAAAPAAAAAAAAAAAA&#10;AAAAAKECAABkcnMvZG93bnJldi54bWxQSwUGAAAAAAQABAD5AAAAkgMAAAAA&#10;" strokeweight="1.5pt">
                  <v:stroke endarrow="block"/>
                </v:shape>
                <v:shape id="AutoShape 2774" o:spid="_x0000_s1601" type="#_x0000_t32" style="position:absolute;left:8535;top:8432;width:4;height:1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EOsYAAADdAAAADwAAAGRycy9kb3ducmV2LnhtbESPQWuDQBSE74X8h+UFcmtWEyjFZBMa&#10;ScAetR5yfHFfVOq+FXc1tr++Wyj0OMzMN8z+OJtOTDS41rKCeB2BIK6sbrlWUH5cnl9BOI+ssbNM&#10;Cr7IwfGweNpjou2Dc5oKX4sAYZeggsb7PpHSVQ0ZdGvbEwfvbgeDPsihlnrAR4CbTm6i6EUabDks&#10;NNhT2lD1WYxGQVqOU3maiv6cn65x3b2fs9t3qdRqOb/tQHia/X/4r51pBdtNvIXfN+EJ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XRDrGAAAA3QAAAA8AAAAAAAAA&#10;AAAAAAAAoQIAAGRycy9kb3ducmV2LnhtbFBLBQYAAAAABAAEAPkAAACUAwAAAAA=&#10;" strokeweight="1.5pt">
                  <v:stroke endarrow="block"/>
                </v:shape>
                <v:shape id="AutoShape 2775" o:spid="_x0000_s1602" type="#_x0000_t32" style="position:absolute;left:8517;top:10500;width:3;height:3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0ZMcAAADdAAAADwAAAGRycy9kb3ducmV2LnhtbESPT2vCQBTE70K/w/IKvenGf8WmriIF&#10;IeKlJkV6fM2+JqHZtzG7TeK3dwtCj8PM/IZZbwdTi45aV1lWMJ1EIIhzqysuFHxk+/EKhPPIGmvL&#10;pOBKDrabh9EaY217PlGX+kIECLsYFZTeN7GULi/JoJvYhjh437Y16INsC6lb7APc1HIWRc/SYMVh&#10;ocSG3krKf9Jfo+CFdp/Fu7wkX2nWX66r4/mwpLNST4/D7hWEp8H/h+/tRCuYz6Y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IDRkxwAAAN0AAAAPAAAAAAAA&#10;AAAAAAAAAKECAABkcnMvZG93bnJldi54bWxQSwUGAAAAAAQABAD5AAAAlQMAAAAA&#10;" strokeweight="2.25pt"/>
                <v:shape id="AutoShape 2776" o:spid="_x0000_s1603" type="#_x0000_t32" style="position:absolute;left:7228;top:10837;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LbMYAAADdAAAADwAAAGRycy9kb3ducmV2LnhtbESPT2vCQBTE7wW/w/KEXopuNFQkuooW&#10;lBZ68C9eH9lnNph9G7JrjN++Wyj0OMzMb5j5srOVaKnxpWMFo2ECgjh3uuRCwem4GUxB+ICssXJM&#10;Cp7kYbnovcwx0+7Be2oPoRARwj5DBSaEOpPS54Ys+qGriaN3dY3FEGVTSN3gI8JtJcdJMpEWS44L&#10;Bmv6MJTfDnerILRJ6t+mp/36bLa370u6+npudkq99rvVDESgLvyH/9qfWkE6Hr3D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0S2zGAAAA3QAAAA8AAAAAAAAA&#10;AAAAAAAAoQIAAGRycy9kb3ducmV2LnhtbFBLBQYAAAAABAAEAPkAAACUAwAAAAA=&#10;" strokeweight="2.25pt"/>
                <v:shape id="AutoShape 2777" o:spid="_x0000_s1604" type="#_x0000_t32" style="position:absolute;left:9413;top:10823;width:2;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nosYAAADdAAAADwAAAGRycy9kb3ducmV2LnhtbESPQWuDQBSE74X8h+UFcmtWDUix2YQm&#10;JJActR56fHVfVeq+FXc1Jr++Wyj0OMzMN8x2P5tOTDS41rKCeB2BIK6sbrlWUL6fn19AOI+ssbNM&#10;Cu7kYL9bPG0x0/bGOU2Fr0WAsMtQQeN9n0npqoYMurXtiYP3ZQeDPsihlnrAW4CbTiZRlEqDLYeF&#10;Bns6NlR9F6NRcCzHqTxMRX/KDx9x3V1Pl89HqdRqOb+9gvA0+//wX/uiFWySOIXfN+EJ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g56LGAAAA3QAAAA8AAAAAAAAA&#10;AAAAAAAAoQIAAGRycy9kb3ducmV2LnhtbFBLBQYAAAAABAAEAPkAAACUAwAAAAA=&#10;" strokeweight="1.5pt">
                  <v:stroke endarrow="block"/>
                </v:shape>
                <v:shape id="AutoShape 2778" o:spid="_x0000_s1605" type="#_x0000_t32" style="position:absolute;left:7228;top:10837;width:2;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COcUAAADdAAAADwAAAGRycy9kb3ducmV2LnhtbESPQYvCMBSE78L+h/AWvGlaF1SqUVZx&#10;QY/WHvb4tnm2ZZuX0sRa/fVGEDwOM/MNs1z3phYdta6yrCAeRyCIc6srLhRkp5/RHITzyBpry6Tg&#10;Rg7Wq4/BEhNtr3ykLvWFCBB2CSoovW8SKV1ekkE3tg1x8M62NeiDbAupW7wGuKnlJIqm0mDFYaHE&#10;hrYl5f/pxSjYZpcu23RpsztufuOiPuz2f/dMqeFn/70A4an37/CrvdcKvibxD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xCOcUAAADdAAAADwAAAAAAAAAA&#10;AAAAAAChAgAAZHJzL2Rvd25yZXYueG1sUEsFBgAAAAAEAAQA+QAAAJMDAAAAAA==&#10;" strokeweight="1.5pt">
                  <v:stroke endarrow="block"/>
                </v:shape>
                <v:shape id="AutoShape 2779" o:spid="_x0000_s1606" type="#_x0000_t32" style="position:absolute;left:7245;top:11481;width:2;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PWS8MAAADdAAAADwAAAGRycy9kb3ducmV2LnhtbERPy2qDQBTdF/oPwy1k14xaKMFmlCRY&#10;SJcxLrq8dW5V4twRZ3ykX99ZFLo8nPc+X00vZhpdZ1lBvI1AENdWd9woqK7vzzsQziNr7C2Tgjs5&#10;yLPHhz2m2i58obn0jQgh7FJU0Ho/pFK6uiWDbmsH4sB929GgD3BspB5xCeGml0kUvUqDHYeGFgc6&#10;tVTfyskoOFXTXB3ncigux8+46T+K89dPpdTmaT28gfC0+n/xn/usFbwkcZgb3oQnI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z1kvDAAAA3QAAAA8AAAAAAAAAAAAA&#10;AAAAoQIAAGRycy9kb3ducmV2LnhtbFBLBQYAAAAABAAEAPkAAACRAwAAAAA=&#10;" strokeweight="1.5pt">
                  <v:stroke endarrow="block"/>
                </v:shape>
                <v:shape id="AutoShape 2780" o:spid="_x0000_s1607" type="#_x0000_t32" style="position:absolute;left:9542;top:11481;width:2;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z0MUAAADdAAAADwAAAGRycy9kb3ducmV2LnhtbESPQYvCMBSE78L+h/AWvGlaF0SrUVZx&#10;QY/WHvb4tnm2ZZuX0sRa/fVGEDwOM/MNs1z3phYdta6yrCAeRyCIc6srLhRkp5/RDITzyBpry6Tg&#10;Rg7Wq4/BEhNtr3ykLvWFCBB2CSoovW8SKV1ekkE3tg1x8M62NeiDbAupW7wGuKnlJIqm0mDFYaHE&#10;hrYl5f/pxSjYZpcu23RpsztufuOiPuz2f/dMqeFn/70A4an37/CrvdcKvibxH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9z0MUAAADdAAAADwAAAAAAAAAA&#10;AAAAAAChAgAAZHJzL2Rvd25yZXYueG1sUEsFBgAAAAAEAAQA+QAAAJMDAAAAAA==&#10;" strokeweight="1.5pt">
                  <v:stroke endarrow="block"/>
                </v:shape>
                <v:shape id="AutoShape 2781" o:spid="_x0000_s1608" type="#_x0000_t32" style="position:absolute;left:9544;top:12339;width:2;height:3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kQ8MEAAADdAAAADwAAAGRycy9kb3ducmV2LnhtbERPTYvCMBC9C/6HMMLeNLWCLNUoKgp6&#10;tNuDx7EZ22IzKU2sXX+9OQgeH+97ue5NLTpqXWVZwXQSgSDOra64UJD9Hca/IJxH1lhbJgX/5GC9&#10;Gg6WmGj75DN1qS9ECGGXoILS+yaR0uUlGXQT2xAH7mZbgz7AtpC6xWcIN7WMo2guDVYcGkpsaFdS&#10;fk8fRsEue3TZtkub/Xl7mRb1aX+8vjKlfkb9ZgHCU++/4o/7qBXM4jjsD2/CE5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qRDwwQAAAN0AAAAPAAAAAAAAAAAAAAAA&#10;AKECAABkcnMvZG93bnJldi54bWxQSwUGAAAAAAQABAD5AAAAjwMAAAAA&#10;" strokeweight="1.5pt">
                  <v:stroke endarrow="block"/>
                </v:shape>
                <v:shape id="AutoShape 2782" o:spid="_x0000_s1609" type="#_x0000_t32" style="position:absolute;left:6706;top:9972;width:8;height:18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dQcYAAADdAAAADwAAAGRycy9kb3ducmV2LnhtbESPQWvCQBSE74X+h+UVvNWNKYqN2YgU&#10;CoqXGot4fGafSWj2bcyuJv57t1DocZiZb5h0OZhG3KhztWUFk3EEgriwuuZSwff+83UOwnlkjY1l&#10;UnAnB8vs+SnFRNued3TLfSkChF2CCirv20RKV1Rk0I1tSxy8s+0M+iC7UuoO+wA3jYyjaCYN1hwW&#10;Kmzpo6LiJ78aBe+0OpZf8rI+5fv+cp9vD5spHZQavQyrBQhPg/8P/7XXWsFbHE/g9014AjJ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7XUHGAAAA3QAAAA8AAAAAAAAA&#10;AAAAAAAAoQIAAGRycy9kb3ducmV2LnhtbFBLBQYAAAAABAAEAPkAAACUAwAAAAA=&#10;" strokeweight="2.25pt"/>
                <v:shape id="AutoShape 2783" o:spid="_x0000_s1610" type="#_x0000_t32" style="position:absolute;left:6714;top:9972;width: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rHMQAAADdAAAADwAAAGRycy9kb3ducmV2LnhtbESPQYvCMBSE78L+h/AEbza1gkjXKCou&#10;6NHag8e3zbMtNi+libW7v94IC3scZuYbZrUZTCN66lxtWcEsikEQF1bXXCrIL1/TJQjnkTU2lknB&#10;DznYrD9GK0y1ffKZ+syXIkDYpaig8r5NpXRFRQZdZFvi4N1sZ9AH2ZVSd/gMcNPIJI4X0mDNYaHC&#10;lvYVFffsYRTs80ef7/qsPZx311nZnA7H799cqcl42H6C8DT4//Bf+6gVzJMkgfeb8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yscxAAAAN0AAAAPAAAAAAAAAAAA&#10;AAAAAKECAABkcnMvZG93bnJldi54bWxQSwUGAAAAAAQABAD5AAAAkgMAAAAA&#10;" strokeweight="1.5pt">
                  <v:stroke endarrow="block"/>
                </v:shape>
              </v:group>
            </w:pict>
          </mc:Fallback>
        </mc:AlternateContent>
      </w:r>
    </w:p>
    <w:p w14:paraId="457D995E" w14:textId="77777777" w:rsidR="00211DA9" w:rsidRPr="00A82EB1" w:rsidRDefault="00211DA9" w:rsidP="00211DA9">
      <w:pPr>
        <w:pStyle w:val="Caption"/>
      </w:pPr>
      <w:r w:rsidRPr="00A82EB1">
        <w:br w:type="page"/>
      </w:r>
      <w:bookmarkStart w:id="102" w:name="_Toc146725522"/>
      <w:proofErr w:type="gramStart"/>
      <w:r w:rsidRPr="00A82EB1">
        <w:lastRenderedPageBreak/>
        <w:t xml:space="preserve">Figure </w:t>
      </w:r>
      <w:r w:rsidR="00321D0B" w:rsidRPr="00145C24">
        <w:fldChar w:fldCharType="begin"/>
      </w:r>
      <w:r w:rsidRPr="00A82EB1">
        <w:instrText xml:space="preserve"> STYLEREF 1 \s </w:instrText>
      </w:r>
      <w:r w:rsidR="00321D0B" w:rsidRPr="00145C24">
        <w:fldChar w:fldCharType="separate"/>
      </w:r>
      <w:r>
        <w:rPr>
          <w:noProof/>
        </w:rPr>
        <w:t>7</w:t>
      </w:r>
      <w:r w:rsidR="00321D0B" w:rsidRPr="00145C24">
        <w:fldChar w:fldCharType="end"/>
      </w:r>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2</w:t>
      </w:r>
      <w:r w:rsidR="00321D0B" w:rsidRPr="00145C24">
        <w:fldChar w:fldCharType="end"/>
      </w:r>
      <w:r w:rsidRPr="00A82EB1">
        <w:t xml:space="preserve">   Summary – When to start ART for adults: WHO stages 3 and 4</w:t>
      </w:r>
      <w:bookmarkEnd w:id="102"/>
    </w:p>
    <w:p w14:paraId="7E71727A" w14:textId="77777777" w:rsidR="00211DA9" w:rsidRPr="00A82EB1" w:rsidRDefault="00211DA9" w:rsidP="00211DA9">
      <w:pPr>
        <w:ind w:left="-720"/>
        <w:jc w:val="center"/>
      </w:pPr>
      <w:commentRangeStart w:id="103"/>
      <w:r w:rsidRPr="00BE015F">
        <w:rPr>
          <w:noProof/>
        </w:rPr>
        <w:drawing>
          <wp:inline distT="0" distB="0" distL="0" distR="0" wp14:anchorId="5F9FB8F0" wp14:editId="0D86BF35">
            <wp:extent cx="5257800" cy="6496050"/>
            <wp:effectExtent l="0" t="0" r="0" b="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57800" cy="6496050"/>
                    </a:xfrm>
                    <a:prstGeom prst="rect">
                      <a:avLst/>
                    </a:prstGeom>
                    <a:noFill/>
                    <a:ln>
                      <a:noFill/>
                    </a:ln>
                  </pic:spPr>
                </pic:pic>
              </a:graphicData>
            </a:graphic>
          </wp:inline>
        </w:drawing>
      </w:r>
      <w:commentRangeEnd w:id="103"/>
      <w:r>
        <w:rPr>
          <w:rStyle w:val="CommentReference"/>
        </w:rPr>
        <w:commentReference w:id="103"/>
      </w:r>
    </w:p>
    <w:p w14:paraId="6141AF86" w14:textId="77777777" w:rsidR="00211DA9" w:rsidRPr="00A82EB1" w:rsidRDefault="00211DA9" w:rsidP="00211DA9">
      <w:pPr>
        <w:pStyle w:val="Heading2"/>
        <w:rPr>
          <w:rFonts w:cs="Times New Roman"/>
          <w:b w:val="0"/>
        </w:rPr>
      </w:pPr>
      <w:r w:rsidRPr="00A82EB1" w:rsidDel="007F6902">
        <w:rPr>
          <w:rFonts w:cs="Times New Roman"/>
        </w:rPr>
        <w:br w:type="page"/>
      </w:r>
      <w:bookmarkStart w:id="104" w:name="_Toc168672622"/>
      <w:bookmarkStart w:id="105" w:name="_Toc290460897"/>
      <w:r w:rsidRPr="00C571C5">
        <w:rPr>
          <w:rFonts w:cs="Times New Roman"/>
        </w:rPr>
        <w:lastRenderedPageBreak/>
        <w:t xml:space="preserve">Recommendations for </w:t>
      </w:r>
      <w:r w:rsidR="00410F95" w:rsidRPr="00C571C5">
        <w:rPr>
          <w:rFonts w:cs="Times New Roman"/>
        </w:rPr>
        <w:t>I</w:t>
      </w:r>
      <w:r w:rsidRPr="00C571C5">
        <w:rPr>
          <w:rFonts w:cs="Times New Roman"/>
        </w:rPr>
        <w:t xml:space="preserve">nitiating ART in </w:t>
      </w:r>
      <w:r w:rsidR="00410F95" w:rsidRPr="00C571C5">
        <w:rPr>
          <w:rFonts w:cs="Times New Roman"/>
        </w:rPr>
        <w:t>C</w:t>
      </w:r>
      <w:r w:rsidRPr="00C571C5">
        <w:rPr>
          <w:rFonts w:cs="Times New Roman"/>
        </w:rPr>
        <w:t xml:space="preserve">hildren and </w:t>
      </w:r>
      <w:r w:rsidR="00410F95" w:rsidRPr="00C571C5">
        <w:rPr>
          <w:rFonts w:cs="Times New Roman"/>
        </w:rPr>
        <w:t>I</w:t>
      </w:r>
      <w:r w:rsidRPr="00C571C5">
        <w:rPr>
          <w:rFonts w:cs="Times New Roman"/>
        </w:rPr>
        <w:t>nfa</w:t>
      </w:r>
      <w:r w:rsidRPr="00A82EB1">
        <w:rPr>
          <w:rFonts w:cs="Times New Roman"/>
        </w:rPr>
        <w:t>nts</w:t>
      </w:r>
      <w:bookmarkEnd w:id="104"/>
      <w:bookmarkEnd w:id="105"/>
    </w:p>
    <w:p w14:paraId="2FF7959A" w14:textId="77777777" w:rsidR="00211DA9" w:rsidRPr="00A82EB1" w:rsidRDefault="00211DA9" w:rsidP="004409DC">
      <w:pPr>
        <w:pStyle w:val="Heading3"/>
      </w:pPr>
      <w:r w:rsidRPr="00A82EB1">
        <w:t>Clinical staging</w:t>
      </w:r>
    </w:p>
    <w:p w14:paraId="4832FA54" w14:textId="77777777" w:rsidR="00211DA9" w:rsidRPr="00145C24" w:rsidRDefault="00211DA9" w:rsidP="00211DA9">
      <w:pPr>
        <w:spacing w:before="120"/>
        <w:jc w:val="both"/>
        <w:rPr>
          <w:b/>
          <w:color w:val="FF0000"/>
        </w:rPr>
      </w:pPr>
      <w:r w:rsidRPr="00A82EB1">
        <w:t xml:space="preserve">Clinical staging provides details of the specific staging events and the criteria for recognizing them in children and infants. </w:t>
      </w:r>
      <w:r w:rsidRPr="00A82EB1">
        <w:rPr>
          <w:u w:val="single"/>
        </w:rPr>
        <w:t>This staging is different from that of adults</w:t>
      </w:r>
      <w:r w:rsidR="00410F95">
        <w:rPr>
          <w:u w:val="single"/>
        </w:rPr>
        <w:t xml:space="preserve"> </w:t>
      </w:r>
      <w:r w:rsidRPr="00C571C5">
        <w:rPr>
          <w:u w:val="single"/>
        </w:rPr>
        <w:t>and adolescents</w:t>
      </w:r>
      <w:r w:rsidR="00C571C5">
        <w:t xml:space="preserve"> </w:t>
      </w:r>
      <w:r w:rsidRPr="00A82EB1">
        <w:t>(see</w:t>
      </w:r>
      <w:r w:rsidRPr="00A82EB1">
        <w:rPr>
          <w:b/>
        </w:rPr>
        <w:t xml:space="preserve"> Table 7.3</w:t>
      </w:r>
      <w:r w:rsidRPr="00A82EB1">
        <w:t>)</w:t>
      </w:r>
      <w:proofErr w:type="gramStart"/>
      <w:r w:rsidRPr="00A82EB1">
        <w:t>.</w:t>
      </w:r>
      <w:r>
        <w:t>Clinical</w:t>
      </w:r>
      <w:proofErr w:type="gramEnd"/>
      <w:r>
        <w:t xml:space="preserve"> staging should</w:t>
      </w:r>
      <w:r w:rsidRPr="00A82EB1">
        <w:t xml:space="preserve"> be used in deciding when to initiate ART.</w:t>
      </w:r>
      <w:r w:rsidR="00410F95">
        <w:t xml:space="preserve"> </w:t>
      </w:r>
      <w:r w:rsidRPr="00A82EB1">
        <w:t>Presumptive and definitive criteria for recognizing HIV-related clinical events in infants and children with established HIV infection are outlined</w:t>
      </w:r>
      <w:r>
        <w:t xml:space="preserve"> in the table below.</w:t>
      </w:r>
    </w:p>
    <w:p w14:paraId="66BA49FF" w14:textId="77777777" w:rsidR="00211DA9" w:rsidRPr="00A82EB1" w:rsidRDefault="00211DA9" w:rsidP="00211DA9">
      <w:pPr>
        <w:spacing w:before="120"/>
        <w:jc w:val="both"/>
        <w:rPr>
          <w:sz w:val="16"/>
        </w:rPr>
      </w:pPr>
      <w:r w:rsidRPr="00A82EB1">
        <w:t xml:space="preserve">HIV-exposed children should be evaluated regularly. See </w:t>
      </w:r>
      <w:r w:rsidRPr="00145C24">
        <w:rPr>
          <w:b/>
          <w:color w:val="FF0000"/>
        </w:rPr>
        <w:t>Section 14</w:t>
      </w:r>
      <w:r w:rsidRPr="00A82EB1">
        <w:t xml:space="preserve"> for follow-up schedule for HIV-exposed infants. In the absence of DNA PCR testing, ART can be initiated based on a presumptive diagnosis of HIV disease (see </w:t>
      </w:r>
      <w:r w:rsidRPr="00A82EB1">
        <w:rPr>
          <w:b/>
        </w:rPr>
        <w:t>Table 7.4</w:t>
      </w:r>
      <w:r w:rsidRPr="00A82EB1">
        <w:t xml:space="preserve"> below). </w:t>
      </w:r>
    </w:p>
    <w:p w14:paraId="13B5A18B" w14:textId="77777777" w:rsidR="00211DA9" w:rsidRPr="00A82EB1" w:rsidRDefault="00211DA9" w:rsidP="00211DA9"/>
    <w:p w14:paraId="3A03062C" w14:textId="77777777" w:rsidR="00211DA9" w:rsidRPr="00A82EB1" w:rsidRDefault="00211DA9" w:rsidP="00211DA9">
      <w:pPr>
        <w:pStyle w:val="Caption"/>
      </w:pPr>
      <w:bookmarkStart w:id="106" w:name="_Toc146724322"/>
      <w:proofErr w:type="gramStart"/>
      <w:r w:rsidRPr="00A82EB1">
        <w:t xml:space="preserve">Table </w:t>
      </w:r>
      <w:fldSimple w:instr=" STYLEREF 1 \s ">
        <w:r>
          <w:rPr>
            <w:noProof/>
          </w:rPr>
          <w:t>7</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3</w:t>
      </w:r>
      <w:r w:rsidR="00321D0B" w:rsidRPr="00145C24">
        <w:fldChar w:fldCharType="end"/>
      </w:r>
      <w:r w:rsidRPr="00A82EB1">
        <w:t xml:space="preserve">   WHO clinical staging of HIV in infants and children with established HIV infection</w:t>
      </w:r>
      <w:bookmarkEnd w:id="106"/>
    </w:p>
    <w:tbl>
      <w:tblPr>
        <w:tblW w:w="0" w:type="auto"/>
        <w:tblBorders>
          <w:top w:val="single" w:sz="6" w:space="0" w:color="33CCCC"/>
          <w:left w:val="single" w:sz="6" w:space="0" w:color="33CCCC"/>
          <w:bottom w:val="single" w:sz="6" w:space="0" w:color="33CCCC"/>
          <w:right w:val="single" w:sz="6" w:space="0" w:color="33CCCC"/>
        </w:tblBorders>
        <w:tblLook w:val="00A0" w:firstRow="1" w:lastRow="0" w:firstColumn="1" w:lastColumn="0" w:noHBand="0" w:noVBand="0"/>
      </w:tblPr>
      <w:tblGrid>
        <w:gridCol w:w="8496"/>
      </w:tblGrid>
      <w:tr w:rsidR="00211DA9" w:rsidRPr="00A82EB1" w14:paraId="140CE7A2" w14:textId="77777777" w:rsidTr="00D16F51">
        <w:trPr>
          <w:cantSplit/>
        </w:trPr>
        <w:tc>
          <w:tcPr>
            <w:tcW w:w="8496" w:type="dxa"/>
            <w:tcBorders>
              <w:top w:val="single" w:sz="6" w:space="0" w:color="auto"/>
              <w:left w:val="single" w:sz="6" w:space="0" w:color="auto"/>
              <w:bottom w:val="single" w:sz="6" w:space="0" w:color="auto"/>
              <w:right w:val="single" w:sz="6" w:space="0" w:color="auto"/>
            </w:tcBorders>
            <w:shd w:val="clear" w:color="auto" w:fill="D9D9D9"/>
            <w:vAlign w:val="center"/>
          </w:tcPr>
          <w:p w14:paraId="21109410" w14:textId="77777777" w:rsidR="00211DA9" w:rsidRPr="005D4C05" w:rsidRDefault="00211DA9" w:rsidP="00D16F51">
            <w:pPr>
              <w:rPr>
                <w:b/>
              </w:rPr>
            </w:pPr>
            <w:r w:rsidRPr="005D4C05">
              <w:rPr>
                <w:b/>
              </w:rPr>
              <w:t xml:space="preserve">CLINICAL STAGE I </w:t>
            </w:r>
            <w:proofErr w:type="gramStart"/>
            <w:r w:rsidRPr="005D4C05">
              <w:rPr>
                <w:b/>
              </w:rPr>
              <w:t>-  ASYMPTOMATIC</w:t>
            </w:r>
            <w:proofErr w:type="gramEnd"/>
          </w:p>
        </w:tc>
      </w:tr>
      <w:tr w:rsidR="00211DA9" w:rsidRPr="00A82EB1" w14:paraId="117902E4"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E1EDFB5" w14:textId="77777777" w:rsidR="00211DA9" w:rsidRPr="00A82EB1" w:rsidRDefault="00211DA9" w:rsidP="00D16F51">
            <w:pPr>
              <w:rPr>
                <w:sz w:val="20"/>
              </w:rPr>
            </w:pPr>
            <w:r w:rsidRPr="00A82EB1">
              <w:rPr>
                <w:sz w:val="20"/>
              </w:rPr>
              <w:t>Asymptomatic</w:t>
            </w:r>
          </w:p>
        </w:tc>
      </w:tr>
      <w:tr w:rsidR="00211DA9" w:rsidRPr="00A82EB1" w14:paraId="7CD1D708"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A709A06" w14:textId="77777777" w:rsidR="00211DA9" w:rsidRPr="00A82EB1" w:rsidRDefault="00211DA9" w:rsidP="00D16F51">
            <w:pPr>
              <w:rPr>
                <w:sz w:val="20"/>
              </w:rPr>
            </w:pPr>
            <w:r w:rsidRPr="00A82EB1">
              <w:rPr>
                <w:sz w:val="20"/>
              </w:rPr>
              <w:t>Persistent generalized lymphadenopathy</w:t>
            </w:r>
          </w:p>
        </w:tc>
      </w:tr>
      <w:tr w:rsidR="00211DA9" w:rsidRPr="00A82EB1" w14:paraId="5D8259C9" w14:textId="77777777" w:rsidTr="00D16F51">
        <w:trPr>
          <w:cantSplit/>
        </w:trPr>
        <w:tc>
          <w:tcPr>
            <w:tcW w:w="8496" w:type="dxa"/>
            <w:tcBorders>
              <w:top w:val="single" w:sz="6" w:space="0" w:color="auto"/>
              <w:left w:val="single" w:sz="6" w:space="0" w:color="auto"/>
              <w:bottom w:val="single" w:sz="6" w:space="0" w:color="auto"/>
              <w:right w:val="single" w:sz="6" w:space="0" w:color="auto"/>
            </w:tcBorders>
            <w:shd w:val="clear" w:color="auto" w:fill="D9D9D9"/>
            <w:vAlign w:val="center"/>
          </w:tcPr>
          <w:p w14:paraId="19333B9B" w14:textId="77777777" w:rsidR="00211DA9" w:rsidRPr="00A82EB1" w:rsidRDefault="00211DA9" w:rsidP="00D16F51">
            <w:pPr>
              <w:rPr>
                <w:b/>
              </w:rPr>
            </w:pPr>
            <w:r w:rsidRPr="00A82EB1">
              <w:rPr>
                <w:b/>
              </w:rPr>
              <w:t>CLINICAL STAGE 2 - MILD SYMPTOMS</w:t>
            </w:r>
          </w:p>
        </w:tc>
      </w:tr>
      <w:tr w:rsidR="00211DA9" w:rsidRPr="00A82EB1" w14:paraId="6BA6401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CBB61DD" w14:textId="77777777" w:rsidR="00211DA9" w:rsidRPr="00A82EB1" w:rsidRDefault="00211DA9" w:rsidP="00D16F51">
            <w:pPr>
              <w:rPr>
                <w:sz w:val="20"/>
              </w:rPr>
            </w:pPr>
            <w:r w:rsidRPr="00A82EB1">
              <w:rPr>
                <w:sz w:val="20"/>
              </w:rPr>
              <w:t>Unexplained</w:t>
            </w:r>
            <w:r w:rsidRPr="00A82EB1">
              <w:rPr>
                <w:sz w:val="20"/>
                <w:vertAlign w:val="superscript"/>
              </w:rPr>
              <w:t>a</w:t>
            </w:r>
            <w:r w:rsidRPr="00A82EB1">
              <w:rPr>
                <w:sz w:val="20"/>
              </w:rPr>
              <w:t xml:space="preserve"> persistent hepatosplenomegaly</w:t>
            </w:r>
          </w:p>
        </w:tc>
      </w:tr>
      <w:tr w:rsidR="00211DA9" w:rsidRPr="00A82EB1" w14:paraId="379826FB"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3F48B7D" w14:textId="77777777" w:rsidR="00211DA9" w:rsidRPr="00A82EB1" w:rsidRDefault="00211DA9" w:rsidP="00D16F51">
            <w:pPr>
              <w:rPr>
                <w:sz w:val="20"/>
              </w:rPr>
            </w:pPr>
            <w:r w:rsidRPr="00A82EB1">
              <w:rPr>
                <w:sz w:val="20"/>
              </w:rPr>
              <w:t>Papular pruritic eruptions</w:t>
            </w:r>
          </w:p>
        </w:tc>
      </w:tr>
      <w:tr w:rsidR="00211DA9" w:rsidRPr="00A82EB1" w14:paraId="4FB31BC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31C4C97" w14:textId="77777777" w:rsidR="00211DA9" w:rsidRPr="00A82EB1" w:rsidRDefault="00211DA9" w:rsidP="00D16F51">
            <w:pPr>
              <w:rPr>
                <w:sz w:val="20"/>
              </w:rPr>
            </w:pPr>
            <w:r w:rsidRPr="00A82EB1">
              <w:rPr>
                <w:sz w:val="20"/>
              </w:rPr>
              <w:t>Extensive wart virus infection</w:t>
            </w:r>
          </w:p>
        </w:tc>
      </w:tr>
      <w:tr w:rsidR="00211DA9" w:rsidRPr="00A82EB1" w14:paraId="54B4E93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253DF38B" w14:textId="77777777" w:rsidR="00211DA9" w:rsidRPr="00A82EB1" w:rsidRDefault="00211DA9" w:rsidP="00D16F51">
            <w:pPr>
              <w:rPr>
                <w:sz w:val="20"/>
              </w:rPr>
            </w:pPr>
            <w:r w:rsidRPr="00A82EB1">
              <w:rPr>
                <w:sz w:val="20"/>
              </w:rPr>
              <w:t>Extensive molluscum contagiosum</w:t>
            </w:r>
          </w:p>
        </w:tc>
      </w:tr>
      <w:tr w:rsidR="00211DA9" w:rsidRPr="00A82EB1" w14:paraId="61A4A91C"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3B630ADE" w14:textId="77777777" w:rsidR="00211DA9" w:rsidRPr="00A82EB1" w:rsidRDefault="00211DA9" w:rsidP="00D16F51">
            <w:pPr>
              <w:rPr>
                <w:sz w:val="20"/>
              </w:rPr>
            </w:pPr>
            <w:r w:rsidRPr="00A82EB1">
              <w:rPr>
                <w:sz w:val="20"/>
              </w:rPr>
              <w:t>Fungal nail infections</w:t>
            </w:r>
          </w:p>
        </w:tc>
      </w:tr>
      <w:tr w:rsidR="00211DA9" w:rsidRPr="00A82EB1" w14:paraId="4ABDEA2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4F87570" w14:textId="77777777" w:rsidR="00211DA9" w:rsidRPr="00A82EB1" w:rsidRDefault="00211DA9" w:rsidP="00D16F51">
            <w:pPr>
              <w:rPr>
                <w:sz w:val="20"/>
              </w:rPr>
            </w:pPr>
            <w:r w:rsidRPr="00A82EB1">
              <w:rPr>
                <w:sz w:val="20"/>
              </w:rPr>
              <w:t>Recurrent oral ulcerations</w:t>
            </w:r>
          </w:p>
        </w:tc>
      </w:tr>
      <w:tr w:rsidR="00211DA9" w:rsidRPr="00A82EB1" w14:paraId="136144A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2CBE6C7" w14:textId="77777777" w:rsidR="00211DA9" w:rsidRPr="00A82EB1" w:rsidRDefault="00211DA9" w:rsidP="00D16F51">
            <w:pPr>
              <w:rPr>
                <w:sz w:val="20"/>
              </w:rPr>
            </w:pPr>
            <w:r w:rsidRPr="00A82EB1">
              <w:rPr>
                <w:sz w:val="20"/>
              </w:rPr>
              <w:t>Unexplained persistent parotid enlargement</w:t>
            </w:r>
          </w:p>
        </w:tc>
      </w:tr>
      <w:tr w:rsidR="00211DA9" w:rsidRPr="00A82EB1" w14:paraId="2CF9142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159269FF" w14:textId="77777777" w:rsidR="00211DA9" w:rsidRPr="00A82EB1" w:rsidRDefault="00211DA9" w:rsidP="00D16F51">
            <w:pPr>
              <w:rPr>
                <w:sz w:val="20"/>
              </w:rPr>
            </w:pPr>
            <w:r w:rsidRPr="00A82EB1">
              <w:rPr>
                <w:sz w:val="20"/>
              </w:rPr>
              <w:t>Lineal gingival erythema</w:t>
            </w:r>
          </w:p>
        </w:tc>
      </w:tr>
      <w:tr w:rsidR="00211DA9" w:rsidRPr="00A82EB1" w14:paraId="399A8A5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A86348A" w14:textId="77777777" w:rsidR="00211DA9" w:rsidRPr="00A82EB1" w:rsidRDefault="00211DA9" w:rsidP="00D16F51">
            <w:pPr>
              <w:rPr>
                <w:sz w:val="20"/>
              </w:rPr>
            </w:pPr>
            <w:r w:rsidRPr="00A82EB1">
              <w:rPr>
                <w:sz w:val="20"/>
              </w:rPr>
              <w:t>Herpes zoster</w:t>
            </w:r>
          </w:p>
        </w:tc>
      </w:tr>
      <w:tr w:rsidR="00211DA9" w:rsidRPr="00A82EB1" w14:paraId="72F6AE18"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8B92CC0" w14:textId="77777777" w:rsidR="00211DA9" w:rsidRPr="00A82EB1" w:rsidRDefault="00211DA9" w:rsidP="00D16F51">
            <w:pPr>
              <w:rPr>
                <w:sz w:val="20"/>
              </w:rPr>
            </w:pPr>
            <w:r w:rsidRPr="00A82EB1">
              <w:rPr>
                <w:sz w:val="20"/>
              </w:rPr>
              <w:t>Recurrent or chronic upper respiratory tract infections</w:t>
            </w:r>
          </w:p>
        </w:tc>
      </w:tr>
      <w:tr w:rsidR="00211DA9" w:rsidRPr="00A82EB1" w14:paraId="18F21C3F"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C81C1BB" w14:textId="77777777" w:rsidR="00211DA9" w:rsidRPr="00A82EB1" w:rsidRDefault="00211DA9" w:rsidP="00D16F51">
            <w:pPr>
              <w:rPr>
                <w:sz w:val="20"/>
              </w:rPr>
            </w:pPr>
            <w:r w:rsidRPr="00A82EB1">
              <w:rPr>
                <w:sz w:val="20"/>
              </w:rPr>
              <w:t xml:space="preserve">    (</w:t>
            </w:r>
            <w:proofErr w:type="gramStart"/>
            <w:r w:rsidRPr="00A82EB1">
              <w:rPr>
                <w:sz w:val="20"/>
              </w:rPr>
              <w:t>otitis</w:t>
            </w:r>
            <w:proofErr w:type="gramEnd"/>
            <w:r w:rsidRPr="00A82EB1">
              <w:rPr>
                <w:sz w:val="20"/>
              </w:rPr>
              <w:t xml:space="preserve"> media, otorrhea, sinusitis or tonsillitis)</w:t>
            </w:r>
          </w:p>
        </w:tc>
      </w:tr>
      <w:tr w:rsidR="00211DA9" w:rsidRPr="00A82EB1" w14:paraId="74B4CC48" w14:textId="77777777" w:rsidTr="00D16F51">
        <w:trPr>
          <w:cantSplit/>
        </w:trPr>
        <w:tc>
          <w:tcPr>
            <w:tcW w:w="8496" w:type="dxa"/>
            <w:tcBorders>
              <w:top w:val="single" w:sz="6" w:space="0" w:color="auto"/>
              <w:left w:val="single" w:sz="6" w:space="0" w:color="auto"/>
              <w:bottom w:val="single" w:sz="6" w:space="0" w:color="auto"/>
              <w:right w:val="single" w:sz="6" w:space="0" w:color="auto"/>
            </w:tcBorders>
            <w:shd w:val="clear" w:color="auto" w:fill="D9D9D9"/>
            <w:vAlign w:val="center"/>
          </w:tcPr>
          <w:p w14:paraId="1B32535D" w14:textId="77777777" w:rsidR="00211DA9" w:rsidRPr="00A82EB1" w:rsidRDefault="00211DA9" w:rsidP="00D16F51">
            <w:pPr>
              <w:rPr>
                <w:b/>
              </w:rPr>
            </w:pPr>
            <w:r w:rsidRPr="00A82EB1">
              <w:rPr>
                <w:b/>
              </w:rPr>
              <w:t>CLINICAL STAGE 3 - ADVANCED SYMPTOMS</w:t>
            </w:r>
          </w:p>
        </w:tc>
      </w:tr>
      <w:tr w:rsidR="00211DA9" w:rsidRPr="00A82EB1" w14:paraId="4984FD9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70DDA85" w14:textId="77777777" w:rsidR="00211DA9" w:rsidRPr="00A82EB1" w:rsidRDefault="00211DA9" w:rsidP="00D16F51">
            <w:pPr>
              <w:rPr>
                <w:sz w:val="20"/>
              </w:rPr>
            </w:pPr>
            <w:r w:rsidRPr="00A82EB1">
              <w:rPr>
                <w:sz w:val="20"/>
              </w:rPr>
              <w:t>Unexplained</w:t>
            </w:r>
            <w:r w:rsidRPr="00A82EB1">
              <w:rPr>
                <w:sz w:val="20"/>
                <w:vertAlign w:val="superscript"/>
              </w:rPr>
              <w:t>a</w:t>
            </w:r>
            <w:r w:rsidRPr="00A82EB1">
              <w:rPr>
                <w:sz w:val="20"/>
              </w:rPr>
              <w:t xml:space="preserve"> moderate malnutrition not adequately responding to standard therapy</w:t>
            </w:r>
          </w:p>
        </w:tc>
      </w:tr>
      <w:tr w:rsidR="00211DA9" w:rsidRPr="00A82EB1" w14:paraId="786B853F"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E01DC42" w14:textId="77777777" w:rsidR="00211DA9" w:rsidRPr="00A82EB1" w:rsidRDefault="00211DA9" w:rsidP="00D16F51">
            <w:pPr>
              <w:rPr>
                <w:sz w:val="20"/>
              </w:rPr>
            </w:pPr>
            <w:r w:rsidRPr="00A82EB1">
              <w:rPr>
                <w:sz w:val="20"/>
              </w:rPr>
              <w:t>Unexplained persistent diarrhea (14 days or more)</w:t>
            </w:r>
          </w:p>
        </w:tc>
      </w:tr>
      <w:tr w:rsidR="00211DA9" w:rsidRPr="00A82EB1" w14:paraId="7071547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FE3C7B5" w14:textId="77777777" w:rsidR="00211DA9" w:rsidRPr="00A82EB1" w:rsidRDefault="00211DA9" w:rsidP="00D16F51">
            <w:pPr>
              <w:rPr>
                <w:sz w:val="20"/>
              </w:rPr>
            </w:pPr>
            <w:r w:rsidRPr="00A82EB1">
              <w:rPr>
                <w:sz w:val="20"/>
              </w:rPr>
              <w:t>Unexplained persistent fever (above 37.5</w:t>
            </w:r>
            <w:r w:rsidRPr="00A82EB1">
              <w:rPr>
                <w:sz w:val="20"/>
              </w:rPr>
              <w:sym w:font="Symbol" w:char="F0B0"/>
            </w:r>
            <w:r w:rsidRPr="00A82EB1">
              <w:rPr>
                <w:sz w:val="20"/>
              </w:rPr>
              <w:t>C intermittent or constant, for longer than one month)</w:t>
            </w:r>
          </w:p>
        </w:tc>
      </w:tr>
      <w:tr w:rsidR="00211DA9" w:rsidRPr="00A82EB1" w14:paraId="361F513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6C2B179" w14:textId="77777777" w:rsidR="00211DA9" w:rsidRPr="00A82EB1" w:rsidRDefault="00211DA9" w:rsidP="00D16F51">
            <w:pPr>
              <w:rPr>
                <w:sz w:val="20"/>
              </w:rPr>
            </w:pPr>
            <w:r w:rsidRPr="00A82EB1">
              <w:rPr>
                <w:sz w:val="20"/>
              </w:rPr>
              <w:t>Persistent oral candidiasis (after first 6-8 weeks of life)</w:t>
            </w:r>
          </w:p>
        </w:tc>
      </w:tr>
      <w:tr w:rsidR="00211DA9" w:rsidRPr="00A82EB1" w14:paraId="7825A4CC"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A7A7D4B" w14:textId="77777777" w:rsidR="00211DA9" w:rsidRPr="00A82EB1" w:rsidRDefault="00211DA9" w:rsidP="00D16F51">
            <w:pPr>
              <w:rPr>
                <w:sz w:val="20"/>
              </w:rPr>
            </w:pPr>
            <w:r w:rsidRPr="00A82EB1">
              <w:rPr>
                <w:sz w:val="20"/>
              </w:rPr>
              <w:t>Oral hairy leukoplakia</w:t>
            </w:r>
          </w:p>
        </w:tc>
      </w:tr>
      <w:tr w:rsidR="00211DA9" w:rsidRPr="00A82EB1" w14:paraId="6C070A9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7301E4B" w14:textId="77777777" w:rsidR="00211DA9" w:rsidRPr="00A82EB1" w:rsidRDefault="00211DA9" w:rsidP="00D16F51">
            <w:pPr>
              <w:rPr>
                <w:sz w:val="20"/>
              </w:rPr>
            </w:pPr>
            <w:r w:rsidRPr="00A82EB1">
              <w:rPr>
                <w:sz w:val="20"/>
              </w:rPr>
              <w:t>Acute necrotizing ulcerative gingivitis or periodontitis</w:t>
            </w:r>
          </w:p>
        </w:tc>
      </w:tr>
      <w:tr w:rsidR="00211DA9" w:rsidRPr="00A82EB1" w14:paraId="1B16F59E"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652D6F62" w14:textId="77777777" w:rsidR="00211DA9" w:rsidRPr="00A82EB1" w:rsidRDefault="00211DA9" w:rsidP="00D16F51">
            <w:pPr>
              <w:rPr>
                <w:sz w:val="20"/>
              </w:rPr>
            </w:pPr>
            <w:r w:rsidRPr="00A82EB1">
              <w:rPr>
                <w:sz w:val="20"/>
              </w:rPr>
              <w:t>Lymph node tuberculosis</w:t>
            </w:r>
          </w:p>
        </w:tc>
      </w:tr>
      <w:tr w:rsidR="00211DA9" w:rsidRPr="00A82EB1" w14:paraId="654109DB"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AD98145" w14:textId="77777777" w:rsidR="00211DA9" w:rsidRPr="00A82EB1" w:rsidRDefault="00211DA9" w:rsidP="00D16F51">
            <w:pPr>
              <w:rPr>
                <w:sz w:val="20"/>
              </w:rPr>
            </w:pPr>
            <w:r w:rsidRPr="00A82EB1">
              <w:rPr>
                <w:sz w:val="20"/>
              </w:rPr>
              <w:t>Pulmonary tuberculosis</w:t>
            </w:r>
          </w:p>
        </w:tc>
      </w:tr>
      <w:tr w:rsidR="00211DA9" w:rsidRPr="00A82EB1" w14:paraId="026A69F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B2415F1" w14:textId="77777777" w:rsidR="00211DA9" w:rsidRPr="00A82EB1" w:rsidRDefault="00211DA9" w:rsidP="00D16F51">
            <w:pPr>
              <w:rPr>
                <w:sz w:val="20"/>
              </w:rPr>
            </w:pPr>
            <w:r w:rsidRPr="00A82EB1">
              <w:rPr>
                <w:sz w:val="20"/>
              </w:rPr>
              <w:t>Severe recurrent bacterial pneumonia</w:t>
            </w:r>
          </w:p>
        </w:tc>
      </w:tr>
      <w:tr w:rsidR="00211DA9" w:rsidRPr="00A82EB1" w14:paraId="021B932F"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76ED62F" w14:textId="77777777" w:rsidR="00211DA9" w:rsidRPr="00A82EB1" w:rsidRDefault="00211DA9" w:rsidP="00D16F51">
            <w:pPr>
              <w:rPr>
                <w:sz w:val="20"/>
              </w:rPr>
            </w:pPr>
            <w:r w:rsidRPr="00A82EB1">
              <w:rPr>
                <w:sz w:val="20"/>
              </w:rPr>
              <w:t>Symptomatic lymphoid interstitial pneumonitis</w:t>
            </w:r>
          </w:p>
        </w:tc>
      </w:tr>
      <w:tr w:rsidR="00211DA9" w:rsidRPr="00A82EB1" w14:paraId="1113D3DD"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6EA2ED7" w14:textId="77777777" w:rsidR="00211DA9" w:rsidRPr="00A82EB1" w:rsidRDefault="00211DA9" w:rsidP="00D16F51">
            <w:pPr>
              <w:rPr>
                <w:sz w:val="20"/>
              </w:rPr>
            </w:pPr>
            <w:r w:rsidRPr="00A82EB1">
              <w:rPr>
                <w:sz w:val="20"/>
              </w:rPr>
              <w:t>Chronic HIV-associated lung disease including bronchiectasis</w:t>
            </w:r>
          </w:p>
        </w:tc>
      </w:tr>
      <w:tr w:rsidR="00211DA9" w:rsidRPr="00A82EB1" w14:paraId="41B950A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0B3831A" w14:textId="77777777" w:rsidR="00211DA9" w:rsidRPr="00A82EB1" w:rsidRDefault="00211DA9" w:rsidP="00D16F51">
            <w:pPr>
              <w:rPr>
                <w:sz w:val="20"/>
              </w:rPr>
            </w:pPr>
            <w:r w:rsidRPr="00A82EB1">
              <w:rPr>
                <w:sz w:val="20"/>
              </w:rPr>
              <w:t xml:space="preserve">Unexplained </w:t>
            </w:r>
            <w:r>
              <w:rPr>
                <w:sz w:val="20"/>
              </w:rPr>
              <w:t>anaemia</w:t>
            </w:r>
            <w:r w:rsidRPr="00A82EB1">
              <w:rPr>
                <w:sz w:val="20"/>
              </w:rPr>
              <w:t xml:space="preserve"> (&lt;8 g/dl), neutropenia (&lt;0.5 x 10</w:t>
            </w:r>
            <w:r w:rsidRPr="00A82EB1">
              <w:rPr>
                <w:sz w:val="20"/>
                <w:vertAlign w:val="superscript"/>
              </w:rPr>
              <w:t>9</w:t>
            </w:r>
            <w:r w:rsidRPr="00A82EB1">
              <w:rPr>
                <w:sz w:val="20"/>
              </w:rPr>
              <w:t xml:space="preserve"> per liter)</w:t>
            </w:r>
          </w:p>
        </w:tc>
      </w:tr>
      <w:tr w:rsidR="00211DA9" w:rsidRPr="00A82EB1" w14:paraId="43E32B64"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D5869E3" w14:textId="77777777" w:rsidR="00211DA9" w:rsidRPr="00A82EB1" w:rsidRDefault="00211DA9" w:rsidP="00D16F51">
            <w:pPr>
              <w:rPr>
                <w:sz w:val="20"/>
              </w:rPr>
            </w:pPr>
            <w:r w:rsidRPr="00A82EB1">
              <w:rPr>
                <w:sz w:val="20"/>
              </w:rPr>
              <w:t xml:space="preserve">     </w:t>
            </w:r>
            <w:proofErr w:type="gramStart"/>
            <w:r w:rsidRPr="00A82EB1">
              <w:rPr>
                <w:sz w:val="20"/>
              </w:rPr>
              <w:t>and</w:t>
            </w:r>
            <w:proofErr w:type="gramEnd"/>
            <w:r w:rsidRPr="00A82EB1">
              <w:rPr>
                <w:sz w:val="20"/>
              </w:rPr>
              <w:t>/or chronic thrombocytopenia (&lt;50 x 10</w:t>
            </w:r>
            <w:r w:rsidRPr="00A82EB1">
              <w:rPr>
                <w:sz w:val="20"/>
                <w:vertAlign w:val="superscript"/>
              </w:rPr>
              <w:t>9</w:t>
            </w:r>
            <w:r w:rsidRPr="00A82EB1">
              <w:rPr>
                <w:sz w:val="20"/>
              </w:rPr>
              <w:t xml:space="preserve"> per liter)</w:t>
            </w:r>
          </w:p>
        </w:tc>
      </w:tr>
      <w:tr w:rsidR="00211DA9" w:rsidRPr="00A82EB1" w14:paraId="2EE1C65D" w14:textId="77777777" w:rsidTr="00D16F51">
        <w:trPr>
          <w:cantSplit/>
        </w:trPr>
        <w:tc>
          <w:tcPr>
            <w:tcW w:w="8496" w:type="dxa"/>
            <w:tcBorders>
              <w:top w:val="single" w:sz="6" w:space="0" w:color="auto"/>
              <w:left w:val="single" w:sz="6" w:space="0" w:color="auto"/>
              <w:bottom w:val="single" w:sz="6" w:space="0" w:color="auto"/>
              <w:right w:val="single" w:sz="6" w:space="0" w:color="auto"/>
            </w:tcBorders>
            <w:shd w:val="clear" w:color="auto" w:fill="D9D9D9"/>
            <w:vAlign w:val="center"/>
          </w:tcPr>
          <w:p w14:paraId="7D0473F7" w14:textId="77777777" w:rsidR="00211DA9" w:rsidRPr="00A82EB1" w:rsidRDefault="00211DA9" w:rsidP="00D16F51">
            <w:pPr>
              <w:rPr>
                <w:b/>
              </w:rPr>
            </w:pPr>
            <w:r w:rsidRPr="00A82EB1">
              <w:rPr>
                <w:b/>
              </w:rPr>
              <w:t>CLINICAL STAGE 4 - SEVERE SYMPTOMS</w:t>
            </w:r>
          </w:p>
        </w:tc>
      </w:tr>
      <w:tr w:rsidR="00211DA9" w:rsidRPr="00A82EB1" w14:paraId="247ED9F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2683AC89" w14:textId="77777777" w:rsidR="00211DA9" w:rsidRPr="00A82EB1" w:rsidRDefault="00211DA9" w:rsidP="00D16F51">
            <w:pPr>
              <w:rPr>
                <w:sz w:val="20"/>
              </w:rPr>
            </w:pPr>
            <w:r w:rsidRPr="00A82EB1">
              <w:rPr>
                <w:sz w:val="20"/>
              </w:rPr>
              <w:t>Unexplained</w:t>
            </w:r>
            <w:r w:rsidRPr="00A82EB1">
              <w:rPr>
                <w:sz w:val="20"/>
                <w:vertAlign w:val="superscript"/>
              </w:rPr>
              <w:t>a</w:t>
            </w:r>
            <w:r w:rsidRPr="00A82EB1">
              <w:rPr>
                <w:sz w:val="20"/>
              </w:rPr>
              <w:t xml:space="preserve"> severe wasting, stunting or severe malnutrition not responding to standard therapy</w:t>
            </w:r>
          </w:p>
        </w:tc>
      </w:tr>
      <w:tr w:rsidR="00211DA9" w:rsidRPr="00A82EB1" w14:paraId="6EF673B7"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317BA1AF" w14:textId="77777777" w:rsidR="00211DA9" w:rsidRPr="00A82EB1" w:rsidRDefault="00211DA9" w:rsidP="00D16F51">
            <w:pPr>
              <w:rPr>
                <w:sz w:val="20"/>
              </w:rPr>
            </w:pPr>
            <w:r w:rsidRPr="00A82EB1">
              <w:rPr>
                <w:sz w:val="20"/>
              </w:rPr>
              <w:t>Pneumocystis pneumonia</w:t>
            </w:r>
          </w:p>
        </w:tc>
      </w:tr>
      <w:tr w:rsidR="00211DA9" w:rsidRPr="00A82EB1" w14:paraId="53C7C60D"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FC215B5" w14:textId="77777777" w:rsidR="00211DA9" w:rsidRPr="00A82EB1" w:rsidRDefault="00211DA9" w:rsidP="00D16F51">
            <w:pPr>
              <w:rPr>
                <w:sz w:val="20"/>
              </w:rPr>
            </w:pPr>
            <w:r w:rsidRPr="00A82EB1">
              <w:rPr>
                <w:sz w:val="20"/>
              </w:rPr>
              <w:t>Recurrent severe bacterial infections (such as empyema, promyositis, bone or joint infection or meningitis but excluding pneumonia)</w:t>
            </w:r>
          </w:p>
        </w:tc>
      </w:tr>
      <w:tr w:rsidR="00211DA9" w:rsidRPr="00A82EB1" w14:paraId="21A1EEAD"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3205BFF5" w14:textId="77777777" w:rsidR="00211DA9" w:rsidRPr="00A82EB1" w:rsidRDefault="00211DA9" w:rsidP="00D16F51">
            <w:pPr>
              <w:rPr>
                <w:sz w:val="20"/>
              </w:rPr>
            </w:pPr>
            <w:r w:rsidRPr="00A82EB1">
              <w:rPr>
                <w:sz w:val="20"/>
              </w:rPr>
              <w:t>Chronic herpes simplex infection (orolabial or cutaneous of more than one month's duration or visceral at any site)</w:t>
            </w:r>
          </w:p>
        </w:tc>
      </w:tr>
      <w:tr w:rsidR="00211DA9" w:rsidRPr="00A82EB1" w14:paraId="3C30EF03" w14:textId="77777777" w:rsidTr="00D16F51">
        <w:trPr>
          <w:cantSplit/>
        </w:trPr>
        <w:tc>
          <w:tcPr>
            <w:tcW w:w="8496" w:type="dxa"/>
            <w:tcBorders>
              <w:top w:val="single" w:sz="6" w:space="0" w:color="auto"/>
              <w:left w:val="single" w:sz="6" w:space="0" w:color="auto"/>
              <w:bottom w:val="single" w:sz="6" w:space="0" w:color="auto"/>
              <w:right w:val="single" w:sz="6" w:space="0" w:color="auto"/>
            </w:tcBorders>
            <w:shd w:val="clear" w:color="auto" w:fill="D9D9D9"/>
            <w:vAlign w:val="center"/>
          </w:tcPr>
          <w:p w14:paraId="5C4E2010" w14:textId="77777777" w:rsidR="00211DA9" w:rsidRPr="00A82EB1" w:rsidRDefault="00211DA9" w:rsidP="00D16F51">
            <w:pPr>
              <w:rPr>
                <w:b/>
              </w:rPr>
            </w:pPr>
            <w:r w:rsidRPr="00A82EB1">
              <w:rPr>
                <w:b/>
              </w:rPr>
              <w:t>CLINICAL STAGE 4 - SEVERE SYMPTOMS (cont.)</w:t>
            </w:r>
          </w:p>
        </w:tc>
      </w:tr>
      <w:tr w:rsidR="00211DA9" w:rsidRPr="00A82EB1" w14:paraId="1C4E3D95"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3C4E20D4" w14:textId="77777777" w:rsidR="00211DA9" w:rsidRPr="00A82EB1" w:rsidRDefault="00211DA9" w:rsidP="00D16F51">
            <w:pPr>
              <w:rPr>
                <w:sz w:val="20"/>
              </w:rPr>
            </w:pPr>
            <w:r w:rsidRPr="00A82EB1">
              <w:rPr>
                <w:sz w:val="20"/>
              </w:rPr>
              <w:t>Extra</w:t>
            </w:r>
            <w:r w:rsidR="00C571C5">
              <w:rPr>
                <w:sz w:val="20"/>
              </w:rPr>
              <w:t>-</w:t>
            </w:r>
            <w:r w:rsidRPr="00A82EB1">
              <w:rPr>
                <w:sz w:val="20"/>
              </w:rPr>
              <w:t>pulmonary tuberculosis</w:t>
            </w:r>
          </w:p>
        </w:tc>
      </w:tr>
      <w:tr w:rsidR="00211DA9" w:rsidRPr="00A82EB1" w14:paraId="2D638DAF"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09D4B6F" w14:textId="77777777" w:rsidR="00211DA9" w:rsidRPr="00A82EB1" w:rsidRDefault="00211DA9" w:rsidP="00D16F51">
            <w:pPr>
              <w:rPr>
                <w:sz w:val="20"/>
              </w:rPr>
            </w:pPr>
            <w:r w:rsidRPr="00A82EB1">
              <w:rPr>
                <w:sz w:val="20"/>
              </w:rPr>
              <w:lastRenderedPageBreak/>
              <w:t>Kaposi sarcoma</w:t>
            </w:r>
          </w:p>
        </w:tc>
      </w:tr>
      <w:tr w:rsidR="00211DA9" w:rsidRPr="00A82EB1" w14:paraId="17B17AB9"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F3F3A6E" w14:textId="77777777" w:rsidR="00211DA9" w:rsidRPr="00A82EB1" w:rsidRDefault="00211DA9" w:rsidP="00D16F51">
            <w:pPr>
              <w:rPr>
                <w:sz w:val="20"/>
              </w:rPr>
            </w:pPr>
            <w:r w:rsidRPr="00A82EB1">
              <w:rPr>
                <w:sz w:val="20"/>
              </w:rPr>
              <w:t>Esopheal candidiasis (or candidiasis of trachea, bronchi or lungs)</w:t>
            </w:r>
          </w:p>
        </w:tc>
      </w:tr>
      <w:tr w:rsidR="00211DA9" w:rsidRPr="00A82EB1" w14:paraId="2126674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EBDC475" w14:textId="77777777" w:rsidR="00211DA9" w:rsidRPr="00A82EB1" w:rsidRDefault="00211DA9" w:rsidP="00D16F51">
            <w:pPr>
              <w:rPr>
                <w:sz w:val="20"/>
              </w:rPr>
            </w:pPr>
            <w:r w:rsidRPr="00A82EB1">
              <w:rPr>
                <w:sz w:val="20"/>
              </w:rPr>
              <w:t>Central nervous system toxoplasmosis (after one month of life)</w:t>
            </w:r>
          </w:p>
        </w:tc>
      </w:tr>
      <w:tr w:rsidR="00211DA9" w:rsidRPr="00A82EB1" w14:paraId="390BCCA2"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95550DB" w14:textId="77777777" w:rsidR="00211DA9" w:rsidRPr="00A82EB1" w:rsidRDefault="00211DA9" w:rsidP="00D16F51">
            <w:pPr>
              <w:rPr>
                <w:sz w:val="20"/>
              </w:rPr>
            </w:pPr>
            <w:r w:rsidRPr="00A82EB1">
              <w:rPr>
                <w:sz w:val="20"/>
              </w:rPr>
              <w:t>HIV encephalopathy</w:t>
            </w:r>
          </w:p>
        </w:tc>
      </w:tr>
      <w:tr w:rsidR="00211DA9" w:rsidRPr="00A82EB1" w14:paraId="2BC220D0"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14B62BFC" w14:textId="77777777" w:rsidR="00211DA9" w:rsidRPr="00A82EB1" w:rsidRDefault="00211DA9" w:rsidP="00D16F51">
            <w:pPr>
              <w:rPr>
                <w:sz w:val="20"/>
              </w:rPr>
            </w:pPr>
            <w:r w:rsidRPr="00A82EB1">
              <w:rPr>
                <w:sz w:val="20"/>
              </w:rPr>
              <w:t>Cytomegalovirus infection: retinitis or cytomegalovirus infection affecting another organ, with onset at age older than one month</w:t>
            </w:r>
          </w:p>
        </w:tc>
      </w:tr>
      <w:tr w:rsidR="00211DA9" w:rsidRPr="00A82EB1" w14:paraId="0F8FD5D8"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5171A33A" w14:textId="77777777" w:rsidR="00211DA9" w:rsidRPr="00A82EB1" w:rsidRDefault="00211DA9" w:rsidP="00D16F51">
            <w:pPr>
              <w:rPr>
                <w:sz w:val="20"/>
              </w:rPr>
            </w:pPr>
            <w:r w:rsidRPr="00A82EB1">
              <w:rPr>
                <w:sz w:val="20"/>
              </w:rPr>
              <w:t>Extrapulmonary cryptococcosis (including meningitis)</w:t>
            </w:r>
          </w:p>
        </w:tc>
      </w:tr>
      <w:tr w:rsidR="00211DA9" w:rsidRPr="00A82EB1" w14:paraId="7EDDD8B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1C0B76EB" w14:textId="77777777" w:rsidR="00211DA9" w:rsidRPr="00A82EB1" w:rsidRDefault="00211DA9" w:rsidP="00D16F51">
            <w:pPr>
              <w:rPr>
                <w:sz w:val="20"/>
              </w:rPr>
            </w:pPr>
            <w:r w:rsidRPr="00A82EB1">
              <w:rPr>
                <w:sz w:val="20"/>
              </w:rPr>
              <w:t>Disseminated endemic mycosis (extrapulmonary histoplasmosis, coccidiomycosis)</w:t>
            </w:r>
          </w:p>
        </w:tc>
      </w:tr>
      <w:tr w:rsidR="00211DA9" w:rsidRPr="00A82EB1" w14:paraId="1876253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1FD06317" w14:textId="77777777" w:rsidR="00211DA9" w:rsidRPr="00A82EB1" w:rsidRDefault="00211DA9" w:rsidP="00D16F51">
            <w:pPr>
              <w:rPr>
                <w:sz w:val="20"/>
              </w:rPr>
            </w:pPr>
            <w:r w:rsidRPr="00A82EB1">
              <w:rPr>
                <w:sz w:val="20"/>
              </w:rPr>
              <w:t>Chronic cryptosporidiosis</w:t>
            </w:r>
          </w:p>
        </w:tc>
      </w:tr>
      <w:tr w:rsidR="00211DA9" w:rsidRPr="00A82EB1" w14:paraId="2893C4DE"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077EDA92" w14:textId="77777777" w:rsidR="00211DA9" w:rsidRPr="00A82EB1" w:rsidRDefault="00211DA9" w:rsidP="00D16F51">
            <w:pPr>
              <w:rPr>
                <w:sz w:val="20"/>
              </w:rPr>
            </w:pPr>
            <w:r w:rsidRPr="00A82EB1">
              <w:rPr>
                <w:sz w:val="20"/>
              </w:rPr>
              <w:t>Chronic isosporiasis</w:t>
            </w:r>
          </w:p>
        </w:tc>
      </w:tr>
      <w:tr w:rsidR="00211DA9" w:rsidRPr="00A82EB1" w14:paraId="01D9C4ED"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47F44A78" w14:textId="77777777" w:rsidR="00211DA9" w:rsidRPr="00A82EB1" w:rsidRDefault="00211DA9" w:rsidP="00D16F51">
            <w:pPr>
              <w:rPr>
                <w:sz w:val="20"/>
              </w:rPr>
            </w:pPr>
            <w:r w:rsidRPr="00A82EB1">
              <w:rPr>
                <w:sz w:val="20"/>
              </w:rPr>
              <w:t>Disseminated non-tuberculosis mycobacterial infection</w:t>
            </w:r>
          </w:p>
        </w:tc>
      </w:tr>
      <w:tr w:rsidR="00211DA9" w:rsidRPr="00A82EB1" w14:paraId="1685FA5A"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1A6457B8" w14:textId="77777777" w:rsidR="00211DA9" w:rsidRPr="00A82EB1" w:rsidRDefault="00211DA9" w:rsidP="00D16F51">
            <w:pPr>
              <w:rPr>
                <w:sz w:val="20"/>
              </w:rPr>
            </w:pPr>
            <w:r w:rsidRPr="00A82EB1">
              <w:rPr>
                <w:sz w:val="20"/>
              </w:rPr>
              <w:t>Cerebral or B-cell non-Hodgkin lymphoma</w:t>
            </w:r>
          </w:p>
        </w:tc>
      </w:tr>
      <w:tr w:rsidR="00211DA9" w:rsidRPr="00A82EB1" w14:paraId="75CAA008"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2CE20445" w14:textId="77777777" w:rsidR="00211DA9" w:rsidRPr="00A82EB1" w:rsidRDefault="00211DA9" w:rsidP="00D16F51">
            <w:pPr>
              <w:rPr>
                <w:sz w:val="20"/>
              </w:rPr>
            </w:pPr>
            <w:r w:rsidRPr="00A82EB1">
              <w:rPr>
                <w:sz w:val="20"/>
              </w:rPr>
              <w:t>Progressive multifocal leukoencephalopathy</w:t>
            </w:r>
          </w:p>
        </w:tc>
      </w:tr>
      <w:tr w:rsidR="00211DA9" w:rsidRPr="00A82EB1" w14:paraId="7EE66C35" w14:textId="77777777" w:rsidTr="00D16F51">
        <w:trPr>
          <w:cantSplit/>
        </w:trPr>
        <w:tc>
          <w:tcPr>
            <w:tcW w:w="8496" w:type="dxa"/>
            <w:tcBorders>
              <w:top w:val="single" w:sz="6" w:space="0" w:color="auto"/>
              <w:left w:val="single" w:sz="6" w:space="0" w:color="auto"/>
              <w:bottom w:val="single" w:sz="6" w:space="0" w:color="auto"/>
              <w:right w:val="single" w:sz="6" w:space="0" w:color="auto"/>
            </w:tcBorders>
            <w:vAlign w:val="center"/>
          </w:tcPr>
          <w:p w14:paraId="796A525B" w14:textId="77777777" w:rsidR="00211DA9" w:rsidRPr="00A82EB1" w:rsidRDefault="00211DA9" w:rsidP="00D16F51">
            <w:pPr>
              <w:rPr>
                <w:sz w:val="20"/>
              </w:rPr>
            </w:pPr>
            <w:r w:rsidRPr="00A82EB1">
              <w:rPr>
                <w:sz w:val="20"/>
              </w:rPr>
              <w:t>Symptomatic HIV-associated nephropathy or HIV-associated cardiomyopathy</w:t>
            </w:r>
          </w:p>
        </w:tc>
      </w:tr>
    </w:tbl>
    <w:p w14:paraId="68D236E5" w14:textId="77777777" w:rsidR="00211DA9" w:rsidRPr="00A82EB1" w:rsidDel="008F47A6" w:rsidRDefault="00211DA9" w:rsidP="00211DA9">
      <w:pPr>
        <w:rPr>
          <w:sz w:val="18"/>
        </w:rPr>
      </w:pPr>
      <w:r w:rsidRPr="00A82EB1">
        <w:rPr>
          <w:sz w:val="18"/>
        </w:rPr>
        <w:t>a. Unexplained refers to where the condition is not explained by other causes.</w:t>
      </w:r>
    </w:p>
    <w:p w14:paraId="6390E2F4" w14:textId="77777777" w:rsidR="00211DA9" w:rsidRPr="00A82EB1" w:rsidRDefault="00211DA9" w:rsidP="00211DA9"/>
    <w:p w14:paraId="485F9CD5" w14:textId="77777777" w:rsidR="00211DA9" w:rsidRPr="00A82EB1" w:rsidRDefault="00211DA9" w:rsidP="00211DA9">
      <w:pPr>
        <w:pStyle w:val="Caption"/>
      </w:pPr>
      <w:bookmarkStart w:id="107" w:name="_Toc146724323"/>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7</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4</w:t>
      </w:r>
      <w:r w:rsidR="00321D0B" w:rsidRPr="00145C24">
        <w:fldChar w:fldCharType="end"/>
      </w:r>
      <w:r w:rsidRPr="00A82EB1">
        <w:t xml:space="preserve">   Clinical criteria for presumptive diagnosis of severe HIV disease in infants and children &lt; 18 months of age</w:t>
      </w:r>
      <w:bookmarkEnd w:id="10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515"/>
      </w:tblGrid>
      <w:tr w:rsidR="00211DA9" w:rsidRPr="00A82EB1" w14:paraId="5A3F8DB5" w14:textId="77777777" w:rsidTr="00D16F51">
        <w:tc>
          <w:tcPr>
            <w:tcW w:w="8515" w:type="dxa"/>
          </w:tcPr>
          <w:p w14:paraId="17106A54" w14:textId="77777777" w:rsidR="00211DA9" w:rsidRPr="005D4C05" w:rsidRDefault="00211DA9" w:rsidP="00D16F51">
            <w:pPr>
              <w:jc w:val="both"/>
              <w:rPr>
                <w:bCs/>
              </w:rPr>
            </w:pPr>
            <w:r w:rsidRPr="005D4C05">
              <w:rPr>
                <w:bCs/>
                <w:szCs w:val="22"/>
              </w:rPr>
              <w:t>A presumptive diagnosis of severe HIV disease should be made if:</w:t>
            </w:r>
          </w:p>
          <w:p w14:paraId="6BCBCEE9" w14:textId="77777777" w:rsidR="00211DA9" w:rsidRPr="00A82EB1" w:rsidRDefault="00211DA9" w:rsidP="00211DA9">
            <w:pPr>
              <w:numPr>
                <w:ilvl w:val="0"/>
                <w:numId w:val="85"/>
              </w:numPr>
              <w:jc w:val="both"/>
              <w:rPr>
                <w:i/>
                <w:iCs/>
              </w:rPr>
            </w:pPr>
            <w:r w:rsidRPr="00A82EB1">
              <w:rPr>
                <w:sz w:val="22"/>
                <w:szCs w:val="22"/>
              </w:rPr>
              <w:t>The infant is confirmed HIV antibody positive;</w:t>
            </w:r>
            <w:r w:rsidRPr="00A82EB1">
              <w:rPr>
                <w:i/>
                <w:iCs/>
                <w:sz w:val="22"/>
                <w:szCs w:val="22"/>
              </w:rPr>
              <w:t xml:space="preserve"> and</w:t>
            </w:r>
          </w:p>
          <w:p w14:paraId="04CDBBE8" w14:textId="77777777" w:rsidR="00211DA9" w:rsidRPr="00A82EB1" w:rsidRDefault="00211DA9" w:rsidP="00211DA9">
            <w:pPr>
              <w:numPr>
                <w:ilvl w:val="0"/>
                <w:numId w:val="85"/>
              </w:numPr>
              <w:jc w:val="both"/>
            </w:pPr>
            <w:r w:rsidRPr="00A82EB1">
              <w:rPr>
                <w:sz w:val="22"/>
                <w:szCs w:val="22"/>
              </w:rPr>
              <w:t xml:space="preserve">Diagnosis of any AIDS-indicator condition(s) can be made; </w:t>
            </w:r>
            <w:r w:rsidRPr="00A82EB1">
              <w:rPr>
                <w:i/>
                <w:iCs/>
                <w:sz w:val="22"/>
                <w:szCs w:val="22"/>
              </w:rPr>
              <w:t>or</w:t>
            </w:r>
          </w:p>
          <w:p w14:paraId="63AE5F1D" w14:textId="77777777" w:rsidR="00211DA9" w:rsidRPr="00A82EB1" w:rsidRDefault="00211DA9" w:rsidP="00211DA9">
            <w:pPr>
              <w:numPr>
                <w:ilvl w:val="0"/>
                <w:numId w:val="85"/>
              </w:numPr>
              <w:jc w:val="both"/>
            </w:pPr>
            <w:r w:rsidRPr="00A82EB1">
              <w:rPr>
                <w:b/>
                <w:sz w:val="22"/>
                <w:szCs w:val="22"/>
              </w:rPr>
              <w:t>The infant is symptomatic with two or more of the following</w:t>
            </w:r>
            <w:r w:rsidRPr="00A82EB1">
              <w:rPr>
                <w:sz w:val="22"/>
                <w:szCs w:val="22"/>
              </w:rPr>
              <w:t>:</w:t>
            </w:r>
          </w:p>
          <w:p w14:paraId="3383BF57" w14:textId="77777777" w:rsidR="00211DA9" w:rsidRPr="00A82EB1" w:rsidRDefault="00211DA9" w:rsidP="00211DA9">
            <w:pPr>
              <w:numPr>
                <w:ilvl w:val="1"/>
                <w:numId w:val="67"/>
              </w:numPr>
              <w:jc w:val="both"/>
            </w:pPr>
            <w:r w:rsidRPr="00A82EB1">
              <w:rPr>
                <w:sz w:val="22"/>
                <w:szCs w:val="22"/>
              </w:rPr>
              <w:t>Oral thrush</w:t>
            </w:r>
            <w:r w:rsidRPr="00A82EB1">
              <w:rPr>
                <w:sz w:val="22"/>
                <w:szCs w:val="22"/>
                <w:vertAlign w:val="superscript"/>
              </w:rPr>
              <w:t>a</w:t>
            </w:r>
            <w:r w:rsidRPr="00A82EB1">
              <w:rPr>
                <w:sz w:val="22"/>
                <w:szCs w:val="22"/>
              </w:rPr>
              <w:t>;</w:t>
            </w:r>
          </w:p>
          <w:p w14:paraId="60504458" w14:textId="77777777" w:rsidR="00211DA9" w:rsidRPr="00A82EB1" w:rsidRDefault="00211DA9" w:rsidP="00211DA9">
            <w:pPr>
              <w:numPr>
                <w:ilvl w:val="1"/>
                <w:numId w:val="67"/>
              </w:numPr>
              <w:jc w:val="both"/>
            </w:pPr>
            <w:r w:rsidRPr="00A82EB1">
              <w:rPr>
                <w:sz w:val="22"/>
                <w:szCs w:val="22"/>
              </w:rPr>
              <w:t>Severe pneumonia</w:t>
            </w:r>
            <w:r w:rsidRPr="00A82EB1">
              <w:rPr>
                <w:sz w:val="22"/>
                <w:szCs w:val="22"/>
                <w:vertAlign w:val="superscript"/>
              </w:rPr>
              <w:t>b</w:t>
            </w:r>
            <w:r w:rsidRPr="00A82EB1">
              <w:rPr>
                <w:sz w:val="22"/>
                <w:szCs w:val="22"/>
              </w:rPr>
              <w:t>;</w:t>
            </w:r>
          </w:p>
          <w:p w14:paraId="025AD8B6" w14:textId="77777777" w:rsidR="00211DA9" w:rsidRPr="00A82EB1" w:rsidRDefault="00211DA9" w:rsidP="00211DA9">
            <w:pPr>
              <w:numPr>
                <w:ilvl w:val="1"/>
                <w:numId w:val="67"/>
              </w:numPr>
              <w:jc w:val="both"/>
            </w:pPr>
            <w:r w:rsidRPr="00A82EB1">
              <w:rPr>
                <w:sz w:val="22"/>
                <w:szCs w:val="22"/>
              </w:rPr>
              <w:t>Severe sepsis</w:t>
            </w:r>
            <w:r w:rsidRPr="00A82EB1">
              <w:rPr>
                <w:sz w:val="22"/>
                <w:szCs w:val="22"/>
                <w:vertAlign w:val="superscript"/>
              </w:rPr>
              <w:t>c</w:t>
            </w:r>
            <w:r w:rsidRPr="00A82EB1">
              <w:rPr>
                <w:szCs w:val="22"/>
              </w:rPr>
              <w:t>.</w:t>
            </w:r>
          </w:p>
          <w:p w14:paraId="72387171" w14:textId="77777777" w:rsidR="00211DA9" w:rsidRPr="00A82EB1" w:rsidRDefault="00211DA9" w:rsidP="00D16F51">
            <w:pPr>
              <w:jc w:val="both"/>
            </w:pPr>
            <w:r w:rsidRPr="00A82EB1">
              <w:rPr>
                <w:szCs w:val="22"/>
              </w:rPr>
              <w:t xml:space="preserve">Other factors that support the diagnosis of </w:t>
            </w:r>
            <w:r w:rsidRPr="00A82EB1">
              <w:rPr>
                <w:bCs/>
                <w:szCs w:val="22"/>
              </w:rPr>
              <w:t>severe HIV disease</w:t>
            </w:r>
            <w:r w:rsidRPr="00A82EB1">
              <w:rPr>
                <w:szCs w:val="22"/>
              </w:rPr>
              <w:t xml:space="preserve"> in an HIV seropositive infant include:</w:t>
            </w:r>
          </w:p>
          <w:p w14:paraId="7A64E626" w14:textId="77777777" w:rsidR="00211DA9" w:rsidRPr="00A82EB1" w:rsidRDefault="00211DA9" w:rsidP="00211DA9">
            <w:pPr>
              <w:numPr>
                <w:ilvl w:val="0"/>
                <w:numId w:val="86"/>
              </w:numPr>
              <w:jc w:val="both"/>
            </w:pPr>
            <w:r w:rsidRPr="00A82EB1">
              <w:rPr>
                <w:sz w:val="22"/>
                <w:szCs w:val="22"/>
              </w:rPr>
              <w:t xml:space="preserve">Recent HIV-related maternal death; </w:t>
            </w:r>
            <w:r w:rsidRPr="00A82EB1">
              <w:rPr>
                <w:i/>
                <w:iCs/>
                <w:sz w:val="22"/>
                <w:szCs w:val="22"/>
              </w:rPr>
              <w:t>or</w:t>
            </w:r>
            <w:r w:rsidRPr="00A82EB1">
              <w:rPr>
                <w:sz w:val="22"/>
                <w:szCs w:val="22"/>
              </w:rPr>
              <w:t xml:space="preserve"> advanced HIV disease in the mother;</w:t>
            </w:r>
          </w:p>
          <w:p w14:paraId="0BDE3885" w14:textId="77777777" w:rsidR="00211DA9" w:rsidRPr="00A82EB1" w:rsidRDefault="00211DA9" w:rsidP="00211DA9">
            <w:pPr>
              <w:numPr>
                <w:ilvl w:val="0"/>
                <w:numId w:val="86"/>
              </w:numPr>
              <w:jc w:val="both"/>
            </w:pPr>
            <w:r w:rsidRPr="00A82EB1">
              <w:rPr>
                <w:sz w:val="22"/>
                <w:szCs w:val="22"/>
              </w:rPr>
              <w:t>CD4 &lt; 25% in infant.</w:t>
            </w:r>
          </w:p>
          <w:p w14:paraId="672AEB67" w14:textId="77777777" w:rsidR="00211DA9" w:rsidRPr="00A82EB1" w:rsidRDefault="00211DA9" w:rsidP="00D16F51">
            <w:pPr>
              <w:jc w:val="center"/>
              <w:rPr>
                <w:b/>
                <w:sz w:val="28"/>
              </w:rPr>
            </w:pPr>
          </w:p>
          <w:p w14:paraId="7495CB3F" w14:textId="77777777" w:rsidR="00211DA9" w:rsidRPr="00A82EB1" w:rsidRDefault="00211DA9" w:rsidP="00D16F51">
            <w:pPr>
              <w:jc w:val="center"/>
            </w:pPr>
            <w:r w:rsidRPr="00A82EB1">
              <w:rPr>
                <w:b/>
                <w:sz w:val="28"/>
                <w:szCs w:val="22"/>
              </w:rPr>
              <w:t>In these cases, ART should be initiated</w:t>
            </w:r>
          </w:p>
          <w:p w14:paraId="31A32141" w14:textId="77777777" w:rsidR="00211DA9" w:rsidRPr="00A82EB1" w:rsidRDefault="00211DA9" w:rsidP="00D16F51">
            <w:pPr>
              <w:jc w:val="center"/>
              <w:rPr>
                <w:b/>
              </w:rPr>
            </w:pPr>
            <w:proofErr w:type="gramStart"/>
            <w:r w:rsidRPr="00A82EB1">
              <w:rPr>
                <w:sz w:val="22"/>
                <w:szCs w:val="22"/>
              </w:rPr>
              <w:t>and</w:t>
            </w:r>
            <w:proofErr w:type="gramEnd"/>
            <w:r w:rsidRPr="00A82EB1">
              <w:rPr>
                <w:sz w:val="22"/>
                <w:szCs w:val="22"/>
              </w:rPr>
              <w:t xml:space="preserve"> confirmation of the diagnosis of HIV infection should be sought as soon as possible.</w:t>
            </w:r>
          </w:p>
        </w:tc>
      </w:tr>
      <w:tr w:rsidR="00211DA9" w:rsidRPr="00A82EB1" w14:paraId="02220ED2" w14:textId="77777777" w:rsidTr="00D16F51">
        <w:tc>
          <w:tcPr>
            <w:tcW w:w="8515" w:type="dxa"/>
          </w:tcPr>
          <w:p w14:paraId="532C4373" w14:textId="77777777" w:rsidR="00211DA9" w:rsidRPr="00A82EB1" w:rsidRDefault="00211DA9" w:rsidP="00D16F51">
            <w:pPr>
              <w:autoSpaceDE w:val="0"/>
              <w:autoSpaceDN w:val="0"/>
              <w:adjustRightInd w:val="0"/>
              <w:jc w:val="both"/>
              <w:rPr>
                <w:sz w:val="18"/>
                <w:szCs w:val="18"/>
              </w:rPr>
            </w:pPr>
            <w:r w:rsidRPr="00A82EB1">
              <w:rPr>
                <w:sz w:val="18"/>
                <w:szCs w:val="18"/>
              </w:rPr>
              <w:t>IMCI definition:</w:t>
            </w:r>
          </w:p>
          <w:p w14:paraId="642485CA" w14:textId="77777777" w:rsidR="00211DA9" w:rsidRPr="00A82EB1" w:rsidRDefault="00211DA9" w:rsidP="00D16F51">
            <w:pPr>
              <w:autoSpaceDE w:val="0"/>
              <w:autoSpaceDN w:val="0"/>
              <w:adjustRightInd w:val="0"/>
              <w:jc w:val="both"/>
              <w:rPr>
                <w:sz w:val="18"/>
                <w:szCs w:val="18"/>
              </w:rPr>
            </w:pPr>
            <w:r w:rsidRPr="00A82EB1">
              <w:rPr>
                <w:sz w:val="18"/>
                <w:szCs w:val="18"/>
                <w:u w:val="single"/>
              </w:rPr>
              <w:t>a.  Oral thrush:</w:t>
            </w:r>
            <w:r w:rsidRPr="00A82EB1">
              <w:rPr>
                <w:sz w:val="18"/>
                <w:szCs w:val="18"/>
              </w:rPr>
              <w:t xml:space="preserve"> Creamy white to yellow soft small plaques on red or normally colored mucosa which cannot easily be scraped off (pseudomembranous), or red patches on tongue, palate or lining of mouth, usually painful or tender.</w:t>
            </w:r>
          </w:p>
          <w:p w14:paraId="682D8F9D" w14:textId="77777777" w:rsidR="00211DA9" w:rsidRPr="00A82EB1" w:rsidRDefault="00211DA9" w:rsidP="00D16F51">
            <w:pPr>
              <w:autoSpaceDE w:val="0"/>
              <w:autoSpaceDN w:val="0"/>
              <w:adjustRightInd w:val="0"/>
              <w:jc w:val="both"/>
              <w:rPr>
                <w:sz w:val="18"/>
                <w:szCs w:val="18"/>
              </w:rPr>
            </w:pPr>
            <w:r w:rsidRPr="00A82EB1">
              <w:rPr>
                <w:sz w:val="18"/>
                <w:szCs w:val="18"/>
                <w:u w:val="single"/>
              </w:rPr>
              <w:t>b.  Severe pneumonia:</w:t>
            </w:r>
            <w:r w:rsidRPr="00A82EB1">
              <w:rPr>
                <w:sz w:val="18"/>
                <w:szCs w:val="18"/>
              </w:rPr>
              <w:t xml:space="preserve"> Cough or difficult breathing in a child with chest indrawing, stridor or any of the IMCI general danger signs; i.e., lethargic or unconscious, not able to drink or breastfeed, vomiting, and presence or history of convulsions during current illness</w:t>
            </w:r>
            <w:proofErr w:type="gramStart"/>
            <w:r w:rsidRPr="00A82EB1">
              <w:rPr>
                <w:sz w:val="18"/>
                <w:szCs w:val="18"/>
              </w:rPr>
              <w:t>;</w:t>
            </w:r>
            <w:proofErr w:type="gramEnd"/>
            <w:r w:rsidRPr="00A82EB1">
              <w:rPr>
                <w:sz w:val="18"/>
                <w:szCs w:val="18"/>
              </w:rPr>
              <w:t xml:space="preserve"> responding to antibiotics.</w:t>
            </w:r>
          </w:p>
          <w:p w14:paraId="36EB7631" w14:textId="77777777" w:rsidR="00211DA9" w:rsidRPr="00A82EB1" w:rsidRDefault="00211DA9" w:rsidP="00D16F51">
            <w:pPr>
              <w:autoSpaceDE w:val="0"/>
              <w:autoSpaceDN w:val="0"/>
              <w:adjustRightInd w:val="0"/>
              <w:jc w:val="both"/>
              <w:rPr>
                <w:sz w:val="18"/>
                <w:szCs w:val="18"/>
              </w:rPr>
            </w:pPr>
            <w:r w:rsidRPr="00A82EB1">
              <w:rPr>
                <w:sz w:val="18"/>
                <w:szCs w:val="18"/>
                <w:u w:val="single"/>
              </w:rPr>
              <w:t>c.  Severe sepsis:</w:t>
            </w:r>
            <w:r w:rsidRPr="00A82EB1">
              <w:rPr>
                <w:sz w:val="18"/>
                <w:szCs w:val="18"/>
              </w:rPr>
              <w:t xml:space="preserve"> Fever or low body temperature in a young infant with any severe sign such as fast breathing, chest indrawing, bulging fontanelle, lethargy, reduced movement, not feeding or sucking breast milk, convulsions </w:t>
            </w:r>
          </w:p>
        </w:tc>
      </w:tr>
    </w:tbl>
    <w:p w14:paraId="6F9F39AC" w14:textId="77777777" w:rsidR="00211DA9" w:rsidRPr="005D4C05" w:rsidRDefault="00211DA9" w:rsidP="004409DC">
      <w:pPr>
        <w:pStyle w:val="Heading3"/>
      </w:pPr>
      <w:r w:rsidRPr="005D4C05">
        <w:t xml:space="preserve">Immunological assessment </w:t>
      </w:r>
    </w:p>
    <w:p w14:paraId="4A745BD8" w14:textId="77777777" w:rsidR="00211DA9" w:rsidRPr="00A82EB1" w:rsidRDefault="00211DA9" w:rsidP="00211DA9">
      <w:pPr>
        <w:spacing w:before="120"/>
        <w:jc w:val="both"/>
        <w:rPr>
          <w:b/>
        </w:rPr>
      </w:pPr>
      <w:r w:rsidRPr="00A82EB1">
        <w:rPr>
          <w:b/>
        </w:rPr>
        <w:t>When CD4 count is available:</w:t>
      </w:r>
    </w:p>
    <w:p w14:paraId="6CF44EA6" w14:textId="77777777" w:rsidR="00211DA9" w:rsidRPr="00A82EB1" w:rsidRDefault="00211DA9" w:rsidP="00211DA9">
      <w:pPr>
        <w:autoSpaceDE w:val="0"/>
        <w:autoSpaceDN w:val="0"/>
        <w:adjustRightInd w:val="0"/>
        <w:spacing w:before="120"/>
        <w:jc w:val="both"/>
      </w:pPr>
      <w:r w:rsidRPr="00A82EB1">
        <w:t>Percentage CD4 (i.e. %CD4) values are more meaningful in children less than 5 years old than absolute CD4 count or total lymphocyte count, and should be used whenever possible.  CD4 % can be calculated manually in cases where the laboratory can perform absolute CD4 count and Total Lymphocyte Count:</w:t>
      </w:r>
    </w:p>
    <w:p w14:paraId="737A26B2" w14:textId="77777777" w:rsidR="00211DA9" w:rsidRPr="00A82EB1" w:rsidRDefault="00211DA9" w:rsidP="00211DA9">
      <w:r w:rsidRPr="00A82EB1">
        <w:rPr>
          <w:position w:val="-26"/>
        </w:rPr>
        <w:object w:dxaOrig="6460" w:dyaOrig="620" w14:anchorId="05621CF0">
          <v:shape id="_x0000_i1026" type="#_x0000_t75" style="width:323pt;height:31pt" o:ole="">
            <v:imagedata r:id="rId93" o:title=""/>
          </v:shape>
          <o:OLEObject Type="Embed" ProgID="Equation.3" ShapeID="_x0000_i1026" DrawAspect="Content" ObjectID="_1377681423" r:id="rId94"/>
        </w:object>
      </w:r>
    </w:p>
    <w:p w14:paraId="302B6630" w14:textId="77777777" w:rsidR="00211DA9" w:rsidRDefault="00211DA9" w:rsidP="00211DA9">
      <w:r w:rsidRPr="00A82EB1">
        <w:t xml:space="preserve">In instances where CD4% </w:t>
      </w:r>
      <w:proofErr w:type="gramStart"/>
      <w:r w:rsidRPr="00A82EB1">
        <w:t>are</w:t>
      </w:r>
      <w:proofErr w:type="gramEnd"/>
      <w:r w:rsidRPr="00A82EB1">
        <w:t xml:space="preserve"> not available, absolute counts can be used (see </w:t>
      </w:r>
      <w:r w:rsidRPr="00A82EB1">
        <w:rPr>
          <w:b/>
        </w:rPr>
        <w:t xml:space="preserve">Table 7.5 </w:t>
      </w:r>
      <w:r w:rsidRPr="00A82EB1">
        <w:t>below).</w:t>
      </w:r>
    </w:p>
    <w:p w14:paraId="0BFC0C18" w14:textId="77777777" w:rsidR="00211DA9" w:rsidRDefault="00211DA9" w:rsidP="00211DA9"/>
    <w:p w14:paraId="5F68A139" w14:textId="77777777" w:rsidR="00211DA9" w:rsidRPr="00A82EB1" w:rsidRDefault="00211DA9" w:rsidP="00211DA9"/>
    <w:p w14:paraId="4BFE03DD" w14:textId="77777777" w:rsidR="00211DA9" w:rsidRPr="00A82EB1" w:rsidRDefault="00211DA9" w:rsidP="00211DA9">
      <w:pPr>
        <w:rPr>
          <w:b/>
        </w:rPr>
      </w:pPr>
    </w:p>
    <w:p w14:paraId="6AE70E4C" w14:textId="77777777" w:rsidR="00211DA9" w:rsidRPr="00A82EB1" w:rsidRDefault="00211DA9" w:rsidP="00211DA9">
      <w:pPr>
        <w:rPr>
          <w:b/>
        </w:rPr>
      </w:pPr>
      <w:r w:rsidRPr="00A82EB1">
        <w:rPr>
          <w:b/>
        </w:rPr>
        <w:t xml:space="preserve">If CD4 count is </w:t>
      </w:r>
      <w:r w:rsidRPr="00A82EB1">
        <w:rPr>
          <w:b/>
          <w:u w:val="single"/>
        </w:rPr>
        <w:t>not</w:t>
      </w:r>
      <w:r w:rsidRPr="00A82EB1">
        <w:rPr>
          <w:b/>
        </w:rPr>
        <w:t xml:space="preserve"> available: </w:t>
      </w:r>
    </w:p>
    <w:p w14:paraId="3D1C71B8" w14:textId="77777777" w:rsidR="00211DA9" w:rsidRPr="00A82EB1" w:rsidRDefault="00211DA9" w:rsidP="00211DA9">
      <w:pPr>
        <w:spacing w:before="120"/>
        <w:jc w:val="both"/>
      </w:pPr>
      <w:r w:rsidRPr="00A82EB1">
        <w:t xml:space="preserve">In the absence of CD4 testing, </w:t>
      </w:r>
      <w:r w:rsidRPr="00A82EB1">
        <w:rPr>
          <w:u w:val="single"/>
        </w:rPr>
        <w:t>clinical staging</w:t>
      </w:r>
      <w:r w:rsidRPr="00A82EB1">
        <w:t xml:space="preserve"> should be used to determine when to initiate ART.  </w:t>
      </w:r>
    </w:p>
    <w:p w14:paraId="07438048" w14:textId="77777777" w:rsidR="00211DA9" w:rsidRDefault="00211DA9" w:rsidP="00211DA9">
      <w:pPr>
        <w:spacing w:before="120"/>
        <w:jc w:val="both"/>
      </w:pPr>
      <w:r w:rsidRPr="00A82EB1">
        <w:t xml:space="preserve">  ART should be initiated in all patients with stage 3 or 4 disease regardless of CD4 level as indicated in </w:t>
      </w:r>
      <w:r w:rsidRPr="00A82EB1">
        <w:rPr>
          <w:b/>
        </w:rPr>
        <w:t>Table 7.7</w:t>
      </w:r>
      <w:r w:rsidRPr="00A82EB1">
        <w:t xml:space="preserve"> below.</w:t>
      </w:r>
    </w:p>
    <w:p w14:paraId="439CF4DE" w14:textId="77777777" w:rsidR="00211DA9" w:rsidRDefault="00211DA9" w:rsidP="00211DA9">
      <w:pPr>
        <w:numPr>
          <w:ilvl w:val="0"/>
          <w:numId w:val="86"/>
        </w:numPr>
        <w:spacing w:before="120"/>
        <w:jc w:val="both"/>
      </w:pPr>
      <w:r>
        <w:t xml:space="preserve"> ART should also be initiated in all children less than five years of age regardless of WHO clinical stage or CD4 percentage.</w:t>
      </w:r>
    </w:p>
    <w:p w14:paraId="776AB0A7" w14:textId="77777777" w:rsidR="00211DA9" w:rsidRDefault="00211DA9" w:rsidP="00211DA9">
      <w:pPr>
        <w:numPr>
          <w:ilvl w:val="0"/>
          <w:numId w:val="86"/>
        </w:numPr>
        <w:spacing w:before="120"/>
        <w:jc w:val="both"/>
      </w:pPr>
      <w:r>
        <w:t>ART should be initiated in all children 5years of age and older infected with HIV with CD4 cell count less than 500cells/mm</w:t>
      </w:r>
      <w:r w:rsidRPr="00145C24">
        <w:rPr>
          <w:vertAlign w:val="superscript"/>
        </w:rPr>
        <w:t>3</w:t>
      </w:r>
      <w:r>
        <w:t xml:space="preserve"> regardless of WHO clinical stage </w:t>
      </w:r>
    </w:p>
    <w:p w14:paraId="5307E5DC" w14:textId="77777777" w:rsidR="00211DA9" w:rsidRPr="00A82EB1" w:rsidRDefault="00211DA9" w:rsidP="00211DA9">
      <w:pPr>
        <w:numPr>
          <w:ilvl w:val="0"/>
          <w:numId w:val="86"/>
        </w:numPr>
        <w:spacing w:before="120"/>
        <w:jc w:val="both"/>
      </w:pPr>
      <w:r>
        <w:t xml:space="preserve">ART should be initiated in any child younger than 18 months of age who has been given a presumptive clinical diagnosis of HIV infection </w:t>
      </w:r>
    </w:p>
    <w:p w14:paraId="710A180A" w14:textId="77777777" w:rsidR="00211DA9" w:rsidRPr="00A82EB1" w:rsidRDefault="00211DA9" w:rsidP="00211DA9"/>
    <w:p w14:paraId="2B491FC9" w14:textId="77777777" w:rsidR="00211DA9" w:rsidRPr="00A82EB1" w:rsidRDefault="00211DA9" w:rsidP="00211DA9">
      <w:pPr>
        <w:pStyle w:val="Caption"/>
      </w:pPr>
      <w:bookmarkStart w:id="108" w:name="_Toc146724324"/>
      <w:bookmarkStart w:id="109" w:name="OLE_LINK11"/>
      <w:bookmarkStart w:id="110" w:name="OLE_LINK12"/>
      <w:proofErr w:type="gramStart"/>
      <w:r w:rsidRPr="00A82EB1">
        <w:t xml:space="preserve">Table </w:t>
      </w:r>
      <w:fldSimple w:instr=" STYLEREF 1 \s ">
        <w:r>
          <w:rPr>
            <w:noProof/>
          </w:rPr>
          <w:t>7</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5</w:t>
      </w:r>
      <w:r w:rsidR="00321D0B" w:rsidRPr="00145C24">
        <w:fldChar w:fldCharType="end"/>
      </w:r>
      <w:r w:rsidRPr="00A82EB1">
        <w:t xml:space="preserve">   WHO immunological criteria of severe HIV immunodeficiency</w:t>
      </w:r>
      <w:bookmarkEnd w:id="108"/>
    </w:p>
    <w:tbl>
      <w:tblPr>
        <w:tblW w:w="8424" w:type="dxa"/>
        <w:jc w:val="center"/>
        <w:tblLook w:val="01E0" w:firstRow="1" w:lastRow="1" w:firstColumn="1" w:lastColumn="1" w:noHBand="0" w:noVBand="0"/>
      </w:tblPr>
      <w:tblGrid>
        <w:gridCol w:w="2384"/>
        <w:gridCol w:w="3081"/>
        <w:gridCol w:w="2959"/>
      </w:tblGrid>
      <w:tr w:rsidR="00211DA9" w:rsidRPr="00A82EB1" w14:paraId="2978C57A" w14:textId="77777777" w:rsidTr="00D16F51">
        <w:trPr>
          <w:jc w:val="center"/>
        </w:trPr>
        <w:tc>
          <w:tcPr>
            <w:tcW w:w="2384" w:type="dxa"/>
            <w:vMerge w:val="restart"/>
            <w:tcBorders>
              <w:top w:val="single" w:sz="4" w:space="0" w:color="auto"/>
              <w:left w:val="single" w:sz="4" w:space="0" w:color="auto"/>
              <w:bottom w:val="single" w:sz="4" w:space="0" w:color="auto"/>
              <w:right w:val="single" w:sz="4" w:space="0" w:color="auto"/>
            </w:tcBorders>
            <w:shd w:val="clear" w:color="auto" w:fill="E0E0E0"/>
          </w:tcPr>
          <w:bookmarkEnd w:id="109"/>
          <w:bookmarkEnd w:id="110"/>
          <w:p w14:paraId="2F552814" w14:textId="77777777" w:rsidR="00211DA9" w:rsidRPr="00A82EB1" w:rsidRDefault="00211DA9" w:rsidP="00D16F51">
            <w:pPr>
              <w:spacing w:before="40" w:after="40"/>
              <w:rPr>
                <w:b/>
              </w:rPr>
            </w:pPr>
            <w:r w:rsidRPr="00A82EB1" w:rsidDel="007D3DD9">
              <w:rPr>
                <w:b/>
                <w:sz w:val="22"/>
              </w:rPr>
              <w:t xml:space="preserve">Laboratory </w:t>
            </w:r>
            <w:r w:rsidRPr="00A82EB1">
              <w:rPr>
                <w:b/>
                <w:sz w:val="22"/>
              </w:rPr>
              <w:t>Measurement</w:t>
            </w:r>
          </w:p>
        </w:tc>
        <w:tc>
          <w:tcPr>
            <w:tcW w:w="6040" w:type="dxa"/>
            <w:gridSpan w:val="2"/>
            <w:tcBorders>
              <w:top w:val="single" w:sz="4" w:space="0" w:color="auto"/>
              <w:left w:val="single" w:sz="4" w:space="0" w:color="auto"/>
              <w:bottom w:val="single" w:sz="4" w:space="0" w:color="auto"/>
              <w:right w:val="single" w:sz="4" w:space="0" w:color="auto"/>
            </w:tcBorders>
            <w:shd w:val="clear" w:color="auto" w:fill="E0E0E0"/>
          </w:tcPr>
          <w:p w14:paraId="70EF5ABC" w14:textId="77777777" w:rsidR="00211DA9" w:rsidRPr="00A82EB1" w:rsidRDefault="00211DA9" w:rsidP="00D16F51">
            <w:pPr>
              <w:tabs>
                <w:tab w:val="left" w:pos="340"/>
                <w:tab w:val="center" w:pos="3178"/>
              </w:tabs>
              <w:spacing w:before="40" w:after="40"/>
              <w:rPr>
                <w:b/>
              </w:rPr>
            </w:pPr>
            <w:r w:rsidRPr="00A82EB1">
              <w:rPr>
                <w:b/>
                <w:sz w:val="22"/>
              </w:rPr>
              <w:tab/>
            </w:r>
            <w:r w:rsidRPr="00A82EB1">
              <w:rPr>
                <w:b/>
                <w:sz w:val="22"/>
              </w:rPr>
              <w:tab/>
              <w:t>Age Specific Recommendations to Start ART</w:t>
            </w:r>
          </w:p>
        </w:tc>
      </w:tr>
      <w:tr w:rsidR="00211DA9" w:rsidRPr="00A82EB1" w14:paraId="393C5210" w14:textId="77777777" w:rsidTr="00D16F51">
        <w:trPr>
          <w:trHeight w:val="467"/>
          <w:jc w:val="center"/>
        </w:trPr>
        <w:tc>
          <w:tcPr>
            <w:tcW w:w="2384" w:type="dxa"/>
            <w:vMerge/>
            <w:tcBorders>
              <w:top w:val="single" w:sz="4" w:space="0" w:color="auto"/>
              <w:left w:val="single" w:sz="4" w:space="0" w:color="auto"/>
              <w:bottom w:val="single" w:sz="4" w:space="0" w:color="auto"/>
              <w:right w:val="single" w:sz="4" w:space="0" w:color="auto"/>
            </w:tcBorders>
            <w:shd w:val="clear" w:color="auto" w:fill="CCCCCC"/>
          </w:tcPr>
          <w:p w14:paraId="193C9172" w14:textId="77777777" w:rsidR="00211DA9" w:rsidRPr="00A82EB1" w:rsidRDefault="00211DA9" w:rsidP="00D16F51">
            <w:pPr>
              <w:spacing w:before="40" w:after="40"/>
              <w:rPr>
                <w:b/>
              </w:rPr>
            </w:pPr>
          </w:p>
        </w:tc>
        <w:tc>
          <w:tcPr>
            <w:tcW w:w="3081" w:type="dxa"/>
            <w:vMerge w:val="restart"/>
            <w:tcBorders>
              <w:top w:val="single" w:sz="4" w:space="0" w:color="auto"/>
              <w:left w:val="single" w:sz="4" w:space="0" w:color="auto"/>
              <w:right w:val="single" w:sz="4" w:space="0" w:color="auto"/>
            </w:tcBorders>
            <w:shd w:val="clear" w:color="auto" w:fill="F3F3F3"/>
          </w:tcPr>
          <w:p w14:paraId="43A477C3" w14:textId="77777777" w:rsidR="00211DA9" w:rsidRPr="00A82EB1" w:rsidRDefault="00211DA9" w:rsidP="00D16F51">
            <w:pPr>
              <w:pBdr>
                <w:bottom w:val="single" w:sz="4" w:space="1" w:color="auto"/>
              </w:pBdr>
              <w:spacing w:before="40" w:after="40"/>
              <w:jc w:val="center"/>
              <w:rPr>
                <w:b/>
              </w:rPr>
            </w:pPr>
            <w:r w:rsidRPr="00A82EB1">
              <w:rPr>
                <w:b/>
                <w:sz w:val="22"/>
              </w:rPr>
              <w:t>&lt;</w:t>
            </w:r>
            <w:r>
              <w:rPr>
                <w:b/>
                <w:sz w:val="22"/>
              </w:rPr>
              <w:t xml:space="preserve"> 5 years</w:t>
            </w:r>
          </w:p>
          <w:p w14:paraId="17935A45" w14:textId="77777777" w:rsidR="00211DA9" w:rsidRPr="00A82EB1" w:rsidRDefault="00211DA9" w:rsidP="00D16F51">
            <w:pPr>
              <w:spacing w:before="40" w:after="40"/>
              <w:jc w:val="center"/>
            </w:pPr>
            <w:r w:rsidRPr="00A82EB1">
              <w:rPr>
                <w:sz w:val="22"/>
              </w:rPr>
              <w:t>Treat all</w:t>
            </w:r>
          </w:p>
          <w:p w14:paraId="0AFAC829" w14:textId="77777777" w:rsidR="00211DA9" w:rsidRPr="00FC156C" w:rsidRDefault="00211DA9" w:rsidP="00D16F51">
            <w:pPr>
              <w:spacing w:before="40" w:after="40"/>
              <w:jc w:val="center"/>
              <w:rPr>
                <w:b/>
              </w:rPr>
            </w:pPr>
          </w:p>
        </w:tc>
        <w:tc>
          <w:tcPr>
            <w:tcW w:w="2959" w:type="dxa"/>
            <w:tcBorders>
              <w:top w:val="single" w:sz="4" w:space="0" w:color="auto"/>
              <w:left w:val="single" w:sz="4" w:space="0" w:color="auto"/>
              <w:bottom w:val="single" w:sz="4" w:space="0" w:color="auto"/>
              <w:right w:val="single" w:sz="4" w:space="0" w:color="auto"/>
            </w:tcBorders>
            <w:shd w:val="clear" w:color="auto" w:fill="F3F3F3"/>
          </w:tcPr>
          <w:p w14:paraId="51DD7E1F" w14:textId="77777777" w:rsidR="00211DA9" w:rsidRPr="004F5291" w:rsidRDefault="00211DA9" w:rsidP="00D16F51">
            <w:pPr>
              <w:spacing w:before="40" w:after="40"/>
              <w:jc w:val="center"/>
              <w:rPr>
                <w:b/>
              </w:rPr>
            </w:pPr>
            <w:r w:rsidRPr="004F5291">
              <w:rPr>
                <w:b/>
                <w:sz w:val="22"/>
              </w:rPr>
              <w:t>≥ 5 years</w:t>
            </w:r>
          </w:p>
        </w:tc>
      </w:tr>
      <w:tr w:rsidR="00211DA9" w:rsidRPr="00A82EB1" w14:paraId="3547B9C3" w14:textId="77777777" w:rsidTr="00D16F51">
        <w:trPr>
          <w:jc w:val="center"/>
        </w:trPr>
        <w:tc>
          <w:tcPr>
            <w:tcW w:w="2384" w:type="dxa"/>
            <w:tcBorders>
              <w:top w:val="single" w:sz="4" w:space="0" w:color="auto"/>
              <w:left w:val="single" w:sz="4" w:space="0" w:color="auto"/>
              <w:bottom w:val="single" w:sz="4" w:space="0" w:color="auto"/>
              <w:right w:val="single" w:sz="4" w:space="0" w:color="auto"/>
            </w:tcBorders>
          </w:tcPr>
          <w:p w14:paraId="5A2511BE" w14:textId="77777777" w:rsidR="00211DA9" w:rsidRPr="002621EC" w:rsidRDefault="00211DA9" w:rsidP="00D16F51">
            <w:pPr>
              <w:spacing w:before="40" w:after="40"/>
              <w:rPr>
                <w:b/>
              </w:rPr>
            </w:pPr>
            <w:r w:rsidRPr="002621EC">
              <w:rPr>
                <w:b/>
                <w:sz w:val="22"/>
              </w:rPr>
              <w:t>CD4 %</w:t>
            </w:r>
            <w:r w:rsidRPr="002621EC">
              <w:rPr>
                <w:b/>
                <w:sz w:val="22"/>
                <w:vertAlign w:val="superscript"/>
              </w:rPr>
              <w:t>a</w:t>
            </w:r>
            <w:proofErr w:type="gramStart"/>
            <w:r w:rsidRPr="002621EC">
              <w:rPr>
                <w:b/>
                <w:sz w:val="22"/>
                <w:vertAlign w:val="superscript"/>
              </w:rPr>
              <w:t>,b</w:t>
            </w:r>
            <w:proofErr w:type="gramEnd"/>
          </w:p>
        </w:tc>
        <w:tc>
          <w:tcPr>
            <w:tcW w:w="3081" w:type="dxa"/>
            <w:vMerge/>
            <w:tcBorders>
              <w:top w:val="single" w:sz="4" w:space="0" w:color="auto"/>
              <w:left w:val="single" w:sz="4" w:space="0" w:color="auto"/>
              <w:right w:val="single" w:sz="4" w:space="0" w:color="auto"/>
            </w:tcBorders>
          </w:tcPr>
          <w:p w14:paraId="5B268F5F" w14:textId="77777777" w:rsidR="00211DA9" w:rsidRPr="00A82EB1" w:rsidRDefault="00211DA9" w:rsidP="00D16F51">
            <w:pPr>
              <w:spacing w:before="40" w:after="40"/>
              <w:jc w:val="center"/>
            </w:pPr>
          </w:p>
        </w:tc>
        <w:tc>
          <w:tcPr>
            <w:tcW w:w="2959" w:type="dxa"/>
            <w:tcBorders>
              <w:top w:val="single" w:sz="4" w:space="0" w:color="auto"/>
              <w:left w:val="single" w:sz="4" w:space="0" w:color="auto"/>
              <w:bottom w:val="single" w:sz="4" w:space="0" w:color="auto"/>
              <w:right w:val="single" w:sz="4" w:space="0" w:color="auto"/>
            </w:tcBorders>
          </w:tcPr>
          <w:p w14:paraId="7157182F" w14:textId="77777777" w:rsidR="00211DA9" w:rsidRPr="00A82EB1" w:rsidRDefault="00211DA9" w:rsidP="00D16F51">
            <w:pPr>
              <w:tabs>
                <w:tab w:val="center" w:pos="1371"/>
                <w:tab w:val="left" w:pos="2016"/>
              </w:tabs>
              <w:spacing w:before="40" w:after="40"/>
            </w:pPr>
            <w:r>
              <w:rPr>
                <w:sz w:val="22"/>
              </w:rPr>
              <w:tab/>
            </w:r>
            <w:r w:rsidRPr="00A82EB1">
              <w:rPr>
                <w:sz w:val="22"/>
              </w:rPr>
              <w:t>N/A</w:t>
            </w:r>
            <w:r>
              <w:rPr>
                <w:sz w:val="22"/>
              </w:rPr>
              <w:tab/>
            </w:r>
          </w:p>
        </w:tc>
      </w:tr>
      <w:tr w:rsidR="00211DA9" w:rsidRPr="00A82EB1" w14:paraId="6A1174CC" w14:textId="77777777" w:rsidTr="00D16F51">
        <w:trPr>
          <w:jc w:val="center"/>
        </w:trPr>
        <w:tc>
          <w:tcPr>
            <w:tcW w:w="2384" w:type="dxa"/>
            <w:tcBorders>
              <w:top w:val="single" w:sz="4" w:space="0" w:color="auto"/>
              <w:left w:val="single" w:sz="4" w:space="0" w:color="auto"/>
              <w:bottom w:val="single" w:sz="4" w:space="0" w:color="auto"/>
              <w:right w:val="single" w:sz="4" w:space="0" w:color="auto"/>
            </w:tcBorders>
          </w:tcPr>
          <w:p w14:paraId="1BAE3CE4" w14:textId="77777777" w:rsidR="00211DA9" w:rsidRPr="00A82EB1" w:rsidRDefault="00211DA9" w:rsidP="00D16F51">
            <w:pPr>
              <w:spacing w:before="40" w:after="40"/>
              <w:ind w:right="-81"/>
              <w:rPr>
                <w:b/>
              </w:rPr>
            </w:pPr>
            <w:r w:rsidRPr="00A82EB1">
              <w:rPr>
                <w:b/>
                <w:sz w:val="22"/>
              </w:rPr>
              <w:t xml:space="preserve">CD4 </w:t>
            </w:r>
            <w:proofErr w:type="gramStart"/>
            <w:r w:rsidRPr="00A82EB1">
              <w:rPr>
                <w:b/>
                <w:sz w:val="22"/>
              </w:rPr>
              <w:t>count</w:t>
            </w:r>
            <w:r w:rsidRPr="00A82EB1">
              <w:rPr>
                <w:b/>
                <w:sz w:val="22"/>
                <w:vertAlign w:val="superscript"/>
              </w:rPr>
              <w:t>a</w:t>
            </w:r>
            <w:r w:rsidRPr="00A82EB1">
              <w:rPr>
                <w:sz w:val="22"/>
              </w:rPr>
              <w:t>(</w:t>
            </w:r>
            <w:proofErr w:type="gramEnd"/>
            <w:r w:rsidRPr="00A82EB1">
              <w:rPr>
                <w:sz w:val="22"/>
              </w:rPr>
              <w:t>cells/mm</w:t>
            </w:r>
            <w:r w:rsidRPr="00A82EB1">
              <w:rPr>
                <w:sz w:val="22"/>
                <w:vertAlign w:val="superscript"/>
              </w:rPr>
              <w:t>3</w:t>
            </w:r>
            <w:r w:rsidRPr="00A82EB1">
              <w:rPr>
                <w:sz w:val="22"/>
              </w:rPr>
              <w:t>)</w:t>
            </w:r>
          </w:p>
        </w:tc>
        <w:tc>
          <w:tcPr>
            <w:tcW w:w="3081" w:type="dxa"/>
            <w:vMerge/>
            <w:tcBorders>
              <w:top w:val="single" w:sz="4" w:space="0" w:color="auto"/>
              <w:left w:val="single" w:sz="4" w:space="0" w:color="auto"/>
              <w:right w:val="single" w:sz="4" w:space="0" w:color="auto"/>
            </w:tcBorders>
          </w:tcPr>
          <w:p w14:paraId="0662C282" w14:textId="77777777" w:rsidR="00211DA9" w:rsidRPr="00A82EB1" w:rsidRDefault="00211DA9" w:rsidP="00D16F51">
            <w:pPr>
              <w:spacing w:before="40" w:after="40"/>
              <w:jc w:val="center"/>
            </w:pPr>
          </w:p>
        </w:tc>
        <w:tc>
          <w:tcPr>
            <w:tcW w:w="2959" w:type="dxa"/>
            <w:tcBorders>
              <w:top w:val="single" w:sz="4" w:space="0" w:color="auto"/>
              <w:left w:val="single" w:sz="4" w:space="0" w:color="auto"/>
              <w:bottom w:val="single" w:sz="4" w:space="0" w:color="auto"/>
              <w:right w:val="single" w:sz="4" w:space="0" w:color="auto"/>
            </w:tcBorders>
          </w:tcPr>
          <w:p w14:paraId="15CCBA3D" w14:textId="77777777" w:rsidR="00211DA9" w:rsidRPr="00A82EB1" w:rsidRDefault="00211DA9" w:rsidP="00D16F51">
            <w:pPr>
              <w:spacing w:before="40" w:after="40"/>
              <w:jc w:val="center"/>
            </w:pPr>
            <w:r w:rsidRPr="00A82EB1">
              <w:rPr>
                <w:sz w:val="22"/>
              </w:rPr>
              <w:t>&lt;</w:t>
            </w:r>
            <w:r>
              <w:rPr>
                <w:sz w:val="22"/>
              </w:rPr>
              <w:t xml:space="preserve"> 500</w:t>
            </w:r>
            <w:r w:rsidRPr="00A82EB1">
              <w:rPr>
                <w:sz w:val="22"/>
              </w:rPr>
              <w:t xml:space="preserve"> as adults </w:t>
            </w:r>
          </w:p>
        </w:tc>
      </w:tr>
      <w:tr w:rsidR="00211DA9" w:rsidRPr="00A82EB1" w14:paraId="23CF51FF" w14:textId="77777777" w:rsidTr="00D16F51">
        <w:trPr>
          <w:trHeight w:val="170"/>
          <w:jc w:val="center"/>
        </w:trPr>
        <w:tc>
          <w:tcPr>
            <w:tcW w:w="8424" w:type="dxa"/>
            <w:gridSpan w:val="3"/>
            <w:tcBorders>
              <w:top w:val="single" w:sz="4" w:space="0" w:color="auto"/>
              <w:left w:val="single" w:sz="4" w:space="0" w:color="auto"/>
              <w:bottom w:val="single" w:sz="4" w:space="0" w:color="auto"/>
              <w:right w:val="single" w:sz="4" w:space="0" w:color="auto"/>
            </w:tcBorders>
          </w:tcPr>
          <w:p w14:paraId="3ABAB09E" w14:textId="77777777" w:rsidR="00211DA9" w:rsidRPr="00A82EB1" w:rsidRDefault="00211DA9" w:rsidP="00D16F51">
            <w:pPr>
              <w:spacing w:before="40" w:after="40"/>
              <w:rPr>
                <w:b/>
                <w:sz w:val="20"/>
                <w:szCs w:val="20"/>
              </w:rPr>
            </w:pPr>
            <w:proofErr w:type="gramStart"/>
            <w:r w:rsidRPr="00A82EB1">
              <w:rPr>
                <w:sz w:val="20"/>
                <w:szCs w:val="20"/>
                <w:vertAlign w:val="superscript"/>
              </w:rPr>
              <w:t xml:space="preserve">a  </w:t>
            </w:r>
            <w:r w:rsidRPr="00A82EB1">
              <w:rPr>
                <w:sz w:val="20"/>
                <w:szCs w:val="20"/>
              </w:rPr>
              <w:t>ART</w:t>
            </w:r>
            <w:proofErr w:type="gramEnd"/>
            <w:r w:rsidRPr="00A82EB1">
              <w:rPr>
                <w:sz w:val="20"/>
                <w:szCs w:val="20"/>
              </w:rPr>
              <w:t xml:space="preserve"> should be started by these cut-off levels, no matter what clinical stage</w:t>
            </w:r>
          </w:p>
          <w:p w14:paraId="27167691" w14:textId="77777777" w:rsidR="00211DA9" w:rsidRPr="00A82EB1" w:rsidRDefault="00211DA9" w:rsidP="00D16F51">
            <w:pPr>
              <w:spacing w:before="40" w:after="40"/>
            </w:pPr>
            <w:proofErr w:type="gramStart"/>
            <w:r w:rsidRPr="00A82EB1">
              <w:rPr>
                <w:sz w:val="20"/>
                <w:szCs w:val="20"/>
                <w:vertAlign w:val="superscript"/>
              </w:rPr>
              <w:t xml:space="preserve">b  </w:t>
            </w:r>
            <w:r w:rsidRPr="00A82EB1">
              <w:rPr>
                <w:sz w:val="20"/>
                <w:szCs w:val="20"/>
              </w:rPr>
              <w:t>CD4</w:t>
            </w:r>
            <w:proofErr w:type="gramEnd"/>
            <w:r w:rsidRPr="00A82EB1">
              <w:rPr>
                <w:sz w:val="20"/>
                <w:szCs w:val="20"/>
              </w:rPr>
              <w:t>% is preferred for children &lt; 5 years</w:t>
            </w:r>
          </w:p>
        </w:tc>
      </w:tr>
    </w:tbl>
    <w:p w14:paraId="63897BC0" w14:textId="77777777" w:rsidR="00211DA9" w:rsidRPr="00A82EB1" w:rsidRDefault="00211DA9" w:rsidP="00211DA9">
      <w:pPr>
        <w:rPr>
          <w:b/>
        </w:rPr>
      </w:pPr>
    </w:p>
    <w:p w14:paraId="2C5D65F8" w14:textId="77777777" w:rsidR="00211DA9" w:rsidRPr="008D4D95" w:rsidRDefault="00211DA9" w:rsidP="00211DA9">
      <w:bookmarkStart w:id="111" w:name="_Toc146724325"/>
      <w:proofErr w:type="gramStart"/>
      <w:r w:rsidRPr="008D4D95">
        <w:rPr>
          <w:b/>
          <w:bCs/>
          <w:sz w:val="20"/>
          <w:szCs w:val="20"/>
        </w:rPr>
        <w:t xml:space="preserve">Table </w:t>
      </w:r>
      <w:r w:rsidR="00321D0B" w:rsidRPr="00145C24">
        <w:rPr>
          <w:b/>
          <w:bCs/>
          <w:sz w:val="20"/>
          <w:szCs w:val="20"/>
        </w:rPr>
        <w:fldChar w:fldCharType="begin"/>
      </w:r>
      <w:r w:rsidRPr="008D4D95">
        <w:rPr>
          <w:b/>
          <w:bCs/>
          <w:sz w:val="20"/>
          <w:szCs w:val="20"/>
        </w:rPr>
        <w:instrText xml:space="preserve"> STYLEREF 1 \s </w:instrText>
      </w:r>
      <w:r w:rsidR="00321D0B" w:rsidRPr="00145C24">
        <w:rPr>
          <w:b/>
          <w:bCs/>
          <w:sz w:val="20"/>
          <w:szCs w:val="20"/>
        </w:rPr>
        <w:fldChar w:fldCharType="separate"/>
      </w:r>
      <w:r>
        <w:rPr>
          <w:b/>
          <w:bCs/>
          <w:noProof/>
          <w:sz w:val="20"/>
          <w:szCs w:val="20"/>
        </w:rPr>
        <w:t>7</w:t>
      </w:r>
      <w:r w:rsidR="00321D0B" w:rsidRPr="00145C24">
        <w:rPr>
          <w:b/>
          <w:bCs/>
          <w:sz w:val="20"/>
          <w:szCs w:val="20"/>
        </w:rPr>
        <w:fldChar w:fldCharType="end"/>
      </w:r>
      <w:r w:rsidRPr="008D4D95">
        <w:rPr>
          <w:b/>
          <w:bCs/>
          <w:sz w:val="20"/>
          <w:szCs w:val="20"/>
        </w:rPr>
        <w:t>.</w:t>
      </w:r>
      <w:proofErr w:type="gramEnd"/>
      <w:r w:rsidR="00321D0B" w:rsidRPr="00145C24">
        <w:rPr>
          <w:b/>
          <w:bCs/>
          <w:sz w:val="20"/>
          <w:szCs w:val="20"/>
        </w:rPr>
        <w:fldChar w:fldCharType="begin"/>
      </w:r>
      <w:r w:rsidRPr="008D4D95">
        <w:rPr>
          <w:b/>
          <w:bCs/>
          <w:sz w:val="20"/>
          <w:szCs w:val="20"/>
        </w:rPr>
        <w:instrText xml:space="preserve"> SEQ Table \* ARABIC \s 1 </w:instrText>
      </w:r>
      <w:r w:rsidR="00321D0B" w:rsidRPr="00145C24">
        <w:rPr>
          <w:b/>
          <w:bCs/>
          <w:sz w:val="20"/>
          <w:szCs w:val="20"/>
        </w:rPr>
        <w:fldChar w:fldCharType="separate"/>
      </w:r>
      <w:r>
        <w:rPr>
          <w:b/>
          <w:bCs/>
          <w:noProof/>
          <w:sz w:val="20"/>
          <w:szCs w:val="20"/>
        </w:rPr>
        <w:t>6</w:t>
      </w:r>
      <w:r w:rsidR="00321D0B" w:rsidRPr="00145C24">
        <w:rPr>
          <w:b/>
          <w:bCs/>
          <w:sz w:val="20"/>
          <w:szCs w:val="20"/>
        </w:rPr>
        <w:fldChar w:fldCharType="end"/>
      </w:r>
      <w:r w:rsidRPr="008D4D95">
        <w:rPr>
          <w:b/>
          <w:bCs/>
          <w:sz w:val="20"/>
          <w:szCs w:val="20"/>
        </w:rPr>
        <w:t xml:space="preserve">   Age-based CD4 count to CD4 percentage conversion</w:t>
      </w:r>
      <w:bookmarkEnd w:id="111"/>
    </w:p>
    <w:bookmarkStart w:id="112" w:name="OLE_LINK3"/>
    <w:bookmarkStart w:id="113" w:name="OLE_LINK4"/>
    <w:bookmarkStart w:id="114" w:name="_MON_1471168950"/>
    <w:bookmarkEnd w:id="114"/>
    <w:p w14:paraId="161DA02E" w14:textId="77777777" w:rsidR="00211DA9" w:rsidRPr="00A82EB1" w:rsidRDefault="00211DA9" w:rsidP="00211DA9">
      <w:pPr>
        <w:jc w:val="center"/>
      </w:pPr>
      <w:r w:rsidRPr="00CB63B3">
        <w:rPr>
          <w:color w:val="FF0000"/>
        </w:rPr>
        <w:object w:dxaOrig="12830" w:dyaOrig="11912" w14:anchorId="1FFCDE02">
          <v:shape id="_x0000_i1027" type="#_x0000_t75" style="width:357pt;height:315pt" o:ole="">
            <v:imagedata r:id="rId95" o:title=""/>
          </v:shape>
          <o:OLEObject Type="Embed" ProgID="Excel.Sheet.8" ShapeID="_x0000_i1027" DrawAspect="Content" ObjectID="_1377681424" r:id="rId96"/>
        </w:object>
      </w:r>
      <w:bookmarkEnd w:id="112"/>
      <w:bookmarkEnd w:id="113"/>
    </w:p>
    <w:p w14:paraId="0996CA53" w14:textId="77777777" w:rsidR="00211DA9" w:rsidRPr="00A82EB1" w:rsidRDefault="00211DA9" w:rsidP="004409DC">
      <w:pPr>
        <w:pStyle w:val="Heading3"/>
      </w:pPr>
      <w:r w:rsidRPr="00A82EB1">
        <w:lastRenderedPageBreak/>
        <w:t xml:space="preserve">Summary - WHO recommendations for initiating ART in children </w:t>
      </w:r>
    </w:p>
    <w:p w14:paraId="78DC7BCF" w14:textId="77777777" w:rsidR="00211DA9" w:rsidRDefault="00DA4E88" w:rsidP="00211DA9">
      <w:r>
        <w:rPr>
          <w:noProof/>
        </w:rPr>
        <mc:AlternateContent>
          <mc:Choice Requires="wps">
            <w:drawing>
              <wp:anchor distT="0" distB="0" distL="114300" distR="114300" simplePos="0" relativeHeight="251684864" behindDoc="1" locked="0" layoutInCell="1" allowOverlap="1" wp14:anchorId="42DDBCC2" wp14:editId="4F9F23A2">
                <wp:simplePos x="0" y="0"/>
                <wp:positionH relativeFrom="column">
                  <wp:posOffset>-114300</wp:posOffset>
                </wp:positionH>
                <wp:positionV relativeFrom="paragraph">
                  <wp:posOffset>48895</wp:posOffset>
                </wp:positionV>
                <wp:extent cx="5600700" cy="492760"/>
                <wp:effectExtent l="0" t="0" r="19050" b="21590"/>
                <wp:wrapNone/>
                <wp:docPr id="3229" name="Rectangle 3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92760"/>
                        </a:xfrm>
                        <a:prstGeom prst="rect">
                          <a:avLst/>
                        </a:prstGeom>
                        <a:solidFill>
                          <a:srgbClr val="F0F0F0"/>
                        </a:solidFill>
                        <a:ln w="19050">
                          <a:solidFill>
                            <a:srgbClr val="000000"/>
                          </a:solidFill>
                          <a:miter lim="800000"/>
                          <a:headEnd/>
                          <a:tailEnd/>
                        </a:ln>
                      </wps:spPr>
                      <wps:txbx>
                        <w:txbxContent>
                          <w:p w14:paraId="278CD8DE" w14:textId="77777777" w:rsidR="00A71D13" w:rsidRPr="00A82EB1" w:rsidRDefault="00A71D13" w:rsidP="00211DA9">
                            <w:pPr>
                              <w:jc w:val="center"/>
                            </w:pPr>
                            <w:r w:rsidRPr="00A82EB1">
                              <w:t>Given the rapid progression of HIV in children, when children are near the designated cutoffs,</w:t>
                            </w:r>
                            <w:r w:rsidRPr="00A82EB1">
                              <w:rPr>
                                <w:b/>
                              </w:rPr>
                              <w:t xml:space="preserve"> initiate treatment</w:t>
                            </w:r>
                            <w:r w:rsidRPr="00A82EB1">
                              <w:t>.</w:t>
                            </w:r>
                          </w:p>
                          <w:p w14:paraId="61688C85" w14:textId="77777777" w:rsidR="00A71D13" w:rsidRDefault="00A71D13" w:rsidP="00211D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DDBCC2" id="Rectangle 3229" o:spid="_x0000_s1611" style="position:absolute;margin-left:-9pt;margin-top:3.85pt;width:441pt;height:38.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" fillcolor="#f0f0f0" strokeweight="1.5pt">
                <v:textbox>
                  <w:txbxContent>
                    <w:p w14:paraId="278CD8DE" w14:textId="77777777" w:rsidR="006B053C" w:rsidRPr="00A82EB1" w:rsidRDefault="006B053C" w:rsidP="00211DA9">
                      <w:pPr>
                        <w:jc w:val="center"/>
                      </w:pPr>
                      <w:r w:rsidRPr="00A82EB1">
                        <w:t>Given the rapid progression of HIV in children, when children are near the designated cutoffs,</w:t>
                      </w:r>
                      <w:r w:rsidRPr="00A82EB1">
                        <w:rPr>
                          <w:b/>
                        </w:rPr>
                        <w:t xml:space="preserve"> initiate treatment</w:t>
                      </w:r>
                      <w:r w:rsidRPr="00A82EB1">
                        <w:t>.</w:t>
                      </w:r>
                    </w:p>
                    <w:p w14:paraId="61688C85" w14:textId="77777777" w:rsidR="006B053C" w:rsidRDefault="006B053C" w:rsidP="00211DA9"/>
                  </w:txbxContent>
                </v:textbox>
              </v:rect>
            </w:pict>
          </mc:Fallback>
        </mc:AlternateContent>
      </w:r>
    </w:p>
    <w:p w14:paraId="3D86B41A" w14:textId="77777777" w:rsidR="00211DA9" w:rsidRDefault="00211DA9" w:rsidP="00211DA9"/>
    <w:p w14:paraId="73B825AE" w14:textId="77777777" w:rsidR="00211DA9" w:rsidRPr="00A82EB1" w:rsidRDefault="00211DA9" w:rsidP="00211DA9"/>
    <w:p w14:paraId="7A8A750D" w14:textId="77777777" w:rsidR="00211DA9" w:rsidRDefault="00211DA9" w:rsidP="00211DA9">
      <w:pPr>
        <w:pStyle w:val="Caption"/>
      </w:pPr>
      <w:bookmarkStart w:id="115" w:name="_Toc146724326"/>
    </w:p>
    <w:p w14:paraId="2CB962D8" w14:textId="77777777" w:rsidR="00211DA9" w:rsidRPr="00A82EB1" w:rsidRDefault="00211DA9" w:rsidP="00211DA9">
      <w:pPr>
        <w:pStyle w:val="Caption"/>
      </w:pPr>
      <w:proofErr w:type="gramStart"/>
      <w:r w:rsidRPr="00A82EB1">
        <w:t xml:space="preserve">Table </w:t>
      </w:r>
      <w:fldSimple w:instr=" STYLEREF 1 \s ">
        <w:r>
          <w:rPr>
            <w:noProof/>
          </w:rPr>
          <w:t>7</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7</w:t>
      </w:r>
      <w:r w:rsidR="00321D0B" w:rsidRPr="00145C24">
        <w:fldChar w:fldCharType="end"/>
      </w:r>
      <w:r w:rsidRPr="00A82EB1">
        <w:t xml:space="preserve">   Summary – Recommendations for initiating ART in presumed and confirmed HIV positive infants and children</w:t>
      </w:r>
      <w:bookmarkEnd w:id="115"/>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2519"/>
        <w:gridCol w:w="4681"/>
      </w:tblGrid>
      <w:tr w:rsidR="00211DA9" w:rsidRPr="00A82EB1" w14:paraId="79D1941D" w14:textId="77777777" w:rsidTr="00D16F51">
        <w:trPr>
          <w:trHeight w:val="546"/>
        </w:trPr>
        <w:tc>
          <w:tcPr>
            <w:tcW w:w="1728" w:type="dxa"/>
            <w:tcBorders>
              <w:bottom w:val="single" w:sz="4" w:space="0" w:color="auto"/>
            </w:tcBorders>
            <w:shd w:val="clear" w:color="auto" w:fill="F3F3F3"/>
            <w:vAlign w:val="center"/>
          </w:tcPr>
          <w:p w14:paraId="5F11BA54" w14:textId="77777777" w:rsidR="00211DA9" w:rsidRPr="00A82EB1" w:rsidRDefault="00211DA9" w:rsidP="00D16F51">
            <w:pPr>
              <w:jc w:val="center"/>
            </w:pPr>
            <w:r w:rsidRPr="00A82EB1">
              <w:t>WHO pediatric stage</w:t>
            </w:r>
          </w:p>
        </w:tc>
        <w:tc>
          <w:tcPr>
            <w:tcW w:w="2519" w:type="dxa"/>
            <w:tcBorders>
              <w:bottom w:val="single" w:sz="4" w:space="0" w:color="auto"/>
            </w:tcBorders>
            <w:shd w:val="clear" w:color="auto" w:fill="F3F3F3"/>
          </w:tcPr>
          <w:p w14:paraId="46261BC1" w14:textId="77777777" w:rsidR="00211DA9" w:rsidRPr="00A82EB1" w:rsidRDefault="00211DA9" w:rsidP="00D16F51">
            <w:pPr>
              <w:jc w:val="center"/>
            </w:pPr>
            <w:r w:rsidRPr="00A82EB1">
              <w:t>Availability of CD4 cell measurements</w:t>
            </w:r>
          </w:p>
        </w:tc>
        <w:tc>
          <w:tcPr>
            <w:tcW w:w="4681" w:type="dxa"/>
            <w:tcBorders>
              <w:bottom w:val="single" w:sz="4" w:space="0" w:color="auto"/>
            </w:tcBorders>
            <w:shd w:val="clear" w:color="auto" w:fill="F3F3F3"/>
          </w:tcPr>
          <w:p w14:paraId="3F03A2E4" w14:textId="77777777" w:rsidR="00211DA9" w:rsidRPr="00634FAB" w:rsidRDefault="00211DA9" w:rsidP="00D16F51">
            <w:pPr>
              <w:jc w:val="center"/>
            </w:pPr>
            <w:r w:rsidRPr="00A82EB1">
              <w:t>Specific treatment recommend</w:t>
            </w:r>
            <w:r w:rsidRPr="00634FAB">
              <w:t>ations</w:t>
            </w:r>
          </w:p>
          <w:p w14:paraId="098CCE43" w14:textId="77777777" w:rsidR="00211DA9" w:rsidRPr="004F5291" w:rsidRDefault="00211DA9" w:rsidP="00D16F51">
            <w:pPr>
              <w:jc w:val="center"/>
            </w:pPr>
          </w:p>
        </w:tc>
      </w:tr>
      <w:tr w:rsidR="00211DA9" w:rsidRPr="00A82EB1" w14:paraId="29EADD6D" w14:textId="77777777" w:rsidTr="00D16F51">
        <w:tc>
          <w:tcPr>
            <w:tcW w:w="1728" w:type="dxa"/>
            <w:vMerge w:val="restart"/>
            <w:vAlign w:val="center"/>
          </w:tcPr>
          <w:p w14:paraId="782C0A14" w14:textId="77777777" w:rsidR="00211DA9" w:rsidRPr="00A82EB1" w:rsidRDefault="00211DA9" w:rsidP="00D16F51">
            <w:pPr>
              <w:jc w:val="center"/>
            </w:pPr>
            <w:r w:rsidRPr="00A82EB1">
              <w:rPr>
                <w:sz w:val="22"/>
              </w:rPr>
              <w:t>4</w:t>
            </w:r>
            <w:r w:rsidRPr="00A82EB1">
              <w:rPr>
                <w:sz w:val="22"/>
                <w:vertAlign w:val="superscript"/>
              </w:rPr>
              <w:t>a</w:t>
            </w:r>
          </w:p>
        </w:tc>
        <w:tc>
          <w:tcPr>
            <w:tcW w:w="2519" w:type="dxa"/>
          </w:tcPr>
          <w:p w14:paraId="4C8B90AF" w14:textId="77777777" w:rsidR="00211DA9" w:rsidRPr="00A82EB1" w:rsidRDefault="00211DA9" w:rsidP="00D16F51">
            <w:pPr>
              <w:jc w:val="center"/>
            </w:pPr>
            <w:r w:rsidRPr="00A82EB1">
              <w:rPr>
                <w:sz w:val="22"/>
              </w:rPr>
              <w:t>CD4</w:t>
            </w:r>
            <w:r w:rsidRPr="00A82EB1">
              <w:rPr>
                <w:sz w:val="22"/>
                <w:vertAlign w:val="superscript"/>
              </w:rPr>
              <w:t>b</w:t>
            </w:r>
          </w:p>
        </w:tc>
        <w:tc>
          <w:tcPr>
            <w:tcW w:w="4681" w:type="dxa"/>
            <w:vMerge w:val="restart"/>
            <w:vAlign w:val="center"/>
          </w:tcPr>
          <w:p w14:paraId="213A6750" w14:textId="77777777" w:rsidR="00211DA9" w:rsidRPr="00A82EB1" w:rsidRDefault="00211DA9" w:rsidP="00D16F51">
            <w:pPr>
              <w:jc w:val="center"/>
            </w:pPr>
          </w:p>
          <w:p w14:paraId="589A2474" w14:textId="77777777" w:rsidR="00211DA9" w:rsidRPr="00A82EB1" w:rsidRDefault="00211DA9" w:rsidP="00D16F51">
            <w:pPr>
              <w:jc w:val="center"/>
            </w:pPr>
            <w:r w:rsidRPr="00A82EB1">
              <w:rPr>
                <w:sz w:val="22"/>
              </w:rPr>
              <w:t>Treat all</w:t>
            </w:r>
          </w:p>
          <w:p w14:paraId="2C755F6B" w14:textId="77777777" w:rsidR="00211DA9" w:rsidRPr="00A82EB1" w:rsidRDefault="00211DA9" w:rsidP="00D16F51">
            <w:pPr>
              <w:jc w:val="center"/>
            </w:pPr>
          </w:p>
          <w:p w14:paraId="2DDA4737" w14:textId="77777777" w:rsidR="00211DA9" w:rsidRPr="00A82EB1" w:rsidRDefault="00211DA9" w:rsidP="00D16F51">
            <w:pPr>
              <w:jc w:val="center"/>
            </w:pPr>
          </w:p>
        </w:tc>
      </w:tr>
      <w:tr w:rsidR="00211DA9" w:rsidRPr="00A82EB1" w14:paraId="705D6793" w14:textId="77777777" w:rsidTr="00D16F51">
        <w:tc>
          <w:tcPr>
            <w:tcW w:w="1728" w:type="dxa"/>
            <w:vMerge/>
            <w:vAlign w:val="center"/>
          </w:tcPr>
          <w:p w14:paraId="323D6D46" w14:textId="77777777" w:rsidR="00211DA9" w:rsidRPr="00A82EB1" w:rsidRDefault="00211DA9" w:rsidP="00D16F51">
            <w:pPr>
              <w:jc w:val="center"/>
            </w:pPr>
          </w:p>
        </w:tc>
        <w:tc>
          <w:tcPr>
            <w:tcW w:w="2519" w:type="dxa"/>
          </w:tcPr>
          <w:p w14:paraId="7995E5A0" w14:textId="77777777" w:rsidR="00211DA9" w:rsidRPr="00A82EB1" w:rsidRDefault="00211DA9" w:rsidP="00D16F51">
            <w:pPr>
              <w:jc w:val="center"/>
            </w:pPr>
            <w:r w:rsidRPr="00A82EB1">
              <w:rPr>
                <w:sz w:val="22"/>
              </w:rPr>
              <w:t>No CD4</w:t>
            </w:r>
          </w:p>
        </w:tc>
        <w:tc>
          <w:tcPr>
            <w:tcW w:w="4681" w:type="dxa"/>
            <w:vMerge/>
          </w:tcPr>
          <w:p w14:paraId="06972B1B" w14:textId="77777777" w:rsidR="00211DA9" w:rsidRPr="00A82EB1" w:rsidRDefault="00211DA9" w:rsidP="00D16F51">
            <w:pPr>
              <w:jc w:val="center"/>
            </w:pPr>
          </w:p>
        </w:tc>
      </w:tr>
      <w:tr w:rsidR="00211DA9" w:rsidRPr="00A82EB1" w14:paraId="4592CCD5" w14:textId="77777777" w:rsidTr="00D16F51">
        <w:tc>
          <w:tcPr>
            <w:tcW w:w="1728" w:type="dxa"/>
            <w:vMerge w:val="restart"/>
            <w:vAlign w:val="center"/>
          </w:tcPr>
          <w:p w14:paraId="4A5B5828" w14:textId="77777777" w:rsidR="00211DA9" w:rsidRPr="00A82EB1" w:rsidRDefault="00211DA9" w:rsidP="00D16F51">
            <w:pPr>
              <w:jc w:val="center"/>
            </w:pPr>
            <w:r w:rsidRPr="00A82EB1">
              <w:rPr>
                <w:sz w:val="22"/>
              </w:rPr>
              <w:t>3</w:t>
            </w:r>
            <w:r w:rsidRPr="00A82EB1">
              <w:rPr>
                <w:sz w:val="22"/>
                <w:vertAlign w:val="superscript"/>
              </w:rPr>
              <w:t>a</w:t>
            </w:r>
          </w:p>
        </w:tc>
        <w:tc>
          <w:tcPr>
            <w:tcW w:w="2519" w:type="dxa"/>
          </w:tcPr>
          <w:p w14:paraId="2D51C3C9" w14:textId="77777777" w:rsidR="00211DA9" w:rsidRPr="00A82EB1" w:rsidRDefault="00211DA9" w:rsidP="00D16F51">
            <w:pPr>
              <w:jc w:val="center"/>
            </w:pPr>
            <w:r w:rsidRPr="00A82EB1">
              <w:rPr>
                <w:sz w:val="22"/>
              </w:rPr>
              <w:t>CD4</w:t>
            </w:r>
            <w:r w:rsidRPr="00A82EB1">
              <w:rPr>
                <w:sz w:val="22"/>
                <w:vertAlign w:val="superscript"/>
              </w:rPr>
              <w:t xml:space="preserve"> b</w:t>
            </w:r>
          </w:p>
        </w:tc>
        <w:tc>
          <w:tcPr>
            <w:tcW w:w="4681" w:type="dxa"/>
            <w:vMerge/>
            <w:vAlign w:val="center"/>
          </w:tcPr>
          <w:p w14:paraId="34D0B3E9" w14:textId="77777777" w:rsidR="00211DA9" w:rsidRPr="00A82EB1" w:rsidRDefault="00211DA9" w:rsidP="00D16F51">
            <w:pPr>
              <w:jc w:val="center"/>
            </w:pPr>
          </w:p>
        </w:tc>
      </w:tr>
      <w:tr w:rsidR="00211DA9" w:rsidRPr="00A82EB1" w14:paraId="41DA7793" w14:textId="77777777" w:rsidTr="00D16F51">
        <w:tc>
          <w:tcPr>
            <w:tcW w:w="1728" w:type="dxa"/>
            <w:vMerge/>
            <w:vAlign w:val="center"/>
          </w:tcPr>
          <w:p w14:paraId="2BC8E364" w14:textId="77777777" w:rsidR="00211DA9" w:rsidRPr="00A82EB1" w:rsidRDefault="00211DA9" w:rsidP="00D16F51">
            <w:pPr>
              <w:jc w:val="center"/>
            </w:pPr>
          </w:p>
        </w:tc>
        <w:tc>
          <w:tcPr>
            <w:tcW w:w="2519" w:type="dxa"/>
          </w:tcPr>
          <w:p w14:paraId="54C84F44" w14:textId="77777777" w:rsidR="00211DA9" w:rsidRPr="00A82EB1" w:rsidRDefault="00211DA9" w:rsidP="00D16F51">
            <w:pPr>
              <w:jc w:val="center"/>
            </w:pPr>
            <w:r w:rsidRPr="00A82EB1">
              <w:rPr>
                <w:sz w:val="22"/>
              </w:rPr>
              <w:t>No CD4</w:t>
            </w:r>
          </w:p>
        </w:tc>
        <w:tc>
          <w:tcPr>
            <w:tcW w:w="4681" w:type="dxa"/>
            <w:vMerge/>
          </w:tcPr>
          <w:p w14:paraId="2395B8AD" w14:textId="77777777" w:rsidR="00211DA9" w:rsidRPr="00A82EB1" w:rsidRDefault="00211DA9" w:rsidP="00D16F51">
            <w:pPr>
              <w:jc w:val="center"/>
            </w:pPr>
          </w:p>
        </w:tc>
      </w:tr>
      <w:tr w:rsidR="00211DA9" w:rsidRPr="00A82EB1" w14:paraId="03B465B8" w14:textId="77777777" w:rsidTr="00D16F51">
        <w:tc>
          <w:tcPr>
            <w:tcW w:w="1728" w:type="dxa"/>
            <w:vMerge w:val="restart"/>
            <w:vAlign w:val="center"/>
          </w:tcPr>
          <w:p w14:paraId="752A1B1D" w14:textId="77777777" w:rsidR="00211DA9" w:rsidRPr="00A82EB1" w:rsidRDefault="00211DA9" w:rsidP="00D16F51">
            <w:pPr>
              <w:jc w:val="center"/>
            </w:pPr>
            <w:r w:rsidRPr="00A82EB1">
              <w:rPr>
                <w:sz w:val="22"/>
              </w:rPr>
              <w:t>2</w:t>
            </w:r>
          </w:p>
        </w:tc>
        <w:tc>
          <w:tcPr>
            <w:tcW w:w="2519" w:type="dxa"/>
          </w:tcPr>
          <w:p w14:paraId="6B5F2A22" w14:textId="77777777" w:rsidR="00211DA9" w:rsidRPr="00A82EB1" w:rsidRDefault="00211DA9" w:rsidP="00D16F51">
            <w:pPr>
              <w:jc w:val="center"/>
            </w:pPr>
            <w:r w:rsidRPr="00A82EB1">
              <w:rPr>
                <w:sz w:val="22"/>
              </w:rPr>
              <w:t>CD4</w:t>
            </w:r>
          </w:p>
        </w:tc>
        <w:tc>
          <w:tcPr>
            <w:tcW w:w="4681" w:type="dxa"/>
          </w:tcPr>
          <w:p w14:paraId="3CE04B45" w14:textId="77777777" w:rsidR="00211DA9" w:rsidRPr="00A82EB1" w:rsidRDefault="00211DA9" w:rsidP="00D16F51">
            <w:pPr>
              <w:jc w:val="center"/>
            </w:pPr>
            <w:r w:rsidRPr="00A82EB1">
              <w:rPr>
                <w:sz w:val="22"/>
              </w:rPr>
              <w:t>Treat if CD4 below age-adjusted threshold</w:t>
            </w:r>
          </w:p>
        </w:tc>
      </w:tr>
      <w:tr w:rsidR="00211DA9" w:rsidRPr="00A82EB1" w14:paraId="6B3798EB" w14:textId="77777777" w:rsidTr="00D16F51">
        <w:tc>
          <w:tcPr>
            <w:tcW w:w="1728" w:type="dxa"/>
            <w:vMerge/>
            <w:vAlign w:val="center"/>
          </w:tcPr>
          <w:p w14:paraId="3AAEFA8B" w14:textId="77777777" w:rsidR="00211DA9" w:rsidRPr="00A82EB1" w:rsidRDefault="00211DA9" w:rsidP="00D16F51">
            <w:pPr>
              <w:jc w:val="center"/>
            </w:pPr>
          </w:p>
        </w:tc>
        <w:tc>
          <w:tcPr>
            <w:tcW w:w="2519" w:type="dxa"/>
          </w:tcPr>
          <w:p w14:paraId="65CE70E6" w14:textId="77777777" w:rsidR="00211DA9" w:rsidRPr="00A82EB1" w:rsidRDefault="00211DA9" w:rsidP="00D16F51">
            <w:pPr>
              <w:jc w:val="center"/>
            </w:pPr>
            <w:r w:rsidRPr="00A82EB1">
              <w:rPr>
                <w:sz w:val="22"/>
              </w:rPr>
              <w:t>No CD4</w:t>
            </w:r>
          </w:p>
        </w:tc>
        <w:tc>
          <w:tcPr>
            <w:tcW w:w="4681" w:type="dxa"/>
          </w:tcPr>
          <w:p w14:paraId="3BCE0F8E" w14:textId="77777777" w:rsidR="00211DA9" w:rsidRPr="00A82EB1" w:rsidRDefault="00211DA9" w:rsidP="00D16F51">
            <w:pPr>
              <w:jc w:val="center"/>
            </w:pPr>
            <w:r w:rsidRPr="00A82EB1">
              <w:rPr>
                <w:sz w:val="22"/>
              </w:rPr>
              <w:t>Do not treat</w:t>
            </w:r>
          </w:p>
        </w:tc>
      </w:tr>
      <w:tr w:rsidR="00211DA9" w:rsidRPr="00A82EB1" w14:paraId="6BCBA49B" w14:textId="77777777" w:rsidTr="00D16F51">
        <w:tc>
          <w:tcPr>
            <w:tcW w:w="1728" w:type="dxa"/>
            <w:vMerge w:val="restart"/>
            <w:vAlign w:val="center"/>
          </w:tcPr>
          <w:p w14:paraId="4EF26382" w14:textId="77777777" w:rsidR="00211DA9" w:rsidRPr="00A82EB1" w:rsidRDefault="00211DA9" w:rsidP="00D16F51">
            <w:pPr>
              <w:jc w:val="center"/>
            </w:pPr>
            <w:r w:rsidRPr="00A82EB1">
              <w:rPr>
                <w:sz w:val="22"/>
              </w:rPr>
              <w:t>1</w:t>
            </w:r>
          </w:p>
        </w:tc>
        <w:tc>
          <w:tcPr>
            <w:tcW w:w="2519" w:type="dxa"/>
          </w:tcPr>
          <w:p w14:paraId="43E0610C" w14:textId="77777777" w:rsidR="00211DA9" w:rsidRPr="00A82EB1" w:rsidRDefault="00211DA9" w:rsidP="00D16F51">
            <w:pPr>
              <w:jc w:val="center"/>
            </w:pPr>
            <w:r w:rsidRPr="00A82EB1">
              <w:rPr>
                <w:sz w:val="22"/>
              </w:rPr>
              <w:t>CD4</w:t>
            </w:r>
          </w:p>
        </w:tc>
        <w:tc>
          <w:tcPr>
            <w:tcW w:w="4681" w:type="dxa"/>
          </w:tcPr>
          <w:p w14:paraId="11F7D5A4" w14:textId="77777777" w:rsidR="00211DA9" w:rsidRPr="00A82EB1" w:rsidRDefault="00211DA9" w:rsidP="00D16F51">
            <w:pPr>
              <w:jc w:val="center"/>
            </w:pPr>
            <w:r w:rsidRPr="00A82EB1">
              <w:rPr>
                <w:sz w:val="22"/>
              </w:rPr>
              <w:t>Treat if CD4 below age-adjusted threshold</w:t>
            </w:r>
          </w:p>
        </w:tc>
      </w:tr>
      <w:tr w:rsidR="00211DA9" w:rsidRPr="00A82EB1" w14:paraId="3A125106" w14:textId="77777777" w:rsidTr="00D16F51">
        <w:tc>
          <w:tcPr>
            <w:tcW w:w="1728" w:type="dxa"/>
            <w:vMerge/>
          </w:tcPr>
          <w:p w14:paraId="7E76B8B4" w14:textId="77777777" w:rsidR="00211DA9" w:rsidRPr="00A82EB1" w:rsidRDefault="00211DA9" w:rsidP="00D16F51">
            <w:pPr>
              <w:jc w:val="center"/>
            </w:pPr>
          </w:p>
        </w:tc>
        <w:tc>
          <w:tcPr>
            <w:tcW w:w="2519" w:type="dxa"/>
          </w:tcPr>
          <w:p w14:paraId="2B98CEE6" w14:textId="77777777" w:rsidR="00211DA9" w:rsidRPr="00A82EB1" w:rsidRDefault="00211DA9" w:rsidP="00D16F51">
            <w:pPr>
              <w:jc w:val="center"/>
              <w:rPr>
                <w:b/>
              </w:rPr>
            </w:pPr>
            <w:r w:rsidRPr="00A82EB1">
              <w:rPr>
                <w:sz w:val="22"/>
              </w:rPr>
              <w:t>No CD4</w:t>
            </w:r>
            <w:r w:rsidRPr="00A82EB1">
              <w:rPr>
                <w:sz w:val="22"/>
                <w:vertAlign w:val="superscript"/>
              </w:rPr>
              <w:t>b</w:t>
            </w:r>
          </w:p>
        </w:tc>
        <w:tc>
          <w:tcPr>
            <w:tcW w:w="4681" w:type="dxa"/>
          </w:tcPr>
          <w:p w14:paraId="20460AA0" w14:textId="77777777" w:rsidR="00211DA9" w:rsidRPr="00A82EB1" w:rsidRDefault="00211DA9" w:rsidP="00D16F51">
            <w:pPr>
              <w:jc w:val="center"/>
            </w:pPr>
            <w:r w:rsidRPr="00A82EB1">
              <w:rPr>
                <w:sz w:val="22"/>
              </w:rPr>
              <w:t>Do not treat</w:t>
            </w:r>
          </w:p>
        </w:tc>
      </w:tr>
    </w:tbl>
    <w:p w14:paraId="6BBB3628" w14:textId="77777777" w:rsidR="00211DA9" w:rsidRPr="00A82EB1" w:rsidRDefault="00211DA9" w:rsidP="00211DA9">
      <w:pPr>
        <w:rPr>
          <w:sz w:val="20"/>
        </w:rPr>
      </w:pPr>
      <w:proofErr w:type="gramStart"/>
      <w:r w:rsidRPr="00A82EB1">
        <w:rPr>
          <w:sz w:val="20"/>
          <w:vertAlign w:val="superscript"/>
        </w:rPr>
        <w:t>a</w:t>
      </w:r>
      <w:proofErr w:type="gramEnd"/>
      <w:r w:rsidRPr="00A82EB1">
        <w:rPr>
          <w:sz w:val="20"/>
        </w:rPr>
        <w:t xml:space="preserve"> Stabilize any opportunistic infection before initiation of ART.</w:t>
      </w:r>
    </w:p>
    <w:p w14:paraId="08199AB7" w14:textId="77777777" w:rsidR="00211DA9" w:rsidRPr="00A82EB1" w:rsidRDefault="00211DA9" w:rsidP="00211DA9">
      <w:pPr>
        <w:rPr>
          <w:sz w:val="20"/>
        </w:rPr>
      </w:pPr>
      <w:proofErr w:type="gramStart"/>
      <w:r w:rsidRPr="00A82EB1">
        <w:rPr>
          <w:sz w:val="20"/>
          <w:vertAlign w:val="superscript"/>
        </w:rPr>
        <w:t>b</w:t>
      </w:r>
      <w:proofErr w:type="gramEnd"/>
      <w:r w:rsidRPr="00A82EB1">
        <w:rPr>
          <w:sz w:val="20"/>
        </w:rPr>
        <w:t xml:space="preserve"> Baseline CD4 is useful for monitoring ART even if it is not required to initiate ART.</w:t>
      </w:r>
    </w:p>
    <w:p w14:paraId="59510D76" w14:textId="77777777" w:rsidR="00211DA9" w:rsidRPr="00A82EB1" w:rsidRDefault="00211DA9" w:rsidP="00211DA9">
      <w:pPr>
        <w:rPr>
          <w:sz w:val="20"/>
        </w:rPr>
      </w:pPr>
      <w:proofErr w:type="gramStart"/>
      <w:r w:rsidRPr="00A82EB1">
        <w:rPr>
          <w:sz w:val="20"/>
          <w:vertAlign w:val="superscript"/>
        </w:rPr>
        <w:t>c</w:t>
      </w:r>
      <w:proofErr w:type="gramEnd"/>
      <w:r w:rsidRPr="00A82EB1">
        <w:rPr>
          <w:sz w:val="20"/>
        </w:rPr>
        <w:t xml:space="preserve"> In children with   TB, clinical status should be used to determine the   timing of initiation of ART in relation to tuberculosis treatment (see </w:t>
      </w:r>
      <w:r w:rsidRPr="00145C24">
        <w:rPr>
          <w:b/>
          <w:color w:val="FF0000"/>
          <w:sz w:val="20"/>
        </w:rPr>
        <w:t>Section 18.1</w:t>
      </w:r>
      <w:r w:rsidRPr="00A82EB1">
        <w:rPr>
          <w:sz w:val="20"/>
        </w:rPr>
        <w:t xml:space="preserve"> Tuberculosis co</w:t>
      </w:r>
      <w:r>
        <w:rPr>
          <w:sz w:val="20"/>
        </w:rPr>
        <w:t>-</w:t>
      </w:r>
      <w:r w:rsidRPr="00A82EB1">
        <w:rPr>
          <w:sz w:val="20"/>
        </w:rPr>
        <w:t>infection).</w:t>
      </w:r>
    </w:p>
    <w:p w14:paraId="157E3D70" w14:textId="77777777" w:rsidR="00211DA9" w:rsidRPr="00A82EB1" w:rsidRDefault="00211DA9" w:rsidP="00211DA9">
      <w:pPr>
        <w:rPr>
          <w:b/>
          <w:u w:val="single"/>
        </w:rPr>
      </w:pPr>
      <w:proofErr w:type="gramStart"/>
      <w:r w:rsidRPr="00A82EB1">
        <w:rPr>
          <w:sz w:val="20"/>
          <w:vertAlign w:val="superscript"/>
        </w:rPr>
        <w:t>d</w:t>
      </w:r>
      <w:proofErr w:type="gramEnd"/>
      <w:r w:rsidRPr="00A82EB1">
        <w:rPr>
          <w:sz w:val="20"/>
        </w:rPr>
        <w:t xml:space="preserve"> Refer to </w:t>
      </w:r>
      <w:r w:rsidRPr="00A82EB1">
        <w:rPr>
          <w:b/>
          <w:sz w:val="20"/>
        </w:rPr>
        <w:t>Table 7.6</w:t>
      </w:r>
      <w:r w:rsidRPr="00A82EB1">
        <w:rPr>
          <w:sz w:val="20"/>
        </w:rPr>
        <w:t>, WHO CD4 criteria of severe HIV immunodeficiency, for CD4 count and CD4% values.</w:t>
      </w:r>
    </w:p>
    <w:p w14:paraId="2707B5CD" w14:textId="77777777" w:rsidR="00BF3BDF" w:rsidRDefault="00BF3BDF"/>
    <w:p w14:paraId="6DD63138" w14:textId="77777777" w:rsidR="00211DA9" w:rsidRDefault="00211DA9"/>
    <w:p w14:paraId="4D2B1094" w14:textId="77777777" w:rsidR="00211DA9" w:rsidRDefault="00211DA9"/>
    <w:p w14:paraId="0827D283" w14:textId="77777777" w:rsidR="00211DA9" w:rsidRPr="00A82EB1" w:rsidRDefault="00211DA9" w:rsidP="00211DA9">
      <w:pPr>
        <w:spacing w:before="120"/>
        <w:rPr>
          <w:b/>
          <w:sz w:val="40"/>
        </w:rPr>
      </w:pPr>
    </w:p>
    <w:p w14:paraId="7AC3AFC5" w14:textId="77777777" w:rsidR="00211DA9" w:rsidRPr="00A82EB1" w:rsidRDefault="00211DA9" w:rsidP="00211DA9">
      <w:pPr>
        <w:rPr>
          <w:b/>
          <w:sz w:val="40"/>
        </w:rPr>
      </w:pPr>
    </w:p>
    <w:p w14:paraId="403B2402" w14:textId="77777777" w:rsidR="00211DA9" w:rsidRPr="00A82EB1" w:rsidRDefault="00211DA9" w:rsidP="00211DA9">
      <w:pPr>
        <w:rPr>
          <w:b/>
          <w:sz w:val="40"/>
        </w:rPr>
      </w:pPr>
    </w:p>
    <w:p w14:paraId="37E13BEA" w14:textId="77777777" w:rsidR="00211DA9" w:rsidRPr="00A82EB1" w:rsidRDefault="00211DA9" w:rsidP="00211DA9">
      <w:pPr>
        <w:rPr>
          <w:b/>
          <w:sz w:val="40"/>
        </w:rPr>
      </w:pPr>
    </w:p>
    <w:p w14:paraId="56C45C05" w14:textId="77777777" w:rsidR="00AE2DEF" w:rsidRDefault="00211DA9" w:rsidP="00211DA9">
      <w:pPr>
        <w:spacing w:before="120"/>
        <w:ind w:left="2880" w:hanging="2880"/>
        <w:rPr>
          <w:b/>
          <w:sz w:val="40"/>
          <w:szCs w:val="28"/>
        </w:rPr>
      </w:pPr>
      <w:commentRangeStart w:id="116"/>
      <w:r w:rsidRPr="00A82EB1">
        <w:rPr>
          <w:b/>
          <w:sz w:val="40"/>
          <w:szCs w:val="28"/>
        </w:rPr>
        <w:tab/>
      </w:r>
    </w:p>
    <w:p w14:paraId="460B07C1" w14:textId="77777777" w:rsidR="00AE2DEF" w:rsidRDefault="00AE2DEF" w:rsidP="00211DA9">
      <w:pPr>
        <w:spacing w:before="120"/>
        <w:ind w:left="2880" w:hanging="2880"/>
        <w:rPr>
          <w:b/>
          <w:sz w:val="40"/>
          <w:szCs w:val="28"/>
        </w:rPr>
      </w:pPr>
    </w:p>
    <w:p w14:paraId="30354C15" w14:textId="77777777" w:rsidR="00AE2DEF" w:rsidRDefault="00AE2DEF" w:rsidP="00211DA9">
      <w:pPr>
        <w:spacing w:before="120"/>
        <w:ind w:left="2880" w:hanging="2880"/>
        <w:rPr>
          <w:b/>
          <w:sz w:val="40"/>
          <w:szCs w:val="28"/>
        </w:rPr>
      </w:pPr>
    </w:p>
    <w:p w14:paraId="07B49AB9" w14:textId="77777777" w:rsidR="00AE2DEF" w:rsidRDefault="00AE2DEF" w:rsidP="00211DA9">
      <w:pPr>
        <w:spacing w:before="120"/>
        <w:ind w:left="2880" w:hanging="2880"/>
        <w:rPr>
          <w:b/>
          <w:sz w:val="40"/>
          <w:szCs w:val="28"/>
        </w:rPr>
      </w:pPr>
    </w:p>
    <w:p w14:paraId="36A05D8F" w14:textId="77777777" w:rsidR="00AE2DEF" w:rsidRDefault="00AE2DEF" w:rsidP="00211DA9">
      <w:pPr>
        <w:spacing w:before="120"/>
        <w:ind w:left="2880" w:hanging="2880"/>
        <w:rPr>
          <w:b/>
          <w:sz w:val="40"/>
          <w:szCs w:val="28"/>
        </w:rPr>
      </w:pPr>
    </w:p>
    <w:p w14:paraId="41321330" w14:textId="77777777" w:rsidR="00AE2DEF" w:rsidRDefault="00AE2DEF" w:rsidP="00211DA9">
      <w:pPr>
        <w:spacing w:before="120"/>
        <w:ind w:left="2880" w:hanging="2880"/>
        <w:rPr>
          <w:b/>
          <w:sz w:val="40"/>
          <w:szCs w:val="28"/>
        </w:rPr>
      </w:pPr>
    </w:p>
    <w:p w14:paraId="3916E2EB" w14:textId="77777777" w:rsidR="00AE2DEF" w:rsidRDefault="00AE2DEF" w:rsidP="00211DA9">
      <w:pPr>
        <w:spacing w:before="120"/>
        <w:ind w:left="2880" w:hanging="2880"/>
        <w:rPr>
          <w:b/>
          <w:sz w:val="40"/>
          <w:szCs w:val="28"/>
        </w:rPr>
      </w:pPr>
    </w:p>
    <w:p w14:paraId="3E0C19FA" w14:textId="77777777" w:rsidR="00AE2DEF" w:rsidRDefault="00AE2DEF" w:rsidP="00211DA9">
      <w:pPr>
        <w:spacing w:before="120"/>
        <w:ind w:left="2880" w:hanging="2880"/>
        <w:rPr>
          <w:b/>
          <w:sz w:val="40"/>
          <w:szCs w:val="28"/>
        </w:rPr>
      </w:pPr>
    </w:p>
    <w:p w14:paraId="714D6608" w14:textId="77777777" w:rsidR="00AE2DEF" w:rsidRDefault="00AE2DEF" w:rsidP="00211DA9">
      <w:pPr>
        <w:spacing w:before="120"/>
        <w:ind w:left="2880" w:hanging="2880"/>
        <w:rPr>
          <w:b/>
          <w:color w:val="FF0000"/>
          <w:sz w:val="40"/>
          <w:szCs w:val="40"/>
        </w:rPr>
      </w:pPr>
    </w:p>
    <w:commentRangeEnd w:id="116"/>
    <w:p w14:paraId="4150356C" w14:textId="77777777" w:rsidR="00211DA9" w:rsidRPr="003F2EEE" w:rsidRDefault="00211DA9" w:rsidP="00211DA9">
      <w:pPr>
        <w:spacing w:before="120"/>
        <w:ind w:left="2880" w:hanging="2880"/>
        <w:rPr>
          <w:b/>
          <w:color w:val="FF0000"/>
          <w:sz w:val="40"/>
          <w:szCs w:val="40"/>
        </w:rPr>
      </w:pPr>
      <w:r w:rsidRPr="003F2EEE">
        <w:rPr>
          <w:rStyle w:val="CommentReference"/>
          <w:vanish/>
          <w:color w:val="FF0000"/>
        </w:rPr>
        <w:lastRenderedPageBreak/>
        <w:commentReference w:id="116"/>
      </w:r>
    </w:p>
    <w:p w14:paraId="3D1E3518" w14:textId="77777777" w:rsidR="003F2EEE" w:rsidRDefault="003F2EEE" w:rsidP="00211DA9">
      <w:pPr>
        <w:spacing w:before="120"/>
        <w:ind w:left="2880" w:hanging="2880"/>
        <w:rPr>
          <w:b/>
          <w:sz w:val="40"/>
          <w:szCs w:val="40"/>
        </w:rPr>
      </w:pPr>
    </w:p>
    <w:p w14:paraId="4AE7B0C9" w14:textId="77777777" w:rsidR="003F2EEE" w:rsidRDefault="003F2EEE" w:rsidP="00211DA9">
      <w:pPr>
        <w:spacing w:before="120"/>
        <w:ind w:left="2880" w:hanging="2880"/>
        <w:rPr>
          <w:b/>
          <w:sz w:val="40"/>
          <w:szCs w:val="40"/>
        </w:rPr>
      </w:pPr>
    </w:p>
    <w:p w14:paraId="3575EB68" w14:textId="77777777" w:rsidR="003F2EEE" w:rsidRDefault="003F2EEE" w:rsidP="00211DA9">
      <w:pPr>
        <w:spacing w:before="120"/>
        <w:ind w:left="2880" w:hanging="2880"/>
        <w:rPr>
          <w:b/>
          <w:sz w:val="40"/>
          <w:szCs w:val="40"/>
        </w:rPr>
      </w:pPr>
    </w:p>
    <w:p w14:paraId="07D4CD33" w14:textId="77777777" w:rsidR="003F2EEE" w:rsidRDefault="003F2EEE" w:rsidP="00211DA9">
      <w:pPr>
        <w:spacing w:before="120"/>
        <w:ind w:left="2880" w:hanging="2880"/>
        <w:rPr>
          <w:b/>
          <w:sz w:val="40"/>
          <w:szCs w:val="40"/>
        </w:rPr>
      </w:pPr>
    </w:p>
    <w:p w14:paraId="09D0DDE5" w14:textId="77777777" w:rsidR="003F2EEE" w:rsidRDefault="003F2EEE" w:rsidP="00211DA9">
      <w:pPr>
        <w:spacing w:before="120"/>
        <w:ind w:left="2880" w:hanging="2880"/>
        <w:rPr>
          <w:b/>
          <w:sz w:val="40"/>
          <w:szCs w:val="40"/>
        </w:rPr>
      </w:pPr>
    </w:p>
    <w:p w14:paraId="2CDD4ECB" w14:textId="77777777" w:rsidR="003F2EEE" w:rsidRDefault="003F2EEE" w:rsidP="00211DA9">
      <w:pPr>
        <w:spacing w:before="120"/>
        <w:ind w:left="2880" w:hanging="2880"/>
        <w:rPr>
          <w:b/>
          <w:sz w:val="40"/>
          <w:szCs w:val="40"/>
        </w:rPr>
      </w:pPr>
    </w:p>
    <w:p w14:paraId="412488DA" w14:textId="77777777" w:rsidR="003F2EEE" w:rsidRDefault="00DA4E88" w:rsidP="00211DA9">
      <w:pPr>
        <w:spacing w:before="120"/>
        <w:ind w:left="2880" w:hanging="2880"/>
        <w:rPr>
          <w:b/>
          <w:sz w:val="40"/>
          <w:szCs w:val="40"/>
        </w:rPr>
      </w:pPr>
      <w:r>
        <w:rPr>
          <w:b/>
          <w:noProof/>
          <w:sz w:val="40"/>
          <w:szCs w:val="40"/>
        </w:rPr>
        <mc:AlternateContent>
          <mc:Choice Requires="wps">
            <w:drawing>
              <wp:anchor distT="0" distB="0" distL="114300" distR="114300" simplePos="0" relativeHeight="251758592" behindDoc="1" locked="0" layoutInCell="1" allowOverlap="1" wp14:anchorId="2726F0CB" wp14:editId="1BF067A7">
                <wp:simplePos x="0" y="0"/>
                <wp:positionH relativeFrom="margin">
                  <wp:posOffset>19050</wp:posOffset>
                </wp:positionH>
                <wp:positionV relativeFrom="margin">
                  <wp:posOffset>-28575</wp:posOffset>
                </wp:positionV>
                <wp:extent cx="1714500" cy="8903970"/>
                <wp:effectExtent l="0" t="0" r="0" b="0"/>
                <wp:wrapNone/>
                <wp:docPr id="3228" name="Rectangle 3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90397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5D41AC" id="Rectangle 3228" o:spid="_x0000_s1026" style="position:absolute;margin-left:1.5pt;margin-top:-2.25pt;width:135pt;height:701.1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" fillcolor="#969696" stroked="f">
                <w10:wrap anchorx="margin" anchory="margin"/>
              </v:rect>
            </w:pict>
          </mc:Fallback>
        </mc:AlternateContent>
      </w:r>
    </w:p>
    <w:p w14:paraId="31A2FB7F" w14:textId="77777777" w:rsidR="003F2EEE" w:rsidRDefault="003F2EEE" w:rsidP="00211DA9">
      <w:pPr>
        <w:spacing w:before="120"/>
        <w:ind w:left="2880" w:hanging="2880"/>
        <w:rPr>
          <w:b/>
          <w:sz w:val="40"/>
          <w:szCs w:val="40"/>
        </w:rPr>
      </w:pPr>
    </w:p>
    <w:p w14:paraId="54970AFB" w14:textId="77777777" w:rsidR="003F2EEE" w:rsidRDefault="003F2EEE" w:rsidP="00211DA9">
      <w:pPr>
        <w:spacing w:before="120"/>
        <w:ind w:left="2880" w:hanging="2880"/>
        <w:rPr>
          <w:b/>
          <w:sz w:val="40"/>
          <w:szCs w:val="40"/>
        </w:rPr>
      </w:pPr>
    </w:p>
    <w:p w14:paraId="418D22D7" w14:textId="77777777" w:rsidR="003F2EEE" w:rsidRDefault="003F2EEE" w:rsidP="00211DA9">
      <w:pPr>
        <w:spacing w:before="120"/>
        <w:ind w:left="2880" w:hanging="2880"/>
        <w:rPr>
          <w:b/>
          <w:sz w:val="40"/>
          <w:szCs w:val="40"/>
        </w:rPr>
      </w:pPr>
    </w:p>
    <w:p w14:paraId="5E7E5BE9" w14:textId="77777777" w:rsidR="003F2EEE" w:rsidRDefault="003F2EEE" w:rsidP="00211DA9">
      <w:pPr>
        <w:spacing w:before="120"/>
        <w:ind w:left="2880" w:hanging="2880"/>
        <w:rPr>
          <w:b/>
          <w:sz w:val="40"/>
          <w:szCs w:val="40"/>
        </w:rPr>
      </w:pPr>
    </w:p>
    <w:p w14:paraId="3098D043" w14:textId="77777777" w:rsidR="003F2EEE" w:rsidRDefault="003F2EEE" w:rsidP="003F2EEE">
      <w:pPr>
        <w:spacing w:before="120"/>
        <w:ind w:left="2880" w:hanging="2880"/>
        <w:rPr>
          <w:b/>
          <w:sz w:val="40"/>
          <w:szCs w:val="40"/>
        </w:rPr>
      </w:pPr>
      <w:r>
        <w:rPr>
          <w:b/>
          <w:color w:val="FFFFFF"/>
          <w:sz w:val="40"/>
          <w:szCs w:val="28"/>
        </w:rPr>
        <w:t xml:space="preserve">  </w:t>
      </w:r>
      <w:r w:rsidRPr="003A3BBE">
        <w:rPr>
          <w:b/>
          <w:color w:val="FFFFFF"/>
          <w:sz w:val="36"/>
          <w:szCs w:val="36"/>
        </w:rPr>
        <w:t>SECTION 8</w:t>
      </w:r>
      <w:commentRangeStart w:id="117"/>
      <w:r w:rsidRPr="003A3BBE">
        <w:rPr>
          <w:b/>
          <w:color w:val="FFFFFF"/>
          <w:sz w:val="36"/>
          <w:szCs w:val="36"/>
        </w:rPr>
        <w:t>:</w:t>
      </w:r>
      <w:r w:rsidRPr="00A82EB1">
        <w:rPr>
          <w:b/>
          <w:sz w:val="40"/>
          <w:szCs w:val="28"/>
        </w:rPr>
        <w:tab/>
      </w:r>
      <w:r w:rsidRPr="003A3BBE">
        <w:rPr>
          <w:b/>
          <w:sz w:val="36"/>
          <w:szCs w:val="36"/>
        </w:rPr>
        <w:t>Monitoring of Adults and Children who are not yet eligible for ART</w:t>
      </w:r>
      <w:commentRangeEnd w:id="117"/>
      <w:r w:rsidRPr="00A82EB1">
        <w:rPr>
          <w:rStyle w:val="CommentReference"/>
          <w:vanish/>
        </w:rPr>
        <w:commentReference w:id="117"/>
      </w:r>
    </w:p>
    <w:p w14:paraId="717A7347" w14:textId="77777777" w:rsidR="003F2EEE" w:rsidRDefault="003F2EEE" w:rsidP="00211DA9">
      <w:pPr>
        <w:spacing w:before="120"/>
        <w:ind w:left="2880" w:hanging="2880"/>
        <w:rPr>
          <w:b/>
          <w:sz w:val="40"/>
          <w:szCs w:val="40"/>
        </w:rPr>
      </w:pPr>
    </w:p>
    <w:p w14:paraId="01A55BF0" w14:textId="77777777" w:rsidR="003F2EEE" w:rsidRDefault="003F2EEE" w:rsidP="00211DA9">
      <w:pPr>
        <w:spacing w:before="120"/>
        <w:ind w:left="2880" w:hanging="2880"/>
        <w:rPr>
          <w:b/>
          <w:sz w:val="40"/>
          <w:szCs w:val="40"/>
        </w:rPr>
      </w:pPr>
    </w:p>
    <w:p w14:paraId="3FC4C474" w14:textId="77777777" w:rsidR="003F2EEE" w:rsidRDefault="003F2EEE" w:rsidP="00211DA9">
      <w:pPr>
        <w:spacing w:before="120"/>
        <w:ind w:left="2880" w:hanging="2880"/>
        <w:rPr>
          <w:b/>
          <w:sz w:val="40"/>
          <w:szCs w:val="40"/>
        </w:rPr>
      </w:pPr>
    </w:p>
    <w:p w14:paraId="7AB16DCE" w14:textId="77777777" w:rsidR="003F2EEE" w:rsidRDefault="003F2EEE" w:rsidP="00211DA9">
      <w:pPr>
        <w:spacing w:before="120"/>
        <w:ind w:left="2880" w:hanging="2880"/>
        <w:rPr>
          <w:b/>
          <w:sz w:val="40"/>
          <w:szCs w:val="40"/>
        </w:rPr>
      </w:pPr>
    </w:p>
    <w:p w14:paraId="03CE7113" w14:textId="77777777" w:rsidR="003F2EEE" w:rsidRDefault="003F2EEE" w:rsidP="00211DA9">
      <w:pPr>
        <w:spacing w:before="120"/>
        <w:ind w:left="2880" w:hanging="2880"/>
        <w:rPr>
          <w:b/>
          <w:sz w:val="40"/>
          <w:szCs w:val="40"/>
        </w:rPr>
      </w:pPr>
    </w:p>
    <w:p w14:paraId="21D4957C" w14:textId="77777777" w:rsidR="003F2EEE" w:rsidRDefault="003F2EEE" w:rsidP="00211DA9">
      <w:pPr>
        <w:spacing w:before="120"/>
        <w:ind w:left="2880" w:hanging="2880"/>
        <w:rPr>
          <w:b/>
          <w:sz w:val="40"/>
          <w:szCs w:val="40"/>
        </w:rPr>
      </w:pPr>
    </w:p>
    <w:p w14:paraId="737776A2" w14:textId="77777777" w:rsidR="003F2EEE" w:rsidRDefault="003F2EEE" w:rsidP="00211DA9">
      <w:pPr>
        <w:spacing w:before="120"/>
        <w:ind w:left="2880" w:hanging="2880"/>
        <w:rPr>
          <w:b/>
          <w:sz w:val="40"/>
          <w:szCs w:val="40"/>
        </w:rPr>
      </w:pPr>
    </w:p>
    <w:p w14:paraId="490F14B8" w14:textId="77777777" w:rsidR="003F2EEE" w:rsidRDefault="003F2EEE" w:rsidP="00211DA9">
      <w:pPr>
        <w:spacing w:before="120"/>
        <w:ind w:left="2880" w:hanging="2880"/>
        <w:rPr>
          <w:b/>
          <w:sz w:val="40"/>
          <w:szCs w:val="40"/>
        </w:rPr>
      </w:pPr>
    </w:p>
    <w:p w14:paraId="629AB806" w14:textId="77777777" w:rsidR="003F2EEE" w:rsidRDefault="003F2EEE" w:rsidP="00211DA9">
      <w:pPr>
        <w:spacing w:before="120"/>
        <w:ind w:left="2880" w:hanging="2880"/>
        <w:rPr>
          <w:b/>
          <w:sz w:val="40"/>
          <w:szCs w:val="40"/>
        </w:rPr>
      </w:pPr>
    </w:p>
    <w:p w14:paraId="6492AE92" w14:textId="77777777" w:rsidR="003F2EEE" w:rsidRDefault="003F2EEE" w:rsidP="00211DA9">
      <w:pPr>
        <w:spacing w:before="120"/>
        <w:ind w:left="2880" w:hanging="2880"/>
        <w:rPr>
          <w:b/>
          <w:sz w:val="40"/>
          <w:szCs w:val="40"/>
        </w:rPr>
      </w:pPr>
    </w:p>
    <w:p w14:paraId="6A40028F" w14:textId="77777777" w:rsidR="003F2EEE" w:rsidRDefault="003F2EEE" w:rsidP="00211DA9">
      <w:pPr>
        <w:spacing w:before="120"/>
        <w:ind w:left="2880" w:hanging="2880"/>
        <w:rPr>
          <w:b/>
          <w:sz w:val="40"/>
          <w:szCs w:val="40"/>
        </w:rPr>
      </w:pPr>
    </w:p>
    <w:p w14:paraId="34AF1AE4" w14:textId="77777777" w:rsidR="003F2EEE" w:rsidRDefault="003F2EEE" w:rsidP="00211DA9">
      <w:pPr>
        <w:spacing w:before="120"/>
        <w:ind w:left="2880" w:hanging="2880"/>
        <w:rPr>
          <w:b/>
          <w:sz w:val="40"/>
          <w:szCs w:val="40"/>
        </w:rPr>
      </w:pPr>
    </w:p>
    <w:p w14:paraId="3CA768BB" w14:textId="77777777" w:rsidR="003F2EEE" w:rsidRDefault="003F2EEE" w:rsidP="00211DA9">
      <w:pPr>
        <w:spacing w:before="120"/>
        <w:ind w:left="2880" w:hanging="2880"/>
        <w:rPr>
          <w:b/>
          <w:sz w:val="40"/>
          <w:szCs w:val="40"/>
        </w:rPr>
      </w:pPr>
    </w:p>
    <w:p w14:paraId="7D69A7D8" w14:textId="77777777" w:rsidR="003F2EEE" w:rsidRPr="00A82EB1" w:rsidRDefault="003F2EEE" w:rsidP="00211DA9">
      <w:pPr>
        <w:spacing w:before="120"/>
        <w:ind w:left="2880" w:hanging="2880"/>
        <w:rPr>
          <w:b/>
          <w:sz w:val="40"/>
          <w:szCs w:val="40"/>
        </w:rPr>
      </w:pPr>
    </w:p>
    <w:p w14:paraId="59590879" w14:textId="77777777" w:rsidR="00211DA9" w:rsidRPr="00A82EB1" w:rsidRDefault="00211DA9" w:rsidP="00211DA9">
      <w:pPr>
        <w:jc w:val="both"/>
        <w:rPr>
          <w:b/>
          <w:sz w:val="40"/>
          <w:szCs w:val="28"/>
        </w:rPr>
      </w:pPr>
    </w:p>
    <w:p w14:paraId="47A6DF4D" w14:textId="77777777" w:rsidR="00211DA9" w:rsidRPr="00A82EB1" w:rsidRDefault="00211DA9" w:rsidP="00AD4C61">
      <w:pPr>
        <w:pStyle w:val="Heading1"/>
      </w:pPr>
      <w:bookmarkStart w:id="118" w:name="_Toc168672630"/>
      <w:r w:rsidRPr="00A82EB1">
        <w:br w:type="page"/>
      </w:r>
      <w:bookmarkStart w:id="119" w:name="_Toc290460898"/>
      <w:r w:rsidRPr="00A82EB1">
        <w:lastRenderedPageBreak/>
        <w:t xml:space="preserve">Monitoring of </w:t>
      </w:r>
      <w:r w:rsidR="003F2EEE" w:rsidRPr="003F2EEE">
        <w:t>A</w:t>
      </w:r>
      <w:r w:rsidRPr="00A82EB1">
        <w:t xml:space="preserve">dults and </w:t>
      </w:r>
      <w:r w:rsidR="003F2EEE" w:rsidRPr="003F2EEE">
        <w:t>C</w:t>
      </w:r>
      <w:r w:rsidRPr="00A82EB1">
        <w:t xml:space="preserve">hildren who are not yet </w:t>
      </w:r>
      <w:r w:rsidR="003F2EEE">
        <w:t>e</w:t>
      </w:r>
      <w:r w:rsidRPr="00A82EB1">
        <w:t>ligible for ART</w:t>
      </w:r>
      <w:bookmarkEnd w:id="118"/>
      <w:bookmarkEnd w:id="119"/>
    </w:p>
    <w:p w14:paraId="67D1628A" w14:textId="77777777" w:rsidR="00211DA9" w:rsidRPr="00145C24" w:rsidRDefault="00211DA9" w:rsidP="00211DA9">
      <w:pPr>
        <w:jc w:val="both"/>
        <w:rPr>
          <w:color w:val="FF0000"/>
        </w:rPr>
      </w:pPr>
      <w:proofErr w:type="gramStart"/>
      <w:r w:rsidRPr="00A82EB1">
        <w:t>Patients who do not meet the clinical and laboratory criteria for initiation of ART should be reevaluated by an experienced health care worker with a clinical history and physical exam</w:t>
      </w:r>
      <w:proofErr w:type="gramEnd"/>
      <w:r w:rsidRPr="00A82EB1">
        <w:t xml:space="preserve"> approximately every </w:t>
      </w:r>
      <w:r w:rsidRPr="00967EB8">
        <w:rPr>
          <w:color w:val="00B050"/>
        </w:rPr>
        <w:t>month</w:t>
      </w:r>
      <w:r w:rsidRPr="00A82EB1">
        <w:t xml:space="preserve">. Patients with acute illness should be assessed at any time as needed.  If CD4 count testing is available, it should be performed every 3 months to follow the trend of the disease.  If CD4 count is not available, clinical staging should be used at each visit to assess patient eligibility for ART. Patients should be monitored at each visit for the development of any stage 3 or 4 symptoms. See </w:t>
      </w:r>
      <w:r w:rsidRPr="00A82EB1">
        <w:rPr>
          <w:b/>
        </w:rPr>
        <w:t>Table 8.1</w:t>
      </w:r>
      <w:r w:rsidRPr="00A82EB1">
        <w:t xml:space="preserve"> for a complete schedule of recommended counseling, clinical and laboratory monitoring activities for patients not yet eligible for ART.  Patients who become eligible for ART (present with a stage 3 or 4 illness, or whose CD4 count falls below </w:t>
      </w:r>
      <w:r>
        <w:t>500</w:t>
      </w:r>
      <w:r w:rsidRPr="00A82EB1">
        <w:t>cells/</w:t>
      </w:r>
      <w:proofErr w:type="gramStart"/>
      <w:r w:rsidRPr="00A82EB1">
        <w:t>mm</w:t>
      </w:r>
      <w:r w:rsidRPr="00A82EB1">
        <w:rPr>
          <w:vertAlign w:val="superscript"/>
        </w:rPr>
        <w:t>3</w:t>
      </w:r>
      <w:r w:rsidRPr="00A82EB1">
        <w:t>)should</w:t>
      </w:r>
      <w:proofErr w:type="gramEnd"/>
      <w:r w:rsidRPr="00A82EB1">
        <w:t xml:space="preserve"> begin preparation for ART initiation (</w:t>
      </w:r>
      <w:r w:rsidRPr="00145C24">
        <w:rPr>
          <w:color w:val="FF0000"/>
        </w:rPr>
        <w:t xml:space="preserve">see </w:t>
      </w:r>
      <w:r w:rsidRPr="00145C24">
        <w:rPr>
          <w:b/>
          <w:color w:val="FF0000"/>
        </w:rPr>
        <w:t>Section 11</w:t>
      </w:r>
      <w:r w:rsidRPr="00145C24">
        <w:rPr>
          <w:color w:val="FF0000"/>
        </w:rPr>
        <w:t>: Antiretroviral therapy and recommended first line regimens for adults and children).</w:t>
      </w:r>
    </w:p>
    <w:p w14:paraId="66BE329B" w14:textId="77777777" w:rsidR="00211DA9" w:rsidRPr="00145C24" w:rsidRDefault="00211DA9" w:rsidP="00211DA9">
      <w:pPr>
        <w:jc w:val="both"/>
        <w:rPr>
          <w:color w:val="FF0000"/>
        </w:rPr>
      </w:pPr>
    </w:p>
    <w:p w14:paraId="29A8426C" w14:textId="77777777" w:rsidR="00211DA9" w:rsidRPr="00A82EB1" w:rsidRDefault="00211DA9" w:rsidP="00211DA9">
      <w:pPr>
        <w:pStyle w:val="Caption"/>
      </w:pPr>
      <w:bookmarkStart w:id="120" w:name="_Toc146724327"/>
      <w:proofErr w:type="gramStart"/>
      <w:r w:rsidRPr="00A82EB1">
        <w:t xml:space="preserve">Table </w:t>
      </w:r>
      <w:fldSimple w:instr=" STYLEREF 1 \s ">
        <w:r>
          <w:rPr>
            <w:noProof/>
          </w:rPr>
          <w:t>8</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1</w:t>
      </w:r>
      <w:r w:rsidR="00321D0B" w:rsidRPr="00145C24">
        <w:fldChar w:fldCharType="end"/>
      </w:r>
      <w:r w:rsidRPr="00A82EB1">
        <w:t xml:space="preserve">   Schedule </w:t>
      </w:r>
      <w:proofErr w:type="gramStart"/>
      <w:r w:rsidRPr="00A82EB1">
        <w:t>of</w:t>
      </w:r>
      <w:proofErr w:type="gramEnd"/>
      <w:r w:rsidRPr="00A82EB1">
        <w:t xml:space="preserve"> counseling, clinical, and laboratory monitoring activities for patients not yet eligible for ART</w:t>
      </w:r>
      <w:bookmarkEnd w:id="120"/>
    </w:p>
    <w:tbl>
      <w:tblPr>
        <w:tblW w:w="9180" w:type="dxa"/>
        <w:jc w:val="center"/>
        <w:tblLook w:val="0000" w:firstRow="0" w:lastRow="0" w:firstColumn="0" w:lastColumn="0" w:noHBand="0" w:noVBand="0"/>
      </w:tblPr>
      <w:tblGrid>
        <w:gridCol w:w="3921"/>
        <w:gridCol w:w="1466"/>
        <w:gridCol w:w="3793"/>
      </w:tblGrid>
      <w:tr w:rsidR="00211DA9" w:rsidRPr="00A82EB1" w14:paraId="354049D4" w14:textId="77777777" w:rsidTr="00D16F51">
        <w:trPr>
          <w:trHeight w:val="230"/>
          <w:jc w:val="center"/>
        </w:trPr>
        <w:tc>
          <w:tcPr>
            <w:tcW w:w="3921" w:type="dxa"/>
            <w:tcBorders>
              <w:top w:val="single" w:sz="4" w:space="0" w:color="auto"/>
              <w:left w:val="single" w:sz="4" w:space="0" w:color="auto"/>
              <w:bottom w:val="single" w:sz="4" w:space="0" w:color="auto"/>
              <w:right w:val="single" w:sz="4" w:space="0" w:color="auto"/>
            </w:tcBorders>
          </w:tcPr>
          <w:p w14:paraId="3708E21B" w14:textId="77777777" w:rsidR="00211DA9" w:rsidRPr="00A82EB1" w:rsidRDefault="00211DA9" w:rsidP="00D16F51">
            <w:pPr>
              <w:jc w:val="both"/>
              <w:rPr>
                <w:szCs w:val="20"/>
              </w:rPr>
            </w:pPr>
          </w:p>
        </w:tc>
        <w:tc>
          <w:tcPr>
            <w:tcW w:w="1466" w:type="dxa"/>
            <w:tcBorders>
              <w:top w:val="single" w:sz="4" w:space="0" w:color="auto"/>
              <w:left w:val="single" w:sz="4" w:space="0" w:color="auto"/>
              <w:bottom w:val="single" w:sz="4" w:space="0" w:color="auto"/>
              <w:right w:val="single" w:sz="4" w:space="0" w:color="auto"/>
            </w:tcBorders>
          </w:tcPr>
          <w:p w14:paraId="6AD6FA7A" w14:textId="77777777" w:rsidR="00211DA9" w:rsidRPr="00A82EB1" w:rsidRDefault="00211DA9" w:rsidP="00D16F51">
            <w:pPr>
              <w:jc w:val="both"/>
              <w:rPr>
                <w:b/>
                <w:szCs w:val="20"/>
              </w:rPr>
            </w:pPr>
            <w:r w:rsidRPr="00A82EB1">
              <w:rPr>
                <w:b/>
                <w:szCs w:val="20"/>
              </w:rPr>
              <w:t>Initial Visit</w:t>
            </w:r>
          </w:p>
        </w:tc>
        <w:tc>
          <w:tcPr>
            <w:tcW w:w="3793" w:type="dxa"/>
            <w:tcBorders>
              <w:top w:val="single" w:sz="4" w:space="0" w:color="auto"/>
              <w:left w:val="single" w:sz="4" w:space="0" w:color="auto"/>
              <w:bottom w:val="single" w:sz="4" w:space="0" w:color="auto"/>
              <w:right w:val="single" w:sz="4" w:space="0" w:color="auto"/>
            </w:tcBorders>
          </w:tcPr>
          <w:p w14:paraId="5453FDE6" w14:textId="77777777" w:rsidR="00211DA9" w:rsidRPr="00A82EB1" w:rsidRDefault="00211DA9" w:rsidP="00D16F51">
            <w:pPr>
              <w:jc w:val="both"/>
              <w:rPr>
                <w:b/>
                <w:szCs w:val="20"/>
              </w:rPr>
            </w:pPr>
            <w:r w:rsidRPr="00A82EB1">
              <w:rPr>
                <w:b/>
                <w:szCs w:val="20"/>
              </w:rPr>
              <w:t>Follow Up</w:t>
            </w:r>
          </w:p>
        </w:tc>
      </w:tr>
      <w:tr w:rsidR="00211DA9" w:rsidRPr="00A82EB1" w14:paraId="57632CA6" w14:textId="77777777" w:rsidTr="00D16F51">
        <w:trPr>
          <w:trHeight w:val="254"/>
          <w:jc w:val="center"/>
        </w:trPr>
        <w:tc>
          <w:tcPr>
            <w:tcW w:w="9180" w:type="dxa"/>
            <w:gridSpan w:val="3"/>
            <w:tcBorders>
              <w:top w:val="single" w:sz="4" w:space="0" w:color="auto"/>
              <w:left w:val="single" w:sz="4" w:space="0" w:color="auto"/>
              <w:bottom w:val="single" w:sz="4" w:space="0" w:color="auto"/>
              <w:right w:val="single" w:sz="4" w:space="0" w:color="000000"/>
            </w:tcBorders>
            <w:shd w:val="clear" w:color="auto" w:fill="F3F3F3"/>
            <w:vAlign w:val="bottom"/>
          </w:tcPr>
          <w:p w14:paraId="7E5D2BB8" w14:textId="77777777" w:rsidR="00211DA9" w:rsidRPr="00A82EB1" w:rsidRDefault="00211DA9" w:rsidP="00D16F51">
            <w:pPr>
              <w:jc w:val="both"/>
              <w:rPr>
                <w:b/>
                <w:szCs w:val="20"/>
              </w:rPr>
            </w:pPr>
            <w:r w:rsidRPr="00A82EB1">
              <w:rPr>
                <w:b/>
                <w:szCs w:val="20"/>
              </w:rPr>
              <w:t>Counseling</w:t>
            </w:r>
          </w:p>
        </w:tc>
      </w:tr>
      <w:tr w:rsidR="00211DA9" w:rsidRPr="00A82EB1" w14:paraId="6F02BC21"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12B4D16C" w14:textId="77777777" w:rsidR="00211DA9" w:rsidRPr="00A82EB1" w:rsidRDefault="00211DA9" w:rsidP="00D16F51">
            <w:pPr>
              <w:rPr>
                <w:szCs w:val="20"/>
              </w:rPr>
            </w:pPr>
            <w:r w:rsidRPr="00A82EB1">
              <w:rPr>
                <w:sz w:val="22"/>
                <w:szCs w:val="20"/>
              </w:rPr>
              <w:t>Positive Living and prevention of transmission</w:t>
            </w:r>
          </w:p>
        </w:tc>
        <w:tc>
          <w:tcPr>
            <w:tcW w:w="1466" w:type="dxa"/>
            <w:tcBorders>
              <w:top w:val="single" w:sz="4" w:space="0" w:color="auto"/>
              <w:left w:val="single" w:sz="4" w:space="0" w:color="auto"/>
              <w:bottom w:val="single" w:sz="4" w:space="0" w:color="auto"/>
              <w:right w:val="single" w:sz="4" w:space="0" w:color="auto"/>
            </w:tcBorders>
            <w:vAlign w:val="bottom"/>
          </w:tcPr>
          <w:p w14:paraId="3DD2CC0A" w14:textId="77777777" w:rsidR="00211DA9" w:rsidRPr="00A82EB1" w:rsidRDefault="00211DA9" w:rsidP="00D16F51">
            <w:pPr>
              <w:jc w:val="center"/>
              <w:rPr>
                <w:szCs w:val="20"/>
              </w:rP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5AEA7120" w14:textId="77777777" w:rsidR="00211DA9" w:rsidRPr="00A82EB1" w:rsidRDefault="00211DA9" w:rsidP="00D16F51">
            <w:pPr>
              <w:jc w:val="both"/>
              <w:rPr>
                <w:szCs w:val="20"/>
              </w:rPr>
            </w:pPr>
            <w:r w:rsidRPr="00A82EB1">
              <w:rPr>
                <w:sz w:val="22"/>
                <w:szCs w:val="20"/>
              </w:rPr>
              <w:t>Every follow up visit</w:t>
            </w:r>
          </w:p>
        </w:tc>
      </w:tr>
      <w:tr w:rsidR="00211DA9" w:rsidRPr="00A82EB1" w14:paraId="4F08D357"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56F82038" w14:textId="77777777" w:rsidR="00211DA9" w:rsidRPr="00A82EB1" w:rsidRDefault="00211DA9" w:rsidP="00D16F51">
            <w:pPr>
              <w:jc w:val="both"/>
              <w:rPr>
                <w:szCs w:val="20"/>
              </w:rPr>
            </w:pPr>
            <w:r w:rsidRPr="00A82EB1">
              <w:rPr>
                <w:sz w:val="22"/>
                <w:szCs w:val="20"/>
              </w:rPr>
              <w:t>Contraceptive counseling</w:t>
            </w:r>
          </w:p>
        </w:tc>
        <w:tc>
          <w:tcPr>
            <w:tcW w:w="1466" w:type="dxa"/>
            <w:tcBorders>
              <w:top w:val="single" w:sz="4" w:space="0" w:color="auto"/>
              <w:left w:val="single" w:sz="4" w:space="0" w:color="auto"/>
              <w:bottom w:val="single" w:sz="4" w:space="0" w:color="auto"/>
              <w:right w:val="single" w:sz="4" w:space="0" w:color="auto"/>
            </w:tcBorders>
            <w:vAlign w:val="bottom"/>
          </w:tcPr>
          <w:p w14:paraId="07F8E348" w14:textId="77777777" w:rsidR="00211DA9" w:rsidRPr="00A82EB1" w:rsidRDefault="00211DA9" w:rsidP="00D16F51">
            <w:pPr>
              <w:jc w:val="center"/>
              <w:rPr>
                <w:szCs w:val="20"/>
              </w:rP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7233F9F3" w14:textId="77777777" w:rsidR="00211DA9" w:rsidRPr="00A82EB1" w:rsidRDefault="00211DA9" w:rsidP="00D16F51">
            <w:pPr>
              <w:jc w:val="both"/>
              <w:rPr>
                <w:szCs w:val="20"/>
              </w:rPr>
            </w:pPr>
            <w:r w:rsidRPr="00A82EB1">
              <w:rPr>
                <w:sz w:val="22"/>
                <w:szCs w:val="20"/>
              </w:rPr>
              <w:t>As needed</w:t>
            </w:r>
          </w:p>
        </w:tc>
      </w:tr>
      <w:tr w:rsidR="00211DA9" w:rsidRPr="00A82EB1" w14:paraId="4C02B108" w14:textId="77777777" w:rsidTr="00D16F51">
        <w:trPr>
          <w:trHeight w:val="254"/>
          <w:jc w:val="center"/>
        </w:trPr>
        <w:tc>
          <w:tcPr>
            <w:tcW w:w="9180" w:type="dxa"/>
            <w:gridSpan w:val="3"/>
            <w:tcBorders>
              <w:top w:val="single" w:sz="4" w:space="0" w:color="auto"/>
              <w:left w:val="single" w:sz="4" w:space="0" w:color="auto"/>
              <w:bottom w:val="single" w:sz="4" w:space="0" w:color="auto"/>
              <w:right w:val="single" w:sz="4" w:space="0" w:color="000000"/>
            </w:tcBorders>
            <w:shd w:val="clear" w:color="auto" w:fill="F3F3F3"/>
            <w:vAlign w:val="bottom"/>
          </w:tcPr>
          <w:p w14:paraId="20A09862" w14:textId="77777777" w:rsidR="00211DA9" w:rsidRPr="00A82EB1" w:rsidRDefault="00211DA9" w:rsidP="00D16F51">
            <w:pPr>
              <w:jc w:val="both"/>
              <w:rPr>
                <w:b/>
                <w:szCs w:val="20"/>
              </w:rPr>
            </w:pPr>
            <w:r w:rsidRPr="00A82EB1">
              <w:rPr>
                <w:b/>
                <w:szCs w:val="20"/>
              </w:rPr>
              <w:t>Clinical</w:t>
            </w:r>
          </w:p>
        </w:tc>
      </w:tr>
      <w:tr w:rsidR="00211DA9" w:rsidRPr="00A82EB1" w14:paraId="1D707525"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1E4E5A0C" w14:textId="77777777" w:rsidR="00211DA9" w:rsidRPr="00A82EB1" w:rsidRDefault="00211DA9" w:rsidP="00D16F51">
            <w:pPr>
              <w:jc w:val="both"/>
              <w:rPr>
                <w:szCs w:val="20"/>
              </w:rPr>
            </w:pPr>
            <w:r w:rsidRPr="00A82EB1">
              <w:rPr>
                <w:sz w:val="22"/>
                <w:szCs w:val="20"/>
              </w:rPr>
              <w:t>Complete physical exam</w:t>
            </w:r>
          </w:p>
        </w:tc>
        <w:tc>
          <w:tcPr>
            <w:tcW w:w="1466" w:type="dxa"/>
            <w:tcBorders>
              <w:top w:val="single" w:sz="4" w:space="0" w:color="auto"/>
              <w:left w:val="single" w:sz="4" w:space="0" w:color="auto"/>
              <w:bottom w:val="single" w:sz="4" w:space="0" w:color="auto"/>
              <w:right w:val="single" w:sz="4" w:space="0" w:color="auto"/>
            </w:tcBorders>
            <w:vAlign w:val="bottom"/>
          </w:tcPr>
          <w:p w14:paraId="3EE1458B" w14:textId="77777777" w:rsidR="00211DA9" w:rsidRPr="00A82EB1" w:rsidRDefault="00211DA9" w:rsidP="00D16F51">
            <w:pPr>
              <w:jc w:val="center"/>
              <w:rPr>
                <w:szCs w:val="20"/>
              </w:rP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noWrap/>
            <w:vAlign w:val="bottom"/>
          </w:tcPr>
          <w:p w14:paraId="6335AE66" w14:textId="77777777" w:rsidR="00211DA9" w:rsidRPr="00A82EB1" w:rsidRDefault="00211DA9" w:rsidP="00D16F51">
            <w:pPr>
              <w:jc w:val="both"/>
              <w:rPr>
                <w:szCs w:val="20"/>
              </w:rPr>
            </w:pPr>
            <w:r w:rsidRPr="00A82EB1">
              <w:rPr>
                <w:sz w:val="22"/>
                <w:szCs w:val="20"/>
              </w:rPr>
              <w:t>As needed</w:t>
            </w:r>
          </w:p>
        </w:tc>
      </w:tr>
      <w:tr w:rsidR="00211DA9" w:rsidRPr="00A82EB1" w14:paraId="26D3EE82"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7E4ACA1B" w14:textId="77777777" w:rsidR="00211DA9" w:rsidRPr="00A82EB1" w:rsidRDefault="00211DA9" w:rsidP="00D16F51">
            <w:pPr>
              <w:jc w:val="both"/>
              <w:rPr>
                <w:szCs w:val="20"/>
              </w:rPr>
            </w:pPr>
            <w:r w:rsidRPr="00A82EB1">
              <w:rPr>
                <w:sz w:val="22"/>
                <w:szCs w:val="20"/>
              </w:rPr>
              <w:t>Focused physical exam</w:t>
            </w:r>
          </w:p>
        </w:tc>
        <w:tc>
          <w:tcPr>
            <w:tcW w:w="1466" w:type="dxa"/>
            <w:tcBorders>
              <w:top w:val="single" w:sz="4" w:space="0" w:color="auto"/>
              <w:left w:val="single" w:sz="4" w:space="0" w:color="auto"/>
              <w:bottom w:val="single" w:sz="4" w:space="0" w:color="auto"/>
              <w:right w:val="single" w:sz="4" w:space="0" w:color="auto"/>
            </w:tcBorders>
            <w:vAlign w:val="bottom"/>
          </w:tcPr>
          <w:p w14:paraId="16385A75"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0AF2FCAB" w14:textId="77777777" w:rsidR="00211DA9" w:rsidRPr="00A82EB1" w:rsidRDefault="00211DA9" w:rsidP="00D16F51">
            <w:pPr>
              <w:jc w:val="both"/>
              <w:rPr>
                <w:szCs w:val="20"/>
              </w:rPr>
            </w:pPr>
            <w:r w:rsidRPr="00A82EB1">
              <w:rPr>
                <w:sz w:val="22"/>
                <w:szCs w:val="20"/>
              </w:rPr>
              <w:t>3 monthly (mouth, lymph nodes, skin, and conjunctiva at every visit)</w:t>
            </w:r>
          </w:p>
        </w:tc>
      </w:tr>
      <w:tr w:rsidR="00211DA9" w:rsidRPr="00A82EB1" w14:paraId="50EBD40A"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2B71C885" w14:textId="77777777" w:rsidR="00211DA9" w:rsidRPr="00A82EB1" w:rsidRDefault="00211DA9" w:rsidP="00D16F51">
            <w:pPr>
              <w:jc w:val="both"/>
              <w:rPr>
                <w:szCs w:val="20"/>
              </w:rPr>
            </w:pPr>
            <w:r w:rsidRPr="00A82EB1">
              <w:rPr>
                <w:sz w:val="22"/>
                <w:szCs w:val="20"/>
              </w:rPr>
              <w:t>Weight (kg)</w:t>
            </w:r>
          </w:p>
        </w:tc>
        <w:tc>
          <w:tcPr>
            <w:tcW w:w="1466" w:type="dxa"/>
            <w:tcBorders>
              <w:top w:val="single" w:sz="4" w:space="0" w:color="auto"/>
              <w:left w:val="single" w:sz="4" w:space="0" w:color="auto"/>
              <w:bottom w:val="single" w:sz="4" w:space="0" w:color="auto"/>
              <w:right w:val="single" w:sz="4" w:space="0" w:color="auto"/>
            </w:tcBorders>
            <w:vAlign w:val="bottom"/>
          </w:tcPr>
          <w:p w14:paraId="4726613F"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266D79F1" w14:textId="77777777" w:rsidR="00211DA9" w:rsidRPr="00A82EB1" w:rsidRDefault="00211DA9" w:rsidP="00D16F51">
            <w:pPr>
              <w:jc w:val="both"/>
              <w:rPr>
                <w:szCs w:val="20"/>
              </w:rPr>
            </w:pPr>
            <w:r w:rsidRPr="00A82EB1">
              <w:rPr>
                <w:sz w:val="22"/>
                <w:szCs w:val="20"/>
              </w:rPr>
              <w:t>Every follow up visit</w:t>
            </w:r>
          </w:p>
        </w:tc>
      </w:tr>
      <w:tr w:rsidR="00211DA9" w:rsidRPr="00A82EB1" w14:paraId="515B346B"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02325409" w14:textId="77777777" w:rsidR="00211DA9" w:rsidRPr="00A82EB1" w:rsidRDefault="00211DA9" w:rsidP="00D16F51">
            <w:pPr>
              <w:jc w:val="both"/>
              <w:rPr>
                <w:szCs w:val="20"/>
              </w:rPr>
            </w:pPr>
            <w:r w:rsidRPr="00A82EB1">
              <w:rPr>
                <w:sz w:val="22"/>
                <w:szCs w:val="20"/>
              </w:rPr>
              <w:t>Height (m)</w:t>
            </w:r>
          </w:p>
        </w:tc>
        <w:tc>
          <w:tcPr>
            <w:tcW w:w="1466" w:type="dxa"/>
            <w:tcBorders>
              <w:top w:val="single" w:sz="4" w:space="0" w:color="auto"/>
              <w:left w:val="single" w:sz="4" w:space="0" w:color="auto"/>
              <w:bottom w:val="single" w:sz="4" w:space="0" w:color="auto"/>
              <w:right w:val="single" w:sz="4" w:space="0" w:color="auto"/>
            </w:tcBorders>
            <w:vAlign w:val="bottom"/>
          </w:tcPr>
          <w:p w14:paraId="5FCE8CEC"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120127A9" w14:textId="77777777" w:rsidR="00211DA9" w:rsidRPr="00A82EB1" w:rsidRDefault="00211DA9" w:rsidP="00D16F51">
            <w:pPr>
              <w:jc w:val="both"/>
              <w:rPr>
                <w:szCs w:val="20"/>
              </w:rPr>
            </w:pPr>
            <w:r w:rsidRPr="00A82EB1">
              <w:rPr>
                <w:sz w:val="22"/>
                <w:szCs w:val="20"/>
              </w:rPr>
              <w:t>Every follow up visit for children only</w:t>
            </w:r>
          </w:p>
        </w:tc>
      </w:tr>
      <w:tr w:rsidR="00211DA9" w:rsidRPr="00A82EB1" w14:paraId="3195594E"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32F6C54A" w14:textId="77777777" w:rsidR="00211DA9" w:rsidRPr="00A82EB1" w:rsidRDefault="00211DA9" w:rsidP="00D16F51">
            <w:pPr>
              <w:jc w:val="both"/>
              <w:rPr>
                <w:szCs w:val="20"/>
              </w:rPr>
            </w:pPr>
            <w:r w:rsidRPr="00A82EB1">
              <w:rPr>
                <w:sz w:val="22"/>
                <w:szCs w:val="20"/>
              </w:rPr>
              <w:t>WHO clinical staging</w:t>
            </w:r>
          </w:p>
        </w:tc>
        <w:tc>
          <w:tcPr>
            <w:tcW w:w="1466" w:type="dxa"/>
            <w:tcBorders>
              <w:top w:val="single" w:sz="4" w:space="0" w:color="auto"/>
              <w:left w:val="single" w:sz="4" w:space="0" w:color="auto"/>
              <w:bottom w:val="single" w:sz="4" w:space="0" w:color="auto"/>
              <w:right w:val="single" w:sz="4" w:space="0" w:color="auto"/>
            </w:tcBorders>
            <w:vAlign w:val="bottom"/>
          </w:tcPr>
          <w:p w14:paraId="3FFB683F"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2ADB13DA" w14:textId="77777777" w:rsidR="00211DA9" w:rsidRPr="00A82EB1" w:rsidRDefault="00211DA9" w:rsidP="00D16F51">
            <w:pPr>
              <w:jc w:val="both"/>
              <w:rPr>
                <w:szCs w:val="20"/>
              </w:rPr>
            </w:pPr>
            <w:r w:rsidRPr="00A82EB1">
              <w:rPr>
                <w:sz w:val="22"/>
                <w:szCs w:val="20"/>
              </w:rPr>
              <w:t>Every follow up visit</w:t>
            </w:r>
          </w:p>
        </w:tc>
      </w:tr>
      <w:tr w:rsidR="00211DA9" w:rsidRPr="00A82EB1" w14:paraId="1E56CECD"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498FC746" w14:textId="77777777" w:rsidR="00211DA9" w:rsidRPr="00A82EB1" w:rsidRDefault="00211DA9" w:rsidP="00D16F51">
            <w:pPr>
              <w:jc w:val="both"/>
              <w:rPr>
                <w:szCs w:val="20"/>
              </w:rPr>
            </w:pPr>
            <w:r w:rsidRPr="00A82EB1">
              <w:rPr>
                <w:sz w:val="22"/>
                <w:szCs w:val="20"/>
              </w:rPr>
              <w:t>Assess patient functional status (working, ambulatory, or bedridden)</w:t>
            </w:r>
          </w:p>
        </w:tc>
        <w:tc>
          <w:tcPr>
            <w:tcW w:w="1466" w:type="dxa"/>
            <w:tcBorders>
              <w:top w:val="single" w:sz="4" w:space="0" w:color="auto"/>
              <w:left w:val="single" w:sz="4" w:space="0" w:color="auto"/>
              <w:bottom w:val="single" w:sz="4" w:space="0" w:color="auto"/>
              <w:right w:val="single" w:sz="4" w:space="0" w:color="auto"/>
            </w:tcBorders>
            <w:vAlign w:val="bottom"/>
          </w:tcPr>
          <w:p w14:paraId="2BDC9C47"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49640D16" w14:textId="77777777" w:rsidR="00211DA9" w:rsidRPr="00A82EB1" w:rsidRDefault="00211DA9" w:rsidP="00D16F51">
            <w:pPr>
              <w:jc w:val="both"/>
              <w:rPr>
                <w:szCs w:val="20"/>
              </w:rPr>
            </w:pPr>
            <w:r w:rsidRPr="00A82EB1">
              <w:rPr>
                <w:sz w:val="22"/>
                <w:szCs w:val="20"/>
              </w:rPr>
              <w:t>Every follow up visit</w:t>
            </w:r>
          </w:p>
        </w:tc>
      </w:tr>
      <w:tr w:rsidR="00211DA9" w:rsidRPr="00A82EB1" w14:paraId="0B93FBA0"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03483EBB" w14:textId="77777777" w:rsidR="00211DA9" w:rsidRPr="00A82EB1" w:rsidRDefault="00211DA9" w:rsidP="00D16F51">
            <w:pPr>
              <w:jc w:val="both"/>
              <w:rPr>
                <w:szCs w:val="20"/>
              </w:rPr>
            </w:pPr>
            <w:r w:rsidRPr="00A82EB1">
              <w:rPr>
                <w:sz w:val="22"/>
                <w:szCs w:val="20"/>
              </w:rPr>
              <w:t>Assess for OIs and STIs</w:t>
            </w:r>
          </w:p>
        </w:tc>
        <w:tc>
          <w:tcPr>
            <w:tcW w:w="1466" w:type="dxa"/>
            <w:tcBorders>
              <w:top w:val="single" w:sz="4" w:space="0" w:color="auto"/>
              <w:left w:val="single" w:sz="4" w:space="0" w:color="auto"/>
              <w:bottom w:val="single" w:sz="4" w:space="0" w:color="auto"/>
              <w:right w:val="single" w:sz="4" w:space="0" w:color="auto"/>
            </w:tcBorders>
            <w:vAlign w:val="bottom"/>
          </w:tcPr>
          <w:p w14:paraId="059B3E84"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2FB9F25F" w14:textId="77777777" w:rsidR="00211DA9" w:rsidRPr="00A82EB1" w:rsidRDefault="00211DA9" w:rsidP="00D16F51">
            <w:pPr>
              <w:jc w:val="both"/>
              <w:rPr>
                <w:szCs w:val="20"/>
              </w:rPr>
            </w:pPr>
            <w:r w:rsidRPr="00A82EB1">
              <w:rPr>
                <w:sz w:val="22"/>
                <w:szCs w:val="20"/>
              </w:rPr>
              <w:t>Every follow up visit</w:t>
            </w:r>
          </w:p>
        </w:tc>
      </w:tr>
      <w:tr w:rsidR="00211DA9" w:rsidRPr="00A82EB1" w14:paraId="0554C52D" w14:textId="77777777" w:rsidTr="00D16F51">
        <w:trPr>
          <w:trHeight w:val="254"/>
          <w:jc w:val="center"/>
        </w:trPr>
        <w:tc>
          <w:tcPr>
            <w:tcW w:w="9180" w:type="dxa"/>
            <w:gridSpan w:val="3"/>
            <w:tcBorders>
              <w:top w:val="single" w:sz="4" w:space="0" w:color="auto"/>
              <w:left w:val="single" w:sz="4" w:space="0" w:color="auto"/>
              <w:bottom w:val="single" w:sz="4" w:space="0" w:color="auto"/>
              <w:right w:val="single" w:sz="4" w:space="0" w:color="000000"/>
            </w:tcBorders>
            <w:shd w:val="clear" w:color="auto" w:fill="F3F3F3"/>
            <w:vAlign w:val="bottom"/>
          </w:tcPr>
          <w:p w14:paraId="4728DA8A" w14:textId="77777777" w:rsidR="00211DA9" w:rsidRPr="00A82EB1" w:rsidRDefault="00211DA9" w:rsidP="00D16F51">
            <w:pPr>
              <w:jc w:val="both"/>
              <w:rPr>
                <w:b/>
                <w:szCs w:val="20"/>
              </w:rPr>
            </w:pPr>
            <w:r w:rsidRPr="00A82EB1">
              <w:rPr>
                <w:b/>
                <w:szCs w:val="20"/>
              </w:rPr>
              <w:t>Provide Medications</w:t>
            </w:r>
          </w:p>
        </w:tc>
      </w:tr>
      <w:tr w:rsidR="00211DA9" w:rsidRPr="00A82EB1" w14:paraId="45873FC0"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201D13D6" w14:textId="77777777" w:rsidR="00211DA9" w:rsidRPr="00A82EB1" w:rsidRDefault="00211DA9" w:rsidP="00D16F51">
            <w:pPr>
              <w:jc w:val="both"/>
              <w:rPr>
                <w:szCs w:val="20"/>
              </w:rPr>
            </w:pPr>
            <w:r w:rsidRPr="00A82EB1">
              <w:rPr>
                <w:sz w:val="22"/>
                <w:szCs w:val="20"/>
              </w:rPr>
              <w:t>Cotrimoxazole prophylaxis</w:t>
            </w:r>
          </w:p>
        </w:tc>
        <w:tc>
          <w:tcPr>
            <w:tcW w:w="1466" w:type="dxa"/>
            <w:tcBorders>
              <w:top w:val="single" w:sz="4" w:space="0" w:color="auto"/>
              <w:left w:val="single" w:sz="4" w:space="0" w:color="auto"/>
              <w:bottom w:val="single" w:sz="4" w:space="0" w:color="auto"/>
              <w:right w:val="single" w:sz="4" w:space="0" w:color="auto"/>
            </w:tcBorders>
            <w:vAlign w:val="bottom"/>
          </w:tcPr>
          <w:p w14:paraId="168EACF8" w14:textId="77777777" w:rsidR="00211DA9" w:rsidRPr="00634FAB"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7A8E70B8" w14:textId="77777777" w:rsidR="00211DA9" w:rsidRPr="004F5291" w:rsidRDefault="00211DA9" w:rsidP="00D16F51">
            <w:pPr>
              <w:jc w:val="both"/>
              <w:rPr>
                <w:szCs w:val="20"/>
              </w:rPr>
            </w:pPr>
            <w:r w:rsidRPr="004F5291">
              <w:rPr>
                <w:sz w:val="22"/>
                <w:szCs w:val="20"/>
              </w:rPr>
              <w:t>1-3 months</w:t>
            </w:r>
          </w:p>
        </w:tc>
      </w:tr>
      <w:tr w:rsidR="00211DA9" w:rsidRPr="00A82EB1" w14:paraId="36E8EB34"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70A57ACB" w14:textId="77777777" w:rsidR="00211DA9" w:rsidRPr="00A82EB1" w:rsidRDefault="00211DA9" w:rsidP="00D16F51">
            <w:pPr>
              <w:jc w:val="both"/>
              <w:rPr>
                <w:szCs w:val="20"/>
              </w:rPr>
            </w:pPr>
            <w:r w:rsidRPr="00A82EB1">
              <w:rPr>
                <w:sz w:val="22"/>
                <w:szCs w:val="20"/>
              </w:rPr>
              <w:t>Appropriate OI treatment</w:t>
            </w:r>
          </w:p>
        </w:tc>
        <w:tc>
          <w:tcPr>
            <w:tcW w:w="1466" w:type="dxa"/>
            <w:tcBorders>
              <w:top w:val="single" w:sz="4" w:space="0" w:color="auto"/>
              <w:left w:val="single" w:sz="4" w:space="0" w:color="auto"/>
              <w:bottom w:val="single" w:sz="4" w:space="0" w:color="auto"/>
              <w:right w:val="single" w:sz="4" w:space="0" w:color="auto"/>
            </w:tcBorders>
            <w:vAlign w:val="bottom"/>
          </w:tcPr>
          <w:p w14:paraId="1764B9FB"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0E3F8BF5" w14:textId="77777777" w:rsidR="00211DA9" w:rsidRPr="00A82EB1" w:rsidRDefault="00211DA9" w:rsidP="00D16F51">
            <w:pPr>
              <w:jc w:val="both"/>
              <w:rPr>
                <w:szCs w:val="20"/>
              </w:rPr>
            </w:pPr>
            <w:r w:rsidRPr="00A82EB1">
              <w:rPr>
                <w:sz w:val="22"/>
                <w:szCs w:val="20"/>
              </w:rPr>
              <w:t>As needed</w:t>
            </w:r>
          </w:p>
        </w:tc>
      </w:tr>
      <w:tr w:rsidR="00211DA9" w:rsidRPr="00A82EB1" w14:paraId="692C30EE" w14:textId="77777777" w:rsidTr="00D16F51">
        <w:trPr>
          <w:trHeight w:val="254"/>
          <w:jc w:val="center"/>
        </w:trPr>
        <w:tc>
          <w:tcPr>
            <w:tcW w:w="9180" w:type="dxa"/>
            <w:gridSpan w:val="3"/>
            <w:tcBorders>
              <w:top w:val="single" w:sz="4" w:space="0" w:color="auto"/>
              <w:left w:val="single" w:sz="4" w:space="0" w:color="auto"/>
              <w:bottom w:val="single" w:sz="4" w:space="0" w:color="auto"/>
              <w:right w:val="single" w:sz="4" w:space="0" w:color="000000"/>
            </w:tcBorders>
            <w:shd w:val="clear" w:color="auto" w:fill="F3F3F3"/>
            <w:vAlign w:val="bottom"/>
          </w:tcPr>
          <w:p w14:paraId="20940262" w14:textId="77777777" w:rsidR="00211DA9" w:rsidRPr="00A82EB1" w:rsidRDefault="00211DA9" w:rsidP="00D16F51">
            <w:pPr>
              <w:jc w:val="both"/>
              <w:rPr>
                <w:b/>
                <w:szCs w:val="20"/>
              </w:rPr>
            </w:pPr>
            <w:r w:rsidRPr="00A82EB1">
              <w:rPr>
                <w:b/>
                <w:szCs w:val="20"/>
              </w:rPr>
              <w:t>Laboratory testing</w:t>
            </w:r>
          </w:p>
        </w:tc>
      </w:tr>
      <w:tr w:rsidR="00211DA9" w:rsidRPr="00A82EB1" w14:paraId="260A08D0" w14:textId="77777777" w:rsidTr="00D16F51">
        <w:trPr>
          <w:trHeight w:val="508"/>
          <w:jc w:val="center"/>
        </w:trPr>
        <w:tc>
          <w:tcPr>
            <w:tcW w:w="3921" w:type="dxa"/>
            <w:tcBorders>
              <w:top w:val="single" w:sz="4" w:space="0" w:color="auto"/>
              <w:left w:val="single" w:sz="4" w:space="0" w:color="auto"/>
              <w:bottom w:val="single" w:sz="4" w:space="0" w:color="auto"/>
              <w:right w:val="single" w:sz="4" w:space="0" w:color="auto"/>
            </w:tcBorders>
            <w:vAlign w:val="bottom"/>
          </w:tcPr>
          <w:p w14:paraId="5F5E17AA" w14:textId="77777777" w:rsidR="00211DA9" w:rsidRPr="00A82EB1" w:rsidRDefault="00211DA9" w:rsidP="00D16F51">
            <w:pPr>
              <w:jc w:val="both"/>
              <w:rPr>
                <w:szCs w:val="20"/>
              </w:rPr>
            </w:pPr>
            <w:r w:rsidRPr="00A82EB1">
              <w:rPr>
                <w:sz w:val="22"/>
                <w:szCs w:val="20"/>
              </w:rPr>
              <w:t>Bioline testing (if needed)</w:t>
            </w:r>
          </w:p>
        </w:tc>
        <w:tc>
          <w:tcPr>
            <w:tcW w:w="1466" w:type="dxa"/>
            <w:tcBorders>
              <w:top w:val="single" w:sz="4" w:space="0" w:color="auto"/>
              <w:left w:val="single" w:sz="4" w:space="0" w:color="auto"/>
              <w:bottom w:val="single" w:sz="4" w:space="0" w:color="auto"/>
              <w:right w:val="single" w:sz="4" w:space="0" w:color="auto"/>
            </w:tcBorders>
            <w:vAlign w:val="bottom"/>
          </w:tcPr>
          <w:p w14:paraId="37BEC29B"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2C3C72BA" w14:textId="77777777" w:rsidR="00211DA9" w:rsidRPr="00A82EB1" w:rsidRDefault="00211DA9" w:rsidP="00D16F51">
            <w:pPr>
              <w:jc w:val="both"/>
              <w:rPr>
                <w:szCs w:val="20"/>
              </w:rPr>
            </w:pPr>
            <w:r w:rsidRPr="00A82EB1">
              <w:rPr>
                <w:sz w:val="22"/>
                <w:szCs w:val="20"/>
              </w:rPr>
              <w:t>Bioline testing should only be done if there is no record of type of HIV infection: HIV 1 or HIV 2.</w:t>
            </w:r>
          </w:p>
        </w:tc>
      </w:tr>
      <w:tr w:rsidR="00211DA9" w:rsidRPr="00A82EB1" w14:paraId="0B6FCE6E"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6A00D2BA" w14:textId="77777777" w:rsidR="00211DA9" w:rsidRPr="00A82EB1" w:rsidRDefault="00211DA9" w:rsidP="00D16F51">
            <w:pPr>
              <w:jc w:val="both"/>
              <w:rPr>
                <w:szCs w:val="20"/>
              </w:rPr>
            </w:pPr>
            <w:r w:rsidRPr="00A82EB1">
              <w:rPr>
                <w:sz w:val="22"/>
                <w:szCs w:val="20"/>
              </w:rPr>
              <w:t>CD4% + CD4 count (if available)</w:t>
            </w:r>
          </w:p>
        </w:tc>
        <w:tc>
          <w:tcPr>
            <w:tcW w:w="1466" w:type="dxa"/>
            <w:tcBorders>
              <w:top w:val="single" w:sz="4" w:space="0" w:color="auto"/>
              <w:left w:val="single" w:sz="4" w:space="0" w:color="auto"/>
              <w:bottom w:val="single" w:sz="4" w:space="0" w:color="auto"/>
              <w:right w:val="single" w:sz="4" w:space="0" w:color="auto"/>
            </w:tcBorders>
            <w:vAlign w:val="bottom"/>
          </w:tcPr>
          <w:p w14:paraId="3CA10821"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08C1BCAC" w14:textId="77777777" w:rsidR="00211DA9" w:rsidRPr="00A82EB1" w:rsidRDefault="00211DA9" w:rsidP="00D16F51">
            <w:pPr>
              <w:jc w:val="both"/>
              <w:rPr>
                <w:szCs w:val="20"/>
              </w:rPr>
            </w:pPr>
            <w:r w:rsidRPr="00A82EB1">
              <w:rPr>
                <w:sz w:val="22"/>
                <w:szCs w:val="20"/>
              </w:rPr>
              <w:t>3 monthly</w:t>
            </w:r>
          </w:p>
        </w:tc>
      </w:tr>
      <w:tr w:rsidR="00211DA9" w:rsidRPr="00A82EB1" w14:paraId="25F9F73B"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5B4F116D" w14:textId="77777777" w:rsidR="00211DA9" w:rsidRPr="00A82EB1" w:rsidRDefault="00211DA9" w:rsidP="00D16F51">
            <w:pPr>
              <w:jc w:val="both"/>
              <w:rPr>
                <w:szCs w:val="20"/>
              </w:rPr>
            </w:pPr>
            <w:r w:rsidRPr="00A82EB1">
              <w:rPr>
                <w:sz w:val="22"/>
                <w:szCs w:val="20"/>
              </w:rPr>
              <w:t>Full blood count</w:t>
            </w:r>
          </w:p>
        </w:tc>
        <w:tc>
          <w:tcPr>
            <w:tcW w:w="1466" w:type="dxa"/>
            <w:tcBorders>
              <w:top w:val="single" w:sz="4" w:space="0" w:color="auto"/>
              <w:left w:val="single" w:sz="4" w:space="0" w:color="auto"/>
              <w:bottom w:val="single" w:sz="4" w:space="0" w:color="auto"/>
              <w:right w:val="single" w:sz="4" w:space="0" w:color="auto"/>
            </w:tcBorders>
            <w:vAlign w:val="bottom"/>
          </w:tcPr>
          <w:p w14:paraId="035C56AC"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0875B052" w14:textId="77777777" w:rsidR="00211DA9" w:rsidRPr="00A82EB1" w:rsidRDefault="00211DA9" w:rsidP="00D16F51">
            <w:pPr>
              <w:jc w:val="both"/>
              <w:rPr>
                <w:szCs w:val="20"/>
              </w:rPr>
            </w:pPr>
            <w:r w:rsidRPr="00A82EB1">
              <w:rPr>
                <w:sz w:val="22"/>
                <w:szCs w:val="20"/>
              </w:rPr>
              <w:t>3 months, then every 6 months (for CTX toxicity)</w:t>
            </w:r>
          </w:p>
        </w:tc>
      </w:tr>
      <w:tr w:rsidR="00211DA9" w:rsidRPr="00A82EB1" w14:paraId="4BE54EC1"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018E6A2E" w14:textId="77777777" w:rsidR="00211DA9" w:rsidRPr="00A82EB1" w:rsidRDefault="00211DA9" w:rsidP="00D16F51">
            <w:pPr>
              <w:jc w:val="both"/>
              <w:rPr>
                <w:szCs w:val="20"/>
              </w:rPr>
            </w:pPr>
            <w:r w:rsidRPr="00A82EB1">
              <w:rPr>
                <w:sz w:val="22"/>
                <w:szCs w:val="20"/>
              </w:rPr>
              <w:t xml:space="preserve">TLC  </w:t>
            </w:r>
          </w:p>
        </w:tc>
        <w:tc>
          <w:tcPr>
            <w:tcW w:w="1466" w:type="dxa"/>
            <w:tcBorders>
              <w:top w:val="single" w:sz="4" w:space="0" w:color="auto"/>
              <w:left w:val="single" w:sz="4" w:space="0" w:color="auto"/>
              <w:bottom w:val="single" w:sz="4" w:space="0" w:color="auto"/>
              <w:right w:val="single" w:sz="4" w:space="0" w:color="auto"/>
            </w:tcBorders>
            <w:vAlign w:val="bottom"/>
          </w:tcPr>
          <w:p w14:paraId="4F8C0EB9"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4B1DA8E6" w14:textId="77777777" w:rsidR="00211DA9" w:rsidRPr="00A82EB1" w:rsidRDefault="00211DA9" w:rsidP="00D16F51">
            <w:pPr>
              <w:jc w:val="both"/>
              <w:rPr>
                <w:szCs w:val="20"/>
              </w:rPr>
            </w:pPr>
            <w:r w:rsidRPr="00A82EB1">
              <w:rPr>
                <w:sz w:val="22"/>
                <w:szCs w:val="20"/>
              </w:rPr>
              <w:t>-</w:t>
            </w:r>
          </w:p>
        </w:tc>
      </w:tr>
      <w:tr w:rsidR="00211DA9" w:rsidRPr="00A82EB1" w14:paraId="077276C3"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370B1BBA" w14:textId="77777777" w:rsidR="00211DA9" w:rsidRPr="00A82EB1" w:rsidRDefault="00211DA9" w:rsidP="00D16F51">
            <w:pPr>
              <w:jc w:val="both"/>
              <w:rPr>
                <w:szCs w:val="20"/>
              </w:rPr>
            </w:pPr>
            <w:r w:rsidRPr="00A82EB1">
              <w:rPr>
                <w:sz w:val="22"/>
                <w:szCs w:val="20"/>
              </w:rPr>
              <w:t>Pregnancy test (if needed)</w:t>
            </w:r>
          </w:p>
        </w:tc>
        <w:tc>
          <w:tcPr>
            <w:tcW w:w="1466" w:type="dxa"/>
            <w:tcBorders>
              <w:top w:val="single" w:sz="4" w:space="0" w:color="auto"/>
              <w:left w:val="single" w:sz="4" w:space="0" w:color="auto"/>
              <w:bottom w:val="single" w:sz="4" w:space="0" w:color="auto"/>
              <w:right w:val="single" w:sz="4" w:space="0" w:color="auto"/>
            </w:tcBorders>
            <w:vAlign w:val="bottom"/>
          </w:tcPr>
          <w:p w14:paraId="403391B3"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156965C8" w14:textId="77777777" w:rsidR="00211DA9" w:rsidRPr="00A82EB1" w:rsidRDefault="00211DA9" w:rsidP="00D16F51">
            <w:pPr>
              <w:jc w:val="both"/>
              <w:rPr>
                <w:szCs w:val="20"/>
              </w:rPr>
            </w:pPr>
            <w:r w:rsidRPr="00A82EB1">
              <w:rPr>
                <w:sz w:val="22"/>
                <w:szCs w:val="20"/>
              </w:rPr>
              <w:t>-</w:t>
            </w:r>
          </w:p>
        </w:tc>
      </w:tr>
      <w:tr w:rsidR="00211DA9" w:rsidRPr="00A82EB1" w14:paraId="784ABDA6"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4D42C6CB" w14:textId="77777777" w:rsidR="00211DA9" w:rsidRPr="00A82EB1" w:rsidRDefault="00211DA9" w:rsidP="00D16F51">
            <w:pPr>
              <w:jc w:val="both"/>
              <w:rPr>
                <w:szCs w:val="20"/>
              </w:rPr>
            </w:pPr>
            <w:r w:rsidRPr="00A82EB1">
              <w:rPr>
                <w:sz w:val="22"/>
                <w:szCs w:val="20"/>
              </w:rPr>
              <w:t>Chest x-ray (to rule out TB)</w:t>
            </w:r>
          </w:p>
        </w:tc>
        <w:tc>
          <w:tcPr>
            <w:tcW w:w="1466" w:type="dxa"/>
            <w:tcBorders>
              <w:top w:val="single" w:sz="4" w:space="0" w:color="auto"/>
              <w:left w:val="single" w:sz="4" w:space="0" w:color="auto"/>
              <w:bottom w:val="single" w:sz="4" w:space="0" w:color="auto"/>
              <w:right w:val="single" w:sz="4" w:space="0" w:color="auto"/>
            </w:tcBorders>
            <w:vAlign w:val="bottom"/>
          </w:tcPr>
          <w:p w14:paraId="15D13D2E"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1724C29D" w14:textId="77777777" w:rsidR="00211DA9" w:rsidRPr="00A82EB1" w:rsidRDefault="00211DA9" w:rsidP="00D16F51">
            <w:pPr>
              <w:jc w:val="both"/>
              <w:rPr>
                <w:szCs w:val="20"/>
              </w:rPr>
            </w:pPr>
            <w:r w:rsidRPr="00A82EB1">
              <w:rPr>
                <w:sz w:val="22"/>
                <w:szCs w:val="20"/>
              </w:rPr>
              <w:t>Repeat as needed</w:t>
            </w:r>
          </w:p>
        </w:tc>
      </w:tr>
      <w:tr w:rsidR="00211DA9" w:rsidRPr="00A82EB1" w14:paraId="267905AB"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665A877B" w14:textId="77777777" w:rsidR="00211DA9" w:rsidRPr="00A82EB1" w:rsidRDefault="00211DA9" w:rsidP="00D16F51">
            <w:pPr>
              <w:jc w:val="both"/>
              <w:rPr>
                <w:szCs w:val="20"/>
              </w:rPr>
            </w:pPr>
            <w:r w:rsidRPr="00A82EB1">
              <w:rPr>
                <w:sz w:val="22"/>
                <w:szCs w:val="20"/>
              </w:rPr>
              <w:t>Hepatitis B</w:t>
            </w:r>
          </w:p>
        </w:tc>
        <w:tc>
          <w:tcPr>
            <w:tcW w:w="1466" w:type="dxa"/>
            <w:tcBorders>
              <w:top w:val="single" w:sz="4" w:space="0" w:color="auto"/>
              <w:left w:val="single" w:sz="4" w:space="0" w:color="auto"/>
              <w:bottom w:val="single" w:sz="4" w:space="0" w:color="auto"/>
              <w:right w:val="single" w:sz="4" w:space="0" w:color="auto"/>
            </w:tcBorders>
            <w:vAlign w:val="bottom"/>
          </w:tcPr>
          <w:p w14:paraId="3A0C7564" w14:textId="77777777" w:rsidR="00211DA9" w:rsidRPr="00A82EB1" w:rsidRDefault="00211DA9" w:rsidP="00D16F51">
            <w:pPr>
              <w:jc w:val="center"/>
              <w:rPr>
                <w:szCs w:val="20"/>
              </w:rP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0B0052E6" w14:textId="77777777" w:rsidR="00211DA9" w:rsidRPr="00967EB8" w:rsidRDefault="00211DA9" w:rsidP="00D16F51">
            <w:pPr>
              <w:jc w:val="both"/>
              <w:rPr>
                <w:color w:val="00B050"/>
                <w:szCs w:val="20"/>
              </w:rPr>
            </w:pPr>
            <w:r w:rsidRPr="00967EB8">
              <w:rPr>
                <w:color w:val="00B050"/>
                <w:sz w:val="22"/>
                <w:szCs w:val="20"/>
              </w:rPr>
              <w:t>As needed</w:t>
            </w:r>
          </w:p>
        </w:tc>
      </w:tr>
      <w:tr w:rsidR="00211DA9" w:rsidRPr="00A82EB1" w14:paraId="5825564B" w14:textId="77777777" w:rsidTr="00D16F51">
        <w:trPr>
          <w:trHeight w:val="254"/>
          <w:jc w:val="center"/>
        </w:trPr>
        <w:tc>
          <w:tcPr>
            <w:tcW w:w="3921" w:type="dxa"/>
            <w:tcBorders>
              <w:top w:val="single" w:sz="4" w:space="0" w:color="auto"/>
              <w:left w:val="single" w:sz="4" w:space="0" w:color="auto"/>
              <w:bottom w:val="single" w:sz="4" w:space="0" w:color="auto"/>
              <w:right w:val="single" w:sz="4" w:space="0" w:color="auto"/>
            </w:tcBorders>
            <w:vAlign w:val="bottom"/>
          </w:tcPr>
          <w:p w14:paraId="0BDB28DF" w14:textId="77777777" w:rsidR="00211DA9" w:rsidRPr="00A82EB1" w:rsidRDefault="00211DA9" w:rsidP="00D16F51">
            <w:pPr>
              <w:jc w:val="both"/>
              <w:rPr>
                <w:szCs w:val="20"/>
              </w:rPr>
            </w:pPr>
            <w:r w:rsidRPr="00A82EB1">
              <w:rPr>
                <w:sz w:val="22"/>
                <w:szCs w:val="20"/>
              </w:rPr>
              <w:t>Malaria smear</w:t>
            </w:r>
          </w:p>
        </w:tc>
        <w:tc>
          <w:tcPr>
            <w:tcW w:w="1466" w:type="dxa"/>
            <w:tcBorders>
              <w:top w:val="single" w:sz="4" w:space="0" w:color="auto"/>
              <w:left w:val="single" w:sz="4" w:space="0" w:color="auto"/>
              <w:bottom w:val="single" w:sz="4" w:space="0" w:color="auto"/>
              <w:right w:val="single" w:sz="4" w:space="0" w:color="auto"/>
            </w:tcBorders>
            <w:vAlign w:val="bottom"/>
          </w:tcPr>
          <w:p w14:paraId="71BBABE1" w14:textId="77777777" w:rsidR="00211DA9" w:rsidRPr="00A82EB1" w:rsidRDefault="00211DA9" w:rsidP="00D16F51">
            <w:pPr>
              <w:jc w:val="center"/>
            </w:pPr>
            <w:r w:rsidRPr="00A82EB1">
              <w:rPr>
                <w:sz w:val="22"/>
                <w:szCs w:val="20"/>
              </w:rPr>
              <w:t>√</w:t>
            </w:r>
          </w:p>
        </w:tc>
        <w:tc>
          <w:tcPr>
            <w:tcW w:w="3793" w:type="dxa"/>
            <w:tcBorders>
              <w:top w:val="single" w:sz="4" w:space="0" w:color="auto"/>
              <w:left w:val="single" w:sz="4" w:space="0" w:color="auto"/>
              <w:bottom w:val="single" w:sz="4" w:space="0" w:color="auto"/>
              <w:right w:val="single" w:sz="4" w:space="0" w:color="auto"/>
            </w:tcBorders>
            <w:vAlign w:val="bottom"/>
          </w:tcPr>
          <w:p w14:paraId="47BDD1C5" w14:textId="77777777" w:rsidR="00211DA9" w:rsidRPr="00A82EB1" w:rsidRDefault="00211DA9" w:rsidP="00D16F51">
            <w:pPr>
              <w:jc w:val="both"/>
              <w:rPr>
                <w:szCs w:val="20"/>
              </w:rPr>
            </w:pPr>
            <w:r w:rsidRPr="00A82EB1">
              <w:rPr>
                <w:sz w:val="22"/>
                <w:szCs w:val="20"/>
              </w:rPr>
              <w:t xml:space="preserve">Every visit where patient is febrile </w:t>
            </w:r>
          </w:p>
        </w:tc>
      </w:tr>
    </w:tbl>
    <w:p w14:paraId="2B6C7262" w14:textId="77777777" w:rsidR="00211DA9" w:rsidRPr="00A82EB1" w:rsidRDefault="00211DA9" w:rsidP="00211DA9">
      <w:pPr>
        <w:jc w:val="both"/>
      </w:pPr>
    </w:p>
    <w:p w14:paraId="7A6CEC18" w14:textId="77777777" w:rsidR="00211DA9" w:rsidRPr="00A82EB1" w:rsidRDefault="00211DA9" w:rsidP="00211DA9">
      <w:pPr>
        <w:jc w:val="both"/>
        <w:rPr>
          <w:b/>
          <w:bCs/>
        </w:rPr>
      </w:pPr>
      <w:r w:rsidRPr="00A82EB1">
        <w:rPr>
          <w:b/>
          <w:bCs/>
        </w:rPr>
        <w:br w:type="page"/>
      </w:r>
      <w:r w:rsidRPr="00A82EB1">
        <w:rPr>
          <w:b/>
          <w:bCs/>
        </w:rPr>
        <w:lastRenderedPageBreak/>
        <w:t>Other Important Points</w:t>
      </w:r>
    </w:p>
    <w:p w14:paraId="3FAA5466" w14:textId="77777777" w:rsidR="00211DA9" w:rsidRPr="00A82EB1" w:rsidRDefault="00211DA9" w:rsidP="00211DA9">
      <w:pPr>
        <w:numPr>
          <w:ilvl w:val="0"/>
          <w:numId w:val="91"/>
        </w:numPr>
        <w:jc w:val="both"/>
      </w:pPr>
      <w:r w:rsidRPr="00A82EB1">
        <w:t xml:space="preserve">If any client is not eligible for ARV drugs, they should be offered all other aspects of supportive treatment, including CPT and early treatment of opportunistic infections. </w:t>
      </w:r>
      <w:r w:rsidRPr="00DE2241">
        <w:rPr>
          <w:color w:val="70AD47" w:themeColor="accent6"/>
        </w:rPr>
        <w:t xml:space="preserve"> </w:t>
      </w:r>
      <w:r w:rsidRPr="00DE2241">
        <w:rPr>
          <w:b/>
          <w:color w:val="00B050"/>
        </w:rPr>
        <w:t>Cotrimoxazole is given to all patients regardless of WHO Clinical stage</w:t>
      </w:r>
      <w:r w:rsidRPr="00A82EB1">
        <w:t xml:space="preserve"> (</w:t>
      </w:r>
      <w:r w:rsidRPr="00145C24">
        <w:rPr>
          <w:color w:val="FF0000"/>
        </w:rPr>
        <w:t xml:space="preserve">see </w:t>
      </w:r>
      <w:r w:rsidRPr="00145C24">
        <w:rPr>
          <w:b/>
          <w:color w:val="FF0000"/>
        </w:rPr>
        <w:t>Section 9</w:t>
      </w:r>
      <w:r w:rsidRPr="00145C24">
        <w:rPr>
          <w:color w:val="FF0000"/>
        </w:rPr>
        <w:t>: Prophylaxis Against HIV-associated infections with Cotrimoxazole Preventative Therapy</w:t>
      </w:r>
      <w:r w:rsidRPr="00A82EB1">
        <w:t>).</w:t>
      </w:r>
    </w:p>
    <w:p w14:paraId="04749451" w14:textId="77777777" w:rsidR="00211DA9" w:rsidRPr="00A82EB1" w:rsidRDefault="00211DA9" w:rsidP="00211DA9">
      <w:pPr>
        <w:numPr>
          <w:ilvl w:val="0"/>
          <w:numId w:val="91"/>
        </w:numPr>
        <w:jc w:val="both"/>
      </w:pPr>
      <w:r w:rsidRPr="00A82EB1">
        <w:t xml:space="preserve">Some patients may be disappointed that they are not being started on therapy immediately.  It should be explained that </w:t>
      </w:r>
      <w:r w:rsidRPr="00A82EB1">
        <w:rPr>
          <w:b/>
        </w:rPr>
        <w:t>starting ART is not an emergency</w:t>
      </w:r>
      <w:r>
        <w:rPr>
          <w:b/>
        </w:rPr>
        <w:t>.</w:t>
      </w:r>
      <w:r w:rsidRPr="00A82EB1">
        <w:t xml:space="preserve">  ARVs always have a risk of drug toxicity.  Also, the initial regimen will inevitably fail at some point. Starting ARV drugs before they are </w:t>
      </w:r>
      <w:proofErr w:type="gramStart"/>
      <w:r w:rsidRPr="00A82EB1">
        <w:t>needed will</w:t>
      </w:r>
      <w:proofErr w:type="gramEnd"/>
      <w:r w:rsidRPr="00A82EB1">
        <w:t xml:space="preserve"> decrease the patient’s future therapy options. </w:t>
      </w:r>
    </w:p>
    <w:p w14:paraId="076A90F1" w14:textId="77777777" w:rsidR="00211DA9" w:rsidRPr="00A82EB1" w:rsidRDefault="00211DA9" w:rsidP="00211DA9">
      <w:pPr>
        <w:numPr>
          <w:ilvl w:val="0"/>
          <w:numId w:val="91"/>
        </w:numPr>
        <w:jc w:val="both"/>
      </w:pPr>
      <w:r w:rsidRPr="00A82EB1">
        <w:t>All patients, regardless of their eligi</w:t>
      </w:r>
      <w:r w:rsidRPr="00634FAB">
        <w:t>bility for ARV drugs, should make use of available ongoing counseling services and support in all aspects of “positive living.”  Specifically, they should be helped to accept their HIV diagnosis, encouraged to change risky behaviors, and t</w:t>
      </w:r>
      <w:r w:rsidRPr="004F5291">
        <w:t xml:space="preserve">aught how to improve their hygiene and nutrition. (See </w:t>
      </w:r>
      <w:r w:rsidRPr="00145C24">
        <w:rPr>
          <w:b/>
          <w:color w:val="FF0000"/>
        </w:rPr>
        <w:t>Section 10</w:t>
      </w:r>
      <w:r w:rsidRPr="00145C24">
        <w:rPr>
          <w:color w:val="FF0000"/>
        </w:rPr>
        <w:t>: Positive living</w:t>
      </w:r>
      <w:r w:rsidRPr="00A82EB1">
        <w:t>)</w:t>
      </w:r>
    </w:p>
    <w:p w14:paraId="1E4712CB" w14:textId="77777777" w:rsidR="00211DA9" w:rsidRPr="00A82EB1" w:rsidRDefault="00211DA9" w:rsidP="00211DA9">
      <w:pPr>
        <w:numPr>
          <w:ilvl w:val="0"/>
          <w:numId w:val="91"/>
        </w:numPr>
        <w:jc w:val="both"/>
      </w:pPr>
      <w:r w:rsidRPr="00A82EB1">
        <w:t>Sexual partners and family members (</w:t>
      </w:r>
      <w:r w:rsidRPr="00A82EB1">
        <w:rPr>
          <w:b/>
        </w:rPr>
        <w:t>such as children of HIV positive parents</w:t>
      </w:r>
      <w:r w:rsidRPr="00A82EB1">
        <w:t>) should be encouraged to attend a clinic for VCT as well.  Partner counseling and Referral services should be utilized.</w:t>
      </w:r>
    </w:p>
    <w:p w14:paraId="27A8B3CA" w14:textId="77777777" w:rsidR="00211DA9" w:rsidRDefault="00211DA9"/>
    <w:p w14:paraId="0E060F26" w14:textId="77777777" w:rsidR="00211DA9" w:rsidRDefault="00211DA9"/>
    <w:p w14:paraId="197FD237" w14:textId="77777777" w:rsidR="00211DA9" w:rsidRDefault="00211DA9"/>
    <w:p w14:paraId="57B03E4D" w14:textId="77777777" w:rsidR="00211DA9" w:rsidRDefault="00211DA9"/>
    <w:p w14:paraId="1F530444" w14:textId="77777777" w:rsidR="00211DA9" w:rsidRDefault="00211DA9"/>
    <w:p w14:paraId="4ED75495" w14:textId="77777777" w:rsidR="00211DA9" w:rsidRDefault="00211DA9"/>
    <w:p w14:paraId="35D4B497" w14:textId="77777777" w:rsidR="00211DA9" w:rsidRDefault="00211DA9"/>
    <w:p w14:paraId="3C20E43D" w14:textId="77777777" w:rsidR="00211DA9" w:rsidRDefault="00211DA9"/>
    <w:p w14:paraId="54E0DAC4" w14:textId="77777777" w:rsidR="00211DA9" w:rsidRDefault="00211DA9"/>
    <w:p w14:paraId="51356C8A" w14:textId="77777777" w:rsidR="00211DA9" w:rsidRDefault="00211DA9"/>
    <w:p w14:paraId="0991D416" w14:textId="77777777" w:rsidR="00211DA9" w:rsidRDefault="00211DA9"/>
    <w:p w14:paraId="3A81FD53" w14:textId="77777777" w:rsidR="00211DA9" w:rsidRDefault="00211DA9"/>
    <w:p w14:paraId="27E02EDF" w14:textId="77777777" w:rsidR="00211DA9" w:rsidRDefault="00211DA9"/>
    <w:p w14:paraId="5E72F30F" w14:textId="77777777" w:rsidR="00211DA9" w:rsidRDefault="00211DA9"/>
    <w:p w14:paraId="7AE35C50" w14:textId="77777777" w:rsidR="00211DA9" w:rsidRDefault="00211DA9"/>
    <w:p w14:paraId="7F596F68" w14:textId="77777777" w:rsidR="00211DA9" w:rsidRDefault="00211DA9"/>
    <w:p w14:paraId="2513DCD9" w14:textId="77777777" w:rsidR="00211DA9" w:rsidRDefault="00211DA9"/>
    <w:p w14:paraId="060C3240" w14:textId="77777777" w:rsidR="00211DA9" w:rsidRDefault="00211DA9"/>
    <w:p w14:paraId="1CF06452" w14:textId="77777777" w:rsidR="00211DA9" w:rsidRDefault="00211DA9"/>
    <w:p w14:paraId="4D455190" w14:textId="77777777" w:rsidR="00211DA9" w:rsidRDefault="00211DA9"/>
    <w:p w14:paraId="7756EEDB" w14:textId="77777777" w:rsidR="00211DA9" w:rsidRDefault="00211DA9"/>
    <w:p w14:paraId="5D1636D3" w14:textId="77777777" w:rsidR="00211DA9" w:rsidRDefault="00211DA9"/>
    <w:p w14:paraId="384232D1" w14:textId="77777777" w:rsidR="00211DA9" w:rsidRDefault="00211DA9"/>
    <w:p w14:paraId="5EA4408F" w14:textId="77777777" w:rsidR="00211DA9" w:rsidRDefault="00211DA9"/>
    <w:p w14:paraId="5E4D9679" w14:textId="77777777" w:rsidR="00211DA9" w:rsidRDefault="00211DA9"/>
    <w:p w14:paraId="619288B4" w14:textId="77777777" w:rsidR="00211DA9" w:rsidRDefault="00211DA9"/>
    <w:p w14:paraId="4D935F0B" w14:textId="77777777" w:rsidR="00211DA9" w:rsidRDefault="00211DA9"/>
    <w:p w14:paraId="29B21A4A" w14:textId="77777777" w:rsidR="00211DA9" w:rsidRDefault="00211DA9"/>
    <w:p w14:paraId="30A754F0" w14:textId="77777777" w:rsidR="00211DA9" w:rsidRDefault="00211DA9"/>
    <w:p w14:paraId="1E723CAD" w14:textId="77777777" w:rsidR="00211DA9" w:rsidRDefault="00211DA9"/>
    <w:p w14:paraId="1F8E893F" w14:textId="77777777" w:rsidR="00211DA9" w:rsidRDefault="00211DA9"/>
    <w:p w14:paraId="3A340BE8" w14:textId="77777777" w:rsidR="00E92221" w:rsidRPr="00256943" w:rsidRDefault="00E92221" w:rsidP="00E92221">
      <w:pPr>
        <w:spacing w:before="120"/>
        <w:rPr>
          <w:b/>
        </w:rPr>
      </w:pPr>
    </w:p>
    <w:p w14:paraId="79B98AD6" w14:textId="77777777" w:rsidR="00E92221" w:rsidRPr="00256943" w:rsidRDefault="00DA4E88" w:rsidP="00E92221">
      <w:pPr>
        <w:spacing w:before="120"/>
        <w:rPr>
          <w:b/>
        </w:rPr>
      </w:pPr>
      <w:r>
        <w:rPr>
          <w:noProof/>
        </w:rPr>
        <mc:AlternateContent>
          <mc:Choice Requires="wps">
            <w:drawing>
              <wp:anchor distT="0" distB="0" distL="114300" distR="114300" simplePos="0" relativeHeight="251689984" behindDoc="1" locked="0" layoutInCell="1" allowOverlap="1" wp14:anchorId="70C52537" wp14:editId="5631ADFC">
                <wp:simplePos x="0" y="0"/>
                <wp:positionH relativeFrom="margin">
                  <wp:posOffset>-91440</wp:posOffset>
                </wp:positionH>
                <wp:positionV relativeFrom="margin">
                  <wp:posOffset>310515</wp:posOffset>
                </wp:positionV>
                <wp:extent cx="1714500" cy="8229600"/>
                <wp:effectExtent l="0" t="0" r="0" b="0"/>
                <wp:wrapNone/>
                <wp:docPr id="3169" name="Rectangle 3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04504A" id="Rectangle 3169" o:spid="_x0000_s1026" style="position:absolute;margin-left:-7.2pt;margin-top:24.45pt;width:135pt;height:9in;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" fillcolor="#969696" stroked="f">
                <w10:wrap anchorx="margin" anchory="margin"/>
              </v:rect>
            </w:pict>
          </mc:Fallback>
        </mc:AlternateContent>
      </w:r>
    </w:p>
    <w:p w14:paraId="5E101F7D" w14:textId="77777777" w:rsidR="00E92221" w:rsidRPr="00256943" w:rsidRDefault="00E92221" w:rsidP="00E92221">
      <w:pPr>
        <w:spacing w:before="120"/>
        <w:rPr>
          <w:b/>
        </w:rPr>
      </w:pPr>
    </w:p>
    <w:p w14:paraId="2B94E00B" w14:textId="77777777" w:rsidR="00E92221" w:rsidRPr="00256943" w:rsidRDefault="00E92221" w:rsidP="00E92221">
      <w:pPr>
        <w:rPr>
          <w:b/>
        </w:rPr>
      </w:pPr>
    </w:p>
    <w:p w14:paraId="0963D37A" w14:textId="77777777" w:rsidR="00E92221" w:rsidRPr="00256943" w:rsidRDefault="00E92221" w:rsidP="00E92221">
      <w:pPr>
        <w:rPr>
          <w:b/>
        </w:rPr>
      </w:pPr>
    </w:p>
    <w:p w14:paraId="55B49BC0" w14:textId="77777777" w:rsidR="00E92221" w:rsidRPr="00256943" w:rsidRDefault="00E92221" w:rsidP="00E92221">
      <w:pPr>
        <w:rPr>
          <w:b/>
        </w:rPr>
      </w:pPr>
    </w:p>
    <w:p w14:paraId="0CC809F1" w14:textId="77777777" w:rsidR="00E92221" w:rsidRPr="00256943" w:rsidRDefault="00E92221" w:rsidP="00E92221">
      <w:pPr>
        <w:rPr>
          <w:b/>
        </w:rPr>
      </w:pPr>
    </w:p>
    <w:p w14:paraId="71321952" w14:textId="77777777" w:rsidR="00E92221" w:rsidRPr="00256943" w:rsidRDefault="00E92221" w:rsidP="00E92221">
      <w:pPr>
        <w:rPr>
          <w:b/>
        </w:rPr>
      </w:pPr>
    </w:p>
    <w:p w14:paraId="2A025687" w14:textId="77777777" w:rsidR="00E92221" w:rsidRPr="00256943" w:rsidRDefault="00E92221" w:rsidP="00E92221">
      <w:pPr>
        <w:rPr>
          <w:b/>
        </w:rPr>
      </w:pPr>
    </w:p>
    <w:p w14:paraId="36BE36B6" w14:textId="77777777" w:rsidR="00E92221" w:rsidRPr="00256943" w:rsidRDefault="00E92221" w:rsidP="00E92221">
      <w:pPr>
        <w:rPr>
          <w:b/>
        </w:rPr>
      </w:pPr>
    </w:p>
    <w:p w14:paraId="3A45AA67" w14:textId="77777777" w:rsidR="00E92221" w:rsidRPr="00256943" w:rsidRDefault="00E92221" w:rsidP="00E92221">
      <w:pPr>
        <w:rPr>
          <w:b/>
        </w:rPr>
      </w:pPr>
    </w:p>
    <w:p w14:paraId="1DA6F36F" w14:textId="77777777" w:rsidR="00E92221" w:rsidRPr="0072516E" w:rsidRDefault="00E92221" w:rsidP="00E92221">
      <w:pPr>
        <w:spacing w:before="120"/>
        <w:ind w:left="2700" w:hanging="2700"/>
        <w:rPr>
          <w:b/>
          <w:sz w:val="36"/>
          <w:szCs w:val="36"/>
        </w:rPr>
      </w:pPr>
      <w:r w:rsidRPr="0072516E">
        <w:rPr>
          <w:b/>
          <w:color w:val="FFFFFF"/>
          <w:sz w:val="36"/>
          <w:szCs w:val="36"/>
        </w:rPr>
        <w:t>SECTION 9:</w:t>
      </w:r>
      <w:r w:rsidRPr="00256943">
        <w:rPr>
          <w:b/>
        </w:rPr>
        <w:tab/>
      </w:r>
      <w:r w:rsidRPr="0072516E">
        <w:rPr>
          <w:b/>
          <w:bCs/>
          <w:sz w:val="36"/>
          <w:szCs w:val="36"/>
        </w:rPr>
        <w:t>Prophylaxis against HIV-associated Infections with Cotrimoxazole Preventive Therapy (CPT)</w:t>
      </w:r>
    </w:p>
    <w:p w14:paraId="28D59DC7" w14:textId="77777777" w:rsidR="00E92221" w:rsidRPr="00256943" w:rsidRDefault="00E92221" w:rsidP="00E92221">
      <w:pPr>
        <w:spacing w:before="120"/>
        <w:jc w:val="both"/>
        <w:rPr>
          <w:b/>
        </w:rPr>
      </w:pPr>
      <w:r w:rsidRPr="00256943">
        <w:rPr>
          <w:b/>
        </w:rPr>
        <w:br w:type="page"/>
      </w:r>
    </w:p>
    <w:p w14:paraId="26129477" w14:textId="77777777" w:rsidR="00E92221" w:rsidRPr="00256943" w:rsidRDefault="00E92221" w:rsidP="00AD4C61">
      <w:pPr>
        <w:pStyle w:val="Heading1"/>
      </w:pPr>
      <w:bookmarkStart w:id="121" w:name="_Toc168672631"/>
      <w:bookmarkStart w:id="122" w:name="_Toc290460899"/>
      <w:r w:rsidRPr="00256943">
        <w:lastRenderedPageBreak/>
        <w:t xml:space="preserve">Prophylaxis against </w:t>
      </w:r>
      <w:r>
        <w:t>HIV-associated Infections with Cotrimoxazole Preventive T</w:t>
      </w:r>
      <w:r w:rsidRPr="00256943">
        <w:t>herapy (CPT)</w:t>
      </w:r>
      <w:bookmarkEnd w:id="121"/>
      <w:bookmarkEnd w:id="122"/>
    </w:p>
    <w:p w14:paraId="31D66369" w14:textId="77777777" w:rsidR="00E92221" w:rsidRPr="00256943" w:rsidRDefault="00E92221" w:rsidP="00E92221">
      <w:pPr>
        <w:spacing w:before="120"/>
        <w:jc w:val="both"/>
      </w:pPr>
      <w:r w:rsidRPr="00256943">
        <w:t xml:space="preserve">Cotrimoxazole (CTX or TMP-SMX) is an essential aspect of HIV care.  Its use can improve survival independently of specific HIV treatment with ARVs.  Specifically, the preventive activity of cotrimoxazole is effective against: bacterial pneumonia (streptococcus pneumonia), bacteremia (salmonella species), pneumocystis jiroveci pneumonia (PCP), diarrhea (salmonella, isospora belli), and toxoplasmosis.  In children in particular, CPT also protects against malaria, otitis media, sinusitis, cellulitis, and septicemia.  </w:t>
      </w:r>
    </w:p>
    <w:p w14:paraId="08B0863E" w14:textId="77777777" w:rsidR="00E92221" w:rsidRPr="00256943" w:rsidRDefault="00E92221" w:rsidP="00E92221">
      <w:pPr>
        <w:jc w:val="both"/>
      </w:pPr>
    </w:p>
    <w:p w14:paraId="771ABCDB" w14:textId="77777777" w:rsidR="00E92221" w:rsidRPr="00256943" w:rsidRDefault="00E92221" w:rsidP="00E92221">
      <w:pPr>
        <w:pStyle w:val="Heading2"/>
        <w:rPr>
          <w:rFonts w:cs="Times New Roman"/>
          <w:sz w:val="24"/>
          <w:szCs w:val="24"/>
        </w:rPr>
      </w:pPr>
      <w:bookmarkStart w:id="123" w:name="_Toc168672632"/>
      <w:bookmarkStart w:id="124" w:name="_Toc290460900"/>
      <w:r w:rsidRPr="00256943">
        <w:rPr>
          <w:rFonts w:cs="Times New Roman"/>
          <w:sz w:val="24"/>
          <w:szCs w:val="24"/>
        </w:rPr>
        <w:t>Steps to initiating CPT</w:t>
      </w:r>
      <w:bookmarkEnd w:id="123"/>
      <w:bookmarkEnd w:id="124"/>
    </w:p>
    <w:p w14:paraId="57CC1093"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Identify potential recipients:</w:t>
      </w:r>
    </w:p>
    <w:p w14:paraId="4AA4AA59" w14:textId="77777777" w:rsidR="00E92221" w:rsidRPr="00256943" w:rsidRDefault="00E92221" w:rsidP="00E92221">
      <w:pPr>
        <w:numPr>
          <w:ilvl w:val="0"/>
          <w:numId w:val="100"/>
        </w:numPr>
        <w:tabs>
          <w:tab w:val="clear" w:pos="720"/>
        </w:tabs>
        <w:autoSpaceDE w:val="0"/>
        <w:autoSpaceDN w:val="0"/>
        <w:adjustRightInd w:val="0"/>
        <w:jc w:val="both"/>
        <w:rPr>
          <w:color w:val="000000"/>
        </w:rPr>
      </w:pPr>
      <w:r w:rsidRPr="00256943">
        <w:rPr>
          <w:color w:val="000000"/>
        </w:rPr>
        <w:t>HIV+ adults, adolescents and children</w:t>
      </w:r>
    </w:p>
    <w:p w14:paraId="2A27F518" w14:textId="77777777" w:rsidR="00E92221" w:rsidRPr="00256943" w:rsidRDefault="00E92221" w:rsidP="00E92221">
      <w:pPr>
        <w:numPr>
          <w:ilvl w:val="0"/>
          <w:numId w:val="100"/>
        </w:numPr>
        <w:tabs>
          <w:tab w:val="clear" w:pos="720"/>
        </w:tabs>
        <w:jc w:val="both"/>
      </w:pPr>
      <w:r w:rsidRPr="00256943">
        <w:t xml:space="preserve">HIV-exposed children from </w:t>
      </w:r>
      <w:r w:rsidRPr="00F75D29">
        <w:rPr>
          <w:b/>
          <w:color w:val="92D050"/>
        </w:rPr>
        <w:t>6</w:t>
      </w:r>
      <w:r w:rsidRPr="00256943">
        <w:t xml:space="preserve"> weeks of age (see below: CPT in Children)</w:t>
      </w:r>
    </w:p>
    <w:p w14:paraId="59F26E9C"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 xml:space="preserve">Take medical history </w:t>
      </w:r>
    </w:p>
    <w:p w14:paraId="448A4F28"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Conduct physical examination</w:t>
      </w:r>
    </w:p>
    <w:p w14:paraId="090B8E5F"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 xml:space="preserve">Counsel on OIs in HIV infection </w:t>
      </w:r>
    </w:p>
    <w:p w14:paraId="1B618803"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Treat pre-existing OIs (</w:t>
      </w:r>
      <w:r w:rsidRPr="00256943">
        <w:rPr>
          <w:color w:val="FF0000"/>
        </w:rPr>
        <w:t xml:space="preserve">See </w:t>
      </w:r>
      <w:r w:rsidRPr="00256943">
        <w:rPr>
          <w:b/>
          <w:color w:val="FF0000"/>
        </w:rPr>
        <w:t>Section 19</w:t>
      </w:r>
      <w:r w:rsidRPr="00256943">
        <w:rPr>
          <w:color w:val="000000"/>
        </w:rPr>
        <w:t xml:space="preserve">) </w:t>
      </w:r>
    </w:p>
    <w:p w14:paraId="07ABA918"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 xml:space="preserve">Screen for contraindications to cotrimoxazole </w:t>
      </w:r>
    </w:p>
    <w:p w14:paraId="5F82B491" w14:textId="77777777" w:rsidR="00E92221" w:rsidRPr="00256943" w:rsidRDefault="00E92221" w:rsidP="00E92221">
      <w:pPr>
        <w:numPr>
          <w:ilvl w:val="0"/>
          <w:numId w:val="95"/>
        </w:numPr>
        <w:autoSpaceDE w:val="0"/>
        <w:autoSpaceDN w:val="0"/>
        <w:adjustRightInd w:val="0"/>
        <w:jc w:val="both"/>
        <w:rPr>
          <w:color w:val="000000"/>
        </w:rPr>
      </w:pPr>
      <w:r w:rsidRPr="00256943">
        <w:rPr>
          <w:color w:val="000000"/>
        </w:rPr>
        <w:t xml:space="preserve">Known allergy to sulfa-containing drugs (which include cotrimoxazole and sulfadoxine-pyrimethamine [Fansidar]) </w:t>
      </w:r>
    </w:p>
    <w:p w14:paraId="3455F704" w14:textId="77777777" w:rsidR="00E92221" w:rsidRPr="00256943" w:rsidRDefault="00E92221" w:rsidP="00E92221">
      <w:pPr>
        <w:numPr>
          <w:ilvl w:val="0"/>
          <w:numId w:val="96"/>
        </w:numPr>
        <w:autoSpaceDE w:val="0"/>
        <w:autoSpaceDN w:val="0"/>
        <w:adjustRightInd w:val="0"/>
        <w:jc w:val="both"/>
        <w:rPr>
          <w:color w:val="000000"/>
        </w:rPr>
      </w:pPr>
      <w:r w:rsidRPr="00256943">
        <w:rPr>
          <w:color w:val="000000"/>
        </w:rPr>
        <w:t xml:space="preserve">Kidney or liver disease </w:t>
      </w:r>
    </w:p>
    <w:p w14:paraId="60F23436" w14:textId="77777777" w:rsidR="00E92221" w:rsidRPr="00256943" w:rsidRDefault="00E92221" w:rsidP="00E92221">
      <w:pPr>
        <w:numPr>
          <w:ilvl w:val="0"/>
          <w:numId w:val="96"/>
        </w:numPr>
        <w:autoSpaceDE w:val="0"/>
        <w:autoSpaceDN w:val="0"/>
        <w:adjustRightInd w:val="0"/>
        <w:jc w:val="both"/>
        <w:rPr>
          <w:color w:val="000000"/>
        </w:rPr>
      </w:pPr>
      <w:r w:rsidRPr="00256943">
        <w:rPr>
          <w:color w:val="000000"/>
        </w:rPr>
        <w:t xml:space="preserve">Seriously ill patients (Refer for specialized medical care) </w:t>
      </w:r>
    </w:p>
    <w:p w14:paraId="46C9DAB3" w14:textId="77777777" w:rsidR="00E92221" w:rsidRPr="00256943" w:rsidRDefault="00E92221" w:rsidP="00E92221">
      <w:pPr>
        <w:numPr>
          <w:ilvl w:val="0"/>
          <w:numId w:val="92"/>
        </w:numPr>
        <w:autoSpaceDE w:val="0"/>
        <w:autoSpaceDN w:val="0"/>
        <w:adjustRightInd w:val="0"/>
        <w:jc w:val="both"/>
        <w:rPr>
          <w:color w:val="000000"/>
        </w:rPr>
      </w:pPr>
      <w:r w:rsidRPr="00256943">
        <w:rPr>
          <w:color w:val="000000"/>
        </w:rPr>
        <w:t>Counsel patient on:</w:t>
      </w:r>
    </w:p>
    <w:p w14:paraId="48D7F21F" w14:textId="77777777" w:rsidR="00E92221" w:rsidRPr="00256943" w:rsidRDefault="00E92221" w:rsidP="00E92221">
      <w:pPr>
        <w:numPr>
          <w:ilvl w:val="0"/>
          <w:numId w:val="97"/>
        </w:numPr>
        <w:autoSpaceDE w:val="0"/>
        <w:autoSpaceDN w:val="0"/>
        <w:adjustRightInd w:val="0"/>
        <w:jc w:val="both"/>
        <w:rPr>
          <w:color w:val="000000"/>
        </w:rPr>
      </w:pPr>
      <w:r w:rsidRPr="00256943">
        <w:rPr>
          <w:color w:val="000000"/>
        </w:rPr>
        <w:t>Drug adherence</w:t>
      </w:r>
    </w:p>
    <w:p w14:paraId="1F707B16" w14:textId="77777777" w:rsidR="00E92221" w:rsidRPr="00256943" w:rsidRDefault="00E92221" w:rsidP="00E92221">
      <w:pPr>
        <w:numPr>
          <w:ilvl w:val="0"/>
          <w:numId w:val="97"/>
        </w:numPr>
        <w:autoSpaceDE w:val="0"/>
        <w:autoSpaceDN w:val="0"/>
        <w:adjustRightInd w:val="0"/>
        <w:jc w:val="both"/>
      </w:pPr>
      <w:r w:rsidRPr="00256943">
        <w:rPr>
          <w:color w:val="000000"/>
        </w:rPr>
        <w:t xml:space="preserve">Possible </w:t>
      </w:r>
      <w:r w:rsidRPr="00256943" w:rsidDel="007D3DD9">
        <w:rPr>
          <w:color w:val="000000"/>
        </w:rPr>
        <w:t>s</w:t>
      </w:r>
      <w:r w:rsidRPr="00256943">
        <w:rPr>
          <w:color w:val="000000"/>
        </w:rPr>
        <w:t>ide effects of cotrimoxazole:</w:t>
      </w:r>
    </w:p>
    <w:p w14:paraId="392EBD14" w14:textId="77777777" w:rsidR="00E92221" w:rsidRPr="00256943" w:rsidRDefault="00E92221" w:rsidP="00E92221">
      <w:pPr>
        <w:numPr>
          <w:ilvl w:val="0"/>
          <w:numId w:val="94"/>
        </w:numPr>
        <w:autoSpaceDE w:val="0"/>
        <w:autoSpaceDN w:val="0"/>
        <w:adjustRightInd w:val="0"/>
        <w:jc w:val="both"/>
      </w:pPr>
      <w:r w:rsidRPr="00256943">
        <w:t xml:space="preserve">Skin eruptions, which may be severe (Stevens Johnson syndrome) </w:t>
      </w:r>
    </w:p>
    <w:p w14:paraId="51188A0C" w14:textId="77777777" w:rsidR="00E92221" w:rsidRPr="00256943" w:rsidRDefault="00E92221" w:rsidP="00E92221">
      <w:pPr>
        <w:numPr>
          <w:ilvl w:val="0"/>
          <w:numId w:val="94"/>
        </w:numPr>
        <w:autoSpaceDE w:val="0"/>
        <w:autoSpaceDN w:val="0"/>
        <w:adjustRightInd w:val="0"/>
        <w:jc w:val="both"/>
      </w:pPr>
      <w:r w:rsidRPr="00256943">
        <w:t>Nephritis (kidney disease)</w:t>
      </w:r>
    </w:p>
    <w:p w14:paraId="3574C9C6" w14:textId="77777777" w:rsidR="00E92221" w:rsidRPr="00256943" w:rsidRDefault="00E92221" w:rsidP="00E92221">
      <w:pPr>
        <w:numPr>
          <w:ilvl w:val="0"/>
          <w:numId w:val="94"/>
        </w:numPr>
        <w:autoSpaceDE w:val="0"/>
        <w:autoSpaceDN w:val="0"/>
        <w:adjustRightInd w:val="0"/>
        <w:jc w:val="both"/>
      </w:pPr>
      <w:r w:rsidRPr="00256943">
        <w:t>Hepatitis (liver disease)</w:t>
      </w:r>
    </w:p>
    <w:p w14:paraId="5C6D7B7B" w14:textId="77777777" w:rsidR="00E92221" w:rsidRPr="00256943" w:rsidRDefault="00E92221" w:rsidP="00E92221">
      <w:pPr>
        <w:numPr>
          <w:ilvl w:val="0"/>
          <w:numId w:val="94"/>
        </w:numPr>
        <w:autoSpaceDE w:val="0"/>
        <w:autoSpaceDN w:val="0"/>
        <w:adjustRightInd w:val="0"/>
        <w:jc w:val="both"/>
      </w:pPr>
      <w:r w:rsidRPr="00256943">
        <w:t xml:space="preserve">Anaemia and other signs of bone-marrow suppression </w:t>
      </w:r>
    </w:p>
    <w:p w14:paraId="6F27139E" w14:textId="77777777" w:rsidR="00E92221" w:rsidRPr="00256943" w:rsidRDefault="00E92221" w:rsidP="00E92221">
      <w:pPr>
        <w:numPr>
          <w:ilvl w:val="0"/>
          <w:numId w:val="94"/>
        </w:numPr>
        <w:autoSpaceDE w:val="0"/>
        <w:autoSpaceDN w:val="0"/>
        <w:adjustRightInd w:val="0"/>
        <w:jc w:val="both"/>
      </w:pPr>
      <w:r w:rsidRPr="00256943">
        <w:t xml:space="preserve">Hyperkalemia </w:t>
      </w:r>
    </w:p>
    <w:p w14:paraId="492890DB" w14:textId="77777777" w:rsidR="00E92221" w:rsidRPr="00256943" w:rsidRDefault="00E92221" w:rsidP="00E92221">
      <w:pPr>
        <w:autoSpaceDE w:val="0"/>
        <w:autoSpaceDN w:val="0"/>
        <w:adjustRightInd w:val="0"/>
        <w:jc w:val="both"/>
      </w:pPr>
      <w:r w:rsidRPr="00256943">
        <w:t>For most patients, the benefit of CPT should far outweigh the risk.</w:t>
      </w:r>
    </w:p>
    <w:p w14:paraId="3449F029" w14:textId="77777777" w:rsidR="00E92221" w:rsidRPr="00256943" w:rsidRDefault="00E92221" w:rsidP="00E92221">
      <w:pPr>
        <w:jc w:val="both"/>
      </w:pPr>
    </w:p>
    <w:p w14:paraId="138F1D21" w14:textId="77777777" w:rsidR="00E92221" w:rsidRPr="00256943" w:rsidRDefault="00E92221" w:rsidP="00E92221">
      <w:pPr>
        <w:pStyle w:val="Heading2"/>
        <w:rPr>
          <w:rFonts w:cs="Times New Roman"/>
          <w:sz w:val="24"/>
          <w:szCs w:val="24"/>
        </w:rPr>
      </w:pPr>
      <w:bookmarkStart w:id="125" w:name="_Toc168672633"/>
      <w:bookmarkStart w:id="126" w:name="_Toc290460901"/>
      <w:r w:rsidRPr="00256943">
        <w:rPr>
          <w:rFonts w:cs="Times New Roman"/>
          <w:sz w:val="24"/>
          <w:szCs w:val="24"/>
        </w:rPr>
        <w:t>CPT in adults and adolescents</w:t>
      </w:r>
      <w:bookmarkEnd w:id="125"/>
      <w:bookmarkEnd w:id="126"/>
    </w:p>
    <w:p w14:paraId="745D325C" w14:textId="77777777" w:rsidR="00E92221" w:rsidRPr="00256943" w:rsidRDefault="00DA4E88" w:rsidP="00E92221">
      <w:pPr>
        <w:jc w:val="both"/>
        <w:rPr>
          <w:u w:val="single"/>
        </w:rPr>
      </w:pPr>
      <w:r>
        <w:rPr>
          <w:noProof/>
        </w:rPr>
        <mc:AlternateContent>
          <mc:Choice Requires="wps">
            <w:drawing>
              <wp:anchor distT="0" distB="0" distL="114300" distR="114300" simplePos="0" relativeHeight="251692032" behindDoc="1" locked="0" layoutInCell="1" allowOverlap="1" wp14:anchorId="4AEC71E4" wp14:editId="6BDA0D65">
                <wp:simplePos x="0" y="0"/>
                <wp:positionH relativeFrom="column">
                  <wp:posOffset>-457200</wp:posOffset>
                </wp:positionH>
                <wp:positionV relativeFrom="paragraph">
                  <wp:posOffset>115570</wp:posOffset>
                </wp:positionV>
                <wp:extent cx="6057900" cy="568960"/>
                <wp:effectExtent l="0" t="0" r="19050" b="21590"/>
                <wp:wrapNone/>
                <wp:docPr id="3168" name="Rectangle 3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68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0537CB" id="Rectangle 3168" o:spid="_x0000_s1026" style="position:absolute;margin-left:-36pt;margin-top:9.1pt;width:477pt;height:4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quJQIAAEIEAAAOAAAAZHJzL2Uyb0RvYy54bWysU1Fv0zAQfkfiP1h+p0lL27V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"/>
            </w:pict>
          </mc:Fallback>
        </mc:AlternateContent>
      </w:r>
    </w:p>
    <w:p w14:paraId="3661D62E" w14:textId="77777777" w:rsidR="00E92221" w:rsidRPr="00256943" w:rsidRDefault="00E92221" w:rsidP="00E92221">
      <w:pPr>
        <w:jc w:val="both"/>
      </w:pPr>
      <w:r w:rsidRPr="00256943">
        <w:rPr>
          <w:b/>
          <w:u w:val="single"/>
        </w:rPr>
        <w:t>All HIV-positive individuals should begin CPT. This includes all pregnant and lactating women with HIV, regardless of gestational age.</w:t>
      </w:r>
    </w:p>
    <w:p w14:paraId="626265C5" w14:textId="77777777" w:rsidR="00E92221" w:rsidRPr="00256943" w:rsidRDefault="00E92221" w:rsidP="00E92221">
      <w:pPr>
        <w:jc w:val="both"/>
        <w:rPr>
          <w:b/>
          <w:u w:val="single"/>
        </w:rPr>
      </w:pPr>
    </w:p>
    <w:p w14:paraId="73E72635" w14:textId="77777777" w:rsidR="00E92221" w:rsidRPr="00256943" w:rsidRDefault="00E92221" w:rsidP="00E92221">
      <w:pPr>
        <w:spacing w:after="60"/>
        <w:jc w:val="both"/>
        <w:rPr>
          <w:u w:val="single"/>
        </w:rPr>
      </w:pPr>
    </w:p>
    <w:p w14:paraId="05B1B1D3" w14:textId="77777777" w:rsidR="00E92221" w:rsidRPr="00256943" w:rsidRDefault="00E92221" w:rsidP="00E92221">
      <w:pPr>
        <w:spacing w:after="60"/>
        <w:jc w:val="both"/>
      </w:pPr>
      <w:r w:rsidRPr="00256943">
        <w:rPr>
          <w:u w:val="single"/>
        </w:rPr>
        <w:t>Cotrimoxazole Dosage</w:t>
      </w:r>
      <w:r w:rsidRPr="00256943">
        <w:t xml:space="preserve">:  </w:t>
      </w:r>
    </w:p>
    <w:p w14:paraId="0CFF94CB" w14:textId="77777777" w:rsidR="00E92221" w:rsidRPr="00256943" w:rsidRDefault="00E92221" w:rsidP="00E92221">
      <w:pPr>
        <w:pBdr>
          <w:top w:val="single" w:sz="4" w:space="0" w:color="auto"/>
          <w:left w:val="single" w:sz="4" w:space="0" w:color="auto"/>
          <w:bottom w:val="single" w:sz="4" w:space="0" w:color="auto"/>
          <w:right w:val="single" w:sz="4" w:space="4" w:color="auto"/>
        </w:pBdr>
        <w:ind w:left="-540" w:right="-521"/>
        <w:jc w:val="center"/>
      </w:pPr>
      <w:r w:rsidRPr="00256943">
        <w:t>1 double strength tablet (Trimethoprim (TMP) 160 mg + Sulfamethoxazole (SMX) 800 mg) QD</w:t>
      </w:r>
    </w:p>
    <w:p w14:paraId="43FBD882" w14:textId="77777777" w:rsidR="00E92221" w:rsidRPr="00256943" w:rsidRDefault="00E92221" w:rsidP="00E92221">
      <w:pPr>
        <w:pBdr>
          <w:top w:val="single" w:sz="4" w:space="0" w:color="auto"/>
          <w:left w:val="single" w:sz="4" w:space="0" w:color="auto"/>
          <w:bottom w:val="single" w:sz="4" w:space="0" w:color="auto"/>
          <w:right w:val="single" w:sz="4" w:space="4" w:color="auto"/>
        </w:pBdr>
        <w:ind w:left="-540" w:right="-521"/>
        <w:jc w:val="center"/>
        <w:rPr>
          <w:b/>
          <w:u w:val="single"/>
        </w:rPr>
      </w:pPr>
      <w:proofErr w:type="gramStart"/>
      <w:r w:rsidRPr="00256943">
        <w:rPr>
          <w:b/>
          <w:u w:val="single"/>
        </w:rPr>
        <w:t>or</w:t>
      </w:r>
      <w:proofErr w:type="gramEnd"/>
    </w:p>
    <w:p w14:paraId="2FADC5E0" w14:textId="77777777" w:rsidR="00E92221" w:rsidRPr="00256943" w:rsidRDefault="00E92221" w:rsidP="00E92221">
      <w:pPr>
        <w:pBdr>
          <w:top w:val="single" w:sz="4" w:space="0" w:color="auto"/>
          <w:left w:val="single" w:sz="4" w:space="0" w:color="auto"/>
          <w:bottom w:val="single" w:sz="4" w:space="0" w:color="auto"/>
          <w:right w:val="single" w:sz="4" w:space="4" w:color="auto"/>
        </w:pBdr>
        <w:ind w:left="-540" w:right="-521"/>
        <w:jc w:val="center"/>
      </w:pPr>
      <w:r w:rsidRPr="00256943" w:rsidDel="000B64C4">
        <w:t>2</w:t>
      </w:r>
      <w:r w:rsidRPr="00256943">
        <w:t xml:space="preserve"> single strength (TMP 80 mg + SMX 400 mg) tablets QD</w:t>
      </w:r>
    </w:p>
    <w:p w14:paraId="388CE344" w14:textId="77777777" w:rsidR="00E92221" w:rsidRPr="00256943" w:rsidRDefault="00E92221" w:rsidP="00E92221">
      <w:pPr>
        <w:jc w:val="both"/>
        <w:rPr>
          <w:u w:val="single"/>
        </w:rPr>
      </w:pPr>
    </w:p>
    <w:p w14:paraId="0FF766B9" w14:textId="77777777" w:rsidR="00E92221" w:rsidRDefault="00E92221" w:rsidP="00E92221">
      <w:pPr>
        <w:ind w:left="720"/>
        <w:jc w:val="both"/>
        <w:rPr>
          <w:u w:val="single"/>
        </w:rPr>
      </w:pPr>
    </w:p>
    <w:p w14:paraId="212C7178" w14:textId="77777777" w:rsidR="00EE13AE" w:rsidRPr="00256943" w:rsidRDefault="00EE13AE" w:rsidP="00E92221">
      <w:pPr>
        <w:ind w:left="720"/>
        <w:jc w:val="both"/>
        <w:rPr>
          <w:u w:val="single"/>
        </w:rPr>
      </w:pPr>
    </w:p>
    <w:p w14:paraId="4109CD27" w14:textId="77777777" w:rsidR="00E92221" w:rsidRPr="00256943" w:rsidRDefault="00E92221" w:rsidP="00E92221">
      <w:pPr>
        <w:ind w:left="720"/>
        <w:jc w:val="both"/>
      </w:pPr>
    </w:p>
    <w:p w14:paraId="301032BA" w14:textId="77777777" w:rsidR="00E92221" w:rsidRPr="00256943" w:rsidRDefault="00E92221" w:rsidP="00E92221">
      <w:pPr>
        <w:jc w:val="both"/>
      </w:pPr>
      <w:r w:rsidRPr="00256943">
        <w:rPr>
          <w:u w:val="single"/>
        </w:rPr>
        <w:lastRenderedPageBreak/>
        <w:t>Criteria for Stopping</w:t>
      </w:r>
      <w:r w:rsidRPr="00256943">
        <w:t xml:space="preserve">: </w:t>
      </w:r>
    </w:p>
    <w:p w14:paraId="7876D013" w14:textId="77777777" w:rsidR="00E92221" w:rsidRPr="00256943" w:rsidRDefault="00E92221" w:rsidP="00E92221">
      <w:pPr>
        <w:numPr>
          <w:ilvl w:val="0"/>
          <w:numId w:val="93"/>
        </w:numPr>
        <w:jc w:val="both"/>
      </w:pPr>
      <w:r w:rsidRPr="00256943">
        <w:t>CPT can be stopped if the patient is on ART and clinical stage 1, and has two CD4 counts above 500/mm</w:t>
      </w:r>
      <w:r w:rsidRPr="00256943">
        <w:rPr>
          <w:vertAlign w:val="superscript"/>
        </w:rPr>
        <w:t>3</w:t>
      </w:r>
      <w:r w:rsidRPr="00256943">
        <w:t xml:space="preserve"> at least </w:t>
      </w:r>
      <w:r w:rsidRPr="00256943" w:rsidDel="007D3DD9">
        <w:t xml:space="preserve">3 </w:t>
      </w:r>
      <w:r w:rsidRPr="00256943">
        <w:t>months apart. If CD4 counts are not available or they never consistently rise above 500/mm</w:t>
      </w:r>
      <w:r w:rsidRPr="00256943">
        <w:rPr>
          <w:vertAlign w:val="superscript"/>
        </w:rPr>
        <w:t>3</w:t>
      </w:r>
      <w:r w:rsidRPr="00256943">
        <w:t>, the CPT should be continued indefinitely.</w:t>
      </w:r>
    </w:p>
    <w:p w14:paraId="01196630" w14:textId="77777777" w:rsidR="00E92221" w:rsidRPr="00256943" w:rsidRDefault="00E92221" w:rsidP="00E92221">
      <w:pPr>
        <w:numPr>
          <w:ilvl w:val="0"/>
          <w:numId w:val="93"/>
        </w:numPr>
        <w:jc w:val="both"/>
      </w:pPr>
      <w:r w:rsidRPr="00256943">
        <w:t>Severe cutaneous reactions</w:t>
      </w:r>
    </w:p>
    <w:p w14:paraId="4671E786" w14:textId="77777777" w:rsidR="00E92221" w:rsidRPr="00256943" w:rsidRDefault="00E92221" w:rsidP="00E92221">
      <w:pPr>
        <w:numPr>
          <w:ilvl w:val="0"/>
          <w:numId w:val="93"/>
        </w:numPr>
        <w:jc w:val="both"/>
      </w:pPr>
      <w:r w:rsidRPr="00256943">
        <w:t>Renal and/or hepatic failure</w:t>
      </w:r>
    </w:p>
    <w:p w14:paraId="1ACBE057" w14:textId="77777777" w:rsidR="00E92221" w:rsidRPr="00256943" w:rsidRDefault="00E92221" w:rsidP="00E92221">
      <w:pPr>
        <w:numPr>
          <w:ilvl w:val="0"/>
          <w:numId w:val="93"/>
        </w:numPr>
        <w:jc w:val="both"/>
      </w:pPr>
      <w:r w:rsidRPr="00256943">
        <w:t>Severe hematological toxicity (grade 4 toxicity)</w:t>
      </w:r>
    </w:p>
    <w:p w14:paraId="1A6A34B0" w14:textId="77777777" w:rsidR="00E92221" w:rsidRPr="00256943" w:rsidRDefault="00E92221" w:rsidP="00E92221">
      <w:pPr>
        <w:jc w:val="both"/>
        <w:rPr>
          <w:b/>
        </w:rPr>
      </w:pPr>
    </w:p>
    <w:p w14:paraId="7773F78F" w14:textId="77777777" w:rsidR="00E92221" w:rsidRPr="00256943" w:rsidRDefault="00E92221" w:rsidP="00E92221">
      <w:pPr>
        <w:pStyle w:val="Caption"/>
        <w:rPr>
          <w:sz w:val="24"/>
          <w:szCs w:val="24"/>
        </w:rPr>
      </w:pPr>
      <w:bookmarkStart w:id="127" w:name="_Toc146724328"/>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9</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Pr="00256943">
        <w:rPr>
          <w:sz w:val="24"/>
          <w:szCs w:val="24"/>
        </w:rPr>
        <w:t xml:space="preserve">   Management of cotrimoxazole-related rashes</w:t>
      </w:r>
      <w:bookmarkEnd w:id="127"/>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2880"/>
        <w:gridCol w:w="5738"/>
      </w:tblGrid>
      <w:tr w:rsidR="00E92221" w:rsidRPr="00256943" w14:paraId="6E0EA0F9" w14:textId="77777777" w:rsidTr="00D16F51">
        <w:trPr>
          <w:jc w:val="center"/>
        </w:trPr>
        <w:tc>
          <w:tcPr>
            <w:tcW w:w="1188" w:type="dxa"/>
            <w:shd w:val="clear" w:color="auto" w:fill="F3F3F3"/>
            <w:vAlign w:val="center"/>
          </w:tcPr>
          <w:p w14:paraId="36ED2EEC" w14:textId="77777777" w:rsidR="00E92221" w:rsidRPr="00256943" w:rsidRDefault="00E92221" w:rsidP="00D16F51">
            <w:pPr>
              <w:jc w:val="both"/>
              <w:rPr>
                <w:b/>
              </w:rPr>
            </w:pPr>
            <w:r w:rsidRPr="00256943">
              <w:rPr>
                <w:b/>
              </w:rPr>
              <w:t>Toxicity</w:t>
            </w:r>
          </w:p>
        </w:tc>
        <w:tc>
          <w:tcPr>
            <w:tcW w:w="2880" w:type="dxa"/>
            <w:shd w:val="clear" w:color="auto" w:fill="F3F3F3"/>
            <w:vAlign w:val="center"/>
          </w:tcPr>
          <w:p w14:paraId="442DE4E2" w14:textId="77777777" w:rsidR="00E92221" w:rsidRPr="00256943" w:rsidRDefault="00E92221" w:rsidP="00D16F51">
            <w:pPr>
              <w:jc w:val="both"/>
              <w:rPr>
                <w:b/>
              </w:rPr>
            </w:pPr>
            <w:r w:rsidRPr="00256943">
              <w:rPr>
                <w:b/>
              </w:rPr>
              <w:t>Clinical Description</w:t>
            </w:r>
          </w:p>
        </w:tc>
        <w:tc>
          <w:tcPr>
            <w:tcW w:w="5738" w:type="dxa"/>
            <w:shd w:val="clear" w:color="auto" w:fill="F3F3F3"/>
            <w:vAlign w:val="center"/>
          </w:tcPr>
          <w:p w14:paraId="2FB28114" w14:textId="77777777" w:rsidR="00E92221" w:rsidRPr="00256943" w:rsidRDefault="00E92221" w:rsidP="00D16F51">
            <w:pPr>
              <w:jc w:val="both"/>
              <w:rPr>
                <w:b/>
              </w:rPr>
            </w:pPr>
            <w:r w:rsidRPr="00256943">
              <w:rPr>
                <w:b/>
              </w:rPr>
              <w:t>Recommendation</w:t>
            </w:r>
          </w:p>
        </w:tc>
      </w:tr>
      <w:tr w:rsidR="00E92221" w:rsidRPr="00256943" w14:paraId="714E99AE" w14:textId="77777777" w:rsidTr="00D16F51">
        <w:trPr>
          <w:jc w:val="center"/>
        </w:trPr>
        <w:tc>
          <w:tcPr>
            <w:tcW w:w="1188" w:type="dxa"/>
            <w:vAlign w:val="center"/>
          </w:tcPr>
          <w:p w14:paraId="42425FF3" w14:textId="77777777" w:rsidR="00E92221" w:rsidRPr="00256943" w:rsidRDefault="00E92221" w:rsidP="00D16F51">
            <w:pPr>
              <w:jc w:val="both"/>
              <w:rPr>
                <w:b/>
              </w:rPr>
            </w:pPr>
            <w:r w:rsidRPr="00256943">
              <w:rPr>
                <w:b/>
              </w:rPr>
              <w:t>Grade 1</w:t>
            </w:r>
          </w:p>
        </w:tc>
        <w:tc>
          <w:tcPr>
            <w:tcW w:w="2880" w:type="dxa"/>
            <w:vAlign w:val="center"/>
          </w:tcPr>
          <w:p w14:paraId="0767D1E9" w14:textId="77777777" w:rsidR="00E92221" w:rsidRPr="00256943" w:rsidRDefault="00E92221" w:rsidP="00D16F51">
            <w:r w:rsidRPr="00256943">
              <w:t>Erythema</w:t>
            </w:r>
          </w:p>
        </w:tc>
        <w:tc>
          <w:tcPr>
            <w:tcW w:w="5738" w:type="dxa"/>
            <w:vAlign w:val="center"/>
          </w:tcPr>
          <w:p w14:paraId="34EC88F3" w14:textId="77777777" w:rsidR="00E92221" w:rsidRPr="00256943" w:rsidRDefault="00E92221" w:rsidP="00D16F51">
            <w:r w:rsidRPr="00256943">
              <w:t>Continue CPT with careful and repeated observation and follow-up. Provide symptomatic treatment, such as antihistamines, if available.</w:t>
            </w:r>
          </w:p>
        </w:tc>
      </w:tr>
      <w:tr w:rsidR="00E92221" w:rsidRPr="00256943" w14:paraId="4D02D04A" w14:textId="77777777" w:rsidTr="00D16F51">
        <w:trPr>
          <w:jc w:val="center"/>
        </w:trPr>
        <w:tc>
          <w:tcPr>
            <w:tcW w:w="1188" w:type="dxa"/>
            <w:vAlign w:val="center"/>
          </w:tcPr>
          <w:p w14:paraId="6F6AAC62" w14:textId="77777777" w:rsidR="00E92221" w:rsidRPr="00256943" w:rsidRDefault="00E92221" w:rsidP="00D16F51">
            <w:pPr>
              <w:jc w:val="both"/>
              <w:rPr>
                <w:b/>
              </w:rPr>
            </w:pPr>
            <w:r w:rsidRPr="00256943">
              <w:rPr>
                <w:b/>
              </w:rPr>
              <w:t>Grade 2</w:t>
            </w:r>
          </w:p>
        </w:tc>
        <w:tc>
          <w:tcPr>
            <w:tcW w:w="2880" w:type="dxa"/>
            <w:vAlign w:val="center"/>
          </w:tcPr>
          <w:p w14:paraId="6A641553" w14:textId="77777777" w:rsidR="00E92221" w:rsidRPr="00256943" w:rsidRDefault="00E92221" w:rsidP="00D16F51">
            <w:r w:rsidRPr="00256943">
              <w:t>Diffuse maculopapular rash, dry desquamation</w:t>
            </w:r>
          </w:p>
        </w:tc>
        <w:tc>
          <w:tcPr>
            <w:tcW w:w="5738" w:type="dxa"/>
            <w:vAlign w:val="center"/>
          </w:tcPr>
          <w:p w14:paraId="1C92F662" w14:textId="77777777" w:rsidR="00E92221" w:rsidRPr="00256943" w:rsidRDefault="00E92221" w:rsidP="00D16F51">
            <w:r w:rsidRPr="00256943">
              <w:t>Continue CPT with careful and repeated observation and follow-up. Provide symptomatic treatment, such as antihistamines, if available.</w:t>
            </w:r>
          </w:p>
        </w:tc>
      </w:tr>
      <w:tr w:rsidR="00E92221" w:rsidRPr="00256943" w14:paraId="694DC3EE" w14:textId="77777777" w:rsidTr="00D16F51">
        <w:trPr>
          <w:jc w:val="center"/>
        </w:trPr>
        <w:tc>
          <w:tcPr>
            <w:tcW w:w="1188" w:type="dxa"/>
            <w:vAlign w:val="center"/>
          </w:tcPr>
          <w:p w14:paraId="7FFD73AE" w14:textId="77777777" w:rsidR="00E92221" w:rsidRPr="00256943" w:rsidRDefault="00E92221" w:rsidP="00D16F51">
            <w:pPr>
              <w:jc w:val="both"/>
              <w:rPr>
                <w:b/>
              </w:rPr>
            </w:pPr>
            <w:r w:rsidRPr="00256943">
              <w:rPr>
                <w:b/>
              </w:rPr>
              <w:t>Grade 3</w:t>
            </w:r>
          </w:p>
        </w:tc>
        <w:tc>
          <w:tcPr>
            <w:tcW w:w="2880" w:type="dxa"/>
            <w:vAlign w:val="center"/>
          </w:tcPr>
          <w:p w14:paraId="394BE162" w14:textId="77777777" w:rsidR="00E92221" w:rsidRPr="00256943" w:rsidRDefault="00E92221" w:rsidP="00D16F51">
            <w:r w:rsidRPr="00256943">
              <w:t>Vesiculation, mucosal ulceration</w:t>
            </w:r>
          </w:p>
        </w:tc>
        <w:tc>
          <w:tcPr>
            <w:tcW w:w="5738" w:type="dxa"/>
            <w:vAlign w:val="center"/>
          </w:tcPr>
          <w:p w14:paraId="2F123A27" w14:textId="77777777" w:rsidR="00E92221" w:rsidRPr="00256943" w:rsidRDefault="00E92221" w:rsidP="00D16F51">
            <w:r w:rsidRPr="00256943">
              <w:t>Cotrimoxazole should be discontinued until the adverse effect has completely resolved (usually two weeks), and then desensitization can be considered (see below).</w:t>
            </w:r>
          </w:p>
        </w:tc>
      </w:tr>
      <w:tr w:rsidR="00E92221" w:rsidRPr="00256943" w14:paraId="0D4D4AF7" w14:textId="77777777" w:rsidTr="00D16F51">
        <w:trPr>
          <w:jc w:val="center"/>
        </w:trPr>
        <w:tc>
          <w:tcPr>
            <w:tcW w:w="1188" w:type="dxa"/>
            <w:vAlign w:val="center"/>
          </w:tcPr>
          <w:p w14:paraId="67627287" w14:textId="77777777" w:rsidR="00E92221" w:rsidRPr="00256943" w:rsidRDefault="00E92221" w:rsidP="00D16F51">
            <w:pPr>
              <w:jc w:val="both"/>
              <w:rPr>
                <w:b/>
              </w:rPr>
            </w:pPr>
            <w:r w:rsidRPr="00256943">
              <w:rPr>
                <w:b/>
              </w:rPr>
              <w:t>Grade 4</w:t>
            </w:r>
          </w:p>
        </w:tc>
        <w:tc>
          <w:tcPr>
            <w:tcW w:w="2880" w:type="dxa"/>
            <w:vAlign w:val="center"/>
          </w:tcPr>
          <w:p w14:paraId="46D0828E" w14:textId="77777777" w:rsidR="00E92221" w:rsidRPr="00256943" w:rsidRDefault="00E92221" w:rsidP="00D16F51">
            <w:pPr>
              <w:rPr>
                <w:lang w:val="fr-FR"/>
              </w:rPr>
            </w:pPr>
            <w:r w:rsidRPr="00256943">
              <w:rPr>
                <w:lang w:val="fr-FR"/>
              </w:rPr>
              <w:t>Exfoliative dermatitis, Stevens-Johnson syndrome or erythema multiform, moist desquamation</w:t>
            </w:r>
          </w:p>
        </w:tc>
        <w:tc>
          <w:tcPr>
            <w:tcW w:w="5738" w:type="dxa"/>
            <w:vAlign w:val="center"/>
          </w:tcPr>
          <w:p w14:paraId="482D4F70" w14:textId="77777777" w:rsidR="00E92221" w:rsidRPr="00256943" w:rsidRDefault="00E92221" w:rsidP="00D16F51">
            <w:r w:rsidRPr="00256943">
              <w:t xml:space="preserve">Cotrimoxazole should be </w:t>
            </w:r>
            <w:r w:rsidRPr="00256943">
              <w:rPr>
                <w:b/>
              </w:rPr>
              <w:t>permanently</w:t>
            </w:r>
            <w:r w:rsidRPr="00256943">
              <w:t xml:space="preserve"> discontinued. Use alternative prophylaxis described below.</w:t>
            </w:r>
          </w:p>
        </w:tc>
      </w:tr>
    </w:tbl>
    <w:p w14:paraId="69419FF3" w14:textId="77777777" w:rsidR="00E92221" w:rsidRPr="00256943" w:rsidRDefault="00E92221" w:rsidP="00E92221"/>
    <w:p w14:paraId="15A20C4A" w14:textId="77777777" w:rsidR="00E92221" w:rsidRPr="00256943" w:rsidRDefault="00E92221" w:rsidP="00E92221">
      <w:pPr>
        <w:pStyle w:val="Heading2"/>
        <w:rPr>
          <w:rFonts w:cs="Times New Roman"/>
          <w:sz w:val="24"/>
          <w:szCs w:val="24"/>
        </w:rPr>
      </w:pPr>
      <w:bookmarkStart w:id="128" w:name="_Toc290460902"/>
      <w:r w:rsidRPr="00256943">
        <w:rPr>
          <w:rFonts w:cs="Times New Roman"/>
          <w:sz w:val="24"/>
          <w:szCs w:val="24"/>
        </w:rPr>
        <w:t>Cotrimoxazole desensitization</w:t>
      </w:r>
      <w:bookmarkEnd w:id="128"/>
    </w:p>
    <w:p w14:paraId="04BE32A7" w14:textId="77777777" w:rsidR="00E92221" w:rsidRPr="00256943" w:rsidRDefault="00E92221" w:rsidP="00E92221">
      <w:pPr>
        <w:spacing w:before="120"/>
        <w:jc w:val="both"/>
      </w:pPr>
      <w:r w:rsidRPr="00256943">
        <w:t xml:space="preserve">Cotrimoxazole (CTX) provides patients many benefits.  Every effort should be made to allow them to continue to use it safely if they suffer a reaction to it. </w:t>
      </w:r>
    </w:p>
    <w:p w14:paraId="0FA9D3E3" w14:textId="77777777" w:rsidR="00E92221" w:rsidRPr="00256943" w:rsidRDefault="00E92221" w:rsidP="00E92221">
      <w:pPr>
        <w:spacing w:before="120"/>
        <w:jc w:val="both"/>
      </w:pPr>
      <w:r w:rsidRPr="00256943">
        <w:t xml:space="preserve">In case of non-life threatening reactions (grade 1, 2, or 3 toxicity) after initiation of CPT, treatment should be stopped for 2 weeks, </w:t>
      </w:r>
      <w:proofErr w:type="gramStart"/>
      <w:r w:rsidRPr="00256943">
        <w:t>then</w:t>
      </w:r>
      <w:proofErr w:type="gramEnd"/>
      <w:r w:rsidRPr="00256943">
        <w:t xml:space="preserve"> the patient may be re-challenged with CTX in a gradually increasing dose by using syrup formulation (see table below).  A patient with toxicity grade 4 (life threatening events) should NOT be considered a candidate for CTX desensitization or re-trial of CPT. After desensitization, up to 70% of patients may again tolerate CTX.  </w:t>
      </w:r>
    </w:p>
    <w:p w14:paraId="01326D2E" w14:textId="77777777" w:rsidR="00E92221" w:rsidRPr="00256943" w:rsidRDefault="00E92221" w:rsidP="00E92221">
      <w:pPr>
        <w:pStyle w:val="Caption"/>
        <w:rPr>
          <w:sz w:val="24"/>
          <w:szCs w:val="24"/>
        </w:rPr>
      </w:pPr>
      <w:bookmarkStart w:id="129" w:name="_Toc146724330"/>
    </w:p>
    <w:p w14:paraId="06933CA8" w14:textId="77777777" w:rsidR="00E92221" w:rsidRPr="00256943" w:rsidRDefault="00E92221" w:rsidP="00E92221">
      <w:pPr>
        <w:pStyle w:val="Caption"/>
        <w:rPr>
          <w:sz w:val="24"/>
          <w:szCs w:val="24"/>
        </w:rPr>
      </w:pPr>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9</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2</w:t>
      </w:r>
      <w:r w:rsidR="00321D0B" w:rsidRPr="00256943">
        <w:rPr>
          <w:sz w:val="24"/>
          <w:szCs w:val="24"/>
        </w:rPr>
        <w:fldChar w:fldCharType="end"/>
      </w:r>
      <w:r w:rsidRPr="00256943">
        <w:rPr>
          <w:sz w:val="24"/>
          <w:szCs w:val="24"/>
        </w:rPr>
        <w:t xml:space="preserve">   Plan for cotrimoxazole desensitization</w:t>
      </w:r>
      <w:bookmarkEnd w:id="129"/>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6"/>
        <w:gridCol w:w="7512"/>
      </w:tblGrid>
      <w:tr w:rsidR="00E92221" w:rsidRPr="00256943" w14:paraId="3A5FAEBE" w14:textId="77777777" w:rsidTr="00D16F51">
        <w:tc>
          <w:tcPr>
            <w:tcW w:w="1236" w:type="dxa"/>
            <w:shd w:val="clear" w:color="auto" w:fill="F3F3F3"/>
          </w:tcPr>
          <w:p w14:paraId="598A9C53" w14:textId="77777777" w:rsidR="00E92221" w:rsidRPr="00256943" w:rsidRDefault="00E92221" w:rsidP="00D16F51">
            <w:pPr>
              <w:jc w:val="both"/>
              <w:rPr>
                <w:b/>
              </w:rPr>
            </w:pPr>
            <w:r w:rsidRPr="00256943">
              <w:rPr>
                <w:b/>
              </w:rPr>
              <w:t>Step</w:t>
            </w:r>
          </w:p>
        </w:tc>
        <w:tc>
          <w:tcPr>
            <w:tcW w:w="7512" w:type="dxa"/>
            <w:shd w:val="clear" w:color="auto" w:fill="F3F3F3"/>
          </w:tcPr>
          <w:p w14:paraId="359BF055" w14:textId="77777777" w:rsidR="00E92221" w:rsidRPr="00256943" w:rsidRDefault="00E92221" w:rsidP="00D16F51">
            <w:pPr>
              <w:jc w:val="both"/>
              <w:rPr>
                <w:b/>
              </w:rPr>
            </w:pPr>
            <w:r w:rsidRPr="00256943">
              <w:rPr>
                <w:b/>
              </w:rPr>
              <w:t>Dose</w:t>
            </w:r>
          </w:p>
        </w:tc>
      </w:tr>
      <w:tr w:rsidR="00E92221" w:rsidRPr="00256943" w14:paraId="178F9C50" w14:textId="77777777" w:rsidTr="00D16F51">
        <w:tc>
          <w:tcPr>
            <w:tcW w:w="1236" w:type="dxa"/>
          </w:tcPr>
          <w:p w14:paraId="03BF7BE7" w14:textId="77777777" w:rsidR="00E92221" w:rsidRPr="00256943" w:rsidRDefault="00E92221" w:rsidP="00D16F51">
            <w:pPr>
              <w:jc w:val="both"/>
              <w:rPr>
                <w:b/>
              </w:rPr>
            </w:pPr>
            <w:r w:rsidRPr="00256943">
              <w:rPr>
                <w:b/>
              </w:rPr>
              <w:t>Day 1</w:t>
            </w:r>
          </w:p>
        </w:tc>
        <w:tc>
          <w:tcPr>
            <w:tcW w:w="7512" w:type="dxa"/>
          </w:tcPr>
          <w:p w14:paraId="64010E54" w14:textId="77777777" w:rsidR="00E92221" w:rsidRPr="00256943" w:rsidRDefault="00E92221" w:rsidP="00D16F51">
            <w:pPr>
              <w:jc w:val="both"/>
            </w:pPr>
            <w:r w:rsidRPr="00256943">
              <w:t xml:space="preserve">80 mg sulfamethoxazole + 16 mg trimethoprim (2 ml of oral </w:t>
            </w:r>
            <w:proofErr w:type="gramStart"/>
            <w:r w:rsidRPr="00256943">
              <w:t>suspension)</w:t>
            </w:r>
            <w:r w:rsidRPr="00256943">
              <w:rPr>
                <w:vertAlign w:val="superscript"/>
              </w:rPr>
              <w:t>a</w:t>
            </w:r>
            <w:proofErr w:type="gramEnd"/>
          </w:p>
        </w:tc>
      </w:tr>
      <w:tr w:rsidR="00E92221" w:rsidRPr="00256943" w14:paraId="344ABEF0" w14:textId="77777777" w:rsidTr="00D16F51">
        <w:tc>
          <w:tcPr>
            <w:tcW w:w="1236" w:type="dxa"/>
          </w:tcPr>
          <w:p w14:paraId="7B6C5CD6" w14:textId="77777777" w:rsidR="00E92221" w:rsidRPr="00256943" w:rsidRDefault="00E92221" w:rsidP="00D16F51">
            <w:pPr>
              <w:jc w:val="both"/>
              <w:rPr>
                <w:b/>
              </w:rPr>
            </w:pPr>
            <w:r w:rsidRPr="00256943">
              <w:rPr>
                <w:b/>
              </w:rPr>
              <w:t>Day 2</w:t>
            </w:r>
          </w:p>
        </w:tc>
        <w:tc>
          <w:tcPr>
            <w:tcW w:w="7512" w:type="dxa"/>
          </w:tcPr>
          <w:p w14:paraId="07326B4B" w14:textId="77777777" w:rsidR="00E92221" w:rsidRPr="00256943" w:rsidRDefault="00E92221" w:rsidP="00D16F51">
            <w:pPr>
              <w:jc w:val="both"/>
            </w:pPr>
            <w:r w:rsidRPr="00256943">
              <w:t xml:space="preserve">160 mg sulfamethoxazole + 32 mg trimethoprim (4 ml of oral </w:t>
            </w:r>
            <w:proofErr w:type="gramStart"/>
            <w:r w:rsidRPr="00256943">
              <w:t>suspension)</w:t>
            </w:r>
            <w:r w:rsidRPr="00256943">
              <w:rPr>
                <w:vertAlign w:val="superscript"/>
              </w:rPr>
              <w:t>a</w:t>
            </w:r>
            <w:proofErr w:type="gramEnd"/>
          </w:p>
        </w:tc>
      </w:tr>
      <w:tr w:rsidR="00E92221" w:rsidRPr="00256943" w14:paraId="4CA0A4CB" w14:textId="77777777" w:rsidTr="00D16F51">
        <w:tc>
          <w:tcPr>
            <w:tcW w:w="1236" w:type="dxa"/>
          </w:tcPr>
          <w:p w14:paraId="328BDAD9" w14:textId="77777777" w:rsidR="00E92221" w:rsidRPr="00256943" w:rsidRDefault="00E92221" w:rsidP="00D16F51">
            <w:pPr>
              <w:jc w:val="both"/>
              <w:rPr>
                <w:b/>
              </w:rPr>
            </w:pPr>
            <w:r w:rsidRPr="00256943">
              <w:rPr>
                <w:b/>
              </w:rPr>
              <w:t>Day 3</w:t>
            </w:r>
          </w:p>
        </w:tc>
        <w:tc>
          <w:tcPr>
            <w:tcW w:w="7512" w:type="dxa"/>
          </w:tcPr>
          <w:p w14:paraId="3A57929F" w14:textId="77777777" w:rsidR="00E92221" w:rsidRPr="00256943" w:rsidRDefault="00E92221" w:rsidP="00D16F51">
            <w:pPr>
              <w:jc w:val="both"/>
            </w:pPr>
            <w:r w:rsidRPr="00256943">
              <w:t xml:space="preserve">240 mg sulfamethoxazole + 48 mg trimethoprim (6 ml of oral </w:t>
            </w:r>
            <w:proofErr w:type="gramStart"/>
            <w:r w:rsidRPr="00256943">
              <w:t>suspension)</w:t>
            </w:r>
            <w:r w:rsidRPr="00256943">
              <w:rPr>
                <w:vertAlign w:val="superscript"/>
              </w:rPr>
              <w:t>a</w:t>
            </w:r>
            <w:proofErr w:type="gramEnd"/>
          </w:p>
        </w:tc>
      </w:tr>
      <w:tr w:rsidR="00E92221" w:rsidRPr="00256943" w14:paraId="34DC7EB7" w14:textId="77777777" w:rsidTr="00D16F51">
        <w:tc>
          <w:tcPr>
            <w:tcW w:w="1236" w:type="dxa"/>
          </w:tcPr>
          <w:p w14:paraId="49DEE114" w14:textId="77777777" w:rsidR="00E92221" w:rsidRPr="00256943" w:rsidRDefault="00E92221" w:rsidP="00D16F51">
            <w:pPr>
              <w:jc w:val="both"/>
              <w:rPr>
                <w:b/>
              </w:rPr>
            </w:pPr>
            <w:r w:rsidRPr="00256943">
              <w:rPr>
                <w:b/>
              </w:rPr>
              <w:t>Day 4</w:t>
            </w:r>
          </w:p>
        </w:tc>
        <w:tc>
          <w:tcPr>
            <w:tcW w:w="7512" w:type="dxa"/>
          </w:tcPr>
          <w:p w14:paraId="066D943C" w14:textId="77777777" w:rsidR="00E92221" w:rsidRPr="00256943" w:rsidRDefault="00E92221" w:rsidP="00D16F51">
            <w:pPr>
              <w:jc w:val="both"/>
            </w:pPr>
            <w:r w:rsidRPr="00256943">
              <w:t xml:space="preserve">320 mg sulfamethoxazole + 64 mg trimethoprim (8 ml of oral </w:t>
            </w:r>
            <w:proofErr w:type="gramStart"/>
            <w:r w:rsidRPr="00256943">
              <w:t>suspension)</w:t>
            </w:r>
            <w:r w:rsidRPr="00256943">
              <w:rPr>
                <w:vertAlign w:val="superscript"/>
              </w:rPr>
              <w:t>a</w:t>
            </w:r>
            <w:proofErr w:type="gramEnd"/>
          </w:p>
        </w:tc>
      </w:tr>
      <w:tr w:rsidR="00E92221" w:rsidRPr="00256943" w14:paraId="1A693758" w14:textId="77777777" w:rsidTr="00D16F51">
        <w:tc>
          <w:tcPr>
            <w:tcW w:w="1236" w:type="dxa"/>
          </w:tcPr>
          <w:p w14:paraId="09F5FFCF" w14:textId="77777777" w:rsidR="00E92221" w:rsidRPr="00256943" w:rsidRDefault="00E92221" w:rsidP="00D16F51">
            <w:pPr>
              <w:jc w:val="both"/>
              <w:rPr>
                <w:b/>
              </w:rPr>
            </w:pPr>
            <w:r w:rsidRPr="00256943">
              <w:rPr>
                <w:b/>
              </w:rPr>
              <w:t>Day 5</w:t>
            </w:r>
          </w:p>
        </w:tc>
        <w:tc>
          <w:tcPr>
            <w:tcW w:w="7512" w:type="dxa"/>
          </w:tcPr>
          <w:p w14:paraId="3D636D0F" w14:textId="77777777" w:rsidR="00E92221" w:rsidRPr="00256943" w:rsidRDefault="00E92221" w:rsidP="00D16F51">
            <w:pPr>
              <w:jc w:val="both"/>
            </w:pPr>
            <w:r w:rsidRPr="00256943">
              <w:t>One single-strength sulfamethoxazole-trimethoprim tablet</w:t>
            </w:r>
          </w:p>
          <w:p w14:paraId="2A5BAF84" w14:textId="77777777" w:rsidR="00E92221" w:rsidRPr="00256943" w:rsidRDefault="00E92221" w:rsidP="00D16F51">
            <w:pPr>
              <w:jc w:val="both"/>
            </w:pPr>
            <w:r w:rsidRPr="00256943">
              <w:t>(400 mg sulfamethoxazole + 80 mg trimethoprim)</w:t>
            </w:r>
          </w:p>
        </w:tc>
      </w:tr>
      <w:tr w:rsidR="00E92221" w:rsidRPr="00256943" w14:paraId="1E15CBC3" w14:textId="77777777" w:rsidTr="00D16F51">
        <w:tc>
          <w:tcPr>
            <w:tcW w:w="1236" w:type="dxa"/>
          </w:tcPr>
          <w:p w14:paraId="517CDD05" w14:textId="77777777" w:rsidR="00E92221" w:rsidRPr="00256943" w:rsidRDefault="00E92221" w:rsidP="00D16F51">
            <w:pPr>
              <w:jc w:val="both"/>
              <w:rPr>
                <w:b/>
              </w:rPr>
            </w:pPr>
            <w:r w:rsidRPr="00256943">
              <w:rPr>
                <w:b/>
              </w:rPr>
              <w:t>Day 6</w:t>
            </w:r>
          </w:p>
          <w:p w14:paraId="3E37EF8B" w14:textId="77777777" w:rsidR="00E92221" w:rsidRPr="00256943" w:rsidRDefault="00E92221" w:rsidP="00D16F51">
            <w:pPr>
              <w:jc w:val="both"/>
              <w:rPr>
                <w:b/>
              </w:rPr>
            </w:pPr>
            <w:r w:rsidRPr="00256943">
              <w:rPr>
                <w:b/>
              </w:rPr>
              <w:t>Onwards</w:t>
            </w:r>
          </w:p>
        </w:tc>
        <w:tc>
          <w:tcPr>
            <w:tcW w:w="7512" w:type="dxa"/>
          </w:tcPr>
          <w:p w14:paraId="02ED8277" w14:textId="77777777" w:rsidR="00E92221" w:rsidRPr="00256943" w:rsidRDefault="00E92221" w:rsidP="00D16F51">
            <w:pPr>
              <w:jc w:val="both"/>
            </w:pPr>
            <w:r w:rsidRPr="00256943">
              <w:t>Two single-strength sulfamethoxazole-trimethoprim tablets or one double-strength tablet</w:t>
            </w:r>
          </w:p>
          <w:p w14:paraId="6CB2AFF9" w14:textId="77777777" w:rsidR="00E92221" w:rsidRPr="00256943" w:rsidRDefault="00E92221" w:rsidP="00D16F51">
            <w:pPr>
              <w:jc w:val="both"/>
            </w:pPr>
            <w:r w:rsidRPr="00256943">
              <w:t>(800 mg sulfamethoxazole + 160 mg trimethoprim)</w:t>
            </w:r>
          </w:p>
        </w:tc>
      </w:tr>
    </w:tbl>
    <w:p w14:paraId="4536BC66" w14:textId="77777777" w:rsidR="00E92221" w:rsidRPr="00256943" w:rsidRDefault="00E92221" w:rsidP="00EE13AE">
      <w:pPr>
        <w:spacing w:before="40"/>
        <w:ind w:left="360"/>
        <w:jc w:val="both"/>
      </w:pPr>
      <w:proofErr w:type="gramStart"/>
      <w:r w:rsidRPr="00256943">
        <w:rPr>
          <w:vertAlign w:val="superscript"/>
        </w:rPr>
        <w:t>a</w:t>
      </w:r>
      <w:r w:rsidRPr="00256943">
        <w:t>Cotrimoxazole</w:t>
      </w:r>
      <w:proofErr w:type="gramEnd"/>
      <w:r w:rsidRPr="00256943">
        <w:t xml:space="preserve"> oral suspension is 40 mg trimethoprim + 200 mg sulfamethoxazole per 5 ml.</w:t>
      </w:r>
    </w:p>
    <w:p w14:paraId="5FE6769C" w14:textId="77777777" w:rsidR="00E92221" w:rsidRPr="00256943" w:rsidRDefault="00E92221" w:rsidP="00E92221">
      <w:pPr>
        <w:pStyle w:val="Heading2"/>
        <w:rPr>
          <w:rFonts w:cs="Times New Roman"/>
          <w:sz w:val="24"/>
          <w:szCs w:val="24"/>
        </w:rPr>
      </w:pPr>
      <w:bookmarkStart w:id="130" w:name="_Toc290460903"/>
      <w:r w:rsidRPr="00256943">
        <w:rPr>
          <w:rFonts w:cs="Times New Roman"/>
          <w:sz w:val="24"/>
          <w:szCs w:val="24"/>
        </w:rPr>
        <w:lastRenderedPageBreak/>
        <w:t>Alternatives to CPT</w:t>
      </w:r>
      <w:bookmarkEnd w:id="130"/>
    </w:p>
    <w:p w14:paraId="27612B8B" w14:textId="77777777" w:rsidR="00E92221" w:rsidRPr="00256943" w:rsidRDefault="00E92221" w:rsidP="00E92221">
      <w:pPr>
        <w:spacing w:before="120"/>
        <w:jc w:val="both"/>
      </w:pPr>
      <w:r w:rsidRPr="00256943">
        <w:t xml:space="preserve">In situations in which cotrimoxazole cannot be continued or should not be initiated, patients should be prescribed the following regimen, if available: </w:t>
      </w:r>
    </w:p>
    <w:p w14:paraId="55D04A69" w14:textId="77777777" w:rsidR="00E92221" w:rsidRPr="00256943" w:rsidRDefault="00E92221" w:rsidP="00E92221">
      <w:pPr>
        <w:pBdr>
          <w:top w:val="single" w:sz="4" w:space="0" w:color="auto"/>
          <w:left w:val="single" w:sz="4" w:space="4" w:color="auto"/>
          <w:bottom w:val="single" w:sz="4" w:space="1" w:color="auto"/>
          <w:right w:val="single" w:sz="4" w:space="4" w:color="auto"/>
        </w:pBdr>
        <w:spacing w:before="60"/>
        <w:jc w:val="center"/>
      </w:pPr>
      <w:r w:rsidRPr="00256943">
        <w:t xml:space="preserve">Pyrimethamine 50mg weekly and folinic acid 25mg weekly </w:t>
      </w:r>
    </w:p>
    <w:p w14:paraId="32C392F5" w14:textId="77777777" w:rsidR="00E92221" w:rsidRPr="00256943" w:rsidRDefault="00E92221" w:rsidP="00E92221">
      <w:pPr>
        <w:pBdr>
          <w:top w:val="single" w:sz="4" w:space="0" w:color="auto"/>
          <w:left w:val="single" w:sz="4" w:space="4" w:color="auto"/>
          <w:bottom w:val="single" w:sz="4" w:space="1" w:color="auto"/>
          <w:right w:val="single" w:sz="4" w:space="4" w:color="auto"/>
        </w:pBdr>
        <w:jc w:val="center"/>
      </w:pPr>
      <w:r w:rsidRPr="00256943">
        <w:t>(</w:t>
      </w:r>
      <w:proofErr w:type="gramStart"/>
      <w:r w:rsidRPr="00256943">
        <w:t>when</w:t>
      </w:r>
      <w:proofErr w:type="gramEnd"/>
      <w:r w:rsidRPr="00256943">
        <w:t xml:space="preserve"> CD4 ≤200 cells/mm</w:t>
      </w:r>
      <w:r w:rsidRPr="00256943">
        <w:rPr>
          <w:vertAlign w:val="superscript"/>
        </w:rPr>
        <w:t>3</w:t>
      </w:r>
      <w:r w:rsidRPr="00256943">
        <w:t>)</w:t>
      </w:r>
      <w:r w:rsidRPr="00256943">
        <w:rPr>
          <w:rStyle w:val="FootnoteReference"/>
        </w:rPr>
        <w:footnoteReference w:id="25"/>
      </w:r>
    </w:p>
    <w:p w14:paraId="13E9A1AA" w14:textId="77777777" w:rsidR="00E92221" w:rsidRPr="00256943" w:rsidRDefault="00E92221" w:rsidP="00E92221">
      <w:pPr>
        <w:pBdr>
          <w:top w:val="single" w:sz="4" w:space="0" w:color="auto"/>
          <w:left w:val="single" w:sz="4" w:space="4" w:color="auto"/>
          <w:bottom w:val="single" w:sz="4" w:space="1" w:color="auto"/>
          <w:right w:val="single" w:sz="4" w:space="4" w:color="auto"/>
        </w:pBdr>
        <w:spacing w:before="120"/>
        <w:jc w:val="center"/>
        <w:rPr>
          <w:b/>
          <w:u w:val="single"/>
        </w:rPr>
      </w:pPr>
      <w:proofErr w:type="gramStart"/>
      <w:r w:rsidRPr="00256943">
        <w:rPr>
          <w:b/>
          <w:u w:val="single"/>
        </w:rPr>
        <w:t>and</w:t>
      </w:r>
      <w:proofErr w:type="gramEnd"/>
    </w:p>
    <w:p w14:paraId="04EBB660" w14:textId="77777777" w:rsidR="00E92221" w:rsidRPr="00256943" w:rsidRDefault="00E92221" w:rsidP="00E92221">
      <w:pPr>
        <w:pBdr>
          <w:top w:val="single" w:sz="4" w:space="0" w:color="auto"/>
          <w:left w:val="single" w:sz="4" w:space="4" w:color="auto"/>
          <w:bottom w:val="single" w:sz="4" w:space="1" w:color="auto"/>
          <w:right w:val="single" w:sz="4" w:space="4" w:color="auto"/>
        </w:pBdr>
        <w:spacing w:before="120"/>
        <w:jc w:val="center"/>
      </w:pPr>
      <w:r w:rsidRPr="00256943">
        <w:t>Dapsone 100mg QD (or 50mg BID) when CD4 &lt; 500 cells/mm</w:t>
      </w:r>
      <w:r w:rsidRPr="00256943">
        <w:rPr>
          <w:vertAlign w:val="superscript"/>
        </w:rPr>
        <w:t>3</w:t>
      </w:r>
    </w:p>
    <w:p w14:paraId="61C03C84" w14:textId="77777777" w:rsidR="00E92221" w:rsidRPr="00256943" w:rsidRDefault="00E92221" w:rsidP="00E92221">
      <w:pPr>
        <w:spacing w:before="120"/>
        <w:jc w:val="both"/>
      </w:pPr>
      <w:r w:rsidRPr="00256943">
        <w:t>Pyrimethamine is effective as prophylaxis against toxoplasmosis, while dapsone will prevent PCP. Patients may be prescribed dapsone alone if pyrimethamine and folinic acid are not available, but clinicians should be aware that dapsone used alone is not as effective prophylaxis as cotrimoxazole. Therefore close attention should be paid to the possibility of OIs occurring in these patients. Pyrimethamine</w:t>
      </w:r>
      <w:r w:rsidR="00300BE6">
        <w:t xml:space="preserve"> and/or </w:t>
      </w:r>
      <w:r w:rsidRPr="00256943">
        <w:t>folinic acid prophylaxis can be discontinued once the patient’s CD4 count is &gt;200 cells/mm</w:t>
      </w:r>
      <w:r w:rsidRPr="00256943">
        <w:rPr>
          <w:vertAlign w:val="superscript"/>
        </w:rPr>
        <w:t>3</w:t>
      </w:r>
      <w:r w:rsidRPr="00256943">
        <w:t>. Dapsone prophylaxis should be continued indefinitely or until patient has two CD4 counts &gt; 500 cells/mm</w:t>
      </w:r>
      <w:r w:rsidRPr="00256943">
        <w:rPr>
          <w:vertAlign w:val="superscript"/>
        </w:rPr>
        <w:t>3</w:t>
      </w:r>
      <w:r w:rsidRPr="00256943">
        <w:t xml:space="preserve"> at least three months apart. When CD4 testing is not available, </w:t>
      </w:r>
      <w:proofErr w:type="gramStart"/>
      <w:r w:rsidRPr="00256943">
        <w:t>continue both</w:t>
      </w:r>
      <w:proofErr w:type="gramEnd"/>
      <w:r w:rsidRPr="00256943">
        <w:t xml:space="preserve"> pyrimethamine</w:t>
      </w:r>
      <w:r w:rsidR="00300BE6">
        <w:t xml:space="preserve"> and/or </w:t>
      </w:r>
      <w:r w:rsidRPr="00256943">
        <w:t>folinic acid and dapsone indefinitely.</w:t>
      </w:r>
    </w:p>
    <w:p w14:paraId="26DE8446" w14:textId="77777777" w:rsidR="00E92221" w:rsidRPr="00256943" w:rsidRDefault="00E92221" w:rsidP="00E92221">
      <w:pPr>
        <w:spacing w:before="120"/>
        <w:jc w:val="both"/>
      </w:pPr>
    </w:p>
    <w:p w14:paraId="41852F9F" w14:textId="77777777" w:rsidR="00E92221" w:rsidRPr="00256943" w:rsidRDefault="00E92221" w:rsidP="00E92221">
      <w:pPr>
        <w:pStyle w:val="Heading2"/>
        <w:rPr>
          <w:rFonts w:cs="Times New Roman"/>
          <w:sz w:val="24"/>
          <w:szCs w:val="24"/>
        </w:rPr>
      </w:pPr>
      <w:bookmarkStart w:id="131" w:name="_Toc168672634"/>
      <w:bookmarkStart w:id="132" w:name="_Toc290460904"/>
      <w:r w:rsidRPr="00256943">
        <w:rPr>
          <w:rFonts w:cs="Times New Roman"/>
          <w:sz w:val="24"/>
          <w:szCs w:val="24"/>
        </w:rPr>
        <w:t>CPT in HIV exposed and HIV positive children</w:t>
      </w:r>
      <w:bookmarkEnd w:id="131"/>
      <w:bookmarkEnd w:id="132"/>
    </w:p>
    <w:p w14:paraId="2D80B776" w14:textId="77777777" w:rsidR="00E92221" w:rsidRPr="00256943" w:rsidRDefault="00E92221" w:rsidP="00E92221">
      <w:pPr>
        <w:jc w:val="both"/>
      </w:pPr>
      <w:r w:rsidRPr="00256943">
        <w:rPr>
          <w:u w:val="single"/>
        </w:rPr>
        <w:t>Indications</w:t>
      </w:r>
      <w:r w:rsidRPr="00256943">
        <w:t xml:space="preserve">:  </w:t>
      </w:r>
    </w:p>
    <w:p w14:paraId="3E0AF565" w14:textId="77777777" w:rsidR="00E92221" w:rsidRPr="00256943" w:rsidRDefault="00E92221" w:rsidP="00E92221">
      <w:pPr>
        <w:numPr>
          <w:ilvl w:val="0"/>
          <w:numId w:val="98"/>
        </w:numPr>
        <w:tabs>
          <w:tab w:val="num" w:pos="360"/>
        </w:tabs>
        <w:ind w:left="1080" w:hanging="1080"/>
        <w:jc w:val="both"/>
      </w:pPr>
      <w:r w:rsidRPr="00256943">
        <w:t>Any child identified as HIV positive</w:t>
      </w:r>
    </w:p>
    <w:p w14:paraId="45750121" w14:textId="77777777" w:rsidR="00E92221" w:rsidRPr="00256943" w:rsidRDefault="00E92221" w:rsidP="00E92221">
      <w:pPr>
        <w:numPr>
          <w:ilvl w:val="0"/>
          <w:numId w:val="98"/>
        </w:numPr>
        <w:tabs>
          <w:tab w:val="num" w:pos="360"/>
        </w:tabs>
        <w:ind w:left="360"/>
        <w:jc w:val="both"/>
      </w:pPr>
      <w:r w:rsidRPr="00256943">
        <w:t xml:space="preserve">All HIV-exposed children from </w:t>
      </w:r>
      <w:r w:rsidRPr="00047723">
        <w:rPr>
          <w:b/>
          <w:color w:val="92D050"/>
        </w:rPr>
        <w:t>6</w:t>
      </w:r>
      <w:r w:rsidRPr="00256943">
        <w:t xml:space="preserve"> weeks of age (whether or not child was/is part of </w:t>
      </w:r>
      <w:proofErr w:type="gramStart"/>
      <w:r w:rsidRPr="00256943">
        <w:t>a  eMTCT</w:t>
      </w:r>
      <w:proofErr w:type="gramEnd"/>
      <w:r w:rsidRPr="00256943">
        <w:t xml:space="preserve"> program) </w:t>
      </w:r>
    </w:p>
    <w:p w14:paraId="34B915DF" w14:textId="77777777" w:rsidR="00E92221" w:rsidRPr="00256943" w:rsidRDefault="00E92221" w:rsidP="00E92221">
      <w:pPr>
        <w:numPr>
          <w:ilvl w:val="2"/>
          <w:numId w:val="98"/>
        </w:numPr>
        <w:tabs>
          <w:tab w:val="clear" w:pos="1440"/>
          <w:tab w:val="num" w:pos="720"/>
        </w:tabs>
        <w:ind w:left="720"/>
        <w:jc w:val="both"/>
      </w:pPr>
      <w:r w:rsidRPr="00256943">
        <w:t xml:space="preserve">Children born to HIV positive mothers, until 18 months of age when infection can be definitively excluded, or </w:t>
      </w:r>
    </w:p>
    <w:p w14:paraId="3B88DF68" w14:textId="77777777" w:rsidR="00E92221" w:rsidRPr="00256943" w:rsidRDefault="00E92221" w:rsidP="00E92221">
      <w:pPr>
        <w:numPr>
          <w:ilvl w:val="2"/>
          <w:numId w:val="98"/>
        </w:numPr>
        <w:tabs>
          <w:tab w:val="clear" w:pos="1440"/>
          <w:tab w:val="num" w:pos="720"/>
        </w:tabs>
        <w:ind w:hanging="1080"/>
        <w:jc w:val="both"/>
      </w:pPr>
      <w:r w:rsidRPr="00256943">
        <w:t xml:space="preserve">HIV-exposed breastfed children at any age. </w:t>
      </w:r>
    </w:p>
    <w:p w14:paraId="0CEF78FE" w14:textId="77777777" w:rsidR="00E92221" w:rsidRPr="00256943" w:rsidRDefault="00E92221" w:rsidP="00E92221">
      <w:pPr>
        <w:jc w:val="both"/>
        <w:rPr>
          <w:u w:val="single"/>
        </w:rPr>
      </w:pPr>
    </w:p>
    <w:p w14:paraId="5A016471" w14:textId="77777777" w:rsidR="00E92221" w:rsidRPr="00256943" w:rsidRDefault="00E92221" w:rsidP="00E92221">
      <w:pPr>
        <w:jc w:val="both"/>
      </w:pPr>
      <w:r w:rsidRPr="00256943">
        <w:rPr>
          <w:u w:val="single"/>
        </w:rPr>
        <w:t>Dosage</w:t>
      </w:r>
      <w:r w:rsidRPr="00256943">
        <w:t>:</w:t>
      </w:r>
    </w:p>
    <w:p w14:paraId="0277176D" w14:textId="77777777" w:rsidR="00E92221" w:rsidRPr="00256943" w:rsidRDefault="00E92221" w:rsidP="00E92221">
      <w:r w:rsidRPr="00256943">
        <w:t>CTX syrup (SMX 200 mg, TMP 40 mg/5 ml) should be given once a day.  The recommended dosage is 4 mg/kg of Trimethoprim once daily.  If syrup is not available, crushed tablets may be used.  Dosage is given by age in the following table.</w:t>
      </w:r>
    </w:p>
    <w:p w14:paraId="2DCA51F1" w14:textId="77777777" w:rsidR="00E92221" w:rsidRPr="00256943" w:rsidRDefault="00E92221" w:rsidP="00E92221">
      <w:pPr>
        <w:pStyle w:val="Caption"/>
        <w:rPr>
          <w:sz w:val="24"/>
          <w:szCs w:val="24"/>
        </w:rPr>
      </w:pPr>
      <w:bookmarkStart w:id="133" w:name="_Toc146724331"/>
    </w:p>
    <w:p w14:paraId="45B65DE0" w14:textId="77777777" w:rsidR="00E92221" w:rsidRPr="00256943" w:rsidRDefault="00E92221" w:rsidP="00E92221">
      <w:pPr>
        <w:pStyle w:val="Caption"/>
        <w:rPr>
          <w:sz w:val="24"/>
          <w:szCs w:val="24"/>
        </w:rPr>
      </w:pPr>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9</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3</w:t>
      </w:r>
      <w:r w:rsidR="00321D0B" w:rsidRPr="00256943">
        <w:rPr>
          <w:sz w:val="24"/>
          <w:szCs w:val="24"/>
        </w:rPr>
        <w:fldChar w:fldCharType="end"/>
      </w:r>
      <w:r w:rsidR="0072516E">
        <w:rPr>
          <w:sz w:val="24"/>
          <w:szCs w:val="24"/>
        </w:rPr>
        <w:t xml:space="preserve"> </w:t>
      </w:r>
      <w:r w:rsidRPr="00256943">
        <w:rPr>
          <w:rStyle w:val="StyleCaption12ptChar"/>
          <w:sz w:val="24"/>
          <w:szCs w:val="24"/>
        </w:rPr>
        <w:t>Dose of cotrimoxazole for in infants and children</w:t>
      </w:r>
      <w:bookmarkEnd w:id="133"/>
    </w:p>
    <w:tbl>
      <w:tblPr>
        <w:tblW w:w="874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368"/>
        <w:gridCol w:w="1800"/>
        <w:gridCol w:w="1800"/>
        <w:gridCol w:w="1800"/>
        <w:gridCol w:w="1980"/>
      </w:tblGrid>
      <w:tr w:rsidR="00E92221" w:rsidRPr="00256943" w14:paraId="1A958D53" w14:textId="77777777" w:rsidTr="00D16F51">
        <w:tc>
          <w:tcPr>
            <w:tcW w:w="1368" w:type="dxa"/>
            <w:tcBorders>
              <w:top w:val="single" w:sz="4" w:space="0" w:color="auto"/>
              <w:left w:val="single" w:sz="4" w:space="0" w:color="auto"/>
              <w:bottom w:val="single" w:sz="4" w:space="0" w:color="auto"/>
              <w:right w:val="single" w:sz="4" w:space="0" w:color="auto"/>
            </w:tcBorders>
            <w:shd w:val="clear" w:color="auto" w:fill="F3F3F3"/>
          </w:tcPr>
          <w:p w14:paraId="003C2442" w14:textId="77777777" w:rsidR="00E92221" w:rsidRPr="00256943" w:rsidRDefault="00E92221" w:rsidP="00D16F51">
            <w:pPr>
              <w:jc w:val="both"/>
              <w:rPr>
                <w:b/>
              </w:rPr>
            </w:pPr>
            <w:r w:rsidRPr="00256943">
              <w:rPr>
                <w:b/>
              </w:rPr>
              <w:t>Age</w:t>
            </w:r>
          </w:p>
        </w:tc>
        <w:tc>
          <w:tcPr>
            <w:tcW w:w="1800" w:type="dxa"/>
            <w:tcBorders>
              <w:top w:val="single" w:sz="4" w:space="0" w:color="auto"/>
              <w:left w:val="single" w:sz="4" w:space="0" w:color="auto"/>
              <w:bottom w:val="single" w:sz="4" w:space="0" w:color="auto"/>
              <w:right w:val="single" w:sz="4" w:space="0" w:color="auto"/>
            </w:tcBorders>
            <w:shd w:val="clear" w:color="auto" w:fill="F3F3F3"/>
          </w:tcPr>
          <w:p w14:paraId="1E47AF33" w14:textId="77777777" w:rsidR="00E92221" w:rsidRPr="00256943" w:rsidRDefault="00E92221" w:rsidP="00D16F51">
            <w:pPr>
              <w:jc w:val="both"/>
              <w:rPr>
                <w:b/>
              </w:rPr>
            </w:pPr>
            <w:r w:rsidRPr="00256943">
              <w:rPr>
                <w:b/>
              </w:rPr>
              <w:t>Suspension</w:t>
            </w:r>
          </w:p>
          <w:p w14:paraId="3F190C59" w14:textId="77777777" w:rsidR="00E92221" w:rsidRPr="00256943" w:rsidRDefault="00E92221" w:rsidP="00D16F51">
            <w:pPr>
              <w:jc w:val="both"/>
              <w:rPr>
                <w:b/>
              </w:rPr>
            </w:pPr>
            <w:r w:rsidRPr="00256943">
              <w:rPr>
                <w:b/>
              </w:rPr>
              <w:t>Per 5ml</w:t>
            </w:r>
          </w:p>
          <w:p w14:paraId="3EFB8BDF" w14:textId="77777777" w:rsidR="00E92221" w:rsidRPr="00256943" w:rsidRDefault="00E92221" w:rsidP="00D16F51">
            <w:pPr>
              <w:jc w:val="both"/>
              <w:rPr>
                <w:b/>
              </w:rPr>
            </w:pPr>
            <w:r w:rsidRPr="00256943">
              <w:rPr>
                <w:b/>
              </w:rPr>
              <w:t>(200/40mg)</w:t>
            </w:r>
          </w:p>
        </w:tc>
        <w:tc>
          <w:tcPr>
            <w:tcW w:w="1800" w:type="dxa"/>
            <w:tcBorders>
              <w:top w:val="single" w:sz="4" w:space="0" w:color="auto"/>
              <w:left w:val="single" w:sz="4" w:space="0" w:color="auto"/>
              <w:bottom w:val="single" w:sz="4" w:space="0" w:color="auto"/>
              <w:right w:val="single" w:sz="4" w:space="0" w:color="auto"/>
            </w:tcBorders>
            <w:shd w:val="clear" w:color="auto" w:fill="F3F3F3"/>
          </w:tcPr>
          <w:p w14:paraId="5331C62C" w14:textId="77777777" w:rsidR="00E92221" w:rsidRPr="00256943" w:rsidRDefault="00E92221" w:rsidP="00D16F51">
            <w:pPr>
              <w:jc w:val="both"/>
              <w:rPr>
                <w:b/>
              </w:rPr>
            </w:pPr>
            <w:r w:rsidRPr="00256943">
              <w:rPr>
                <w:b/>
              </w:rPr>
              <w:t>Pediatric tablet</w:t>
            </w:r>
          </w:p>
          <w:p w14:paraId="378C6FDC" w14:textId="77777777" w:rsidR="00E92221" w:rsidRPr="00256943" w:rsidRDefault="00E92221" w:rsidP="00D16F51">
            <w:pPr>
              <w:jc w:val="both"/>
              <w:rPr>
                <w:b/>
              </w:rPr>
            </w:pPr>
            <w:r w:rsidRPr="00256943">
              <w:rPr>
                <w:b/>
              </w:rPr>
              <w:t>(100/20mg)</w:t>
            </w:r>
          </w:p>
        </w:tc>
        <w:tc>
          <w:tcPr>
            <w:tcW w:w="1800" w:type="dxa"/>
            <w:tcBorders>
              <w:top w:val="single" w:sz="4" w:space="0" w:color="auto"/>
              <w:left w:val="single" w:sz="4" w:space="0" w:color="auto"/>
              <w:bottom w:val="single" w:sz="4" w:space="0" w:color="auto"/>
              <w:right w:val="single" w:sz="4" w:space="0" w:color="auto"/>
            </w:tcBorders>
            <w:shd w:val="clear" w:color="auto" w:fill="F3F3F3"/>
          </w:tcPr>
          <w:p w14:paraId="21AC17A7" w14:textId="77777777" w:rsidR="00E92221" w:rsidRPr="00256943" w:rsidRDefault="00E92221" w:rsidP="00D16F51">
            <w:pPr>
              <w:jc w:val="both"/>
              <w:rPr>
                <w:b/>
              </w:rPr>
            </w:pPr>
            <w:r w:rsidRPr="00256943">
              <w:rPr>
                <w:b/>
              </w:rPr>
              <w:t>Single Strength adult tablet</w:t>
            </w:r>
          </w:p>
          <w:p w14:paraId="62141524" w14:textId="77777777" w:rsidR="00E92221" w:rsidRPr="00256943" w:rsidRDefault="00E92221" w:rsidP="00D16F51">
            <w:pPr>
              <w:jc w:val="both"/>
              <w:rPr>
                <w:b/>
              </w:rPr>
            </w:pPr>
            <w:r w:rsidRPr="00256943">
              <w:rPr>
                <w:b/>
              </w:rPr>
              <w:t>(400/80mg)</w:t>
            </w:r>
          </w:p>
        </w:tc>
        <w:tc>
          <w:tcPr>
            <w:tcW w:w="1980" w:type="dxa"/>
            <w:tcBorders>
              <w:top w:val="single" w:sz="4" w:space="0" w:color="auto"/>
              <w:left w:val="single" w:sz="4" w:space="0" w:color="auto"/>
              <w:bottom w:val="single" w:sz="4" w:space="0" w:color="auto"/>
              <w:right w:val="single" w:sz="4" w:space="0" w:color="auto"/>
            </w:tcBorders>
            <w:shd w:val="clear" w:color="auto" w:fill="F3F3F3"/>
          </w:tcPr>
          <w:p w14:paraId="377BFE1D" w14:textId="77777777" w:rsidR="00E92221" w:rsidRPr="00256943" w:rsidRDefault="00E92221" w:rsidP="00D16F51">
            <w:pPr>
              <w:jc w:val="both"/>
              <w:rPr>
                <w:b/>
              </w:rPr>
            </w:pPr>
            <w:r w:rsidRPr="00256943">
              <w:rPr>
                <w:b/>
              </w:rPr>
              <w:t>Double Strength adult tablet</w:t>
            </w:r>
          </w:p>
          <w:p w14:paraId="2AD077ED" w14:textId="77777777" w:rsidR="00E92221" w:rsidRPr="00256943" w:rsidRDefault="00E92221" w:rsidP="00D16F51">
            <w:pPr>
              <w:jc w:val="both"/>
              <w:rPr>
                <w:b/>
              </w:rPr>
            </w:pPr>
            <w:r w:rsidRPr="00256943">
              <w:rPr>
                <w:b/>
              </w:rPr>
              <w:t>(800/160mg)</w:t>
            </w:r>
          </w:p>
        </w:tc>
      </w:tr>
      <w:tr w:rsidR="00E92221" w:rsidRPr="00256943" w14:paraId="066A4027" w14:textId="77777777" w:rsidTr="00D16F51">
        <w:trPr>
          <w:trHeight w:val="183"/>
        </w:trPr>
        <w:tc>
          <w:tcPr>
            <w:tcW w:w="1368" w:type="dxa"/>
            <w:tcBorders>
              <w:top w:val="single" w:sz="4" w:space="0" w:color="auto"/>
            </w:tcBorders>
          </w:tcPr>
          <w:p w14:paraId="765B74E7" w14:textId="77777777" w:rsidR="00E92221" w:rsidRPr="00256943" w:rsidRDefault="00E92221" w:rsidP="00D16F51">
            <w:pPr>
              <w:jc w:val="both"/>
            </w:pPr>
            <w:r w:rsidRPr="00256943">
              <w:t>&lt; 6mo</w:t>
            </w:r>
          </w:p>
        </w:tc>
        <w:tc>
          <w:tcPr>
            <w:tcW w:w="1800" w:type="dxa"/>
            <w:tcBorders>
              <w:top w:val="single" w:sz="4" w:space="0" w:color="auto"/>
            </w:tcBorders>
          </w:tcPr>
          <w:p w14:paraId="2DA0B443" w14:textId="77777777" w:rsidR="00E92221" w:rsidRPr="00256943" w:rsidRDefault="00E92221" w:rsidP="00D16F51">
            <w:pPr>
              <w:jc w:val="both"/>
            </w:pPr>
            <w:r w:rsidRPr="00256943">
              <w:t>2.5ml</w:t>
            </w:r>
          </w:p>
        </w:tc>
        <w:tc>
          <w:tcPr>
            <w:tcW w:w="1800" w:type="dxa"/>
            <w:tcBorders>
              <w:top w:val="single" w:sz="4" w:space="0" w:color="auto"/>
            </w:tcBorders>
          </w:tcPr>
          <w:p w14:paraId="09302903" w14:textId="77777777" w:rsidR="00E92221" w:rsidRPr="00256943" w:rsidRDefault="00E92221" w:rsidP="00D16F51">
            <w:pPr>
              <w:jc w:val="both"/>
            </w:pPr>
            <w:r w:rsidRPr="00256943">
              <w:t>1 tablet</w:t>
            </w:r>
          </w:p>
        </w:tc>
        <w:tc>
          <w:tcPr>
            <w:tcW w:w="1800" w:type="dxa"/>
            <w:tcBorders>
              <w:top w:val="single" w:sz="4" w:space="0" w:color="auto"/>
            </w:tcBorders>
          </w:tcPr>
          <w:p w14:paraId="17A2142F" w14:textId="77777777" w:rsidR="00E92221" w:rsidRPr="00256943" w:rsidRDefault="00E92221" w:rsidP="00D16F51">
            <w:pPr>
              <w:jc w:val="both"/>
            </w:pPr>
            <w:r w:rsidRPr="00256943">
              <w:t>¼ tablet</w:t>
            </w:r>
          </w:p>
        </w:tc>
        <w:tc>
          <w:tcPr>
            <w:tcW w:w="1980" w:type="dxa"/>
            <w:tcBorders>
              <w:top w:val="single" w:sz="4" w:space="0" w:color="auto"/>
            </w:tcBorders>
          </w:tcPr>
          <w:p w14:paraId="3FED1C7A" w14:textId="77777777" w:rsidR="00E92221" w:rsidRPr="00256943" w:rsidRDefault="00E92221" w:rsidP="00D16F51">
            <w:pPr>
              <w:jc w:val="both"/>
            </w:pPr>
            <w:r w:rsidRPr="00256943">
              <w:t>--</w:t>
            </w:r>
          </w:p>
        </w:tc>
      </w:tr>
      <w:tr w:rsidR="00E92221" w:rsidRPr="00256943" w14:paraId="7923E733" w14:textId="77777777" w:rsidTr="00D16F51">
        <w:tc>
          <w:tcPr>
            <w:tcW w:w="1368" w:type="dxa"/>
          </w:tcPr>
          <w:p w14:paraId="352BC4C0" w14:textId="77777777" w:rsidR="00E92221" w:rsidRPr="00256943" w:rsidRDefault="00E92221" w:rsidP="00D16F51">
            <w:pPr>
              <w:jc w:val="both"/>
            </w:pPr>
            <w:r w:rsidRPr="00256943">
              <w:t>6 mo- 5yrs</w:t>
            </w:r>
          </w:p>
        </w:tc>
        <w:tc>
          <w:tcPr>
            <w:tcW w:w="1800" w:type="dxa"/>
          </w:tcPr>
          <w:p w14:paraId="6B27D682" w14:textId="77777777" w:rsidR="00E92221" w:rsidRPr="00256943" w:rsidRDefault="00E92221" w:rsidP="00D16F51">
            <w:pPr>
              <w:jc w:val="both"/>
            </w:pPr>
            <w:r w:rsidRPr="00256943">
              <w:t>5 ml</w:t>
            </w:r>
          </w:p>
        </w:tc>
        <w:tc>
          <w:tcPr>
            <w:tcW w:w="1800" w:type="dxa"/>
          </w:tcPr>
          <w:p w14:paraId="725D347B" w14:textId="77777777" w:rsidR="00E92221" w:rsidRPr="00256943" w:rsidRDefault="00E92221" w:rsidP="00D16F51">
            <w:pPr>
              <w:jc w:val="both"/>
            </w:pPr>
            <w:r w:rsidRPr="00256943">
              <w:t>2 tablets</w:t>
            </w:r>
          </w:p>
        </w:tc>
        <w:tc>
          <w:tcPr>
            <w:tcW w:w="1800" w:type="dxa"/>
          </w:tcPr>
          <w:p w14:paraId="7CB34B3D" w14:textId="77777777" w:rsidR="00E92221" w:rsidRPr="00256943" w:rsidRDefault="00E92221" w:rsidP="00D16F51">
            <w:pPr>
              <w:jc w:val="both"/>
            </w:pPr>
            <w:r w:rsidRPr="00256943">
              <w:t>½ tablet</w:t>
            </w:r>
          </w:p>
        </w:tc>
        <w:tc>
          <w:tcPr>
            <w:tcW w:w="1980" w:type="dxa"/>
          </w:tcPr>
          <w:p w14:paraId="055A6D68" w14:textId="77777777" w:rsidR="00E92221" w:rsidRPr="00256943" w:rsidRDefault="00E92221" w:rsidP="00D16F51">
            <w:pPr>
              <w:jc w:val="both"/>
            </w:pPr>
            <w:r w:rsidRPr="00256943">
              <w:t>--</w:t>
            </w:r>
          </w:p>
        </w:tc>
      </w:tr>
      <w:tr w:rsidR="00E92221" w:rsidRPr="00256943" w14:paraId="796004FA" w14:textId="77777777" w:rsidTr="00D16F51">
        <w:tc>
          <w:tcPr>
            <w:tcW w:w="1368" w:type="dxa"/>
          </w:tcPr>
          <w:p w14:paraId="7169871C" w14:textId="77777777" w:rsidR="00E92221" w:rsidRPr="00256943" w:rsidRDefault="00E92221" w:rsidP="00D16F51">
            <w:pPr>
              <w:jc w:val="both"/>
            </w:pPr>
            <w:r w:rsidRPr="00256943">
              <w:t>6-14 yrs</w:t>
            </w:r>
          </w:p>
        </w:tc>
        <w:tc>
          <w:tcPr>
            <w:tcW w:w="1800" w:type="dxa"/>
          </w:tcPr>
          <w:p w14:paraId="7871397A" w14:textId="77777777" w:rsidR="00E92221" w:rsidRPr="00256943" w:rsidRDefault="00E92221" w:rsidP="00D16F51">
            <w:pPr>
              <w:jc w:val="both"/>
            </w:pPr>
            <w:r w:rsidRPr="00256943">
              <w:t>10 ml</w:t>
            </w:r>
          </w:p>
        </w:tc>
        <w:tc>
          <w:tcPr>
            <w:tcW w:w="1800" w:type="dxa"/>
          </w:tcPr>
          <w:p w14:paraId="2AB6E459" w14:textId="77777777" w:rsidR="00E92221" w:rsidRPr="00256943" w:rsidRDefault="00E92221" w:rsidP="00D16F51">
            <w:pPr>
              <w:jc w:val="both"/>
            </w:pPr>
            <w:r w:rsidRPr="00256943">
              <w:t>4 tablets</w:t>
            </w:r>
          </w:p>
        </w:tc>
        <w:tc>
          <w:tcPr>
            <w:tcW w:w="1800" w:type="dxa"/>
          </w:tcPr>
          <w:p w14:paraId="4562FAE1" w14:textId="77777777" w:rsidR="00E92221" w:rsidRPr="00256943" w:rsidRDefault="00E92221" w:rsidP="00D16F51">
            <w:pPr>
              <w:jc w:val="both"/>
            </w:pPr>
            <w:r w:rsidRPr="00256943">
              <w:t>1 tablet</w:t>
            </w:r>
          </w:p>
        </w:tc>
        <w:tc>
          <w:tcPr>
            <w:tcW w:w="1980" w:type="dxa"/>
          </w:tcPr>
          <w:p w14:paraId="013F6DB2" w14:textId="77777777" w:rsidR="00E92221" w:rsidRPr="00256943" w:rsidRDefault="00E92221" w:rsidP="00D16F51">
            <w:pPr>
              <w:jc w:val="both"/>
            </w:pPr>
            <w:r w:rsidRPr="00256943">
              <w:t>½ tablet</w:t>
            </w:r>
          </w:p>
        </w:tc>
      </w:tr>
      <w:tr w:rsidR="00E92221" w:rsidRPr="00256943" w14:paraId="17301432" w14:textId="77777777" w:rsidTr="00D16F51">
        <w:tc>
          <w:tcPr>
            <w:tcW w:w="1368" w:type="dxa"/>
          </w:tcPr>
          <w:p w14:paraId="73ABD751" w14:textId="77777777" w:rsidR="00E92221" w:rsidRPr="00256943" w:rsidRDefault="00E92221" w:rsidP="00D16F51">
            <w:pPr>
              <w:jc w:val="both"/>
            </w:pPr>
            <w:r w:rsidRPr="00256943">
              <w:t>&gt;14 yrs</w:t>
            </w:r>
          </w:p>
        </w:tc>
        <w:tc>
          <w:tcPr>
            <w:tcW w:w="1800" w:type="dxa"/>
          </w:tcPr>
          <w:p w14:paraId="22702468" w14:textId="77777777" w:rsidR="00E92221" w:rsidRPr="00256943" w:rsidRDefault="00E92221" w:rsidP="00D16F51">
            <w:pPr>
              <w:jc w:val="both"/>
            </w:pPr>
            <w:r w:rsidRPr="00256943">
              <w:t>--</w:t>
            </w:r>
          </w:p>
        </w:tc>
        <w:tc>
          <w:tcPr>
            <w:tcW w:w="1800" w:type="dxa"/>
          </w:tcPr>
          <w:p w14:paraId="43316580" w14:textId="77777777" w:rsidR="00E92221" w:rsidRPr="00256943" w:rsidRDefault="00E92221" w:rsidP="00D16F51">
            <w:pPr>
              <w:jc w:val="both"/>
            </w:pPr>
            <w:r w:rsidRPr="00256943">
              <w:t>--</w:t>
            </w:r>
          </w:p>
        </w:tc>
        <w:tc>
          <w:tcPr>
            <w:tcW w:w="1800" w:type="dxa"/>
          </w:tcPr>
          <w:p w14:paraId="590FB06C" w14:textId="77777777" w:rsidR="00E92221" w:rsidRPr="00256943" w:rsidRDefault="00E92221" w:rsidP="00D16F51">
            <w:pPr>
              <w:jc w:val="both"/>
            </w:pPr>
            <w:r w:rsidRPr="00256943">
              <w:t>2 tablets</w:t>
            </w:r>
          </w:p>
        </w:tc>
        <w:tc>
          <w:tcPr>
            <w:tcW w:w="1980" w:type="dxa"/>
          </w:tcPr>
          <w:p w14:paraId="49EFFFAB" w14:textId="77777777" w:rsidR="00E92221" w:rsidRPr="00256943" w:rsidRDefault="00E92221" w:rsidP="00D16F51">
            <w:pPr>
              <w:jc w:val="both"/>
            </w:pPr>
            <w:r w:rsidRPr="00256943">
              <w:t>1 tablet</w:t>
            </w:r>
          </w:p>
        </w:tc>
      </w:tr>
    </w:tbl>
    <w:p w14:paraId="2A838A2C" w14:textId="77777777" w:rsidR="00E92221" w:rsidRPr="00256943" w:rsidRDefault="00E92221" w:rsidP="00E92221">
      <w:pPr>
        <w:jc w:val="both"/>
      </w:pPr>
    </w:p>
    <w:p w14:paraId="135882D1" w14:textId="77777777" w:rsidR="00E92221" w:rsidRPr="00256943" w:rsidRDefault="00E92221" w:rsidP="00E92221">
      <w:pPr>
        <w:jc w:val="both"/>
      </w:pPr>
    </w:p>
    <w:p w14:paraId="459F54AE" w14:textId="77777777" w:rsidR="00E92221" w:rsidRPr="00256943" w:rsidRDefault="00E92221" w:rsidP="00E92221">
      <w:pPr>
        <w:jc w:val="both"/>
        <w:rPr>
          <w:u w:val="single"/>
        </w:rPr>
      </w:pPr>
    </w:p>
    <w:p w14:paraId="0C807F5D" w14:textId="77777777" w:rsidR="00E92221" w:rsidRPr="00256943" w:rsidRDefault="00E92221" w:rsidP="00E92221">
      <w:pPr>
        <w:jc w:val="both"/>
        <w:rPr>
          <w:u w:val="single"/>
        </w:rPr>
      </w:pPr>
    </w:p>
    <w:p w14:paraId="38A2D8B2" w14:textId="77777777" w:rsidR="00E92221" w:rsidRPr="00256943" w:rsidRDefault="00E92221" w:rsidP="00E92221">
      <w:pPr>
        <w:jc w:val="both"/>
        <w:rPr>
          <w:u w:val="single"/>
        </w:rPr>
      </w:pPr>
    </w:p>
    <w:p w14:paraId="5A5FEA32" w14:textId="77777777" w:rsidR="00E92221" w:rsidRPr="00256943" w:rsidRDefault="00E92221" w:rsidP="00E92221">
      <w:pPr>
        <w:jc w:val="both"/>
        <w:rPr>
          <w:b/>
        </w:rPr>
      </w:pPr>
      <w:r w:rsidRPr="00256943">
        <w:rPr>
          <w:b/>
          <w:u w:val="single"/>
        </w:rPr>
        <w:lastRenderedPageBreak/>
        <w:t>Duration of CPT in infants and children</w:t>
      </w:r>
      <w:r w:rsidRPr="00256943">
        <w:rPr>
          <w:b/>
        </w:rPr>
        <w:t>:</w:t>
      </w:r>
    </w:p>
    <w:p w14:paraId="2CA86F95" w14:textId="77777777" w:rsidR="00E92221" w:rsidRPr="00256943" w:rsidRDefault="00E92221" w:rsidP="00E92221">
      <w:pPr>
        <w:jc w:val="both"/>
      </w:pPr>
    </w:p>
    <w:p w14:paraId="54CD84CA" w14:textId="77777777" w:rsidR="00E92221" w:rsidRPr="00256943" w:rsidRDefault="00E92221" w:rsidP="00E92221">
      <w:pPr>
        <w:jc w:val="both"/>
      </w:pPr>
      <w:r w:rsidRPr="00256943">
        <w:t>CPT may be discontinued in HIV exposed infants once HIV infection status has been definitively ruled out (by negative virologic testing after 6 weeks of life in a child who has never breastfed, or by negative virologic testing or negative rapid testing in an older infant who has not breast fed for at least 3 months).</w:t>
      </w:r>
    </w:p>
    <w:p w14:paraId="6B6C152B" w14:textId="77777777" w:rsidR="00E92221" w:rsidRPr="00256943" w:rsidRDefault="00E92221" w:rsidP="00E92221">
      <w:pPr>
        <w:jc w:val="both"/>
      </w:pPr>
    </w:p>
    <w:p w14:paraId="2C750005" w14:textId="77777777" w:rsidR="00E92221" w:rsidRPr="00256943" w:rsidRDefault="00DA4E88" w:rsidP="00E92221">
      <w:pPr>
        <w:spacing w:before="120"/>
        <w:jc w:val="both"/>
      </w:pPr>
      <w:r>
        <w:rPr>
          <w:noProof/>
        </w:rPr>
        <mc:AlternateContent>
          <mc:Choice Requires="wpg">
            <w:drawing>
              <wp:anchor distT="0" distB="0" distL="114300" distR="114300" simplePos="0" relativeHeight="251691008" behindDoc="0" locked="0" layoutInCell="1" allowOverlap="1" wp14:anchorId="2740C62B" wp14:editId="7AFF1770">
                <wp:simplePos x="0" y="0"/>
                <wp:positionH relativeFrom="column">
                  <wp:posOffset>-457200</wp:posOffset>
                </wp:positionH>
                <wp:positionV relativeFrom="paragraph">
                  <wp:posOffset>22860</wp:posOffset>
                </wp:positionV>
                <wp:extent cx="6172200" cy="1099185"/>
                <wp:effectExtent l="0" t="0" r="19050" b="24765"/>
                <wp:wrapTight wrapText="bothSides">
                  <wp:wrapPolygon edited="0">
                    <wp:start x="10267" y="0"/>
                    <wp:lineTo x="0" y="5615"/>
                    <wp:lineTo x="0" y="15348"/>
                    <wp:lineTo x="10267" y="17969"/>
                    <wp:lineTo x="10267" y="21712"/>
                    <wp:lineTo x="21600" y="21712"/>
                    <wp:lineTo x="21600" y="0"/>
                    <wp:lineTo x="10267" y="0"/>
                  </wp:wrapPolygon>
                </wp:wrapTight>
                <wp:docPr id="3162" name="Group 3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099185"/>
                          <a:chOff x="1440" y="5374"/>
                          <a:chExt cx="9720" cy="1731"/>
                        </a:xfrm>
                      </wpg:grpSpPr>
                      <wps:wsp>
                        <wps:cNvPr id="3163" name="Rectangle 518"/>
                        <wps:cNvSpPr>
                          <a:spLocks noChangeArrowheads="1"/>
                        </wps:cNvSpPr>
                        <wps:spPr bwMode="auto">
                          <a:xfrm>
                            <a:off x="1440" y="5857"/>
                            <a:ext cx="2340" cy="720"/>
                          </a:xfrm>
                          <a:prstGeom prst="rect">
                            <a:avLst/>
                          </a:prstGeom>
                          <a:solidFill>
                            <a:srgbClr val="FFFFFF"/>
                          </a:solidFill>
                          <a:ln w="9525">
                            <a:solidFill>
                              <a:srgbClr val="000000"/>
                            </a:solidFill>
                            <a:miter lim="800000"/>
                            <a:headEnd/>
                            <a:tailEnd/>
                          </a:ln>
                        </wps:spPr>
                        <wps:txbx>
                          <w:txbxContent>
                            <w:p w14:paraId="75BAFA8F" w14:textId="77777777" w:rsidR="00A71D13" w:rsidRDefault="00A71D13" w:rsidP="00E92221">
                              <w:pPr>
                                <w:rPr>
                                  <w:sz w:val="22"/>
                                </w:rPr>
                              </w:pPr>
                              <w:r>
                                <w:rPr>
                                  <w:sz w:val="22"/>
                                </w:rPr>
                                <w:t>All infants born to HIV positive mothers</w:t>
                              </w:r>
                            </w:p>
                          </w:txbxContent>
                        </wps:txbx>
                        <wps:bodyPr rot="0" vert="horz" wrap="square" lIns="91440" tIns="45720" rIns="91440" bIns="45720" anchor="t" anchorCtr="0" upright="1">
                          <a:noAutofit/>
                        </wps:bodyPr>
                      </wps:wsp>
                      <wps:wsp>
                        <wps:cNvPr id="3164" name="Line 519"/>
                        <wps:cNvCnPr>
                          <a:cxnSpLocks noChangeShapeType="1"/>
                        </wps:cNvCnPr>
                        <wps:spPr bwMode="auto">
                          <a:xfrm>
                            <a:off x="3780" y="621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5" name="Rectangle 520"/>
                        <wps:cNvSpPr>
                          <a:spLocks noChangeArrowheads="1"/>
                        </wps:cNvSpPr>
                        <wps:spPr bwMode="auto">
                          <a:xfrm>
                            <a:off x="4140" y="5677"/>
                            <a:ext cx="1620" cy="900"/>
                          </a:xfrm>
                          <a:prstGeom prst="rect">
                            <a:avLst/>
                          </a:prstGeom>
                          <a:solidFill>
                            <a:srgbClr val="FFFFFF"/>
                          </a:solidFill>
                          <a:ln w="9525">
                            <a:solidFill>
                              <a:srgbClr val="000000"/>
                            </a:solidFill>
                            <a:miter lim="800000"/>
                            <a:headEnd/>
                            <a:tailEnd/>
                          </a:ln>
                        </wps:spPr>
                        <wps:txbx>
                          <w:txbxContent>
                            <w:p w14:paraId="0FD3A8AE" w14:textId="77777777" w:rsidR="00A71D13" w:rsidRDefault="00A71D13" w:rsidP="00E92221">
                              <w:pPr>
                                <w:rPr>
                                  <w:sz w:val="22"/>
                                </w:rPr>
                              </w:pPr>
                              <w:r>
                                <w:rPr>
                                  <w:sz w:val="22"/>
                                </w:rPr>
                                <w:t>Start CPT from 6 weeks of age</w:t>
                              </w:r>
                            </w:p>
                          </w:txbxContent>
                        </wps:txbx>
                        <wps:bodyPr rot="0" vert="horz" wrap="square" lIns="91440" tIns="45720" rIns="91440" bIns="45720" anchor="t" anchorCtr="0" upright="1">
                          <a:noAutofit/>
                        </wps:bodyPr>
                      </wps:wsp>
                      <wps:wsp>
                        <wps:cNvPr id="3166" name="Line 521"/>
                        <wps:cNvCnPr>
                          <a:cxnSpLocks noChangeShapeType="1"/>
                        </wps:cNvCnPr>
                        <wps:spPr bwMode="auto">
                          <a:xfrm>
                            <a:off x="5760" y="625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7" name="Rectangle 522"/>
                        <wps:cNvSpPr>
                          <a:spLocks noChangeArrowheads="1"/>
                        </wps:cNvSpPr>
                        <wps:spPr bwMode="auto">
                          <a:xfrm>
                            <a:off x="6120" y="5374"/>
                            <a:ext cx="5040" cy="1731"/>
                          </a:xfrm>
                          <a:prstGeom prst="rect">
                            <a:avLst/>
                          </a:prstGeom>
                          <a:solidFill>
                            <a:srgbClr val="FFFFFF"/>
                          </a:solidFill>
                          <a:ln w="9525">
                            <a:solidFill>
                              <a:srgbClr val="000000"/>
                            </a:solidFill>
                            <a:miter lim="800000"/>
                            <a:headEnd/>
                            <a:tailEnd/>
                          </a:ln>
                        </wps:spPr>
                        <wps:txbx>
                          <w:txbxContent>
                            <w:p w14:paraId="40E97258" w14:textId="77777777" w:rsidR="00A71D13" w:rsidRDefault="00A71D13" w:rsidP="00E92221">
                              <w:pPr>
                                <w:rPr>
                                  <w:sz w:val="22"/>
                                </w:rPr>
                              </w:pPr>
                              <w:r>
                                <w:rPr>
                                  <w:sz w:val="22"/>
                                </w:rPr>
                                <w:t xml:space="preserve">Stop </w:t>
                              </w:r>
                              <w:r w:rsidRPr="00CA2A7C">
                                <w:rPr>
                                  <w:b/>
                                  <w:bCs/>
                                  <w:sz w:val="22"/>
                                  <w:u w:val="single"/>
                                </w:rPr>
                                <w:t>only</w:t>
                              </w:r>
                              <w:r>
                                <w:rPr>
                                  <w:sz w:val="22"/>
                                </w:rPr>
                                <w:t xml:space="preserve"> if proven HIV antibody negative</w:t>
                              </w:r>
                            </w:p>
                            <w:p w14:paraId="56D47023" w14:textId="77777777" w:rsidR="00A71D13" w:rsidRDefault="00A71D13" w:rsidP="00E92221">
                              <w:pPr>
                                <w:rPr>
                                  <w:sz w:val="22"/>
                                </w:rPr>
                              </w:pPr>
                              <w:r>
                                <w:rPr>
                                  <w:sz w:val="22"/>
                                </w:rPr>
                                <w:t xml:space="preserve">- By antibody testing at 18 months of age or earlier  </w:t>
                              </w:r>
                            </w:p>
                            <w:p w14:paraId="2EDEC436" w14:textId="77777777" w:rsidR="00A71D13" w:rsidRDefault="00A71D13" w:rsidP="00E92221">
                              <w:pPr>
                                <w:rPr>
                                  <w:sz w:val="22"/>
                                </w:rPr>
                              </w:pPr>
                              <w:r>
                                <w:rPr>
                                  <w:sz w:val="22"/>
                                </w:rPr>
                                <w:t>- By DNA PCR testing after 6 weeks of age</w:t>
                              </w:r>
                            </w:p>
                            <w:p w14:paraId="331A08C3" w14:textId="77777777" w:rsidR="00A71D13" w:rsidRDefault="00A71D13" w:rsidP="00E92221">
                              <w:pPr>
                                <w:rPr>
                                  <w:sz w:val="22"/>
                                </w:rPr>
                              </w:pPr>
                              <w:r>
                                <w:rPr>
                                  <w:sz w:val="22"/>
                                </w:rPr>
                                <w:t xml:space="preserve">AND </w:t>
                              </w:r>
                            </w:p>
                            <w:p w14:paraId="08CEDCB6" w14:textId="77777777" w:rsidR="00A71D13" w:rsidRDefault="00A71D13" w:rsidP="00E92221">
                              <w:pPr>
                                <w:rPr>
                                  <w:sz w:val="22"/>
                                </w:rPr>
                              </w:pPr>
                              <w:r>
                                <w:rPr>
                                  <w:sz w:val="22"/>
                                </w:rPr>
                                <w:t>Never breast fed or stopped breastfeeding 6 weeks before DNA PCR testing</w:t>
                              </w:r>
                            </w:p>
                            <w:p w14:paraId="02F5EA9E" w14:textId="77777777" w:rsidR="00A71D13" w:rsidRDefault="00A71D13" w:rsidP="00E92221">
                              <w:pPr>
                                <w:rPr>
                                  <w:sz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40C62B" id="Group 3162" o:spid="_x0000_s1612" style="position:absolute;left:0;text-align:left;margin-left:-36pt;margin-top:1.8pt;width:486pt;height:86.55pt;z-index:251691008;mso-position-horizontal-relative:text;mso-position-vertical-relative:text" coordorigin="1440,5374" coordsize="9720,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">
                <v:rect id="Rectangle 518" o:spid="_x0000_s1613" style="position:absolute;left:1440;top:585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k/8QA&#10;AADdAAAADwAAAGRycy9kb3ducmV2LnhtbESPQYvCMBSE7wv+h/AEb2uqBdGuUWQXRY/aXry9bZ5t&#10;tXkpTdTqr98sCB6HmfmGmS87U4sbta6yrGA0jEAQ51ZXXCjI0vXnFITzyBpry6TgQQ6Wi97HHBNt&#10;77yn28EXIkDYJaig9L5JpHR5SQbd0DbEwTvZ1qAPsi2kbvEe4KaW4yiaSIMVh4USG/ouKb8crkbB&#10;bzXO8LlPN5GZrWO/69Lz9fij1KDfrb5AeOr8O/xqb7WCeDSJ4f9Ne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5P/EAAAA3QAAAA8AAAAAAAAAAAAAAAAAmAIAAGRycy9k&#10;b3ducmV2LnhtbFBLBQYAAAAABAAEAPUAAACJAwAAAAA=&#10;">
                  <v:textbox>
                    <w:txbxContent>
                      <w:p w14:paraId="75BAFA8F" w14:textId="77777777" w:rsidR="006B053C" w:rsidRDefault="006B053C" w:rsidP="00E92221">
                        <w:pPr>
                          <w:rPr>
                            <w:sz w:val="22"/>
                          </w:rPr>
                        </w:pPr>
                        <w:r>
                          <w:rPr>
                            <w:sz w:val="22"/>
                          </w:rPr>
                          <w:t>All infants born to HIV positive mothers</w:t>
                        </w:r>
                      </w:p>
                    </w:txbxContent>
                  </v:textbox>
                </v:rect>
                <v:line id="Line 519" o:spid="_x0000_s1614" style="position:absolute;visibility:visible;mso-wrap-style:square" from="3780,6217" to="4140,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2GcYAAADdAAAADwAAAGRycy9kb3ducmV2LnhtbESPQUvDQBSE7wX/w/IEb+0mVVobuy3S&#10;UPCgQlrp+TX7zAazb0N2m67/3hUEj8PMfMOst9F2YqTBt44V5LMMBHHtdMuNgo/jfvoIwgdkjZ1j&#10;UvBNHrabm8kaC+2uXNF4CI1IEPYFKjAh9IWUvjZk0c9cT5y8TzdYDEkOjdQDXhPcdnKeZQtpseW0&#10;YLCnnaH663CxCpamrORSlq/H93Js81V8i6fzSqm72/j8BCJQDP/hv/aLVnCfLx7g9016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dhnGAAAA3QAAAA8AAAAAAAAA&#10;AAAAAAAAoQIAAGRycy9kb3ducmV2LnhtbFBLBQYAAAAABAAEAPkAAACUAwAAAAA=&#10;">
                  <v:stroke endarrow="block"/>
                </v:line>
                <v:rect id="Rectangle 520" o:spid="_x0000_s1615" style="position:absolute;left:4140;top:5677;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EMYA&#10;AADdAAAADwAAAGRycy9kb3ducmV2LnhtbESPQWvCQBSE74L/YXlCb7pJRKmpq0hLSnvUePH2mn0m&#10;0ezbkF1j6q/vFgo9DjPzDbPeDqYRPXWutqwgnkUgiAuray4VHPNs+gzCeWSNjWVS8E0OtpvxaI2p&#10;tnfeU3/wpQgQdikqqLxvUyldUZFBN7MtcfDOtjPog+xKqTu8B7hpZBJFS2mw5rBQYUuvFRXXw80o&#10;+KqTIz72+XtkVtncfw755XZ6U+ppMuxeQHga/H/4r/2hFczj5QJ+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ZEMYAAADdAAAADwAAAAAAAAAAAAAAAACYAgAAZHJz&#10;L2Rvd25yZXYueG1sUEsFBgAAAAAEAAQA9QAAAIsDAAAAAA==&#10;">
                  <v:textbox>
                    <w:txbxContent>
                      <w:p w14:paraId="0FD3A8AE" w14:textId="77777777" w:rsidR="006B053C" w:rsidRDefault="006B053C" w:rsidP="00E92221">
                        <w:pPr>
                          <w:rPr>
                            <w:sz w:val="22"/>
                          </w:rPr>
                        </w:pPr>
                        <w:r>
                          <w:rPr>
                            <w:sz w:val="22"/>
                          </w:rPr>
                          <w:t>Start CPT from 6 weeks of age</w:t>
                        </w:r>
                      </w:p>
                    </w:txbxContent>
                  </v:textbox>
                </v:rect>
                <v:line id="Line 521" o:spid="_x0000_s1616" style="position:absolute;visibility:visible;mso-wrap-style:square" from="5760,6255" to="612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N9cYAAADdAAAADwAAAGRycy9kb3ducmV2LnhtbESPQUvDQBSE7wX/w/IEb+0mFVIbuy3S&#10;UPCgQlPx/Mw+s8Hs25Ddpuu/dwWhx2FmvmE2u2h7MdHoO8cK8kUGgrhxuuNWwfvpMH8A4QOyxt4x&#10;KfghD7vtzWyDpXYXPtJUh1YkCPsSFZgQhlJK3xiy6BduIE7elxsthiTHVuoRLwlue7nMskJa7Dgt&#10;GBxob6j5rs9WwcpUR7mS1cvprZq6fB1f48fnWqm72/j0CCJQDNfwf/tZK7jPiwL+3q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ITfXGAAAA3QAAAA8AAAAAAAAA&#10;AAAAAAAAoQIAAGRycy9kb3ducmV2LnhtbFBLBQYAAAAABAAEAPkAAACUAwAAAAA=&#10;">
                  <v:stroke endarrow="block"/>
                </v:line>
                <v:rect id="Rectangle 522" o:spid="_x0000_s1617" style="position:absolute;left:6120;top:5374;width:5040;height:1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i/MYA&#10;AADdAAAADwAAAGRycy9kb3ducmV2LnhtbESPQWvCQBSE7wX/w/KE3upGhbSNriJKij1qcuntmX1N&#10;UrNvQ3ZjYn99t1DocZiZb5j1djSNuFHnassK5rMIBHFhdc2lgjxLn15AOI+ssbFMCu7kYLuZPKwx&#10;0XbgE93OvhQBwi5BBZX3bSKlKyoy6Ga2JQ7ep+0M+iC7UuoOhwA3jVxEUSwN1hwWKmxpX1FxPfdG&#10;waVe5Ph9yt4i85ou/fuYffUfB6Uep+NuBcLT6P/Df+2jVrCcx8/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Xi/MYAAADdAAAADwAAAAAAAAAAAAAAAACYAgAAZHJz&#10;L2Rvd25yZXYueG1sUEsFBgAAAAAEAAQA9QAAAIsDAAAAAA==&#10;">
                  <v:textbox>
                    <w:txbxContent>
                      <w:p w14:paraId="40E97258" w14:textId="77777777" w:rsidR="006B053C" w:rsidRDefault="006B053C" w:rsidP="00E92221">
                        <w:pPr>
                          <w:rPr>
                            <w:sz w:val="22"/>
                          </w:rPr>
                        </w:pPr>
                        <w:r>
                          <w:rPr>
                            <w:sz w:val="22"/>
                          </w:rPr>
                          <w:t xml:space="preserve">Stop </w:t>
                        </w:r>
                        <w:r w:rsidRPr="00CA2A7C">
                          <w:rPr>
                            <w:b/>
                            <w:bCs/>
                            <w:sz w:val="22"/>
                            <w:u w:val="single"/>
                          </w:rPr>
                          <w:t>only</w:t>
                        </w:r>
                        <w:r>
                          <w:rPr>
                            <w:sz w:val="22"/>
                          </w:rPr>
                          <w:t xml:space="preserve"> if proven HIV antibody negative</w:t>
                        </w:r>
                      </w:p>
                      <w:p w14:paraId="56D47023" w14:textId="77777777" w:rsidR="006B053C" w:rsidRDefault="006B053C" w:rsidP="00E92221">
                        <w:pPr>
                          <w:rPr>
                            <w:sz w:val="22"/>
                          </w:rPr>
                        </w:pPr>
                        <w:r>
                          <w:rPr>
                            <w:sz w:val="22"/>
                          </w:rPr>
                          <w:t xml:space="preserve">- By antibody testing at 18 months of age or earlier  </w:t>
                        </w:r>
                      </w:p>
                      <w:p w14:paraId="2EDEC436" w14:textId="77777777" w:rsidR="006B053C" w:rsidRDefault="006B053C" w:rsidP="00E92221">
                        <w:pPr>
                          <w:rPr>
                            <w:sz w:val="22"/>
                          </w:rPr>
                        </w:pPr>
                        <w:r>
                          <w:rPr>
                            <w:sz w:val="22"/>
                          </w:rPr>
                          <w:t>- By DNA PCR testing after 6 weeks of age</w:t>
                        </w:r>
                      </w:p>
                      <w:p w14:paraId="331A08C3" w14:textId="77777777" w:rsidR="006B053C" w:rsidRDefault="006B053C" w:rsidP="00E92221">
                        <w:pPr>
                          <w:rPr>
                            <w:sz w:val="22"/>
                          </w:rPr>
                        </w:pPr>
                        <w:r>
                          <w:rPr>
                            <w:sz w:val="22"/>
                          </w:rPr>
                          <w:t xml:space="preserve">AND </w:t>
                        </w:r>
                      </w:p>
                      <w:p w14:paraId="08CEDCB6" w14:textId="77777777" w:rsidR="006B053C" w:rsidRDefault="006B053C" w:rsidP="00E92221">
                        <w:pPr>
                          <w:rPr>
                            <w:sz w:val="22"/>
                          </w:rPr>
                        </w:pPr>
                        <w:r>
                          <w:rPr>
                            <w:sz w:val="22"/>
                          </w:rPr>
                          <w:t>Never breast fed or stopped breastfeeding 6 weeks before DNA PCR testing</w:t>
                        </w:r>
                      </w:p>
                      <w:p w14:paraId="02F5EA9E" w14:textId="77777777" w:rsidR="006B053C" w:rsidRDefault="006B053C" w:rsidP="00E92221">
                        <w:pPr>
                          <w:rPr>
                            <w:sz w:val="22"/>
                          </w:rPr>
                        </w:pPr>
                      </w:p>
                    </w:txbxContent>
                  </v:textbox>
                </v:rect>
                <w10:wrap type="tight"/>
              </v:group>
            </w:pict>
          </mc:Fallback>
        </mc:AlternateContent>
      </w:r>
    </w:p>
    <w:p w14:paraId="1F8E7ACA" w14:textId="77777777" w:rsidR="00E92221" w:rsidRPr="00256943" w:rsidRDefault="00E92221" w:rsidP="00E92221">
      <w:pPr>
        <w:spacing w:before="120"/>
        <w:ind w:left="720"/>
        <w:jc w:val="both"/>
      </w:pPr>
    </w:p>
    <w:p w14:paraId="380948FC" w14:textId="77777777" w:rsidR="00E92221" w:rsidRPr="00256943" w:rsidRDefault="00E92221" w:rsidP="00E92221">
      <w:pPr>
        <w:jc w:val="both"/>
      </w:pPr>
      <w:r w:rsidRPr="00256943">
        <w:rPr>
          <w:color w:val="4D4D4D"/>
        </w:rPr>
        <w:t xml:space="preserve">Once </w:t>
      </w:r>
      <w:r w:rsidRPr="00256943">
        <w:t>an HIV positive child</w:t>
      </w:r>
      <w:r w:rsidRPr="00256943">
        <w:rPr>
          <w:color w:val="4D4D4D"/>
        </w:rPr>
        <w:t xml:space="preserve"> is </w:t>
      </w:r>
      <w:r w:rsidRPr="00256943">
        <w:t xml:space="preserve">initiated on CPT prophylaxis, this should not be discontinued until the age of 5. After the age of 5, follow adult recommendations (see </w:t>
      </w:r>
      <w:r w:rsidRPr="00256943">
        <w:rPr>
          <w:b/>
          <w:color w:val="FF0000"/>
        </w:rPr>
        <w:t xml:space="preserve">Section 9.2 </w:t>
      </w:r>
      <w:r w:rsidRPr="00256943">
        <w:rPr>
          <w:color w:val="FF0000"/>
        </w:rPr>
        <w:t>above</w:t>
      </w:r>
      <w:r w:rsidRPr="00256943">
        <w:t xml:space="preserve">). </w:t>
      </w:r>
    </w:p>
    <w:p w14:paraId="5741CED3" w14:textId="77777777" w:rsidR="00E92221" w:rsidRPr="00256943" w:rsidDel="00AF08D3" w:rsidRDefault="00E92221" w:rsidP="00E92221"/>
    <w:p w14:paraId="12A86858" w14:textId="77777777" w:rsidR="00E92221" w:rsidRPr="00256943" w:rsidDel="00AF08D3" w:rsidRDefault="00E92221" w:rsidP="00E92221">
      <w:pPr>
        <w:pStyle w:val="Heading2"/>
        <w:rPr>
          <w:rFonts w:cs="Times New Roman"/>
          <w:sz w:val="24"/>
          <w:szCs w:val="24"/>
        </w:rPr>
      </w:pPr>
      <w:bookmarkStart w:id="134" w:name="_Toc290460905"/>
      <w:r w:rsidRPr="00256943" w:rsidDel="00AF08D3">
        <w:rPr>
          <w:rFonts w:cs="Times New Roman"/>
          <w:sz w:val="24"/>
          <w:szCs w:val="24"/>
        </w:rPr>
        <w:t>Alternatives to CPT in children</w:t>
      </w:r>
      <w:bookmarkEnd w:id="134"/>
    </w:p>
    <w:p w14:paraId="61B7BCD3" w14:textId="77777777" w:rsidR="00E92221" w:rsidRPr="00256943" w:rsidRDefault="00E92221" w:rsidP="00E92221">
      <w:pPr>
        <w:jc w:val="both"/>
        <w:rPr>
          <w:b/>
        </w:rPr>
      </w:pPr>
      <w:r w:rsidRPr="00256943">
        <w:t>Toxicity criteria for stopping CPT in children are the same as for adults. In situations where CPT cannot be continued or used, children should be prescribed, if available:</w:t>
      </w:r>
    </w:p>
    <w:p w14:paraId="60D3E815" w14:textId="77777777" w:rsidR="00E92221" w:rsidRPr="00256943" w:rsidRDefault="00E92221" w:rsidP="00E92221">
      <w:pPr>
        <w:numPr>
          <w:ilvl w:val="0"/>
          <w:numId w:val="99"/>
        </w:numPr>
        <w:jc w:val="both"/>
        <w:rPr>
          <w:b/>
        </w:rPr>
      </w:pPr>
      <w:r w:rsidRPr="00256943">
        <w:rPr>
          <w:b/>
        </w:rPr>
        <w:t>Dapsone</w:t>
      </w:r>
      <w:r w:rsidRPr="00256943">
        <w:t xml:space="preserve"> (dosage in children: 2 mg/kg/day with a maximum of 100 mg/day) and</w:t>
      </w:r>
    </w:p>
    <w:p w14:paraId="3C7B4A04" w14:textId="77777777" w:rsidR="00E92221" w:rsidRPr="00256943" w:rsidRDefault="00E92221" w:rsidP="00E92221">
      <w:pPr>
        <w:numPr>
          <w:ilvl w:val="0"/>
          <w:numId w:val="99"/>
        </w:numPr>
        <w:jc w:val="both"/>
        <w:rPr>
          <w:b/>
        </w:rPr>
      </w:pPr>
      <w:r w:rsidRPr="00256943">
        <w:rPr>
          <w:b/>
        </w:rPr>
        <w:t>Pyrimethamine/folinic acid</w:t>
      </w:r>
      <w:r w:rsidRPr="00256943">
        <w:t>; dosage in children</w:t>
      </w:r>
      <w:r w:rsidRPr="00256943">
        <w:rPr>
          <w:rStyle w:val="FootnoteReference"/>
        </w:rPr>
        <w:footnoteReference w:id="26"/>
      </w:r>
    </w:p>
    <w:p w14:paraId="60D353DE" w14:textId="77777777" w:rsidR="00E92221" w:rsidRPr="00256943" w:rsidRDefault="00E92221" w:rsidP="00E92221">
      <w:pPr>
        <w:numPr>
          <w:ilvl w:val="1"/>
          <w:numId w:val="99"/>
        </w:numPr>
        <w:jc w:val="both"/>
        <w:rPr>
          <w:b/>
        </w:rPr>
      </w:pPr>
      <w:r w:rsidRPr="00256943">
        <w:t>Children older than 1 month:</w:t>
      </w:r>
    </w:p>
    <w:p w14:paraId="26455261" w14:textId="77777777" w:rsidR="00E92221" w:rsidRPr="00256943" w:rsidRDefault="00E92221" w:rsidP="00E92221">
      <w:pPr>
        <w:numPr>
          <w:ilvl w:val="2"/>
          <w:numId w:val="99"/>
        </w:numPr>
        <w:jc w:val="both"/>
        <w:rPr>
          <w:b/>
        </w:rPr>
      </w:pPr>
      <w:r w:rsidRPr="00256943">
        <w:t>Pyrimethamine 1mg/kg QD</w:t>
      </w:r>
    </w:p>
    <w:p w14:paraId="4C7607D6" w14:textId="77777777" w:rsidR="00E92221" w:rsidRPr="00256943" w:rsidRDefault="00E92221" w:rsidP="00E92221">
      <w:pPr>
        <w:numPr>
          <w:ilvl w:val="2"/>
          <w:numId w:val="99"/>
        </w:numPr>
        <w:jc w:val="both"/>
        <w:rPr>
          <w:b/>
        </w:rPr>
      </w:pPr>
      <w:r w:rsidRPr="00256943">
        <w:t>Oral folinic acid 5mg every 3 days.</w:t>
      </w:r>
    </w:p>
    <w:p w14:paraId="67178A36" w14:textId="77777777" w:rsidR="00E92221" w:rsidRPr="00256943" w:rsidRDefault="00E92221" w:rsidP="00E92221">
      <w:pPr>
        <w:rPr>
          <w:b/>
        </w:rPr>
      </w:pPr>
    </w:p>
    <w:p w14:paraId="0D1E21EC" w14:textId="77777777" w:rsidR="00E92221" w:rsidRPr="00256943" w:rsidRDefault="00AF0DE1" w:rsidP="00E92221">
      <w:pPr>
        <w:pStyle w:val="Heading2"/>
        <w:rPr>
          <w:rFonts w:cs="Times New Roman"/>
          <w:b w:val="0"/>
          <w:sz w:val="24"/>
          <w:szCs w:val="24"/>
        </w:rPr>
      </w:pPr>
      <w:bookmarkStart w:id="135" w:name="_Toc290460906"/>
      <w:r>
        <w:rPr>
          <w:rFonts w:cs="Times New Roman"/>
          <w:sz w:val="24"/>
          <w:szCs w:val="24"/>
        </w:rPr>
        <w:t>Monitoring and F</w:t>
      </w:r>
      <w:r w:rsidR="00E92221" w:rsidRPr="00256943">
        <w:rPr>
          <w:rFonts w:cs="Times New Roman"/>
          <w:sz w:val="24"/>
          <w:szCs w:val="24"/>
        </w:rPr>
        <w:t xml:space="preserve">ollow-up for </w:t>
      </w:r>
      <w:r>
        <w:rPr>
          <w:rFonts w:cs="Times New Roman"/>
          <w:sz w:val="24"/>
          <w:szCs w:val="24"/>
        </w:rPr>
        <w:t>A</w:t>
      </w:r>
      <w:r w:rsidR="00E92221" w:rsidRPr="00256943">
        <w:rPr>
          <w:rFonts w:cs="Times New Roman"/>
          <w:sz w:val="24"/>
          <w:szCs w:val="24"/>
        </w:rPr>
        <w:t xml:space="preserve">dults and </w:t>
      </w:r>
      <w:r>
        <w:rPr>
          <w:rFonts w:cs="Times New Roman"/>
          <w:sz w:val="24"/>
          <w:szCs w:val="24"/>
        </w:rPr>
        <w:t>C</w:t>
      </w:r>
      <w:r w:rsidR="00E92221" w:rsidRPr="00256943">
        <w:rPr>
          <w:rFonts w:cs="Times New Roman"/>
          <w:sz w:val="24"/>
          <w:szCs w:val="24"/>
        </w:rPr>
        <w:t>hildren</w:t>
      </w:r>
      <w:bookmarkEnd w:id="135"/>
    </w:p>
    <w:p w14:paraId="58080837" w14:textId="77777777" w:rsidR="00E92221" w:rsidRPr="00256943" w:rsidRDefault="00E92221" w:rsidP="00E92221">
      <w:pPr>
        <w:pStyle w:val="Default"/>
        <w:numPr>
          <w:ilvl w:val="0"/>
          <w:numId w:val="101"/>
        </w:numPr>
      </w:pPr>
      <w:r w:rsidRPr="00256943">
        <w:t xml:space="preserve">All patients should be seen in clinic monthly. </w:t>
      </w:r>
    </w:p>
    <w:p w14:paraId="473009A3" w14:textId="77777777" w:rsidR="00E92221" w:rsidRDefault="00E92221" w:rsidP="00E92221">
      <w:pPr>
        <w:pStyle w:val="Default"/>
        <w:numPr>
          <w:ilvl w:val="0"/>
          <w:numId w:val="101"/>
        </w:numPr>
      </w:pPr>
      <w:r w:rsidRPr="00256943">
        <w:t>Lab monitoring (haemoglobin and white blood cell count) should be repeated 3 months after initiation of CPT and thereafter every 6 months or when clinically indicated to assess for haematological toxicities.</w:t>
      </w:r>
    </w:p>
    <w:p w14:paraId="18EE7C06" w14:textId="77777777" w:rsidR="00AD4C61" w:rsidRDefault="00AD4C61" w:rsidP="00AD4C61">
      <w:pPr>
        <w:pStyle w:val="Default"/>
        <w:ind w:left="720"/>
      </w:pPr>
    </w:p>
    <w:p w14:paraId="1018A270" w14:textId="77777777" w:rsidR="00B13CCA" w:rsidRPr="00256943" w:rsidRDefault="00B13CCA" w:rsidP="00B13CCA">
      <w:pPr>
        <w:jc w:val="both"/>
      </w:pPr>
    </w:p>
    <w:p w14:paraId="1C1C5544" w14:textId="77777777" w:rsidR="00B13CCA" w:rsidRPr="00256943" w:rsidRDefault="00B13CCA" w:rsidP="00B13CCA">
      <w:pPr>
        <w:jc w:val="both"/>
      </w:pPr>
    </w:p>
    <w:p w14:paraId="05FFDC7C" w14:textId="77777777" w:rsidR="00B13CCA" w:rsidRPr="00256943" w:rsidRDefault="00B13CCA" w:rsidP="00B13CCA">
      <w:pPr>
        <w:jc w:val="both"/>
        <w:rPr>
          <w:b/>
          <w:bCs/>
        </w:rPr>
      </w:pPr>
    </w:p>
    <w:p w14:paraId="43BA3F2A" w14:textId="77777777" w:rsidR="00B13CCA" w:rsidRPr="00256943" w:rsidRDefault="00B13CCA" w:rsidP="00B13CCA">
      <w:pPr>
        <w:rPr>
          <w:b/>
        </w:rPr>
      </w:pPr>
    </w:p>
    <w:p w14:paraId="5B15F7FC" w14:textId="77777777" w:rsidR="00B13CCA" w:rsidRPr="00256943" w:rsidRDefault="00B13CCA" w:rsidP="00B13CCA">
      <w:pPr>
        <w:rPr>
          <w:b/>
        </w:rPr>
      </w:pPr>
    </w:p>
    <w:p w14:paraId="74D7748E" w14:textId="77777777" w:rsidR="00B13CCA" w:rsidRPr="00256943" w:rsidRDefault="00B13CCA" w:rsidP="00B13CCA">
      <w:pPr>
        <w:rPr>
          <w:b/>
        </w:rPr>
      </w:pPr>
    </w:p>
    <w:p w14:paraId="089F6F04" w14:textId="77777777" w:rsidR="00B13CCA" w:rsidRPr="00256943" w:rsidRDefault="00B13CCA" w:rsidP="00B13CCA">
      <w:pPr>
        <w:rPr>
          <w:b/>
        </w:rPr>
      </w:pPr>
    </w:p>
    <w:p w14:paraId="677290A4" w14:textId="77777777" w:rsidR="00B13CCA" w:rsidRPr="00256943" w:rsidRDefault="00B13CCA" w:rsidP="00B13CCA">
      <w:pPr>
        <w:rPr>
          <w:b/>
        </w:rPr>
      </w:pPr>
    </w:p>
    <w:p w14:paraId="3123D984" w14:textId="77777777" w:rsidR="00B13CCA" w:rsidRPr="00256943" w:rsidRDefault="00B13CCA" w:rsidP="00B13CCA">
      <w:pPr>
        <w:rPr>
          <w:b/>
        </w:rPr>
      </w:pPr>
    </w:p>
    <w:p w14:paraId="475C730C" w14:textId="77777777" w:rsidR="00B13CCA" w:rsidRDefault="00B13CCA" w:rsidP="00B13CCA">
      <w:pPr>
        <w:rPr>
          <w:b/>
        </w:rPr>
      </w:pPr>
    </w:p>
    <w:p w14:paraId="40B661E2" w14:textId="77777777" w:rsidR="00EE13AE" w:rsidRPr="00256943" w:rsidRDefault="00EE13AE" w:rsidP="00B13CCA">
      <w:pPr>
        <w:rPr>
          <w:b/>
        </w:rPr>
      </w:pPr>
    </w:p>
    <w:p w14:paraId="2FD602BB" w14:textId="77777777" w:rsidR="00B13CCA" w:rsidRPr="00256943" w:rsidRDefault="00B13CCA" w:rsidP="00B13CCA">
      <w:pPr>
        <w:rPr>
          <w:b/>
        </w:rPr>
      </w:pPr>
    </w:p>
    <w:p w14:paraId="40337B6D" w14:textId="77777777" w:rsidR="00B13CCA" w:rsidRPr="004F5BF8" w:rsidRDefault="00B13CCA" w:rsidP="00B13CCA">
      <w:pPr>
        <w:spacing w:before="120"/>
        <w:ind w:left="2880" w:hanging="2880"/>
        <w:rPr>
          <w:b/>
          <w:color w:val="FF0000"/>
        </w:rPr>
      </w:pPr>
      <w:r w:rsidRPr="00256943">
        <w:rPr>
          <w:b/>
          <w:color w:val="FFFFFF"/>
        </w:rPr>
        <w:t>S</w:t>
      </w:r>
      <w:r w:rsidR="004F5BF8">
        <w:rPr>
          <w:b/>
          <w:color w:val="FFFFFF"/>
        </w:rPr>
        <w:t xml:space="preserve">    </w:t>
      </w:r>
      <w:r>
        <w:rPr>
          <w:b/>
        </w:rPr>
        <w:tab/>
      </w:r>
    </w:p>
    <w:p w14:paraId="1212E6FB" w14:textId="77777777" w:rsidR="00B13CCA" w:rsidRPr="009817AE" w:rsidRDefault="00B13CCA" w:rsidP="00B13CCA">
      <w:pPr>
        <w:ind w:left="360"/>
        <w:jc w:val="both"/>
        <w:rPr>
          <w:b/>
          <w:color w:val="92D050"/>
        </w:rPr>
      </w:pPr>
    </w:p>
    <w:p w14:paraId="7A33F19D" w14:textId="77777777" w:rsidR="005B62FF" w:rsidRDefault="005B62FF" w:rsidP="004F5BF8">
      <w:pPr>
        <w:spacing w:before="120"/>
        <w:ind w:left="3600" w:hanging="2475"/>
        <w:rPr>
          <w:b/>
          <w:color w:val="FFFFFF"/>
        </w:rPr>
      </w:pPr>
    </w:p>
    <w:p w14:paraId="35C90A59" w14:textId="77777777" w:rsidR="005B62FF" w:rsidRDefault="005B62FF" w:rsidP="005B62FF">
      <w:pPr>
        <w:spacing w:before="120"/>
        <w:rPr>
          <w:b/>
          <w:color w:val="FFFFFF"/>
        </w:rPr>
      </w:pPr>
    </w:p>
    <w:p w14:paraId="7C9ECAF9" w14:textId="77777777" w:rsidR="005B62FF" w:rsidRDefault="005B62FF" w:rsidP="004F5BF8">
      <w:pPr>
        <w:spacing w:before="120"/>
        <w:ind w:left="3600" w:hanging="2475"/>
        <w:rPr>
          <w:b/>
          <w:color w:val="FFFFFF"/>
        </w:rPr>
      </w:pPr>
    </w:p>
    <w:p w14:paraId="72DDC012" w14:textId="77777777" w:rsidR="005B62FF" w:rsidRDefault="00DA4E88" w:rsidP="004F5BF8">
      <w:pPr>
        <w:spacing w:before="120"/>
        <w:ind w:left="3600" w:hanging="2475"/>
        <w:rPr>
          <w:b/>
          <w:color w:val="FFFFFF"/>
        </w:rPr>
      </w:pPr>
      <w:r>
        <w:rPr>
          <w:b/>
          <w:noProof/>
          <w:color w:val="FFFFFF"/>
        </w:rPr>
        <mc:AlternateContent>
          <mc:Choice Requires="wps">
            <w:drawing>
              <wp:anchor distT="0" distB="0" distL="114300" distR="114300" simplePos="0" relativeHeight="251763712" behindDoc="1" locked="0" layoutInCell="1" allowOverlap="1" wp14:anchorId="27333041" wp14:editId="71CEFE29">
                <wp:simplePos x="0" y="0"/>
                <wp:positionH relativeFrom="margin">
                  <wp:posOffset>80010</wp:posOffset>
                </wp:positionH>
                <wp:positionV relativeFrom="margin">
                  <wp:posOffset>1028700</wp:posOffset>
                </wp:positionV>
                <wp:extent cx="1714500" cy="7663815"/>
                <wp:effectExtent l="0" t="0" r="0" b="0"/>
                <wp:wrapNone/>
                <wp:docPr id="3161" name="Rectangle 3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6638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D054E0" id="Rectangle 3161" o:spid="_x0000_s1026" style="position:absolute;margin-left:6.3pt;margin-top:81pt;width:135pt;height:603.45pt;z-index:-251552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" fillcolor="#969696" stroked="f">
                <w10:wrap anchorx="margin" anchory="margin"/>
              </v:rect>
            </w:pict>
          </mc:Fallback>
        </mc:AlternateContent>
      </w:r>
    </w:p>
    <w:p w14:paraId="401E5811" w14:textId="77777777" w:rsidR="005B62FF" w:rsidRDefault="005B62FF" w:rsidP="004F5BF8">
      <w:pPr>
        <w:spacing w:before="120"/>
        <w:ind w:left="3600" w:hanging="2475"/>
        <w:rPr>
          <w:b/>
          <w:color w:val="FFFFFF"/>
        </w:rPr>
      </w:pPr>
    </w:p>
    <w:p w14:paraId="672562CF" w14:textId="77777777" w:rsidR="005B62FF" w:rsidRDefault="005B62FF" w:rsidP="004F5BF8">
      <w:pPr>
        <w:spacing w:before="120"/>
        <w:ind w:left="3600" w:hanging="2475"/>
        <w:rPr>
          <w:b/>
          <w:color w:val="FFFFFF"/>
        </w:rPr>
      </w:pPr>
    </w:p>
    <w:p w14:paraId="204C88DA" w14:textId="77777777" w:rsidR="005B62FF" w:rsidRDefault="005B62FF" w:rsidP="004F5BF8">
      <w:pPr>
        <w:spacing w:before="120"/>
        <w:ind w:left="3600" w:hanging="2475"/>
        <w:rPr>
          <w:b/>
          <w:color w:val="FFFFFF"/>
        </w:rPr>
      </w:pPr>
    </w:p>
    <w:p w14:paraId="332ACB05" w14:textId="77777777" w:rsidR="005B62FF" w:rsidRDefault="005B62FF" w:rsidP="004F5BF8">
      <w:pPr>
        <w:spacing w:before="120"/>
        <w:ind w:left="3600" w:hanging="2475"/>
        <w:rPr>
          <w:b/>
          <w:color w:val="FFFFFF"/>
        </w:rPr>
      </w:pPr>
    </w:p>
    <w:p w14:paraId="0BBB3EA9" w14:textId="77777777" w:rsidR="005B62FF" w:rsidRPr="005B62FF" w:rsidRDefault="005B62FF" w:rsidP="005B62FF">
      <w:pPr>
        <w:spacing w:before="120"/>
        <w:rPr>
          <w:b/>
          <w:color w:val="FFFFFF"/>
          <w:sz w:val="36"/>
          <w:szCs w:val="36"/>
        </w:rPr>
      </w:pPr>
      <w:r>
        <w:rPr>
          <w:b/>
          <w:color w:val="FFFFFF"/>
          <w:sz w:val="28"/>
          <w:szCs w:val="28"/>
        </w:rPr>
        <w:t xml:space="preserve">   </w:t>
      </w:r>
      <w:r w:rsidRPr="005B62FF">
        <w:rPr>
          <w:b/>
          <w:color w:val="FFFFFF"/>
          <w:sz w:val="36"/>
          <w:szCs w:val="36"/>
        </w:rPr>
        <w:t>SECTION 10:</w:t>
      </w:r>
      <w:r w:rsidR="004F5BF8" w:rsidRPr="005B62FF">
        <w:rPr>
          <w:b/>
          <w:color w:val="FFFFFF"/>
          <w:sz w:val="36"/>
          <w:szCs w:val="36"/>
        </w:rPr>
        <w:t xml:space="preserve">              </w:t>
      </w:r>
    </w:p>
    <w:p w14:paraId="295F8395" w14:textId="77777777" w:rsidR="004F5BF8" w:rsidRPr="005B62FF" w:rsidRDefault="004F5BF8" w:rsidP="005B62FF">
      <w:pPr>
        <w:spacing w:before="120"/>
        <w:ind w:left="3600"/>
        <w:rPr>
          <w:b/>
          <w:sz w:val="36"/>
          <w:szCs w:val="36"/>
        </w:rPr>
      </w:pPr>
      <w:r w:rsidRPr="005B62FF">
        <w:rPr>
          <w:b/>
          <w:sz w:val="36"/>
          <w:szCs w:val="36"/>
        </w:rPr>
        <w:t>Positive Living: Nutrition</w:t>
      </w:r>
      <w:proofErr w:type="gramStart"/>
      <w:r w:rsidRPr="005B62FF">
        <w:rPr>
          <w:b/>
          <w:sz w:val="36"/>
          <w:szCs w:val="36"/>
        </w:rPr>
        <w:t xml:space="preserve">, </w:t>
      </w:r>
      <w:r w:rsidR="005B62FF">
        <w:rPr>
          <w:b/>
          <w:sz w:val="36"/>
          <w:szCs w:val="36"/>
        </w:rPr>
        <w:t xml:space="preserve">     </w:t>
      </w:r>
      <w:r w:rsidRPr="005B62FF">
        <w:rPr>
          <w:b/>
          <w:sz w:val="36"/>
          <w:szCs w:val="36"/>
        </w:rPr>
        <w:t>Hygiene</w:t>
      </w:r>
      <w:proofErr w:type="gramEnd"/>
      <w:r w:rsidRPr="005B62FF">
        <w:rPr>
          <w:b/>
          <w:sz w:val="36"/>
          <w:szCs w:val="36"/>
        </w:rPr>
        <w:t>, Risk Reduction, Malaria Prophylaxis</w:t>
      </w:r>
    </w:p>
    <w:p w14:paraId="5047A8B8" w14:textId="77777777" w:rsidR="00B13CCA" w:rsidRPr="00256943" w:rsidRDefault="004F5BF8" w:rsidP="000C0081">
      <w:pPr>
        <w:pStyle w:val="Heading1"/>
        <w:numPr>
          <w:ilvl w:val="0"/>
          <w:numId w:val="0"/>
        </w:numPr>
        <w:ind w:left="2250"/>
      </w:pPr>
      <w:r>
        <w:rPr>
          <w:color w:val="FFFFFF"/>
        </w:rPr>
        <w:t xml:space="preserve"> </w:t>
      </w:r>
      <w:r w:rsidR="00B13CCA" w:rsidRPr="00256943">
        <w:br w:type="page"/>
      </w:r>
      <w:bookmarkStart w:id="136" w:name="_Toc168672796"/>
      <w:bookmarkStart w:id="137" w:name="_Toc290460907"/>
      <w:r w:rsidRPr="004F5BF8">
        <w:lastRenderedPageBreak/>
        <w:t>10.</w:t>
      </w:r>
      <w:r>
        <w:t xml:space="preserve"> </w:t>
      </w:r>
      <w:r w:rsidR="00B13CCA">
        <w:t>Positive Living: Nutrition, Hygiene, Risk Reduction, Malaria P</w:t>
      </w:r>
      <w:r w:rsidR="00B13CCA" w:rsidRPr="00256943">
        <w:t>rophylaxis</w:t>
      </w:r>
      <w:bookmarkEnd w:id="136"/>
      <w:bookmarkEnd w:id="137"/>
    </w:p>
    <w:p w14:paraId="68208085" w14:textId="77777777" w:rsidR="00B13CCA" w:rsidRPr="00256943" w:rsidRDefault="00B13CCA" w:rsidP="00B13CCA"/>
    <w:p w14:paraId="41EF5AD0" w14:textId="77777777" w:rsidR="00B13CCA" w:rsidRPr="00083005" w:rsidRDefault="00B13CCA" w:rsidP="00083005">
      <w:pPr>
        <w:pStyle w:val="Heading2"/>
        <w:numPr>
          <w:ilvl w:val="1"/>
          <w:numId w:val="341"/>
        </w:numPr>
        <w:rPr>
          <w:rFonts w:cs="Times New Roman"/>
          <w:b w:val="0"/>
          <w:sz w:val="24"/>
          <w:szCs w:val="24"/>
        </w:rPr>
      </w:pPr>
      <w:bookmarkStart w:id="138" w:name="_Toc168672797"/>
      <w:bookmarkStart w:id="139" w:name="_Toc290460908"/>
      <w:r w:rsidRPr="00083005">
        <w:rPr>
          <w:rFonts w:cs="Times New Roman"/>
          <w:sz w:val="24"/>
          <w:szCs w:val="24"/>
        </w:rPr>
        <w:t>Nutrition</w:t>
      </w:r>
      <w:bookmarkEnd w:id="138"/>
      <w:bookmarkEnd w:id="139"/>
    </w:p>
    <w:p w14:paraId="167BB801" w14:textId="77777777" w:rsidR="00B13CCA" w:rsidRPr="000C0081" w:rsidRDefault="00B13CCA" w:rsidP="004409DC">
      <w:pPr>
        <w:pStyle w:val="Heading3"/>
      </w:pPr>
      <w:r w:rsidRPr="000C0081">
        <w:t>Adults</w:t>
      </w:r>
    </w:p>
    <w:p w14:paraId="234EBB0F" w14:textId="77777777" w:rsidR="00B13CCA" w:rsidRPr="000C0081" w:rsidRDefault="00B13CCA" w:rsidP="00B13CCA">
      <w:pPr>
        <w:jc w:val="both"/>
      </w:pPr>
      <w:r w:rsidRPr="000C0081">
        <w:t>Since malnutrition can contribute to and result from progression of HIV disease, it is important to discuss eating habits with all patients.  Providers should assess all patients’ nutritional status and be familiar with food-related symptom management.  They should create individualized nutrition care plans for each patient.</w:t>
      </w:r>
    </w:p>
    <w:p w14:paraId="1E6AE6DF" w14:textId="77777777" w:rsidR="00B13CCA" w:rsidRPr="000C0081" w:rsidRDefault="00B13CCA" w:rsidP="00B13CCA">
      <w:pPr>
        <w:jc w:val="both"/>
      </w:pPr>
    </w:p>
    <w:p w14:paraId="0627CA3D" w14:textId="77777777" w:rsidR="00B13CCA" w:rsidRPr="00256943" w:rsidRDefault="00B13CCA" w:rsidP="00B13CCA">
      <w:pPr>
        <w:jc w:val="both"/>
        <w:rPr>
          <w:b/>
        </w:rPr>
      </w:pPr>
      <w:r w:rsidRPr="00256943">
        <w:rPr>
          <w:b/>
        </w:rPr>
        <w:t>Background</w:t>
      </w:r>
    </w:p>
    <w:p w14:paraId="3F8635BD" w14:textId="77777777" w:rsidR="00B13CCA" w:rsidRPr="00256943" w:rsidRDefault="00B13CCA" w:rsidP="00B13CCA">
      <w:pPr>
        <w:numPr>
          <w:ilvl w:val="0"/>
          <w:numId w:val="102"/>
        </w:numPr>
        <w:tabs>
          <w:tab w:val="clear" w:pos="720"/>
          <w:tab w:val="num" w:pos="540"/>
        </w:tabs>
        <w:ind w:left="540"/>
        <w:jc w:val="both"/>
      </w:pPr>
      <w:r w:rsidRPr="00256943">
        <w:t>Chronic infection leads to increased nutritional requirements</w:t>
      </w:r>
    </w:p>
    <w:p w14:paraId="1AC87A9D" w14:textId="77777777" w:rsidR="00B13CCA" w:rsidRPr="00256943" w:rsidRDefault="00B13CCA" w:rsidP="00B13CCA">
      <w:pPr>
        <w:numPr>
          <w:ilvl w:val="0"/>
          <w:numId w:val="102"/>
        </w:numPr>
        <w:tabs>
          <w:tab w:val="clear" w:pos="720"/>
          <w:tab w:val="num" w:pos="540"/>
        </w:tabs>
        <w:ind w:left="540"/>
        <w:jc w:val="both"/>
      </w:pPr>
      <w:r w:rsidRPr="00256943">
        <w:t>Micronutrient deficiency compromises host immunity</w:t>
      </w:r>
    </w:p>
    <w:p w14:paraId="1814A28B" w14:textId="77777777" w:rsidR="00B13CCA" w:rsidRPr="00256943" w:rsidRDefault="00B13CCA" w:rsidP="00B13CCA">
      <w:pPr>
        <w:numPr>
          <w:ilvl w:val="0"/>
          <w:numId w:val="102"/>
        </w:numPr>
        <w:tabs>
          <w:tab w:val="clear" w:pos="720"/>
          <w:tab w:val="num" w:pos="540"/>
        </w:tabs>
        <w:ind w:left="540"/>
        <w:jc w:val="both"/>
      </w:pPr>
      <w:r w:rsidRPr="00256943">
        <w:t>Impaired nutrient absorption occurs during infection</w:t>
      </w:r>
    </w:p>
    <w:p w14:paraId="6AAC693D" w14:textId="77777777" w:rsidR="00B13CCA" w:rsidRPr="00256943" w:rsidRDefault="00B13CCA" w:rsidP="00B13CCA">
      <w:pPr>
        <w:numPr>
          <w:ilvl w:val="0"/>
          <w:numId w:val="102"/>
        </w:numPr>
        <w:tabs>
          <w:tab w:val="clear" w:pos="720"/>
          <w:tab w:val="num" w:pos="540"/>
        </w:tabs>
        <w:ind w:left="540"/>
        <w:jc w:val="both"/>
      </w:pPr>
      <w:r w:rsidRPr="00256943">
        <w:t>HIV positive individuals require 10-15% more calories/day</w:t>
      </w:r>
    </w:p>
    <w:p w14:paraId="734E3295" w14:textId="77777777" w:rsidR="00B13CCA" w:rsidRPr="00256943" w:rsidRDefault="00B13CCA" w:rsidP="00B13CCA">
      <w:pPr>
        <w:numPr>
          <w:ilvl w:val="0"/>
          <w:numId w:val="102"/>
        </w:numPr>
        <w:tabs>
          <w:tab w:val="clear" w:pos="720"/>
          <w:tab w:val="num" w:pos="540"/>
        </w:tabs>
        <w:ind w:left="540"/>
        <w:jc w:val="both"/>
      </w:pPr>
      <w:r w:rsidRPr="00256943">
        <w:t>HIV positive individuals with muscle wasting may require 50-100% more protein/day</w:t>
      </w:r>
    </w:p>
    <w:p w14:paraId="19F76DC6" w14:textId="77777777" w:rsidR="00B13CCA" w:rsidRPr="00256943" w:rsidRDefault="00B13CCA" w:rsidP="00B13CCA">
      <w:pPr>
        <w:numPr>
          <w:ilvl w:val="0"/>
          <w:numId w:val="102"/>
        </w:numPr>
        <w:tabs>
          <w:tab w:val="clear" w:pos="720"/>
          <w:tab w:val="num" w:pos="540"/>
        </w:tabs>
        <w:ind w:left="540"/>
        <w:jc w:val="both"/>
      </w:pPr>
      <w:r w:rsidRPr="00256943">
        <w:t>HIV and ART can both cause loss of appetite</w:t>
      </w:r>
    </w:p>
    <w:p w14:paraId="443B1148" w14:textId="77777777" w:rsidR="00B13CCA" w:rsidRPr="00256943" w:rsidRDefault="00B13CCA" w:rsidP="00B13CCA">
      <w:pPr>
        <w:numPr>
          <w:ilvl w:val="0"/>
          <w:numId w:val="102"/>
        </w:numPr>
        <w:tabs>
          <w:tab w:val="clear" w:pos="720"/>
          <w:tab w:val="num" w:pos="540"/>
        </w:tabs>
        <w:ind w:left="540"/>
        <w:jc w:val="both"/>
      </w:pPr>
      <w:r w:rsidRPr="00256943">
        <w:t xml:space="preserve">Some drugs have particular food restrictions </w:t>
      </w:r>
    </w:p>
    <w:p w14:paraId="2912D485" w14:textId="77777777" w:rsidR="00B13CCA" w:rsidRPr="00256943" w:rsidRDefault="00B13CCA" w:rsidP="00B13CCA">
      <w:pPr>
        <w:jc w:val="both"/>
      </w:pPr>
    </w:p>
    <w:p w14:paraId="526FB23B" w14:textId="77777777" w:rsidR="00B13CCA" w:rsidRPr="00256943" w:rsidRDefault="00B13CCA" w:rsidP="00B13CCA">
      <w:pPr>
        <w:jc w:val="both"/>
        <w:rPr>
          <w:b/>
        </w:rPr>
      </w:pPr>
      <w:r w:rsidRPr="00256943">
        <w:rPr>
          <w:b/>
        </w:rPr>
        <w:t>Economic realities</w:t>
      </w:r>
    </w:p>
    <w:p w14:paraId="221558F4" w14:textId="77777777" w:rsidR="00B13CCA" w:rsidRPr="00256943" w:rsidRDefault="00B13CCA" w:rsidP="00B13CCA">
      <w:pPr>
        <w:numPr>
          <w:ilvl w:val="0"/>
          <w:numId w:val="102"/>
        </w:numPr>
        <w:tabs>
          <w:tab w:val="clear" w:pos="720"/>
          <w:tab w:val="num" w:pos="540"/>
        </w:tabs>
        <w:ind w:left="540"/>
        <w:jc w:val="both"/>
      </w:pPr>
      <w:r w:rsidRPr="00256943">
        <w:t>HIV may affect ability to earn a living</w:t>
      </w:r>
    </w:p>
    <w:p w14:paraId="2802421D" w14:textId="77777777" w:rsidR="00B13CCA" w:rsidRPr="00256943" w:rsidRDefault="00B13CCA" w:rsidP="00B13CCA">
      <w:pPr>
        <w:numPr>
          <w:ilvl w:val="0"/>
          <w:numId w:val="102"/>
        </w:numPr>
        <w:tabs>
          <w:tab w:val="clear" w:pos="720"/>
          <w:tab w:val="num" w:pos="540"/>
        </w:tabs>
        <w:ind w:left="540"/>
        <w:jc w:val="both"/>
      </w:pPr>
      <w:r w:rsidRPr="00256943">
        <w:t>HIV may lead to loss of assets</w:t>
      </w:r>
    </w:p>
    <w:p w14:paraId="79AF1239" w14:textId="77777777" w:rsidR="00B13CCA" w:rsidRPr="00256943" w:rsidRDefault="00B13CCA" w:rsidP="00B13CCA">
      <w:pPr>
        <w:numPr>
          <w:ilvl w:val="0"/>
          <w:numId w:val="102"/>
        </w:numPr>
        <w:tabs>
          <w:tab w:val="clear" w:pos="720"/>
          <w:tab w:val="num" w:pos="540"/>
        </w:tabs>
        <w:ind w:left="540"/>
        <w:jc w:val="both"/>
      </w:pPr>
      <w:r w:rsidRPr="00256943">
        <w:t>HIV may lead to disruption of social networks</w:t>
      </w:r>
    </w:p>
    <w:p w14:paraId="4C5AFDAE" w14:textId="77777777" w:rsidR="00B13CCA" w:rsidRPr="00256943" w:rsidRDefault="00B13CCA" w:rsidP="00B13CCA">
      <w:pPr>
        <w:jc w:val="both"/>
      </w:pPr>
    </w:p>
    <w:p w14:paraId="59C2E87B" w14:textId="77777777" w:rsidR="00B13CCA" w:rsidRPr="00256943" w:rsidRDefault="00B13CCA" w:rsidP="00B13CCA">
      <w:pPr>
        <w:jc w:val="both"/>
        <w:rPr>
          <w:b/>
        </w:rPr>
      </w:pPr>
      <w:r w:rsidRPr="00256943">
        <w:rPr>
          <w:b/>
        </w:rPr>
        <w:t>Nutritional assessment</w:t>
      </w:r>
    </w:p>
    <w:p w14:paraId="255DA295" w14:textId="77777777" w:rsidR="00B13CCA" w:rsidRPr="00256943" w:rsidRDefault="00B13CCA" w:rsidP="00B13CCA">
      <w:pPr>
        <w:numPr>
          <w:ilvl w:val="0"/>
          <w:numId w:val="102"/>
        </w:numPr>
        <w:tabs>
          <w:tab w:val="clear" w:pos="720"/>
          <w:tab w:val="num" w:pos="540"/>
        </w:tabs>
        <w:ind w:left="540"/>
        <w:jc w:val="both"/>
      </w:pPr>
      <w:r w:rsidRPr="00256943">
        <w:t xml:space="preserve">Track </w:t>
      </w:r>
      <w:proofErr w:type="gramStart"/>
      <w:r w:rsidRPr="00256943">
        <w:t>BMI  and</w:t>
      </w:r>
      <w:proofErr w:type="gramEnd"/>
      <w:r w:rsidRPr="00256943">
        <w:t xml:space="preserve"> growth for each </w:t>
      </w:r>
      <w:r w:rsidRPr="00256943">
        <w:rPr>
          <w:rStyle w:val="CommentReference"/>
          <w:vanish/>
        </w:rPr>
        <w:commentReference w:id="140"/>
      </w:r>
      <w:r w:rsidRPr="00256943">
        <w:t xml:space="preserve">patient at each visit </w:t>
      </w:r>
    </w:p>
    <w:p w14:paraId="1432F730" w14:textId="77777777" w:rsidR="00B13CCA" w:rsidRDefault="00B13CCA" w:rsidP="00B13CCA">
      <w:pPr>
        <w:numPr>
          <w:ilvl w:val="1"/>
          <w:numId w:val="102"/>
        </w:numPr>
        <w:tabs>
          <w:tab w:val="clear" w:pos="1440"/>
          <w:tab w:val="num" w:pos="1080"/>
        </w:tabs>
        <w:ind w:left="1080"/>
        <w:jc w:val="both"/>
      </w:pPr>
      <w:r w:rsidRPr="00256943">
        <w:t>Record height</w:t>
      </w:r>
      <w:r>
        <w:t xml:space="preserve"> and weight</w:t>
      </w:r>
      <w:r w:rsidRPr="00256943">
        <w:t xml:space="preserve"> at initial assessment for adults;</w:t>
      </w:r>
    </w:p>
    <w:p w14:paraId="0241A3BD" w14:textId="77777777" w:rsidR="00B13CCA" w:rsidRDefault="00B13CCA" w:rsidP="00B13CCA">
      <w:pPr>
        <w:numPr>
          <w:ilvl w:val="1"/>
          <w:numId w:val="102"/>
        </w:numPr>
        <w:tabs>
          <w:tab w:val="clear" w:pos="1440"/>
          <w:tab w:val="num" w:pos="1080"/>
        </w:tabs>
        <w:ind w:left="1080"/>
        <w:jc w:val="both"/>
      </w:pPr>
      <w:r w:rsidRPr="00256943">
        <w:t>Record weight at each visit and calculate BMI</w:t>
      </w:r>
    </w:p>
    <w:p w14:paraId="2B333F16" w14:textId="77777777" w:rsidR="00B13CCA" w:rsidRPr="00256943" w:rsidRDefault="00B13CCA" w:rsidP="00B13CCA">
      <w:pPr>
        <w:numPr>
          <w:ilvl w:val="1"/>
          <w:numId w:val="102"/>
        </w:numPr>
        <w:tabs>
          <w:tab w:val="clear" w:pos="1440"/>
          <w:tab w:val="num" w:pos="1080"/>
        </w:tabs>
        <w:ind w:left="1080"/>
        <w:jc w:val="both"/>
      </w:pPr>
      <w:r>
        <w:t>R</w:t>
      </w:r>
      <w:r w:rsidRPr="00256943">
        <w:t xml:space="preserve">ecord </w:t>
      </w:r>
      <w:r w:rsidRPr="0041547D">
        <w:t>height and weight</w:t>
      </w:r>
      <w:r w:rsidRPr="00256943">
        <w:t xml:space="preserve"> at each visit for children</w:t>
      </w:r>
    </w:p>
    <w:p w14:paraId="6807F606" w14:textId="77777777" w:rsidR="00B13CCA" w:rsidRPr="00256943" w:rsidRDefault="00B13CCA" w:rsidP="00B13CCA">
      <w:pPr>
        <w:numPr>
          <w:ilvl w:val="1"/>
          <w:numId w:val="102"/>
        </w:numPr>
        <w:tabs>
          <w:tab w:val="clear" w:pos="1440"/>
          <w:tab w:val="num" w:pos="1080"/>
        </w:tabs>
        <w:ind w:left="1080"/>
        <w:jc w:val="both"/>
      </w:pPr>
      <w:r w:rsidRPr="00256943">
        <w:t>Use updated WHO growth curves to monitor infants and children</w:t>
      </w:r>
    </w:p>
    <w:p w14:paraId="14763C84" w14:textId="77777777" w:rsidR="00B13CCA" w:rsidRPr="00256943" w:rsidRDefault="00B13CCA" w:rsidP="00B13CCA">
      <w:pPr>
        <w:numPr>
          <w:ilvl w:val="0"/>
          <w:numId w:val="102"/>
        </w:numPr>
        <w:ind w:left="360"/>
        <w:jc w:val="both"/>
      </w:pPr>
      <w:r w:rsidRPr="00256943">
        <w:t>Measure mid-upper arm circumference (MUAC)</w:t>
      </w:r>
    </w:p>
    <w:p w14:paraId="16FC62DB" w14:textId="77777777" w:rsidR="00B13CCA" w:rsidRPr="00256943" w:rsidRDefault="00B13CCA" w:rsidP="00B13CCA">
      <w:pPr>
        <w:numPr>
          <w:ilvl w:val="0"/>
          <w:numId w:val="102"/>
        </w:numPr>
        <w:tabs>
          <w:tab w:val="clear" w:pos="720"/>
          <w:tab w:val="num" w:pos="540"/>
        </w:tabs>
        <w:ind w:left="540"/>
        <w:jc w:val="both"/>
      </w:pPr>
      <w:r w:rsidRPr="00256943">
        <w:t xml:space="preserve">Observe clinical condition </w:t>
      </w:r>
    </w:p>
    <w:p w14:paraId="6B69294C" w14:textId="77777777" w:rsidR="00B13CCA" w:rsidRPr="00256943" w:rsidRDefault="00B13CCA" w:rsidP="00B13CCA">
      <w:pPr>
        <w:numPr>
          <w:ilvl w:val="0"/>
          <w:numId w:val="102"/>
        </w:numPr>
        <w:tabs>
          <w:tab w:val="clear" w:pos="720"/>
          <w:tab w:val="num" w:pos="540"/>
        </w:tabs>
        <w:ind w:left="540"/>
        <w:jc w:val="both"/>
      </w:pPr>
      <w:r w:rsidRPr="00256943">
        <w:t>Ask about food intake/hunger</w:t>
      </w:r>
    </w:p>
    <w:p w14:paraId="3C623C39" w14:textId="77777777" w:rsidR="00B13CCA" w:rsidRPr="00256943" w:rsidRDefault="00B13CCA" w:rsidP="00B13CCA">
      <w:pPr>
        <w:numPr>
          <w:ilvl w:val="0"/>
          <w:numId w:val="102"/>
        </w:numPr>
        <w:tabs>
          <w:tab w:val="clear" w:pos="720"/>
          <w:tab w:val="num" w:pos="540"/>
        </w:tabs>
        <w:ind w:left="540"/>
        <w:jc w:val="both"/>
      </w:pPr>
      <w:r w:rsidRPr="00256943">
        <w:t>Ask about specific symptoms that may prevent food intake</w:t>
      </w:r>
    </w:p>
    <w:p w14:paraId="1FAD3B0A" w14:textId="77777777" w:rsidR="00B13CCA" w:rsidRPr="00256943" w:rsidRDefault="00B13CCA" w:rsidP="00B13CCA">
      <w:pPr>
        <w:jc w:val="both"/>
      </w:pPr>
    </w:p>
    <w:p w14:paraId="53BEAA6D" w14:textId="77777777" w:rsidR="00B13CCA" w:rsidRPr="00256943" w:rsidRDefault="00B13CCA" w:rsidP="00B13CCA">
      <w:pPr>
        <w:jc w:val="both"/>
        <w:rPr>
          <w:b/>
        </w:rPr>
      </w:pPr>
      <w:r w:rsidRPr="00256943">
        <w:rPr>
          <w:b/>
        </w:rPr>
        <w:t>Food-related symptom management</w:t>
      </w:r>
    </w:p>
    <w:p w14:paraId="549CEF7D" w14:textId="77777777" w:rsidR="00B13CCA" w:rsidRPr="00256943" w:rsidRDefault="00B13CCA" w:rsidP="00B13CCA">
      <w:pPr>
        <w:numPr>
          <w:ilvl w:val="0"/>
          <w:numId w:val="102"/>
        </w:numPr>
        <w:tabs>
          <w:tab w:val="clear" w:pos="720"/>
          <w:tab w:val="num" w:pos="540"/>
        </w:tabs>
        <w:ind w:left="540"/>
        <w:jc w:val="both"/>
      </w:pPr>
      <w:r w:rsidRPr="00256943">
        <w:t>Mouth pain: assess and treat for oral thrush</w:t>
      </w:r>
    </w:p>
    <w:p w14:paraId="239C6AB9" w14:textId="77777777" w:rsidR="00B13CCA" w:rsidRPr="00256943" w:rsidRDefault="00B13CCA" w:rsidP="00B13CCA">
      <w:pPr>
        <w:numPr>
          <w:ilvl w:val="0"/>
          <w:numId w:val="102"/>
        </w:numPr>
        <w:tabs>
          <w:tab w:val="clear" w:pos="720"/>
          <w:tab w:val="num" w:pos="540"/>
        </w:tabs>
        <w:ind w:left="540"/>
        <w:jc w:val="both"/>
      </w:pPr>
      <w:r w:rsidRPr="00256943">
        <w:t>Pain when swallowing: assess and treat for esophageal candidiasis</w:t>
      </w:r>
    </w:p>
    <w:p w14:paraId="42B70CA7" w14:textId="77777777" w:rsidR="00B13CCA" w:rsidRPr="00256943" w:rsidRDefault="00B13CCA" w:rsidP="00B13CCA">
      <w:pPr>
        <w:numPr>
          <w:ilvl w:val="0"/>
          <w:numId w:val="102"/>
        </w:numPr>
        <w:tabs>
          <w:tab w:val="clear" w:pos="720"/>
          <w:tab w:val="num" w:pos="540"/>
        </w:tabs>
        <w:ind w:left="540"/>
        <w:jc w:val="both"/>
      </w:pPr>
      <w:r w:rsidRPr="00256943">
        <w:t>Nausea, abdominal pain: assess and treat symptomatically</w:t>
      </w:r>
    </w:p>
    <w:p w14:paraId="036D4D85" w14:textId="77777777" w:rsidR="00B13CCA" w:rsidRPr="00256943" w:rsidRDefault="00B13CCA" w:rsidP="00B13CCA">
      <w:pPr>
        <w:numPr>
          <w:ilvl w:val="0"/>
          <w:numId w:val="102"/>
        </w:numPr>
        <w:tabs>
          <w:tab w:val="clear" w:pos="720"/>
          <w:tab w:val="num" w:pos="540"/>
        </w:tabs>
        <w:ind w:left="540"/>
        <w:jc w:val="both"/>
      </w:pPr>
      <w:r w:rsidRPr="00256943">
        <w:t xml:space="preserve">Diarrhea: assess and treat symptomatically </w:t>
      </w:r>
    </w:p>
    <w:p w14:paraId="13439B8B" w14:textId="77777777" w:rsidR="00B13CCA" w:rsidRPr="00256943" w:rsidRDefault="00B13CCA" w:rsidP="00B13CCA">
      <w:pPr>
        <w:numPr>
          <w:ilvl w:val="0"/>
          <w:numId w:val="102"/>
        </w:numPr>
        <w:tabs>
          <w:tab w:val="clear" w:pos="720"/>
          <w:tab w:val="num" w:pos="540"/>
        </w:tabs>
        <w:ind w:left="540"/>
        <w:jc w:val="both"/>
      </w:pPr>
      <w:r w:rsidRPr="00256943">
        <w:t>Anorexia: assess and treat symptomatically</w:t>
      </w:r>
    </w:p>
    <w:p w14:paraId="23B2EE20" w14:textId="77777777" w:rsidR="00B13CCA" w:rsidRPr="00256943" w:rsidRDefault="00B13CCA" w:rsidP="00B13CCA">
      <w:pPr>
        <w:jc w:val="both"/>
      </w:pPr>
    </w:p>
    <w:p w14:paraId="2266182B" w14:textId="77777777" w:rsidR="00B13CCA" w:rsidRPr="00256943" w:rsidRDefault="00B13CCA" w:rsidP="00B13CCA">
      <w:pPr>
        <w:jc w:val="both"/>
        <w:rPr>
          <w:b/>
        </w:rPr>
      </w:pPr>
      <w:r w:rsidRPr="00256943">
        <w:rPr>
          <w:b/>
        </w:rPr>
        <w:t>Individualize the nutrition care plan</w:t>
      </w:r>
    </w:p>
    <w:p w14:paraId="41B9FB98" w14:textId="77777777" w:rsidR="00B13CCA" w:rsidRPr="00256943" w:rsidRDefault="00B13CCA" w:rsidP="00B13CCA">
      <w:pPr>
        <w:numPr>
          <w:ilvl w:val="0"/>
          <w:numId w:val="102"/>
        </w:numPr>
        <w:tabs>
          <w:tab w:val="clear" w:pos="720"/>
          <w:tab w:val="num" w:pos="540"/>
        </w:tabs>
        <w:ind w:left="540"/>
        <w:jc w:val="both"/>
      </w:pPr>
      <w:r w:rsidRPr="00256943">
        <w:t>Understand factors that may influence patients’ ability to eat a sufficient diet.</w:t>
      </w:r>
    </w:p>
    <w:p w14:paraId="16F5C51F" w14:textId="77777777" w:rsidR="00B13CCA" w:rsidRPr="00256943" w:rsidRDefault="00B13CCA" w:rsidP="00B13CCA">
      <w:pPr>
        <w:numPr>
          <w:ilvl w:val="0"/>
          <w:numId w:val="102"/>
        </w:numPr>
        <w:tabs>
          <w:tab w:val="clear" w:pos="720"/>
          <w:tab w:val="num" w:pos="540"/>
        </w:tabs>
        <w:ind w:left="540"/>
        <w:jc w:val="both"/>
      </w:pPr>
      <w:r w:rsidRPr="00256943">
        <w:t>Know what foods your patient population consumes and how food is prepared.</w:t>
      </w:r>
    </w:p>
    <w:p w14:paraId="6D97F400" w14:textId="77777777" w:rsidR="00B13CCA" w:rsidRPr="00256943" w:rsidRDefault="00B13CCA" w:rsidP="00B13CCA">
      <w:pPr>
        <w:numPr>
          <w:ilvl w:val="0"/>
          <w:numId w:val="104"/>
        </w:numPr>
        <w:tabs>
          <w:tab w:val="clear" w:pos="1080"/>
          <w:tab w:val="num" w:pos="540"/>
        </w:tabs>
        <w:ind w:left="540"/>
        <w:jc w:val="both"/>
      </w:pPr>
      <w:r w:rsidRPr="00256943">
        <w:lastRenderedPageBreak/>
        <w:t>Know what foods are local</w:t>
      </w:r>
      <w:r>
        <w:t xml:space="preserve">ly available, palatable, </w:t>
      </w:r>
      <w:r w:rsidR="00AD4C61" w:rsidRPr="00256943">
        <w:t>and affordable</w:t>
      </w:r>
      <w:r w:rsidRPr="00256943">
        <w:t xml:space="preserve"> and can be realistically incorporated into the diet.</w:t>
      </w:r>
    </w:p>
    <w:p w14:paraId="7978979C" w14:textId="77777777" w:rsidR="00B13CCA" w:rsidRPr="00256943" w:rsidRDefault="00B13CCA" w:rsidP="00B13CCA">
      <w:pPr>
        <w:numPr>
          <w:ilvl w:val="0"/>
          <w:numId w:val="104"/>
        </w:numPr>
        <w:tabs>
          <w:tab w:val="clear" w:pos="1080"/>
          <w:tab w:val="num" w:pos="540"/>
        </w:tabs>
        <w:ind w:left="540"/>
        <w:jc w:val="both"/>
      </w:pPr>
      <w:r w:rsidRPr="00256943">
        <w:t>Promote fruit and vegetables as a source of vitamins and minerals.</w:t>
      </w:r>
    </w:p>
    <w:p w14:paraId="225D465E" w14:textId="77777777" w:rsidR="00B13CCA" w:rsidRPr="00256943" w:rsidRDefault="00B13CCA" w:rsidP="00B13CCA">
      <w:pPr>
        <w:numPr>
          <w:ilvl w:val="0"/>
          <w:numId w:val="104"/>
        </w:numPr>
        <w:tabs>
          <w:tab w:val="clear" w:pos="1080"/>
          <w:tab w:val="num" w:pos="540"/>
        </w:tabs>
        <w:ind w:left="540"/>
        <w:jc w:val="both"/>
      </w:pPr>
      <w:r w:rsidRPr="00256943">
        <w:t>Promote safe drinking water.</w:t>
      </w:r>
    </w:p>
    <w:p w14:paraId="6F614003" w14:textId="77777777" w:rsidR="00B13CCA" w:rsidRDefault="00B13CCA" w:rsidP="00B13CCA">
      <w:pPr>
        <w:numPr>
          <w:ilvl w:val="0"/>
          <w:numId w:val="104"/>
        </w:numPr>
        <w:tabs>
          <w:tab w:val="clear" w:pos="1080"/>
          <w:tab w:val="num" w:pos="540"/>
        </w:tabs>
        <w:ind w:left="540"/>
        <w:jc w:val="both"/>
      </w:pPr>
      <w:r w:rsidRPr="00256943">
        <w:t>Promote avoidance of alcohol and illicit drugs.</w:t>
      </w:r>
    </w:p>
    <w:p w14:paraId="00E1B851" w14:textId="77777777" w:rsidR="00AD4C61" w:rsidRPr="00256943" w:rsidRDefault="00AD4C61" w:rsidP="00AD4C61">
      <w:pPr>
        <w:ind w:left="540"/>
        <w:jc w:val="both"/>
      </w:pPr>
    </w:p>
    <w:p w14:paraId="6E68AD67" w14:textId="77777777" w:rsidR="00B13CCA" w:rsidRDefault="00B13CCA" w:rsidP="00B13CCA">
      <w:pPr>
        <w:pStyle w:val="Caption"/>
        <w:rPr>
          <w:sz w:val="24"/>
          <w:szCs w:val="24"/>
        </w:rPr>
      </w:pPr>
      <w:bookmarkStart w:id="141" w:name="_Toc54063859"/>
      <w:bookmarkStart w:id="142" w:name="_Toc146724332"/>
      <w:proofErr w:type="gramStart"/>
      <w:r w:rsidRPr="00256943">
        <w:rPr>
          <w:sz w:val="24"/>
          <w:szCs w:val="24"/>
        </w:rPr>
        <w:t xml:space="preserve">Table </w:t>
      </w:r>
      <w:r w:rsidR="00321D0B" w:rsidRPr="00256943">
        <w:rPr>
          <w:sz w:val="24"/>
          <w:szCs w:val="24"/>
        </w:rPr>
        <w:fldChar w:fldCharType="begin"/>
      </w:r>
      <w:r w:rsidRPr="00256943">
        <w:rPr>
          <w:sz w:val="24"/>
          <w:szCs w:val="24"/>
        </w:rPr>
        <w:instrText xml:space="preserve"> STYLEREF 1 \s </w:instrText>
      </w:r>
      <w:r w:rsidR="00321D0B" w:rsidRPr="00256943">
        <w:rPr>
          <w:sz w:val="24"/>
          <w:szCs w:val="24"/>
        </w:rPr>
        <w:fldChar w:fldCharType="separate"/>
      </w:r>
      <w:r w:rsidRPr="00256943">
        <w:rPr>
          <w:noProof/>
          <w:sz w:val="24"/>
          <w:szCs w:val="24"/>
        </w:rPr>
        <w:t>10</w:t>
      </w:r>
      <w:r w:rsidR="00321D0B" w:rsidRPr="00256943">
        <w:rPr>
          <w:noProof/>
          <w:sz w:val="24"/>
          <w:szCs w:val="24"/>
        </w:rPr>
        <w:fldChar w:fldCharType="end"/>
      </w:r>
      <w:r w:rsidRPr="00256943">
        <w:rPr>
          <w:sz w:val="24"/>
          <w:szCs w:val="24"/>
        </w:rPr>
        <w:t>.</w:t>
      </w:r>
      <w:proofErr w:type="gramEnd"/>
      <w:r w:rsidR="00321D0B" w:rsidRPr="00256943">
        <w:rPr>
          <w:sz w:val="24"/>
          <w:szCs w:val="24"/>
        </w:rPr>
        <w:fldChar w:fldCharType="begin"/>
      </w:r>
      <w:r w:rsidRPr="00256943">
        <w:rPr>
          <w:sz w:val="24"/>
          <w:szCs w:val="24"/>
        </w:rPr>
        <w:instrText xml:space="preserve"> SEQ Table \* ARABIC \s 1 </w:instrText>
      </w:r>
      <w:r w:rsidR="00321D0B" w:rsidRPr="00256943">
        <w:rPr>
          <w:sz w:val="24"/>
          <w:szCs w:val="24"/>
        </w:rPr>
        <w:fldChar w:fldCharType="separate"/>
      </w:r>
      <w:r w:rsidRPr="00256943">
        <w:rPr>
          <w:noProof/>
          <w:sz w:val="24"/>
          <w:szCs w:val="24"/>
        </w:rPr>
        <w:t>1</w:t>
      </w:r>
      <w:r w:rsidR="00321D0B" w:rsidRPr="00256943">
        <w:rPr>
          <w:sz w:val="24"/>
          <w:szCs w:val="24"/>
        </w:rPr>
        <w:fldChar w:fldCharType="end"/>
      </w:r>
      <w:r w:rsidR="00AD4C61">
        <w:rPr>
          <w:sz w:val="24"/>
          <w:szCs w:val="24"/>
        </w:rPr>
        <w:t>:</w:t>
      </w:r>
      <w:r w:rsidRPr="00256943">
        <w:rPr>
          <w:sz w:val="24"/>
          <w:szCs w:val="24"/>
        </w:rPr>
        <w:t xml:space="preserve">   Recommended foods for maintaining good nutrition</w:t>
      </w:r>
      <w:bookmarkEnd w:id="141"/>
      <w:bookmarkEnd w:id="142"/>
    </w:p>
    <w:p w14:paraId="40D1282E" w14:textId="77777777" w:rsidR="00B13CCA" w:rsidRPr="00C9521A" w:rsidRDefault="00B13CCA" w:rsidP="00B13C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80"/>
        <w:gridCol w:w="2790"/>
      </w:tblGrid>
      <w:tr w:rsidR="00B13CCA" w:rsidRPr="00256943" w14:paraId="50A489F5" w14:textId="77777777" w:rsidTr="00D16F51">
        <w:trPr>
          <w:trHeight w:val="206"/>
          <w:jc w:val="center"/>
        </w:trPr>
        <w:tc>
          <w:tcPr>
            <w:tcW w:w="2628" w:type="dxa"/>
            <w:shd w:val="clear" w:color="auto" w:fill="F3F3F3"/>
          </w:tcPr>
          <w:p w14:paraId="32FF30F9" w14:textId="77777777" w:rsidR="00B13CCA" w:rsidRPr="00256943" w:rsidRDefault="00B13CCA" w:rsidP="00D16F51">
            <w:pPr>
              <w:jc w:val="center"/>
              <w:rPr>
                <w:b/>
              </w:rPr>
            </w:pPr>
            <w:r w:rsidRPr="00256943">
              <w:rPr>
                <w:b/>
              </w:rPr>
              <w:t>Energy food</w:t>
            </w:r>
          </w:p>
        </w:tc>
        <w:tc>
          <w:tcPr>
            <w:tcW w:w="2880" w:type="dxa"/>
            <w:shd w:val="clear" w:color="auto" w:fill="F3F3F3"/>
          </w:tcPr>
          <w:p w14:paraId="03068625" w14:textId="77777777" w:rsidR="00B13CCA" w:rsidRPr="00256943" w:rsidRDefault="00B13CCA" w:rsidP="00D16F51">
            <w:pPr>
              <w:jc w:val="center"/>
              <w:rPr>
                <w:b/>
              </w:rPr>
            </w:pPr>
            <w:r w:rsidRPr="00256943">
              <w:rPr>
                <w:b/>
              </w:rPr>
              <w:t>Body building food</w:t>
            </w:r>
          </w:p>
        </w:tc>
        <w:tc>
          <w:tcPr>
            <w:tcW w:w="2790" w:type="dxa"/>
            <w:shd w:val="clear" w:color="auto" w:fill="F3F3F3"/>
          </w:tcPr>
          <w:p w14:paraId="2C54EA12" w14:textId="77777777" w:rsidR="00B13CCA" w:rsidRPr="00256943" w:rsidRDefault="00B13CCA" w:rsidP="00D16F51">
            <w:pPr>
              <w:jc w:val="center"/>
              <w:rPr>
                <w:b/>
              </w:rPr>
            </w:pPr>
            <w:r w:rsidRPr="00256943">
              <w:rPr>
                <w:b/>
              </w:rPr>
              <w:t>Protective food</w:t>
            </w:r>
          </w:p>
        </w:tc>
      </w:tr>
      <w:tr w:rsidR="00B13CCA" w:rsidRPr="00256943" w14:paraId="2E081E5F" w14:textId="77777777" w:rsidTr="00D16F51">
        <w:trPr>
          <w:jc w:val="center"/>
        </w:trPr>
        <w:tc>
          <w:tcPr>
            <w:tcW w:w="2628" w:type="dxa"/>
          </w:tcPr>
          <w:p w14:paraId="534D6F8B" w14:textId="77777777" w:rsidR="00B13CCA" w:rsidRPr="00256943" w:rsidRDefault="00B13CCA" w:rsidP="00D16F51">
            <w:r w:rsidRPr="00256943">
              <w:t>Cassava</w:t>
            </w:r>
          </w:p>
        </w:tc>
        <w:tc>
          <w:tcPr>
            <w:tcW w:w="2880" w:type="dxa"/>
          </w:tcPr>
          <w:p w14:paraId="5CBD04C8" w14:textId="77777777" w:rsidR="00B13CCA" w:rsidRPr="00256943" w:rsidRDefault="00B13CCA" w:rsidP="00D16F51">
            <w:r w:rsidRPr="00256943">
              <w:t>Egg</w:t>
            </w:r>
          </w:p>
        </w:tc>
        <w:tc>
          <w:tcPr>
            <w:tcW w:w="2790" w:type="dxa"/>
          </w:tcPr>
          <w:p w14:paraId="5A6D4BF7" w14:textId="77777777" w:rsidR="00B13CCA" w:rsidRPr="00256943" w:rsidRDefault="00B13CCA" w:rsidP="00D16F51">
            <w:r w:rsidRPr="00256943">
              <w:t>Pawpaw</w:t>
            </w:r>
          </w:p>
        </w:tc>
      </w:tr>
      <w:tr w:rsidR="00B13CCA" w:rsidRPr="00256943" w14:paraId="22C690C0" w14:textId="77777777" w:rsidTr="00D16F51">
        <w:trPr>
          <w:jc w:val="center"/>
        </w:trPr>
        <w:tc>
          <w:tcPr>
            <w:tcW w:w="2628" w:type="dxa"/>
          </w:tcPr>
          <w:p w14:paraId="0881DB9C" w14:textId="77777777" w:rsidR="00B13CCA" w:rsidRPr="00256943" w:rsidRDefault="00B13CCA" w:rsidP="00D16F51">
            <w:r w:rsidRPr="00256943">
              <w:t>Plantain</w:t>
            </w:r>
          </w:p>
        </w:tc>
        <w:tc>
          <w:tcPr>
            <w:tcW w:w="2880" w:type="dxa"/>
          </w:tcPr>
          <w:p w14:paraId="78D2B2E1" w14:textId="77777777" w:rsidR="00B13CCA" w:rsidRPr="00256943" w:rsidRDefault="00B13CCA" w:rsidP="00D16F51">
            <w:r w:rsidRPr="00256943">
              <w:t>Milk</w:t>
            </w:r>
          </w:p>
        </w:tc>
        <w:tc>
          <w:tcPr>
            <w:tcW w:w="2790" w:type="dxa"/>
          </w:tcPr>
          <w:p w14:paraId="46255F51" w14:textId="77777777" w:rsidR="00B13CCA" w:rsidRPr="00256943" w:rsidRDefault="00B13CCA" w:rsidP="00D16F51">
            <w:r w:rsidRPr="00256943">
              <w:t>Watermelon</w:t>
            </w:r>
          </w:p>
        </w:tc>
      </w:tr>
      <w:tr w:rsidR="00B13CCA" w:rsidRPr="00256943" w14:paraId="1EB77765" w14:textId="77777777" w:rsidTr="00D16F51">
        <w:trPr>
          <w:jc w:val="center"/>
        </w:trPr>
        <w:tc>
          <w:tcPr>
            <w:tcW w:w="2628" w:type="dxa"/>
          </w:tcPr>
          <w:p w14:paraId="36ABE5ED" w14:textId="77777777" w:rsidR="00B13CCA" w:rsidRPr="00256943" w:rsidRDefault="00B13CCA" w:rsidP="00D16F51">
            <w:r w:rsidRPr="00256943">
              <w:t>Rice</w:t>
            </w:r>
          </w:p>
        </w:tc>
        <w:tc>
          <w:tcPr>
            <w:tcW w:w="2880" w:type="dxa"/>
          </w:tcPr>
          <w:p w14:paraId="7BA07635" w14:textId="77777777" w:rsidR="00B13CCA" w:rsidRPr="00256943" w:rsidRDefault="00B13CCA" w:rsidP="00D16F51">
            <w:r w:rsidRPr="00256943">
              <w:t>Fish</w:t>
            </w:r>
          </w:p>
        </w:tc>
        <w:tc>
          <w:tcPr>
            <w:tcW w:w="2790" w:type="dxa"/>
          </w:tcPr>
          <w:p w14:paraId="55E3C989" w14:textId="77777777" w:rsidR="00B13CCA" w:rsidRPr="00256943" w:rsidRDefault="00B13CCA" w:rsidP="00D16F51">
            <w:r w:rsidRPr="00256943">
              <w:t>Pineapple</w:t>
            </w:r>
          </w:p>
        </w:tc>
      </w:tr>
      <w:tr w:rsidR="00B13CCA" w:rsidRPr="00256943" w14:paraId="0C972AA9" w14:textId="77777777" w:rsidTr="00D16F51">
        <w:trPr>
          <w:jc w:val="center"/>
        </w:trPr>
        <w:tc>
          <w:tcPr>
            <w:tcW w:w="2628" w:type="dxa"/>
          </w:tcPr>
          <w:p w14:paraId="7F6C235F" w14:textId="77777777" w:rsidR="00B13CCA" w:rsidRPr="00256943" w:rsidRDefault="00B13CCA" w:rsidP="00D16F51">
            <w:r w:rsidRPr="00256943">
              <w:t>Cereal</w:t>
            </w:r>
          </w:p>
        </w:tc>
        <w:tc>
          <w:tcPr>
            <w:tcW w:w="2880" w:type="dxa"/>
          </w:tcPr>
          <w:p w14:paraId="7295F0DD" w14:textId="77777777" w:rsidR="00B13CCA" w:rsidRPr="00256943" w:rsidRDefault="00B13CCA" w:rsidP="00D16F51">
            <w:r w:rsidRPr="00256943">
              <w:t>Meat</w:t>
            </w:r>
          </w:p>
        </w:tc>
        <w:tc>
          <w:tcPr>
            <w:tcW w:w="2790" w:type="dxa"/>
          </w:tcPr>
          <w:p w14:paraId="7D464A23" w14:textId="77777777" w:rsidR="00B13CCA" w:rsidRPr="00256943" w:rsidRDefault="00B13CCA" w:rsidP="00D16F51">
            <w:r w:rsidRPr="00256943">
              <w:t>Okra</w:t>
            </w:r>
          </w:p>
        </w:tc>
      </w:tr>
      <w:tr w:rsidR="00B13CCA" w:rsidRPr="00256943" w14:paraId="31CE69CD" w14:textId="77777777" w:rsidTr="00D16F51">
        <w:trPr>
          <w:jc w:val="center"/>
        </w:trPr>
        <w:tc>
          <w:tcPr>
            <w:tcW w:w="2628" w:type="dxa"/>
          </w:tcPr>
          <w:p w14:paraId="1E4C584F" w14:textId="77777777" w:rsidR="00B13CCA" w:rsidRPr="00256943" w:rsidRDefault="00B13CCA" w:rsidP="00D16F51">
            <w:r w:rsidRPr="00256943">
              <w:t>Eddoes</w:t>
            </w:r>
          </w:p>
        </w:tc>
        <w:tc>
          <w:tcPr>
            <w:tcW w:w="2880" w:type="dxa"/>
          </w:tcPr>
          <w:p w14:paraId="71E48A0A" w14:textId="77777777" w:rsidR="00B13CCA" w:rsidRPr="00256943" w:rsidRDefault="00B13CCA" w:rsidP="00D16F51">
            <w:r w:rsidRPr="00256943">
              <w:t>Bonnie</w:t>
            </w:r>
          </w:p>
        </w:tc>
        <w:tc>
          <w:tcPr>
            <w:tcW w:w="2790" w:type="dxa"/>
          </w:tcPr>
          <w:p w14:paraId="67909C70" w14:textId="77777777" w:rsidR="00B13CCA" w:rsidRPr="00256943" w:rsidRDefault="00B13CCA" w:rsidP="00D16F51">
            <w:r w:rsidRPr="00256943">
              <w:t>Oranges</w:t>
            </w:r>
          </w:p>
        </w:tc>
      </w:tr>
      <w:tr w:rsidR="00B13CCA" w:rsidRPr="00256943" w14:paraId="746CF639" w14:textId="77777777" w:rsidTr="00D16F51">
        <w:trPr>
          <w:jc w:val="center"/>
        </w:trPr>
        <w:tc>
          <w:tcPr>
            <w:tcW w:w="2628" w:type="dxa"/>
          </w:tcPr>
          <w:p w14:paraId="56BDB3A4" w14:textId="77777777" w:rsidR="00B13CCA" w:rsidRPr="00256943" w:rsidRDefault="00B13CCA" w:rsidP="00D16F51">
            <w:r w:rsidRPr="00256943">
              <w:t>Potato</w:t>
            </w:r>
          </w:p>
        </w:tc>
        <w:tc>
          <w:tcPr>
            <w:tcW w:w="2880" w:type="dxa"/>
          </w:tcPr>
          <w:p w14:paraId="46A17012" w14:textId="77777777" w:rsidR="00B13CCA" w:rsidRPr="00256943" w:rsidRDefault="00B13CCA" w:rsidP="00D16F51">
            <w:r w:rsidRPr="00256943">
              <w:t>Beans</w:t>
            </w:r>
          </w:p>
        </w:tc>
        <w:tc>
          <w:tcPr>
            <w:tcW w:w="2790" w:type="dxa"/>
          </w:tcPr>
          <w:p w14:paraId="3A55460B" w14:textId="77777777" w:rsidR="00B13CCA" w:rsidRPr="00256943" w:rsidRDefault="00B13CCA" w:rsidP="00D16F51">
            <w:r w:rsidRPr="00256943">
              <w:t>Plums</w:t>
            </w:r>
          </w:p>
        </w:tc>
      </w:tr>
      <w:tr w:rsidR="00B13CCA" w:rsidRPr="00256943" w14:paraId="799EA184" w14:textId="77777777" w:rsidTr="00D16F51">
        <w:trPr>
          <w:jc w:val="center"/>
        </w:trPr>
        <w:tc>
          <w:tcPr>
            <w:tcW w:w="2628" w:type="dxa"/>
          </w:tcPr>
          <w:p w14:paraId="132EEDEF" w14:textId="77777777" w:rsidR="00B13CCA" w:rsidRPr="00256943" w:rsidRDefault="00B13CCA" w:rsidP="00D16F51">
            <w:r w:rsidRPr="00256943">
              <w:t>Banana</w:t>
            </w:r>
          </w:p>
        </w:tc>
        <w:tc>
          <w:tcPr>
            <w:tcW w:w="2880" w:type="dxa"/>
          </w:tcPr>
          <w:p w14:paraId="0A6A9BCE" w14:textId="77777777" w:rsidR="00B13CCA" w:rsidRPr="00256943" w:rsidRDefault="00B13CCA" w:rsidP="00D16F51">
            <w:r w:rsidRPr="00256943">
              <w:t>Peanuts</w:t>
            </w:r>
          </w:p>
        </w:tc>
        <w:tc>
          <w:tcPr>
            <w:tcW w:w="2790" w:type="dxa"/>
          </w:tcPr>
          <w:p w14:paraId="36E7E73B" w14:textId="77777777" w:rsidR="00B13CCA" w:rsidRPr="00256943" w:rsidRDefault="00B13CCA" w:rsidP="00D16F51">
            <w:r w:rsidRPr="00256943">
              <w:t>Potato greens</w:t>
            </w:r>
          </w:p>
        </w:tc>
      </w:tr>
      <w:tr w:rsidR="00B13CCA" w:rsidRPr="00256943" w14:paraId="476CF1AD" w14:textId="77777777" w:rsidTr="00D16F51">
        <w:trPr>
          <w:jc w:val="center"/>
        </w:trPr>
        <w:tc>
          <w:tcPr>
            <w:tcW w:w="2628" w:type="dxa"/>
          </w:tcPr>
          <w:p w14:paraId="55A7320C" w14:textId="77777777" w:rsidR="00B13CCA" w:rsidRPr="00256943" w:rsidRDefault="00B13CCA" w:rsidP="00D16F51"/>
        </w:tc>
        <w:tc>
          <w:tcPr>
            <w:tcW w:w="2880" w:type="dxa"/>
          </w:tcPr>
          <w:p w14:paraId="0A37E22F" w14:textId="77777777" w:rsidR="00B13CCA" w:rsidRPr="00256943" w:rsidRDefault="00B13CCA" w:rsidP="00D16F51">
            <w:r w:rsidRPr="00256943">
              <w:t>Bennie seed</w:t>
            </w:r>
          </w:p>
        </w:tc>
        <w:tc>
          <w:tcPr>
            <w:tcW w:w="2790" w:type="dxa"/>
          </w:tcPr>
          <w:p w14:paraId="1CECE72A" w14:textId="77777777" w:rsidR="00B13CCA" w:rsidRPr="00256943" w:rsidRDefault="00B13CCA" w:rsidP="00D16F51">
            <w:r w:rsidRPr="00256943">
              <w:t>Cassava leaves, etc.</w:t>
            </w:r>
          </w:p>
        </w:tc>
      </w:tr>
      <w:tr w:rsidR="00B13CCA" w:rsidRPr="00256943" w14:paraId="3662F24C" w14:textId="77777777" w:rsidTr="00D16F51">
        <w:trPr>
          <w:jc w:val="center"/>
        </w:trPr>
        <w:tc>
          <w:tcPr>
            <w:tcW w:w="2628" w:type="dxa"/>
          </w:tcPr>
          <w:p w14:paraId="39805543" w14:textId="77777777" w:rsidR="00B13CCA" w:rsidRPr="00256943" w:rsidRDefault="00B13CCA" w:rsidP="00D16F51"/>
        </w:tc>
        <w:tc>
          <w:tcPr>
            <w:tcW w:w="2880" w:type="dxa"/>
          </w:tcPr>
          <w:p w14:paraId="0B53B5E6" w14:textId="77777777" w:rsidR="00B13CCA" w:rsidRPr="00256943" w:rsidRDefault="00B13CCA" w:rsidP="00D16F51">
            <w:r w:rsidRPr="00256943">
              <w:t>Snails</w:t>
            </w:r>
          </w:p>
        </w:tc>
        <w:tc>
          <w:tcPr>
            <w:tcW w:w="2790" w:type="dxa"/>
          </w:tcPr>
          <w:p w14:paraId="2575E1C4" w14:textId="77777777" w:rsidR="00B13CCA" w:rsidRPr="00256943" w:rsidRDefault="00B13CCA" w:rsidP="00D16F51">
            <w:r w:rsidRPr="00256943">
              <w:t>Eggplant</w:t>
            </w:r>
          </w:p>
        </w:tc>
      </w:tr>
    </w:tbl>
    <w:p w14:paraId="0CF61C23" w14:textId="77777777" w:rsidR="00B13CCA" w:rsidRPr="00256943" w:rsidRDefault="00B13CCA" w:rsidP="00B13CCA">
      <w:pPr>
        <w:jc w:val="both"/>
      </w:pPr>
    </w:p>
    <w:p w14:paraId="58A22BFA" w14:textId="77777777" w:rsidR="00B13CCA" w:rsidRPr="00256943" w:rsidRDefault="00B13CCA" w:rsidP="004409DC">
      <w:pPr>
        <w:pStyle w:val="Heading3"/>
      </w:pPr>
      <w:r w:rsidRPr="00256943">
        <w:t>Infants and children</w:t>
      </w:r>
    </w:p>
    <w:p w14:paraId="607DF7AD" w14:textId="77777777" w:rsidR="00B13CCA" w:rsidRPr="00256943" w:rsidRDefault="00B13CCA" w:rsidP="00B13CCA">
      <w:pPr>
        <w:pStyle w:val="BodyText"/>
        <w:jc w:val="both"/>
        <w:rPr>
          <w:color w:val="0000FF"/>
        </w:rPr>
      </w:pPr>
      <w:r w:rsidRPr="00256943">
        <w:t>Nutrition is an important part of care for both HIV-exposed and HIV positive children.</w:t>
      </w:r>
      <w:r w:rsidR="00535AC2">
        <w:t xml:space="preserve"> </w:t>
      </w:r>
      <w:r w:rsidRPr="00256943">
        <w:t>Growth problems in HIV positive children (growth failure and severe malnutrition not responsive to standard nutrition rehabilitation) may point to disease progression and the need for ART initiation or treatment failure in the child who is on ART. In HIV-exposed infants, growth failure may indicate development of HIV infection.</w:t>
      </w:r>
    </w:p>
    <w:p w14:paraId="5B938A3A" w14:textId="77777777" w:rsidR="00B13CCA" w:rsidRPr="00256943" w:rsidRDefault="00B13CCA" w:rsidP="00B13CCA">
      <w:pPr>
        <w:jc w:val="both"/>
        <w:rPr>
          <w:b/>
        </w:rPr>
      </w:pPr>
    </w:p>
    <w:p w14:paraId="462ABFDE" w14:textId="77777777" w:rsidR="00B13CCA" w:rsidRPr="00256943" w:rsidRDefault="00B13CCA" w:rsidP="00B13CCA">
      <w:pPr>
        <w:jc w:val="both"/>
        <w:rPr>
          <w:b/>
          <w:bCs/>
        </w:rPr>
      </w:pPr>
      <w:bookmarkStart w:id="143" w:name="_Toc134782645"/>
      <w:r w:rsidRPr="00256943">
        <w:rPr>
          <w:b/>
          <w:bCs/>
        </w:rPr>
        <w:t xml:space="preserve">Effect of HIV on nutritional status </w:t>
      </w:r>
    </w:p>
    <w:p w14:paraId="710F7798" w14:textId="77777777" w:rsidR="00B13CCA" w:rsidRPr="00256943" w:rsidRDefault="00B13CCA" w:rsidP="00B13CCA">
      <w:pPr>
        <w:pStyle w:val="Bulleted"/>
        <w:rPr>
          <w:b w:val="0"/>
          <w:color w:val="000000"/>
        </w:rPr>
      </w:pPr>
      <w:r w:rsidRPr="00256943">
        <w:rPr>
          <w:b w:val="0"/>
          <w:color w:val="000000"/>
        </w:rPr>
        <w:t xml:space="preserve">HIV infection leads to malnutrition early in life. </w:t>
      </w:r>
    </w:p>
    <w:p w14:paraId="796BFB26" w14:textId="77777777" w:rsidR="00B13CCA" w:rsidRPr="00256943" w:rsidRDefault="00B13CCA" w:rsidP="00B13CCA">
      <w:pPr>
        <w:pStyle w:val="Bulleted"/>
        <w:rPr>
          <w:b w:val="0"/>
          <w:color w:val="000000"/>
        </w:rPr>
      </w:pPr>
      <w:r w:rsidRPr="00256943">
        <w:rPr>
          <w:b w:val="0"/>
          <w:color w:val="000000"/>
        </w:rPr>
        <w:t xml:space="preserve">In HIV positive children experiencing weight loss, energy/caloric requirements are increased by 50 to 100 percent.  </w:t>
      </w:r>
    </w:p>
    <w:p w14:paraId="3E8EE79A" w14:textId="77777777" w:rsidR="00B13CCA" w:rsidRPr="00256943" w:rsidRDefault="00B13CCA" w:rsidP="00B13CCA">
      <w:pPr>
        <w:pStyle w:val="Bulleted"/>
        <w:rPr>
          <w:b w:val="0"/>
          <w:color w:val="000000"/>
        </w:rPr>
      </w:pPr>
      <w:r w:rsidRPr="00256943">
        <w:rPr>
          <w:b w:val="0"/>
          <w:color w:val="000000"/>
        </w:rPr>
        <w:t>HIV positive children are likely to have poor oral intake and mal</w:t>
      </w:r>
      <w:r w:rsidR="0072516E">
        <w:rPr>
          <w:b w:val="0"/>
          <w:color w:val="000000"/>
        </w:rPr>
        <w:t>-</w:t>
      </w:r>
      <w:r w:rsidRPr="00256943">
        <w:rPr>
          <w:b w:val="0"/>
          <w:color w:val="000000"/>
        </w:rPr>
        <w:t>absorption secondary to HIV infection and/or OIs.</w:t>
      </w:r>
    </w:p>
    <w:p w14:paraId="0B57D019" w14:textId="77777777" w:rsidR="00B13CCA" w:rsidRPr="00256943" w:rsidRDefault="00B13CCA" w:rsidP="00B13CCA">
      <w:pPr>
        <w:jc w:val="both"/>
        <w:rPr>
          <w:b/>
          <w:bCs/>
        </w:rPr>
      </w:pPr>
    </w:p>
    <w:p w14:paraId="42D6F7B1" w14:textId="77777777" w:rsidR="00B13CCA" w:rsidRPr="00256943" w:rsidRDefault="00B13CCA" w:rsidP="00B13CCA">
      <w:pPr>
        <w:rPr>
          <w:b/>
          <w:bCs/>
        </w:rPr>
      </w:pPr>
      <w:r w:rsidRPr="00256943">
        <w:rPr>
          <w:b/>
          <w:bCs/>
        </w:rPr>
        <w:t>Effect of nutritional status on HIV</w:t>
      </w:r>
    </w:p>
    <w:p w14:paraId="4BE92C5F" w14:textId="77777777" w:rsidR="00B13CCA" w:rsidRPr="00256943" w:rsidRDefault="00B13CCA" w:rsidP="00B13CCA">
      <w:pPr>
        <w:pStyle w:val="Bulleted"/>
        <w:rPr>
          <w:b w:val="0"/>
          <w:color w:val="000000"/>
        </w:rPr>
      </w:pPr>
      <w:r w:rsidRPr="00256943">
        <w:rPr>
          <w:b w:val="0"/>
          <w:color w:val="000000"/>
        </w:rPr>
        <w:t>Decrease in CD4 cells, suppression of delayed hypersensitivity and abnormal B cell response, leading to reduced body defense and rapid disease progression.</w:t>
      </w:r>
    </w:p>
    <w:p w14:paraId="4B582801" w14:textId="77777777" w:rsidR="00B13CCA" w:rsidRPr="00256943" w:rsidRDefault="00B13CCA" w:rsidP="00B13CCA">
      <w:pPr>
        <w:pStyle w:val="Bulleted"/>
        <w:rPr>
          <w:b w:val="0"/>
          <w:color w:val="000000"/>
        </w:rPr>
      </w:pPr>
      <w:r w:rsidRPr="00256943">
        <w:rPr>
          <w:b w:val="0"/>
          <w:color w:val="000000"/>
        </w:rPr>
        <w:t xml:space="preserve">Wasting has been associated with reduced length of survival. </w:t>
      </w:r>
    </w:p>
    <w:p w14:paraId="100392FF" w14:textId="77777777" w:rsidR="00B13CCA" w:rsidRPr="00256943" w:rsidRDefault="00B13CCA" w:rsidP="00B13CCA">
      <w:pPr>
        <w:pStyle w:val="Bulleted"/>
      </w:pPr>
      <w:r w:rsidRPr="00256943">
        <w:rPr>
          <w:b w:val="0"/>
          <w:color w:val="000000"/>
        </w:rPr>
        <w:t>Micronutrient deficiencies lead to increased oxidative stress, further damage to the immune system, increase in viral replication and decrease in CD4 count</w:t>
      </w:r>
      <w:r w:rsidRPr="00256943">
        <w:t>.</w:t>
      </w:r>
    </w:p>
    <w:p w14:paraId="742AF1F0" w14:textId="77777777" w:rsidR="00B13CCA" w:rsidRPr="00256943" w:rsidRDefault="00B13CCA" w:rsidP="00B13CCA">
      <w:pPr>
        <w:pStyle w:val="Bulleted"/>
        <w:numPr>
          <w:ilvl w:val="0"/>
          <w:numId w:val="0"/>
        </w:numPr>
        <w:ind w:left="360"/>
        <w:jc w:val="both"/>
      </w:pPr>
    </w:p>
    <w:p w14:paraId="2E9071F5" w14:textId="77777777" w:rsidR="00B13CCA" w:rsidRPr="00256943" w:rsidRDefault="00B13CCA" w:rsidP="004409DC">
      <w:pPr>
        <w:pStyle w:val="Heading3"/>
      </w:pPr>
      <w:bookmarkStart w:id="144" w:name="_Toc134782647"/>
      <w:bookmarkStart w:id="145" w:name="_Toc161931907"/>
      <w:bookmarkStart w:id="146" w:name="_Toc168672798"/>
      <w:bookmarkEnd w:id="143"/>
      <w:r w:rsidRPr="00256943">
        <w:t>Nutritional assessment</w:t>
      </w:r>
      <w:bookmarkEnd w:id="144"/>
      <w:bookmarkEnd w:id="145"/>
      <w:bookmarkEnd w:id="146"/>
    </w:p>
    <w:p w14:paraId="7670A1E3" w14:textId="77777777" w:rsidR="00B13CCA" w:rsidRPr="00256943" w:rsidRDefault="00B13CCA" w:rsidP="00B13CCA">
      <w:pPr>
        <w:pStyle w:val="Heading4"/>
        <w:rPr>
          <w:szCs w:val="24"/>
        </w:rPr>
      </w:pPr>
      <w:r w:rsidRPr="00256943">
        <w:rPr>
          <w:szCs w:val="24"/>
        </w:rPr>
        <w:t xml:space="preserve">Goals </w:t>
      </w:r>
    </w:p>
    <w:p w14:paraId="59FF7228" w14:textId="77777777" w:rsidR="00B13CCA" w:rsidRPr="00256943" w:rsidRDefault="00B13CCA" w:rsidP="00B13CCA">
      <w:pPr>
        <w:numPr>
          <w:ilvl w:val="0"/>
          <w:numId w:val="67"/>
        </w:numPr>
        <w:jc w:val="both"/>
      </w:pPr>
      <w:r w:rsidRPr="00256943">
        <w:t>Decrease transmission of HIV via breastfeeding</w:t>
      </w:r>
    </w:p>
    <w:p w14:paraId="37CB4990" w14:textId="77777777" w:rsidR="00B13CCA" w:rsidRPr="00256943" w:rsidRDefault="00B13CCA" w:rsidP="00B13CCA">
      <w:pPr>
        <w:numPr>
          <w:ilvl w:val="0"/>
          <w:numId w:val="67"/>
        </w:numPr>
        <w:jc w:val="both"/>
      </w:pPr>
      <w:r w:rsidRPr="00256943">
        <w:t>Decrease morbidity and mortality from diarrhea and other childhood illnesses, OIs, and HIV disease</w:t>
      </w:r>
    </w:p>
    <w:p w14:paraId="0CD1FBC6" w14:textId="77777777" w:rsidR="00B13CCA" w:rsidRPr="00256943" w:rsidRDefault="00B13CCA" w:rsidP="00B13CCA">
      <w:pPr>
        <w:numPr>
          <w:ilvl w:val="0"/>
          <w:numId w:val="67"/>
        </w:numPr>
        <w:jc w:val="both"/>
      </w:pPr>
      <w:r w:rsidRPr="00256943">
        <w:lastRenderedPageBreak/>
        <w:t>Ensure satisfactory growth and development</w:t>
      </w:r>
      <w:bookmarkStart w:id="147" w:name="_Toc134782648"/>
      <w:bookmarkStart w:id="148" w:name="_Toc161931908"/>
    </w:p>
    <w:p w14:paraId="6EB481F7" w14:textId="77777777" w:rsidR="00B13CCA" w:rsidRPr="00256943" w:rsidRDefault="00B13CCA" w:rsidP="00B13CCA"/>
    <w:p w14:paraId="1DEAD2EC" w14:textId="77777777" w:rsidR="00B13CCA" w:rsidRPr="00256943" w:rsidRDefault="00B13CCA" w:rsidP="00B13CCA">
      <w:pPr>
        <w:pStyle w:val="Heading4"/>
        <w:rPr>
          <w:szCs w:val="24"/>
        </w:rPr>
      </w:pPr>
      <w:r w:rsidRPr="00256943">
        <w:rPr>
          <w:szCs w:val="24"/>
        </w:rPr>
        <w:t>Assessment of growth and nutritional status</w:t>
      </w:r>
      <w:bookmarkStart w:id="149" w:name="_Toc134782649"/>
      <w:bookmarkEnd w:id="147"/>
      <w:bookmarkEnd w:id="148"/>
    </w:p>
    <w:p w14:paraId="54AA7AAE" w14:textId="77777777" w:rsidR="00B13CCA" w:rsidRPr="00256943" w:rsidRDefault="00B13CCA" w:rsidP="00B13CCA">
      <w:pPr>
        <w:pStyle w:val="BodyText"/>
        <w:spacing w:after="0"/>
        <w:jc w:val="both"/>
      </w:pPr>
      <w:r w:rsidRPr="00256943">
        <w:t>Nutritional status and growth, nutritional assessment and support should be an integral part of the care of HIV positive children. Growth monitoring at a minimum should involve measurement of weight, length/height and head circumference and should be done at every visit.</w:t>
      </w:r>
      <w:bookmarkEnd w:id="149"/>
      <w:r w:rsidRPr="00256943">
        <w:t xml:space="preserve"> The pattern of growth plotted on a standard chart over a period of time is more useful than a single measurement.</w:t>
      </w:r>
    </w:p>
    <w:p w14:paraId="2B3141F9" w14:textId="77777777" w:rsidR="00B13CCA" w:rsidRPr="00256943" w:rsidRDefault="00B13CCA" w:rsidP="00B13CCA">
      <w:pPr>
        <w:numPr>
          <w:ilvl w:val="0"/>
          <w:numId w:val="108"/>
        </w:numPr>
        <w:jc w:val="both"/>
      </w:pPr>
      <w:r w:rsidRPr="00256943">
        <w:rPr>
          <w:b/>
        </w:rPr>
        <w:t>Weight</w:t>
      </w:r>
      <w:r w:rsidRPr="00256943">
        <w:t>- Weigh infant or child at every visit and plot on growth charts to see the pattern of growth.  Use the Road to Health card growth charts for children.</w:t>
      </w:r>
    </w:p>
    <w:p w14:paraId="1BBCC25A" w14:textId="77777777" w:rsidR="00B13CCA" w:rsidRPr="00256943" w:rsidRDefault="00B13CCA" w:rsidP="00B13CCA">
      <w:pPr>
        <w:numPr>
          <w:ilvl w:val="0"/>
          <w:numId w:val="108"/>
        </w:numPr>
        <w:jc w:val="both"/>
      </w:pPr>
      <w:r w:rsidRPr="00256943">
        <w:rPr>
          <w:b/>
        </w:rPr>
        <w:t>Length/Height</w:t>
      </w:r>
      <w:r w:rsidRPr="00256943">
        <w:t xml:space="preserve">- Measure recumbent length for infants until two years of age and standing height for children </w:t>
      </w:r>
      <w:r w:rsidRPr="00256943">
        <w:rPr>
          <w:u w:val="single"/>
        </w:rPr>
        <w:t>&gt;</w:t>
      </w:r>
      <w:r w:rsidRPr="00256943">
        <w:t xml:space="preserve"> 2 years of age.  Height should be measured monthly until six months of age then quarterly.  Plot on growth chart. </w:t>
      </w:r>
    </w:p>
    <w:p w14:paraId="3378C8D1" w14:textId="77777777" w:rsidR="00B13CCA" w:rsidRPr="00256943" w:rsidRDefault="00B13CCA" w:rsidP="00B13CCA">
      <w:pPr>
        <w:numPr>
          <w:ilvl w:val="0"/>
          <w:numId w:val="108"/>
        </w:numPr>
        <w:jc w:val="both"/>
      </w:pPr>
      <w:r w:rsidRPr="00256943">
        <w:rPr>
          <w:b/>
        </w:rPr>
        <w:t>Mid-Upper Arm Circumference</w:t>
      </w:r>
      <w:r w:rsidRPr="00256943">
        <w:t xml:space="preserve"> (MUAC) </w:t>
      </w:r>
      <w:proofErr w:type="gramStart"/>
      <w:r w:rsidRPr="00256943">
        <w:t>–  For</w:t>
      </w:r>
      <w:proofErr w:type="gramEnd"/>
      <w:r w:rsidRPr="00256943">
        <w:t xml:space="preserve"> children aged 6 to 60 months, a MUAC of less than 115 mm portends a highly elevated risk of death. </w:t>
      </w:r>
    </w:p>
    <w:p w14:paraId="3BBCD6C3" w14:textId="77777777" w:rsidR="00B13CCA" w:rsidRPr="00256943" w:rsidRDefault="00B13CCA" w:rsidP="00B13CCA">
      <w:pPr>
        <w:jc w:val="both"/>
      </w:pPr>
    </w:p>
    <w:p w14:paraId="5687D2B3" w14:textId="77777777" w:rsidR="00B13CCA" w:rsidRPr="00256943" w:rsidRDefault="00B13CCA" w:rsidP="00B13CCA">
      <w:pPr>
        <w:pStyle w:val="Heading4"/>
        <w:rPr>
          <w:szCs w:val="24"/>
        </w:rPr>
      </w:pPr>
      <w:bookmarkStart w:id="150" w:name="_Toc161931909"/>
      <w:bookmarkStart w:id="151" w:name="_Toc168672799"/>
      <w:r w:rsidRPr="00256943">
        <w:rPr>
          <w:szCs w:val="24"/>
        </w:rPr>
        <w:t>Growth failure</w:t>
      </w:r>
      <w:bookmarkEnd w:id="150"/>
      <w:bookmarkEnd w:id="151"/>
    </w:p>
    <w:p w14:paraId="33AB1164" w14:textId="77777777" w:rsidR="00B13CCA" w:rsidRPr="00256943" w:rsidRDefault="00B13CCA" w:rsidP="00B13CCA">
      <w:pPr>
        <w:pStyle w:val="BodyText"/>
        <w:tabs>
          <w:tab w:val="num" w:pos="360"/>
        </w:tabs>
        <w:spacing w:after="0"/>
        <w:ind w:left="360" w:hanging="360"/>
        <w:jc w:val="both"/>
      </w:pPr>
      <w:r w:rsidRPr="00256943">
        <w:t>Growth failure may be an indication of:</w:t>
      </w:r>
    </w:p>
    <w:p w14:paraId="44C7068A" w14:textId="77777777" w:rsidR="00B13CCA" w:rsidRPr="00256943" w:rsidRDefault="00B13CCA" w:rsidP="00B13CCA">
      <w:pPr>
        <w:numPr>
          <w:ilvl w:val="0"/>
          <w:numId w:val="105"/>
        </w:numPr>
        <w:jc w:val="both"/>
        <w:rPr>
          <w:lang w:val="en-GB"/>
        </w:rPr>
      </w:pPr>
      <w:r w:rsidRPr="00256943">
        <w:rPr>
          <w:lang w:val="en-GB"/>
        </w:rPr>
        <w:t>HIV infection in an HIV-exposed infant (development of failure to thrive in a HIV-exposed infant after exclusion of other causes)</w:t>
      </w:r>
    </w:p>
    <w:p w14:paraId="2252B47A" w14:textId="77777777" w:rsidR="00B13CCA" w:rsidRPr="00256943" w:rsidRDefault="00B13CCA" w:rsidP="00B13CCA">
      <w:pPr>
        <w:numPr>
          <w:ilvl w:val="0"/>
          <w:numId w:val="105"/>
        </w:numPr>
        <w:jc w:val="both"/>
        <w:rPr>
          <w:lang w:val="en-GB"/>
        </w:rPr>
      </w:pPr>
      <w:r w:rsidRPr="00256943">
        <w:rPr>
          <w:lang w:val="en-GB"/>
        </w:rPr>
        <w:t>Disease progression and need for ART in an HIV positive child (child who was clinical stage 2, develops stage 3 signs of severe malnutrition; low weight not explained by inadequate nutrition or other infections and not adequately responding to standard management)</w:t>
      </w:r>
    </w:p>
    <w:p w14:paraId="59E265B7" w14:textId="77777777" w:rsidR="00B13CCA" w:rsidRPr="00256943" w:rsidRDefault="00B13CCA" w:rsidP="00B13CCA">
      <w:pPr>
        <w:numPr>
          <w:ilvl w:val="0"/>
          <w:numId w:val="105"/>
        </w:numPr>
        <w:jc w:val="both"/>
        <w:rPr>
          <w:color w:val="FF0000"/>
          <w:lang w:val="en-GB"/>
        </w:rPr>
      </w:pPr>
      <w:r w:rsidRPr="00256943">
        <w:rPr>
          <w:lang w:val="en-GB"/>
        </w:rPr>
        <w:t xml:space="preserve">Treatment failure in a child on ART (lack of growth, or decline in growth rate in children who showed an initial response to treatment; moderate or severe unexplained malnutrition not responding to standard therapy; </w:t>
      </w:r>
      <w:r w:rsidRPr="00256943">
        <w:rPr>
          <w:color w:val="FF0000"/>
          <w:lang w:val="en-GB"/>
        </w:rPr>
        <w:t xml:space="preserve">see </w:t>
      </w:r>
      <w:r w:rsidRPr="00256943">
        <w:rPr>
          <w:b/>
          <w:color w:val="FF0000"/>
          <w:lang w:val="en-GB"/>
        </w:rPr>
        <w:t>Section 17.2</w:t>
      </w:r>
      <w:r w:rsidRPr="00256943">
        <w:rPr>
          <w:color w:val="FF0000"/>
          <w:lang w:val="en-GB"/>
        </w:rPr>
        <w:t xml:space="preserve">) </w:t>
      </w:r>
    </w:p>
    <w:p w14:paraId="5D64FC90" w14:textId="77777777" w:rsidR="00B13CCA" w:rsidRPr="00256943" w:rsidRDefault="00B13CCA" w:rsidP="00B13CCA">
      <w:pPr>
        <w:ind w:left="360"/>
        <w:jc w:val="both"/>
        <w:rPr>
          <w:lang w:val="en-GB"/>
        </w:rPr>
      </w:pPr>
    </w:p>
    <w:p w14:paraId="063A0D69" w14:textId="77777777" w:rsidR="00B13CCA" w:rsidRPr="00256943" w:rsidRDefault="00B13CCA" w:rsidP="00B13CCA">
      <w:pPr>
        <w:pStyle w:val="BodyText"/>
        <w:tabs>
          <w:tab w:val="num" w:pos="360"/>
        </w:tabs>
        <w:spacing w:after="0"/>
        <w:ind w:left="360" w:hanging="360"/>
        <w:jc w:val="both"/>
      </w:pPr>
      <w:r w:rsidRPr="00256943">
        <w:t>Clinical indicators of growth failure</w:t>
      </w:r>
    </w:p>
    <w:p w14:paraId="7C213A9A" w14:textId="77777777" w:rsidR="00B13CCA" w:rsidRPr="00256943" w:rsidRDefault="00B13CCA" w:rsidP="00B13CCA">
      <w:pPr>
        <w:numPr>
          <w:ilvl w:val="0"/>
          <w:numId w:val="106"/>
        </w:numPr>
        <w:jc w:val="both"/>
        <w:rPr>
          <w:lang w:val="en-GB"/>
        </w:rPr>
      </w:pPr>
      <w:r w:rsidRPr="00256943">
        <w:rPr>
          <w:lang w:val="en-GB"/>
        </w:rPr>
        <w:t>Weight for age &lt; 5% (on growth charts)</w:t>
      </w:r>
    </w:p>
    <w:p w14:paraId="21D20E66" w14:textId="77777777" w:rsidR="00B13CCA" w:rsidRPr="00256943" w:rsidRDefault="00B13CCA" w:rsidP="00B13CCA">
      <w:pPr>
        <w:numPr>
          <w:ilvl w:val="0"/>
          <w:numId w:val="106"/>
        </w:numPr>
        <w:jc w:val="both"/>
        <w:rPr>
          <w:lang w:val="en-GB"/>
        </w:rPr>
      </w:pPr>
      <w:r w:rsidRPr="00256943">
        <w:rPr>
          <w:lang w:val="en-GB"/>
        </w:rPr>
        <w:t>Crossing two major percentile lines</w:t>
      </w:r>
    </w:p>
    <w:p w14:paraId="127F1AA0" w14:textId="77777777" w:rsidR="00B13CCA" w:rsidRPr="00256943" w:rsidRDefault="00B13CCA" w:rsidP="00B13CCA">
      <w:pPr>
        <w:numPr>
          <w:ilvl w:val="0"/>
          <w:numId w:val="106"/>
        </w:numPr>
        <w:jc w:val="both"/>
        <w:rPr>
          <w:lang w:val="en-GB"/>
        </w:rPr>
      </w:pPr>
      <w:r w:rsidRPr="00256943">
        <w:rPr>
          <w:lang w:val="en-GB"/>
        </w:rPr>
        <w:t>Weight for height &lt; 5% (on growth charts)</w:t>
      </w:r>
    </w:p>
    <w:p w14:paraId="312D2F1D" w14:textId="77777777" w:rsidR="00B13CCA" w:rsidRPr="00256943" w:rsidRDefault="00B13CCA" w:rsidP="00B13CCA">
      <w:pPr>
        <w:ind w:left="360"/>
        <w:jc w:val="both"/>
        <w:rPr>
          <w:lang w:val="en-GB"/>
        </w:rPr>
      </w:pPr>
    </w:p>
    <w:p w14:paraId="2D752DD9" w14:textId="77777777" w:rsidR="00B13CCA" w:rsidRPr="00256943" w:rsidRDefault="00B13CCA" w:rsidP="00B13CCA">
      <w:pPr>
        <w:pStyle w:val="BodyText"/>
        <w:tabs>
          <w:tab w:val="num" w:pos="360"/>
        </w:tabs>
        <w:spacing w:after="0"/>
        <w:ind w:left="360" w:hanging="360"/>
        <w:jc w:val="both"/>
      </w:pPr>
      <w:r w:rsidRPr="00256943">
        <w:t>If there is evidence of growth failure, evaluate the following:</w:t>
      </w:r>
    </w:p>
    <w:p w14:paraId="036CAE29" w14:textId="77777777" w:rsidR="00B13CCA" w:rsidRPr="00256943" w:rsidRDefault="00B13CCA" w:rsidP="00B13CCA">
      <w:pPr>
        <w:numPr>
          <w:ilvl w:val="0"/>
          <w:numId w:val="107"/>
        </w:numPr>
        <w:jc w:val="both"/>
        <w:rPr>
          <w:lang w:val="en-GB"/>
        </w:rPr>
      </w:pPr>
      <w:r w:rsidRPr="00256943">
        <w:rPr>
          <w:lang w:val="en-GB"/>
        </w:rPr>
        <w:t>Nutrient intake</w:t>
      </w:r>
    </w:p>
    <w:p w14:paraId="7B620394" w14:textId="77777777" w:rsidR="00B13CCA" w:rsidRPr="00256943" w:rsidRDefault="00B13CCA" w:rsidP="00B13CCA">
      <w:pPr>
        <w:numPr>
          <w:ilvl w:val="0"/>
          <w:numId w:val="107"/>
        </w:numPr>
        <w:jc w:val="both"/>
        <w:rPr>
          <w:lang w:val="en-GB"/>
        </w:rPr>
      </w:pPr>
      <w:r w:rsidRPr="00256943">
        <w:rPr>
          <w:lang w:val="en-GB"/>
        </w:rPr>
        <w:t>Ongoing losses</w:t>
      </w:r>
    </w:p>
    <w:p w14:paraId="7A3036CE" w14:textId="77777777" w:rsidR="00B13CCA" w:rsidRPr="00256943" w:rsidRDefault="00B13CCA" w:rsidP="00B13CCA">
      <w:pPr>
        <w:numPr>
          <w:ilvl w:val="0"/>
          <w:numId w:val="107"/>
        </w:numPr>
        <w:jc w:val="both"/>
        <w:rPr>
          <w:color w:val="FF0000"/>
          <w:lang w:val="en-GB"/>
        </w:rPr>
      </w:pPr>
      <w:r w:rsidRPr="00256943">
        <w:rPr>
          <w:lang w:val="en-GB"/>
        </w:rPr>
        <w:t xml:space="preserve">Failure to meet all developmental milestones (see </w:t>
      </w:r>
      <w:r w:rsidRPr="0072516E">
        <w:rPr>
          <w:b/>
          <w:lang w:val="en-GB"/>
        </w:rPr>
        <w:t>Appendix 12</w:t>
      </w:r>
      <w:r w:rsidRPr="0072516E">
        <w:rPr>
          <w:lang w:val="en-GB"/>
        </w:rPr>
        <w:t>: Developmental milestones and red flags)</w:t>
      </w:r>
    </w:p>
    <w:p w14:paraId="26B3685C" w14:textId="77777777" w:rsidR="00B13CCA" w:rsidRPr="00256943" w:rsidRDefault="00B13CCA" w:rsidP="00B13CCA">
      <w:pPr>
        <w:numPr>
          <w:ilvl w:val="0"/>
          <w:numId w:val="107"/>
        </w:numPr>
        <w:jc w:val="both"/>
        <w:rPr>
          <w:lang w:val="en-GB"/>
        </w:rPr>
      </w:pPr>
      <w:r w:rsidRPr="00256943">
        <w:rPr>
          <w:lang w:val="en-GB"/>
        </w:rPr>
        <w:t>Physical exam looking for thrush, oral ulcers, skin changes, edema, GI bleeding and signs of a systemic infection</w:t>
      </w:r>
    </w:p>
    <w:p w14:paraId="4BB75E13" w14:textId="77777777" w:rsidR="00B13CCA" w:rsidRPr="00256943" w:rsidRDefault="00B13CCA" w:rsidP="00B13CCA">
      <w:pPr>
        <w:jc w:val="both"/>
        <w:rPr>
          <w:lang w:val="en-GB"/>
        </w:rPr>
      </w:pPr>
    </w:p>
    <w:p w14:paraId="54A0D1C6" w14:textId="77777777" w:rsidR="00B13CCA" w:rsidRPr="00256943" w:rsidRDefault="00B13CCA" w:rsidP="00B13CCA">
      <w:pPr>
        <w:jc w:val="both"/>
        <w:rPr>
          <w:lang w:val="en-GB"/>
        </w:rPr>
      </w:pPr>
      <w:r w:rsidRPr="00256943">
        <w:rPr>
          <w:lang w:val="en-GB"/>
        </w:rPr>
        <w:t>Childre</w:t>
      </w:r>
      <w:r>
        <w:rPr>
          <w:lang w:val="en-GB"/>
        </w:rPr>
        <w:t xml:space="preserve">n who have growth failure </w:t>
      </w:r>
      <w:r w:rsidRPr="0072516E">
        <w:rPr>
          <w:lang w:val="en-GB"/>
        </w:rPr>
        <w:t>must</w:t>
      </w:r>
      <w:r w:rsidRPr="00256943">
        <w:rPr>
          <w:lang w:val="en-GB"/>
        </w:rPr>
        <w:t xml:space="preserve"> receive intensive nutritional support. </w:t>
      </w:r>
    </w:p>
    <w:p w14:paraId="389C6EB9" w14:textId="77777777" w:rsidR="00B13CCA" w:rsidRPr="00256943" w:rsidRDefault="00B13CCA" w:rsidP="00B13CCA">
      <w:pPr>
        <w:jc w:val="both"/>
      </w:pPr>
    </w:p>
    <w:p w14:paraId="64508838" w14:textId="77777777" w:rsidR="00B13CCA" w:rsidRPr="0072516E" w:rsidRDefault="00B13CCA" w:rsidP="0072516E">
      <w:pPr>
        <w:pStyle w:val="Heading2"/>
        <w:numPr>
          <w:ilvl w:val="1"/>
          <w:numId w:val="338"/>
        </w:numPr>
        <w:rPr>
          <w:rFonts w:cs="Times New Roman"/>
          <w:sz w:val="24"/>
          <w:szCs w:val="24"/>
        </w:rPr>
      </w:pPr>
      <w:bookmarkStart w:id="152" w:name="_Toc290460909"/>
      <w:r w:rsidRPr="0072516E">
        <w:rPr>
          <w:rFonts w:cs="Times New Roman"/>
          <w:sz w:val="24"/>
          <w:szCs w:val="24"/>
        </w:rPr>
        <w:lastRenderedPageBreak/>
        <w:t>Hygiene</w:t>
      </w:r>
      <w:bookmarkEnd w:id="152"/>
    </w:p>
    <w:p w14:paraId="0086C475" w14:textId="77777777" w:rsidR="00B13CCA" w:rsidRPr="00256943" w:rsidRDefault="00B13CCA" w:rsidP="00B13CCA">
      <w:pPr>
        <w:jc w:val="both"/>
      </w:pPr>
      <w:r w:rsidRPr="00256943">
        <w:t xml:space="preserve">Positive living entails accepting the realities of HIV infection and adjusting one’s lifestyle to suit this reality.  This includes adopting less risky lifestyle (behavioral change) as well as good personal and environmental hygiene, which are necessary to </w:t>
      </w:r>
      <w:r w:rsidRPr="00256943" w:rsidDel="00BD1BF7">
        <w:t>prevent</w:t>
      </w:r>
      <w:r w:rsidRPr="00256943">
        <w:t xml:space="preserve"> opportunistic infections.</w:t>
      </w:r>
    </w:p>
    <w:p w14:paraId="4D2B767F" w14:textId="77777777" w:rsidR="00B13CCA" w:rsidRPr="00256943" w:rsidRDefault="00B13CCA" w:rsidP="00B13CCA">
      <w:pPr>
        <w:numPr>
          <w:ilvl w:val="0"/>
          <w:numId w:val="103"/>
        </w:numPr>
        <w:jc w:val="both"/>
      </w:pPr>
      <w:r w:rsidRPr="00256943">
        <w:t>Wash hands before eating</w:t>
      </w:r>
    </w:p>
    <w:p w14:paraId="176DD69C" w14:textId="77777777" w:rsidR="00B13CCA" w:rsidRPr="00256943" w:rsidRDefault="00B13CCA" w:rsidP="00B13CCA">
      <w:pPr>
        <w:numPr>
          <w:ilvl w:val="0"/>
          <w:numId w:val="103"/>
        </w:numPr>
        <w:jc w:val="both"/>
      </w:pPr>
      <w:r w:rsidRPr="00256943">
        <w:t>Wash hands after using the latrine</w:t>
      </w:r>
    </w:p>
    <w:p w14:paraId="6BCECFE6" w14:textId="77777777" w:rsidR="00B13CCA" w:rsidRPr="00256943" w:rsidRDefault="00B13CCA" w:rsidP="00B13CCA">
      <w:pPr>
        <w:numPr>
          <w:ilvl w:val="0"/>
          <w:numId w:val="103"/>
        </w:numPr>
        <w:jc w:val="both"/>
      </w:pPr>
      <w:r w:rsidRPr="00256943">
        <w:t>Use condoms for all sexual activities</w:t>
      </w:r>
    </w:p>
    <w:p w14:paraId="780A915A" w14:textId="77777777" w:rsidR="00B13CCA" w:rsidRPr="00256943" w:rsidRDefault="00B13CCA" w:rsidP="00B13CCA">
      <w:pPr>
        <w:numPr>
          <w:ilvl w:val="0"/>
          <w:numId w:val="103"/>
        </w:numPr>
        <w:jc w:val="both"/>
      </w:pPr>
      <w:r w:rsidRPr="00256943">
        <w:t>Bathe daily (including oral hygiene)</w:t>
      </w:r>
    </w:p>
    <w:p w14:paraId="487731FD" w14:textId="77777777" w:rsidR="00B13CCA" w:rsidRPr="00256943" w:rsidRDefault="00B13CCA" w:rsidP="00B13CCA">
      <w:pPr>
        <w:numPr>
          <w:ilvl w:val="0"/>
          <w:numId w:val="103"/>
        </w:numPr>
        <w:jc w:val="both"/>
      </w:pPr>
      <w:r w:rsidRPr="00256943">
        <w:t>Use safe drinking water - for example: filter or boil water prior to drinking</w:t>
      </w:r>
    </w:p>
    <w:p w14:paraId="1FC5A056" w14:textId="77777777" w:rsidR="00B13CCA" w:rsidRPr="00256943" w:rsidRDefault="00B13CCA" w:rsidP="00B13CCA">
      <w:pPr>
        <w:numPr>
          <w:ilvl w:val="0"/>
          <w:numId w:val="103"/>
        </w:numPr>
        <w:jc w:val="both"/>
      </w:pPr>
      <w:r w:rsidRPr="00256943">
        <w:t>Use latrines to dispose of human waste</w:t>
      </w:r>
    </w:p>
    <w:p w14:paraId="7BA4CC85" w14:textId="77777777" w:rsidR="00B13CCA" w:rsidRPr="00256943" w:rsidRDefault="00B13CCA" w:rsidP="00B13CCA">
      <w:pPr>
        <w:numPr>
          <w:ilvl w:val="0"/>
          <w:numId w:val="103"/>
        </w:numPr>
        <w:jc w:val="both"/>
      </w:pPr>
      <w:r w:rsidRPr="00256943">
        <w:t>Keep bed linens clean always</w:t>
      </w:r>
    </w:p>
    <w:p w14:paraId="7C46FCE1" w14:textId="77777777" w:rsidR="00B13CCA" w:rsidRPr="00256943" w:rsidRDefault="00B13CCA" w:rsidP="00B13CCA">
      <w:pPr>
        <w:ind w:left="360"/>
        <w:jc w:val="both"/>
      </w:pPr>
    </w:p>
    <w:p w14:paraId="4A60399A" w14:textId="77777777" w:rsidR="00B13CCA" w:rsidRPr="00256943" w:rsidRDefault="00B13CCA" w:rsidP="00B13CCA">
      <w:pPr>
        <w:pStyle w:val="Heading2"/>
        <w:rPr>
          <w:rFonts w:cs="Times New Roman"/>
          <w:sz w:val="24"/>
          <w:szCs w:val="24"/>
        </w:rPr>
      </w:pPr>
      <w:bookmarkStart w:id="153" w:name="_Toc290460910"/>
      <w:r w:rsidRPr="00256943">
        <w:rPr>
          <w:rFonts w:cs="Times New Roman"/>
          <w:sz w:val="24"/>
          <w:szCs w:val="24"/>
        </w:rPr>
        <w:t>Reducing exposure to STI’s and other strains of HIV</w:t>
      </w:r>
      <w:bookmarkEnd w:id="153"/>
    </w:p>
    <w:p w14:paraId="688E9824" w14:textId="77777777" w:rsidR="00B13CCA" w:rsidRPr="00256943" w:rsidRDefault="00B13CCA" w:rsidP="00B13CCA">
      <w:pPr>
        <w:jc w:val="both"/>
      </w:pPr>
      <w:r w:rsidRPr="00256943">
        <w:t>A key factor in maintaining the already weakened immune system during treatment of HIV infection is reducing exposure to new infectious agents and also eliminating exposure to novel strains of HIV (i.e., HIV-1 or -2, or drug resistant strains of HIV). This includes an ongoing commitment to:</w:t>
      </w:r>
    </w:p>
    <w:p w14:paraId="416F9D0E" w14:textId="77777777" w:rsidR="00B13CCA" w:rsidRPr="00256943" w:rsidRDefault="00B13CCA" w:rsidP="00B13CCA">
      <w:pPr>
        <w:numPr>
          <w:ilvl w:val="1"/>
          <w:numId w:val="103"/>
        </w:numPr>
        <w:jc w:val="both"/>
      </w:pPr>
      <w:proofErr w:type="gramStart"/>
      <w:r w:rsidRPr="00256943">
        <w:t>avoid</w:t>
      </w:r>
      <w:proofErr w:type="gramEnd"/>
      <w:r w:rsidRPr="00256943">
        <w:t xml:space="preserve"> sexual exposures, and</w:t>
      </w:r>
    </w:p>
    <w:p w14:paraId="71E90537" w14:textId="77777777" w:rsidR="00B13CCA" w:rsidRPr="00256943" w:rsidRDefault="00B13CCA" w:rsidP="00B13CCA">
      <w:pPr>
        <w:numPr>
          <w:ilvl w:val="1"/>
          <w:numId w:val="103"/>
        </w:numPr>
        <w:jc w:val="both"/>
      </w:pPr>
      <w:proofErr w:type="gramStart"/>
      <w:r w:rsidRPr="00256943">
        <w:t>use</w:t>
      </w:r>
      <w:proofErr w:type="gramEnd"/>
      <w:r w:rsidRPr="00256943">
        <w:t xml:space="preserve"> of condoms for all sexual activities, even with a stable partner</w:t>
      </w:r>
    </w:p>
    <w:p w14:paraId="1379F4BC" w14:textId="77777777" w:rsidR="00B13CCA" w:rsidRPr="00256943" w:rsidRDefault="00B13CCA" w:rsidP="00B13CCA">
      <w:pPr>
        <w:jc w:val="both"/>
      </w:pPr>
    </w:p>
    <w:p w14:paraId="48AE9D8C" w14:textId="77777777" w:rsidR="00B13CCA" w:rsidRPr="00256943" w:rsidRDefault="00B13CCA" w:rsidP="00B13CCA">
      <w:pPr>
        <w:jc w:val="both"/>
      </w:pPr>
      <w:r w:rsidRPr="00256943">
        <w:t>This becomes an especially important issue after beginning treatment with ART, when weight gain and restored health may reopen doors to new social and sexual relationships.</w:t>
      </w:r>
    </w:p>
    <w:p w14:paraId="6DDEE81C" w14:textId="77777777" w:rsidR="00B13CCA" w:rsidRPr="00256943" w:rsidRDefault="00B13CCA" w:rsidP="00B13CCA">
      <w:pPr>
        <w:jc w:val="both"/>
      </w:pPr>
    </w:p>
    <w:p w14:paraId="1B7B7BBA" w14:textId="77777777" w:rsidR="00B13CCA" w:rsidRPr="00083005" w:rsidRDefault="00B13CCA" w:rsidP="00083005">
      <w:pPr>
        <w:pStyle w:val="Heading2"/>
        <w:numPr>
          <w:ilvl w:val="1"/>
          <w:numId w:val="342"/>
        </w:numPr>
        <w:rPr>
          <w:rFonts w:cs="Times New Roman"/>
          <w:sz w:val="24"/>
          <w:szCs w:val="24"/>
        </w:rPr>
      </w:pPr>
      <w:bookmarkStart w:id="154" w:name="_Toc168672800"/>
      <w:bookmarkStart w:id="155" w:name="_Toc290460911"/>
      <w:r w:rsidRPr="00083005">
        <w:rPr>
          <w:rFonts w:cs="Times New Roman"/>
          <w:sz w:val="24"/>
          <w:szCs w:val="24"/>
        </w:rPr>
        <w:t>Malaria prevention</w:t>
      </w:r>
      <w:bookmarkEnd w:id="154"/>
      <w:bookmarkEnd w:id="155"/>
    </w:p>
    <w:p w14:paraId="6B46444B" w14:textId="77777777" w:rsidR="00B13CCA" w:rsidRPr="00256943" w:rsidRDefault="00B13CCA" w:rsidP="00B13CCA">
      <w:r w:rsidRPr="00256943">
        <w:t xml:space="preserve">In areas with cases of malaria, infants and children under five years of age and pregnant women with HIV are at high risk of complications resulting from co infection with malaria. </w:t>
      </w:r>
    </w:p>
    <w:p w14:paraId="01B6D428" w14:textId="77777777" w:rsidR="00B13CCA" w:rsidRPr="00256943" w:rsidRDefault="00B13CCA" w:rsidP="00B13CCA"/>
    <w:p w14:paraId="5DF5AD04" w14:textId="77777777" w:rsidR="00B13CCA" w:rsidRPr="00256943" w:rsidRDefault="00B13CCA" w:rsidP="00B13CCA">
      <w:pPr>
        <w:numPr>
          <w:ilvl w:val="0"/>
          <w:numId w:val="103"/>
        </w:numPr>
        <w:jc w:val="both"/>
      </w:pPr>
      <w:r w:rsidRPr="00256943">
        <w:t>Prescribe cotrimoxazole as appropriate (</w:t>
      </w:r>
      <w:r w:rsidRPr="00256943">
        <w:rPr>
          <w:color w:val="FF0000"/>
        </w:rPr>
        <w:t xml:space="preserve">See </w:t>
      </w:r>
      <w:r w:rsidRPr="00256943">
        <w:rPr>
          <w:b/>
          <w:color w:val="FF0000"/>
        </w:rPr>
        <w:t>Section 9</w:t>
      </w:r>
      <w:r w:rsidRPr="00256943">
        <w:t>).</w:t>
      </w:r>
    </w:p>
    <w:p w14:paraId="34FB4BEC" w14:textId="77777777" w:rsidR="00B13CCA" w:rsidRPr="00256943" w:rsidRDefault="00B13CCA" w:rsidP="00B13CCA">
      <w:pPr>
        <w:numPr>
          <w:ilvl w:val="0"/>
          <w:numId w:val="103"/>
        </w:numPr>
        <w:jc w:val="both"/>
      </w:pPr>
      <w:r w:rsidRPr="00256943">
        <w:t xml:space="preserve">Encourage use of insecticide-treated bed-nets. </w:t>
      </w:r>
    </w:p>
    <w:p w14:paraId="279C6292" w14:textId="77777777" w:rsidR="00B13CCA" w:rsidRPr="00256943" w:rsidRDefault="00B13CCA" w:rsidP="00B13CCA">
      <w:pPr>
        <w:numPr>
          <w:ilvl w:val="0"/>
          <w:numId w:val="103"/>
        </w:numPr>
        <w:jc w:val="both"/>
      </w:pPr>
      <w:r w:rsidRPr="00256943">
        <w:t>Encourage patients to keep surroundings clean and free of standing water.</w:t>
      </w:r>
    </w:p>
    <w:p w14:paraId="357E399B" w14:textId="77777777" w:rsidR="00B13CCA" w:rsidRPr="00256943" w:rsidRDefault="00B13CCA" w:rsidP="00B13CCA">
      <w:pPr>
        <w:jc w:val="both"/>
      </w:pPr>
    </w:p>
    <w:p w14:paraId="4674BC7C" w14:textId="77777777" w:rsidR="00E92221" w:rsidRDefault="00E92221" w:rsidP="00E92221">
      <w:pPr>
        <w:pStyle w:val="Default"/>
        <w:ind w:left="360"/>
      </w:pPr>
    </w:p>
    <w:p w14:paraId="076FBE56" w14:textId="77777777" w:rsidR="00B13CCA" w:rsidRDefault="00B13CCA" w:rsidP="00E92221">
      <w:pPr>
        <w:pStyle w:val="Default"/>
        <w:ind w:left="360"/>
      </w:pPr>
    </w:p>
    <w:p w14:paraId="64E5A230" w14:textId="77777777" w:rsidR="00B13CCA" w:rsidRDefault="00B13CCA" w:rsidP="00E92221">
      <w:pPr>
        <w:pStyle w:val="Default"/>
        <w:ind w:left="360"/>
      </w:pPr>
    </w:p>
    <w:p w14:paraId="588BE713" w14:textId="77777777" w:rsidR="00B13CCA" w:rsidRDefault="00B13CCA" w:rsidP="00E92221">
      <w:pPr>
        <w:pStyle w:val="Default"/>
        <w:ind w:left="360"/>
      </w:pPr>
    </w:p>
    <w:p w14:paraId="0A2CA35D" w14:textId="77777777" w:rsidR="00B13CCA" w:rsidRDefault="00B13CCA" w:rsidP="00E92221">
      <w:pPr>
        <w:pStyle w:val="Default"/>
        <w:ind w:left="360"/>
      </w:pPr>
    </w:p>
    <w:p w14:paraId="6D83E9FE" w14:textId="77777777" w:rsidR="00B13CCA" w:rsidRDefault="00B13CCA" w:rsidP="00E92221">
      <w:pPr>
        <w:pStyle w:val="Default"/>
        <w:ind w:left="360"/>
      </w:pPr>
    </w:p>
    <w:p w14:paraId="78B4B2DA" w14:textId="77777777" w:rsidR="00B13CCA" w:rsidRDefault="00B13CCA" w:rsidP="00E92221">
      <w:pPr>
        <w:pStyle w:val="Default"/>
        <w:ind w:left="360"/>
      </w:pPr>
    </w:p>
    <w:p w14:paraId="473E3F85" w14:textId="77777777" w:rsidR="00B13CCA" w:rsidRDefault="00B13CCA" w:rsidP="00E92221">
      <w:pPr>
        <w:pStyle w:val="Default"/>
        <w:ind w:left="360"/>
      </w:pPr>
    </w:p>
    <w:p w14:paraId="3A17A191" w14:textId="77777777" w:rsidR="00B13CCA" w:rsidRDefault="00B13CCA" w:rsidP="00E92221">
      <w:pPr>
        <w:pStyle w:val="Default"/>
        <w:ind w:left="360"/>
      </w:pPr>
    </w:p>
    <w:p w14:paraId="379DFFC2" w14:textId="77777777" w:rsidR="00B13CCA" w:rsidRDefault="00B13CCA" w:rsidP="00E92221">
      <w:pPr>
        <w:pStyle w:val="Default"/>
        <w:ind w:left="360"/>
      </w:pPr>
    </w:p>
    <w:p w14:paraId="43698546" w14:textId="77777777" w:rsidR="00B13CCA" w:rsidRDefault="00B13CCA" w:rsidP="00B13CCA">
      <w:pPr>
        <w:jc w:val="both"/>
      </w:pPr>
    </w:p>
    <w:p w14:paraId="422AB96D" w14:textId="77777777" w:rsidR="00B13CCA" w:rsidRDefault="00B13CCA" w:rsidP="00B13CCA">
      <w:pPr>
        <w:jc w:val="both"/>
      </w:pPr>
    </w:p>
    <w:p w14:paraId="7C18731F" w14:textId="77777777" w:rsidR="00B13CCA" w:rsidRDefault="00B13CCA" w:rsidP="00B13CCA">
      <w:pPr>
        <w:jc w:val="both"/>
      </w:pPr>
    </w:p>
    <w:p w14:paraId="51055503" w14:textId="77777777" w:rsidR="00B13CCA" w:rsidRDefault="00B13CCA" w:rsidP="00B13CCA">
      <w:pPr>
        <w:jc w:val="both"/>
      </w:pPr>
    </w:p>
    <w:p w14:paraId="549B2B88" w14:textId="77777777" w:rsidR="00B13CCA" w:rsidRDefault="00B13CCA" w:rsidP="00B13CCA">
      <w:pPr>
        <w:jc w:val="both"/>
      </w:pPr>
    </w:p>
    <w:p w14:paraId="5FE1D945" w14:textId="77777777" w:rsidR="00B13CCA" w:rsidRPr="00FC4F2F" w:rsidRDefault="00B13CCA" w:rsidP="00B13CCA">
      <w:pPr>
        <w:jc w:val="both"/>
        <w:rPr>
          <w:sz w:val="40"/>
        </w:rPr>
      </w:pPr>
    </w:p>
    <w:p w14:paraId="7659163D" w14:textId="77777777" w:rsidR="00B13CCA" w:rsidRPr="004D5815" w:rsidRDefault="00B13CCA" w:rsidP="00B13CCA">
      <w:pPr>
        <w:rPr>
          <w:b/>
          <w:sz w:val="40"/>
        </w:rPr>
      </w:pPr>
    </w:p>
    <w:p w14:paraId="52B70AC2" w14:textId="77777777" w:rsidR="00B13CCA" w:rsidRPr="00A82EB1" w:rsidRDefault="00DA4E88" w:rsidP="00B13CCA">
      <w:pPr>
        <w:rPr>
          <w:b/>
          <w:sz w:val="40"/>
        </w:rPr>
      </w:pPr>
      <w:r>
        <w:rPr>
          <w:noProof/>
        </w:rPr>
        <mc:AlternateContent>
          <mc:Choice Requires="wps">
            <w:drawing>
              <wp:anchor distT="0" distB="0" distL="114300" distR="114300" simplePos="0" relativeHeight="251696128" behindDoc="1" locked="0" layoutInCell="1" allowOverlap="1" wp14:anchorId="2CF94EDA" wp14:editId="7352C0A8">
                <wp:simplePos x="0" y="0"/>
                <wp:positionH relativeFrom="margin">
                  <wp:posOffset>-91440</wp:posOffset>
                </wp:positionH>
                <wp:positionV relativeFrom="margin">
                  <wp:posOffset>91440</wp:posOffset>
                </wp:positionV>
                <wp:extent cx="1714500" cy="8229600"/>
                <wp:effectExtent l="0" t="0" r="0" b="0"/>
                <wp:wrapNone/>
                <wp:docPr id="3160" name="Rectangle 3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85A32B" id="Rectangle 3160" o:spid="_x0000_s1026" style="position:absolute;margin-left:-7.2pt;margin-top:7.2pt;width:135pt;height:9in;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" fillcolor="#969696" stroked="f">
                <w10:wrap anchorx="margin" anchory="margin"/>
              </v:rect>
            </w:pict>
          </mc:Fallback>
        </mc:AlternateContent>
      </w:r>
    </w:p>
    <w:p w14:paraId="5324A432" w14:textId="77777777" w:rsidR="00B13CCA" w:rsidRPr="00A82EB1" w:rsidRDefault="00B13CCA" w:rsidP="00B13CCA">
      <w:pPr>
        <w:rPr>
          <w:b/>
          <w:sz w:val="40"/>
        </w:rPr>
      </w:pPr>
    </w:p>
    <w:p w14:paraId="3FBBE556" w14:textId="77777777" w:rsidR="00B13CCA" w:rsidRPr="00A82EB1" w:rsidRDefault="00B13CCA" w:rsidP="00B13CCA">
      <w:pPr>
        <w:rPr>
          <w:b/>
          <w:sz w:val="40"/>
        </w:rPr>
      </w:pPr>
    </w:p>
    <w:p w14:paraId="2659DF8C" w14:textId="77777777" w:rsidR="00B13CCA" w:rsidRPr="00A82EB1" w:rsidRDefault="00B13CCA" w:rsidP="00B13CCA">
      <w:pPr>
        <w:rPr>
          <w:b/>
          <w:sz w:val="40"/>
        </w:rPr>
      </w:pPr>
    </w:p>
    <w:p w14:paraId="60E1C663" w14:textId="77777777" w:rsidR="00B13CCA" w:rsidRPr="00A82EB1" w:rsidRDefault="00B13CCA" w:rsidP="00B13CCA">
      <w:pPr>
        <w:rPr>
          <w:b/>
          <w:sz w:val="40"/>
        </w:rPr>
      </w:pPr>
    </w:p>
    <w:p w14:paraId="5084BD93" w14:textId="77777777" w:rsidR="00B13CCA" w:rsidRPr="00A82EB1" w:rsidRDefault="00B13CCA" w:rsidP="00B13CCA">
      <w:pPr>
        <w:rPr>
          <w:b/>
          <w:sz w:val="40"/>
        </w:rPr>
      </w:pPr>
    </w:p>
    <w:p w14:paraId="0F6982AD" w14:textId="77777777" w:rsidR="00B13CCA" w:rsidRPr="00A82EB1" w:rsidRDefault="00B13CCA" w:rsidP="00B13CCA">
      <w:pPr>
        <w:spacing w:before="120"/>
        <w:rPr>
          <w:b/>
          <w:color w:val="FFFFFF"/>
          <w:sz w:val="40"/>
          <w:szCs w:val="28"/>
        </w:rPr>
      </w:pPr>
    </w:p>
    <w:p w14:paraId="5DC6EB41" w14:textId="77777777" w:rsidR="00B13CCA" w:rsidRPr="000C0081" w:rsidRDefault="00B13CCA" w:rsidP="00B13CCA">
      <w:pPr>
        <w:spacing w:before="120"/>
        <w:ind w:left="2700" w:hanging="2700"/>
        <w:rPr>
          <w:b/>
          <w:sz w:val="40"/>
          <w:szCs w:val="40"/>
        </w:rPr>
      </w:pPr>
      <w:r w:rsidRPr="0072516E">
        <w:rPr>
          <w:b/>
          <w:color w:val="FFFFFF"/>
          <w:sz w:val="36"/>
          <w:szCs w:val="36"/>
        </w:rPr>
        <w:t>SECTION 11:</w:t>
      </w:r>
      <w:r w:rsidRPr="00A82EB1">
        <w:rPr>
          <w:b/>
          <w:color w:val="FFFFFF"/>
          <w:sz w:val="40"/>
          <w:szCs w:val="28"/>
        </w:rPr>
        <w:tab/>
      </w:r>
      <w:r w:rsidRPr="000C0081">
        <w:rPr>
          <w:b/>
          <w:sz w:val="36"/>
          <w:szCs w:val="36"/>
        </w:rPr>
        <w:t xml:space="preserve">Antiretroviral Therapy (ART) and Recommended </w:t>
      </w:r>
      <w:proofErr w:type="gramStart"/>
      <w:r w:rsidRPr="000C0081">
        <w:rPr>
          <w:b/>
          <w:sz w:val="36"/>
          <w:szCs w:val="36"/>
        </w:rPr>
        <w:t>First</w:t>
      </w:r>
      <w:proofErr w:type="gramEnd"/>
      <w:r w:rsidRPr="000C0081">
        <w:rPr>
          <w:b/>
          <w:sz w:val="36"/>
          <w:szCs w:val="36"/>
        </w:rPr>
        <w:t xml:space="preserve"> line Regimens for Adults and Children</w:t>
      </w:r>
    </w:p>
    <w:p w14:paraId="333C1699" w14:textId="77777777" w:rsidR="00BB161C" w:rsidRPr="00BB161C" w:rsidRDefault="00B13CCA" w:rsidP="00AD4C61">
      <w:pPr>
        <w:pStyle w:val="Heading1"/>
      </w:pPr>
      <w:bookmarkStart w:id="156" w:name="_Toc168672635"/>
      <w:r w:rsidRPr="00A82EB1">
        <w:br w:type="page"/>
      </w:r>
      <w:bookmarkStart w:id="157" w:name="_Toc290460912"/>
    </w:p>
    <w:p w14:paraId="233BBA55" w14:textId="77777777" w:rsidR="00B13CCA" w:rsidRPr="00AD4C61" w:rsidRDefault="00B13CCA" w:rsidP="00AD4C61">
      <w:pPr>
        <w:pStyle w:val="Heading1"/>
      </w:pPr>
      <w:r w:rsidRPr="00AD4C61">
        <w:lastRenderedPageBreak/>
        <w:t xml:space="preserve">Antiretroviral </w:t>
      </w:r>
      <w:r w:rsidR="00BB161C" w:rsidRPr="00AD4C61">
        <w:t>T</w:t>
      </w:r>
      <w:r w:rsidRPr="00AD4C61">
        <w:t>herapy</w:t>
      </w:r>
      <w:bookmarkEnd w:id="156"/>
      <w:r w:rsidRPr="00AD4C61">
        <w:t xml:space="preserve"> (ART) and </w:t>
      </w:r>
      <w:r w:rsidR="00BB161C" w:rsidRPr="00AD4C61">
        <w:t>R</w:t>
      </w:r>
      <w:r w:rsidRPr="00AD4C61">
        <w:t xml:space="preserve">ecommended </w:t>
      </w:r>
      <w:r w:rsidR="00AD4C61">
        <w:t>F</w:t>
      </w:r>
      <w:r w:rsidRPr="00AD4C61">
        <w:t xml:space="preserve">irst </w:t>
      </w:r>
      <w:r w:rsidR="00AD4C61" w:rsidRPr="00AD4C61">
        <w:t>line Regimens</w:t>
      </w:r>
      <w:r w:rsidRPr="00AD4C61">
        <w:t xml:space="preserve"> for </w:t>
      </w:r>
      <w:r w:rsidR="00BB161C" w:rsidRPr="00AD4C61">
        <w:t>A</w:t>
      </w:r>
      <w:r w:rsidRPr="00AD4C61">
        <w:t xml:space="preserve">dults and </w:t>
      </w:r>
      <w:r w:rsidR="00BB161C" w:rsidRPr="00AD4C61">
        <w:t>C</w:t>
      </w:r>
      <w:r w:rsidRPr="00AD4C61">
        <w:t>hildren</w:t>
      </w:r>
      <w:bookmarkEnd w:id="157"/>
    </w:p>
    <w:p w14:paraId="4568250C" w14:textId="77777777" w:rsidR="00B13CCA" w:rsidRPr="00A82EB1" w:rsidRDefault="00B13CCA" w:rsidP="00B13CCA"/>
    <w:p w14:paraId="476212DA" w14:textId="77777777" w:rsidR="00B13CCA" w:rsidRPr="00A82EB1" w:rsidRDefault="00B13CCA" w:rsidP="00B13CCA">
      <w:pPr>
        <w:pStyle w:val="Heading2"/>
        <w:rPr>
          <w:rFonts w:cs="Times New Roman"/>
          <w:b w:val="0"/>
        </w:rPr>
      </w:pPr>
      <w:bookmarkStart w:id="158" w:name="_Toc168672636"/>
      <w:bookmarkStart w:id="159" w:name="_Toc290460913"/>
      <w:r w:rsidRPr="00A82EB1">
        <w:rPr>
          <w:rFonts w:cs="Times New Roman"/>
        </w:rPr>
        <w:t>Goals of therapy</w:t>
      </w:r>
      <w:bookmarkEnd w:id="158"/>
      <w:bookmarkEnd w:id="159"/>
    </w:p>
    <w:p w14:paraId="187A18B4" w14:textId="77777777" w:rsidR="00B13CCA" w:rsidRPr="004F5291" w:rsidRDefault="00B13CCA" w:rsidP="00B13CCA">
      <w:pPr>
        <w:numPr>
          <w:ilvl w:val="0"/>
          <w:numId w:val="115"/>
        </w:numPr>
        <w:tabs>
          <w:tab w:val="clear" w:pos="720"/>
          <w:tab w:val="num" w:pos="540"/>
        </w:tabs>
        <w:ind w:left="540"/>
        <w:jc w:val="both"/>
      </w:pPr>
      <w:r w:rsidRPr="00A82EB1">
        <w:t xml:space="preserve">Primary goals of ART </w:t>
      </w:r>
      <w:r w:rsidRPr="00634FAB">
        <w:t>are to:</w:t>
      </w:r>
    </w:p>
    <w:p w14:paraId="1F126D43" w14:textId="77777777" w:rsidR="00B13CCA" w:rsidRPr="004D5815" w:rsidRDefault="00B13CCA" w:rsidP="00B13CCA">
      <w:pPr>
        <w:numPr>
          <w:ilvl w:val="1"/>
          <w:numId w:val="115"/>
        </w:numPr>
        <w:tabs>
          <w:tab w:val="clear" w:pos="1440"/>
          <w:tab w:val="num" w:pos="1080"/>
        </w:tabs>
        <w:ind w:left="1080"/>
        <w:jc w:val="both"/>
      </w:pPr>
      <w:r w:rsidRPr="00FC4F2F">
        <w:t>Maximally suppress viral load.</w:t>
      </w:r>
    </w:p>
    <w:p w14:paraId="20F65BD7" w14:textId="77777777" w:rsidR="00B13CCA" w:rsidRPr="00196DCC" w:rsidRDefault="00B13CCA" w:rsidP="00B13CCA">
      <w:pPr>
        <w:numPr>
          <w:ilvl w:val="1"/>
          <w:numId w:val="115"/>
        </w:numPr>
        <w:tabs>
          <w:tab w:val="clear" w:pos="1440"/>
          <w:tab w:val="num" w:pos="1080"/>
        </w:tabs>
        <w:ind w:left="1080"/>
        <w:jc w:val="both"/>
      </w:pPr>
      <w:r w:rsidRPr="0019651E">
        <w:t xml:space="preserve">Restore and preserve immunologic function,  </w:t>
      </w:r>
    </w:p>
    <w:p w14:paraId="262DF8EF" w14:textId="77777777" w:rsidR="00B13CCA" w:rsidRPr="00471A5A" w:rsidRDefault="00B13CCA" w:rsidP="00B13CCA">
      <w:pPr>
        <w:numPr>
          <w:ilvl w:val="1"/>
          <w:numId w:val="115"/>
        </w:numPr>
        <w:tabs>
          <w:tab w:val="clear" w:pos="1440"/>
          <w:tab w:val="num" w:pos="1080"/>
        </w:tabs>
        <w:ind w:left="1080"/>
        <w:jc w:val="both"/>
      </w:pPr>
      <w:r w:rsidRPr="00707DD1">
        <w:t>Reduce HIV-related morbidity and mortality</w:t>
      </w:r>
    </w:p>
    <w:p w14:paraId="4CB3BAA5" w14:textId="77777777" w:rsidR="00B13CCA" w:rsidRPr="00A82EB1" w:rsidRDefault="00B13CCA" w:rsidP="00B13CCA">
      <w:pPr>
        <w:numPr>
          <w:ilvl w:val="1"/>
          <w:numId w:val="115"/>
        </w:numPr>
        <w:tabs>
          <w:tab w:val="clear" w:pos="1440"/>
          <w:tab w:val="num" w:pos="1080"/>
        </w:tabs>
        <w:ind w:left="1080"/>
        <w:jc w:val="both"/>
      </w:pPr>
      <w:r w:rsidRPr="00A82EB1">
        <w:t>Improve quality of life</w:t>
      </w:r>
    </w:p>
    <w:p w14:paraId="260C3345" w14:textId="77777777" w:rsidR="00B13CCA" w:rsidRPr="00A302F6" w:rsidRDefault="00B13CCA" w:rsidP="00B13CCA">
      <w:pPr>
        <w:ind w:left="360"/>
        <w:jc w:val="both"/>
      </w:pPr>
    </w:p>
    <w:p w14:paraId="3D17A40D" w14:textId="77777777" w:rsidR="00B13CCA" w:rsidRPr="00C86DBC" w:rsidRDefault="00B13CCA" w:rsidP="00B13CCA">
      <w:pPr>
        <w:numPr>
          <w:ilvl w:val="0"/>
          <w:numId w:val="115"/>
        </w:numPr>
        <w:tabs>
          <w:tab w:val="clear" w:pos="720"/>
          <w:tab w:val="num" w:pos="540"/>
        </w:tabs>
        <w:ind w:left="540"/>
        <w:jc w:val="both"/>
      </w:pPr>
      <w:r w:rsidRPr="00C86DBC">
        <w:t>Secondary goals of ART are to decrease the incidence of HIV through:</w:t>
      </w:r>
    </w:p>
    <w:p w14:paraId="4EFD5339" w14:textId="77777777" w:rsidR="00B13CCA" w:rsidRPr="00761402" w:rsidRDefault="00B13CCA" w:rsidP="00B13CCA">
      <w:pPr>
        <w:numPr>
          <w:ilvl w:val="1"/>
          <w:numId w:val="115"/>
        </w:numPr>
        <w:tabs>
          <w:tab w:val="clear" w:pos="1440"/>
          <w:tab w:val="num" w:pos="1080"/>
        </w:tabs>
        <w:ind w:left="1080"/>
        <w:jc w:val="both"/>
      </w:pPr>
      <w:r w:rsidRPr="00761402">
        <w:t>The reduction of transmission in discordant couples, and</w:t>
      </w:r>
    </w:p>
    <w:p w14:paraId="676E9D01" w14:textId="77777777" w:rsidR="00B13CCA" w:rsidRPr="007D5912" w:rsidRDefault="00B13CCA" w:rsidP="00B13CCA">
      <w:pPr>
        <w:numPr>
          <w:ilvl w:val="1"/>
          <w:numId w:val="115"/>
        </w:numPr>
        <w:tabs>
          <w:tab w:val="clear" w:pos="1440"/>
          <w:tab w:val="num" w:pos="1080"/>
        </w:tabs>
        <w:ind w:left="1080"/>
        <w:jc w:val="both"/>
      </w:pPr>
      <w:r w:rsidRPr="00EC3BCB">
        <w:t>Reducing the risks of HIV transmission from mother to child.</w:t>
      </w:r>
    </w:p>
    <w:p w14:paraId="198A0D67" w14:textId="77777777" w:rsidR="00B13CCA" w:rsidRPr="00961832" w:rsidRDefault="00B13CCA" w:rsidP="00B13CCA">
      <w:pPr>
        <w:jc w:val="both"/>
      </w:pPr>
    </w:p>
    <w:p w14:paraId="6030DA52" w14:textId="77777777" w:rsidR="00B13CCA" w:rsidRPr="00401767" w:rsidRDefault="00B13CCA" w:rsidP="00B13CCA">
      <w:pPr>
        <w:jc w:val="both"/>
      </w:pPr>
      <w:r w:rsidRPr="00401767">
        <w:t>The following strategies should be used to achieve these goals:</w:t>
      </w:r>
    </w:p>
    <w:p w14:paraId="4D345494" w14:textId="77777777" w:rsidR="00B13CCA" w:rsidRPr="00A82EB1" w:rsidRDefault="00B13CCA" w:rsidP="00B13CCA">
      <w:pPr>
        <w:numPr>
          <w:ilvl w:val="0"/>
          <w:numId w:val="114"/>
        </w:numPr>
        <w:tabs>
          <w:tab w:val="clear" w:pos="720"/>
          <w:tab w:val="num" w:pos="540"/>
        </w:tabs>
        <w:ind w:left="540"/>
        <w:jc w:val="both"/>
      </w:pPr>
      <w:r w:rsidRPr="00EF2BB9">
        <w:t>Adequate counseling and creation of a supportive environment where patients can maximize adherence to antiretroviral regimens</w:t>
      </w:r>
    </w:p>
    <w:p w14:paraId="6B9D94F8" w14:textId="77777777" w:rsidR="00B13CCA" w:rsidRPr="00A82EB1" w:rsidRDefault="00B13CCA" w:rsidP="00B13CCA">
      <w:pPr>
        <w:numPr>
          <w:ilvl w:val="0"/>
          <w:numId w:val="114"/>
        </w:numPr>
        <w:tabs>
          <w:tab w:val="clear" w:pos="720"/>
          <w:tab w:val="num" w:pos="540"/>
        </w:tabs>
        <w:ind w:left="540"/>
        <w:jc w:val="both"/>
      </w:pPr>
      <w:r w:rsidRPr="00A82EB1">
        <w:t>Rational sequencing of drugs for the preservation of future treatment options</w:t>
      </w:r>
    </w:p>
    <w:p w14:paraId="1768DAD1" w14:textId="77777777" w:rsidR="00B13CCA" w:rsidRPr="00A82EB1" w:rsidRDefault="00B13CCA" w:rsidP="00B13CCA">
      <w:pPr>
        <w:numPr>
          <w:ilvl w:val="0"/>
          <w:numId w:val="114"/>
        </w:numPr>
        <w:tabs>
          <w:tab w:val="clear" w:pos="720"/>
          <w:tab w:val="num" w:pos="540"/>
        </w:tabs>
        <w:ind w:left="540"/>
        <w:jc w:val="both"/>
      </w:pPr>
      <w:r w:rsidRPr="00A82EB1">
        <w:t>Monitoring of toxicities and adverse drug reactions</w:t>
      </w:r>
    </w:p>
    <w:p w14:paraId="2C9F4CFB" w14:textId="77777777" w:rsidR="00B13CCA" w:rsidRPr="00A82EB1" w:rsidRDefault="00B13CCA" w:rsidP="00B13CCA">
      <w:pPr>
        <w:numPr>
          <w:ilvl w:val="0"/>
          <w:numId w:val="114"/>
        </w:numPr>
        <w:tabs>
          <w:tab w:val="clear" w:pos="720"/>
          <w:tab w:val="num" w:pos="540"/>
        </w:tabs>
        <w:ind w:left="540"/>
        <w:jc w:val="both"/>
      </w:pPr>
      <w:r w:rsidRPr="00A82EB1">
        <w:t>Prescribers need to understand:</w:t>
      </w:r>
    </w:p>
    <w:p w14:paraId="765916D7" w14:textId="77777777" w:rsidR="00B13CCA" w:rsidRPr="00A82EB1" w:rsidRDefault="00B13CCA" w:rsidP="00B13CCA">
      <w:pPr>
        <w:numPr>
          <w:ilvl w:val="1"/>
          <w:numId w:val="114"/>
        </w:numPr>
        <w:tabs>
          <w:tab w:val="clear" w:pos="1440"/>
          <w:tab w:val="num" w:pos="1080"/>
        </w:tabs>
        <w:ind w:left="1080"/>
        <w:jc w:val="both"/>
      </w:pPr>
      <w:r w:rsidRPr="00A82EB1">
        <w:t>When to start antiretroviral drugs</w:t>
      </w:r>
    </w:p>
    <w:p w14:paraId="52CE3841" w14:textId="77777777" w:rsidR="00B13CCA" w:rsidRPr="00A82EB1" w:rsidRDefault="00B13CCA" w:rsidP="00B13CCA">
      <w:pPr>
        <w:numPr>
          <w:ilvl w:val="1"/>
          <w:numId w:val="114"/>
        </w:numPr>
        <w:tabs>
          <w:tab w:val="clear" w:pos="1440"/>
          <w:tab w:val="num" w:pos="1080"/>
        </w:tabs>
        <w:ind w:left="1080"/>
        <w:jc w:val="both"/>
      </w:pPr>
      <w:r w:rsidRPr="00A82EB1">
        <w:t>Which drugs to use and in which order</w:t>
      </w:r>
    </w:p>
    <w:p w14:paraId="4C510315" w14:textId="77777777" w:rsidR="00B13CCA" w:rsidRPr="00A82EB1" w:rsidRDefault="00B13CCA" w:rsidP="00B13CCA">
      <w:pPr>
        <w:numPr>
          <w:ilvl w:val="1"/>
          <w:numId w:val="114"/>
        </w:numPr>
        <w:tabs>
          <w:tab w:val="clear" w:pos="1440"/>
          <w:tab w:val="num" w:pos="1080"/>
        </w:tabs>
        <w:ind w:left="1080"/>
        <w:jc w:val="both"/>
      </w:pPr>
      <w:r w:rsidRPr="00A82EB1">
        <w:t>How to manage common side effects of therapy</w:t>
      </w:r>
    </w:p>
    <w:p w14:paraId="5AF024EE" w14:textId="77777777" w:rsidR="00B13CCA" w:rsidRPr="00A82EB1" w:rsidRDefault="00B13CCA" w:rsidP="00B13CCA">
      <w:pPr>
        <w:numPr>
          <w:ilvl w:val="1"/>
          <w:numId w:val="114"/>
        </w:numPr>
        <w:tabs>
          <w:tab w:val="clear" w:pos="1440"/>
          <w:tab w:val="num" w:pos="1080"/>
        </w:tabs>
        <w:ind w:left="1080"/>
        <w:jc w:val="both"/>
      </w:pPr>
      <w:r w:rsidRPr="00A82EB1">
        <w:t>When to change therapy</w:t>
      </w:r>
    </w:p>
    <w:p w14:paraId="49C5924E" w14:textId="77777777" w:rsidR="00B13CCA" w:rsidRPr="00A82EB1" w:rsidRDefault="00B13CCA" w:rsidP="00B13CCA">
      <w:pPr>
        <w:numPr>
          <w:ilvl w:val="1"/>
          <w:numId w:val="114"/>
        </w:numPr>
        <w:tabs>
          <w:tab w:val="clear" w:pos="1440"/>
          <w:tab w:val="num" w:pos="1080"/>
        </w:tabs>
        <w:ind w:left="1080"/>
        <w:jc w:val="both"/>
      </w:pPr>
      <w:r w:rsidRPr="00A82EB1">
        <w:t>Which drugs to use when changing therapy</w:t>
      </w:r>
    </w:p>
    <w:p w14:paraId="3B8A9DFE" w14:textId="77777777" w:rsidR="00B13CCA" w:rsidRPr="00A82EB1" w:rsidRDefault="00B13CCA" w:rsidP="00B13CCA">
      <w:pPr>
        <w:spacing w:before="120"/>
        <w:jc w:val="both"/>
      </w:pPr>
    </w:p>
    <w:p w14:paraId="4FDBE314" w14:textId="77777777" w:rsidR="00B13CCA" w:rsidRPr="00A82EB1" w:rsidRDefault="00B13CCA" w:rsidP="00B13CCA">
      <w:pPr>
        <w:pStyle w:val="Heading2"/>
        <w:rPr>
          <w:rFonts w:cs="Times New Roman"/>
        </w:rPr>
      </w:pPr>
      <w:bookmarkStart w:id="160" w:name="_Toc168672637"/>
      <w:bookmarkStart w:id="161" w:name="_Toc290460914"/>
      <w:r w:rsidRPr="00A82EB1">
        <w:rPr>
          <w:rFonts w:cs="Times New Roman"/>
        </w:rPr>
        <w:t xml:space="preserve">Overview of the antiretroviral drugs (ARVs) and antiretroviral therapy </w:t>
      </w:r>
      <w:bookmarkEnd w:id="160"/>
      <w:r w:rsidRPr="00A82EB1">
        <w:rPr>
          <w:rFonts w:cs="Times New Roman"/>
        </w:rPr>
        <w:t>(ART)</w:t>
      </w:r>
      <w:bookmarkEnd w:id="161"/>
    </w:p>
    <w:p w14:paraId="41A34CE2" w14:textId="77777777" w:rsidR="00B13CCA" w:rsidRPr="00A82EB1" w:rsidRDefault="00B13CCA" w:rsidP="004409DC">
      <w:pPr>
        <w:pStyle w:val="Heading3"/>
      </w:pPr>
      <w:r w:rsidRPr="00A82EB1">
        <w:t>Difference between ARVs and ART</w:t>
      </w:r>
    </w:p>
    <w:p w14:paraId="30C9530B" w14:textId="77777777" w:rsidR="00B13CCA" w:rsidRPr="005F15BA" w:rsidRDefault="00B13CCA" w:rsidP="00B13CCA">
      <w:r w:rsidRPr="00A82EB1">
        <w:t xml:space="preserve">Antiretroviral drugs (ARVs) are used in several different ways. These medications can be used in prophylaxis (as in PEP, </w:t>
      </w:r>
      <w:r w:rsidRPr="005F15BA">
        <w:t xml:space="preserve">see </w:t>
      </w:r>
      <w:r w:rsidRPr="005F15BA">
        <w:rPr>
          <w:b/>
        </w:rPr>
        <w:t>Section 20</w:t>
      </w:r>
      <w:r w:rsidRPr="005F15BA">
        <w:t xml:space="preserve">) or for treatment (as in ART, see below). When used for prophylaxis, ARVs are given for a </w:t>
      </w:r>
      <w:r w:rsidRPr="005F15BA">
        <w:rPr>
          <w:i/>
        </w:rPr>
        <w:t>short period of time</w:t>
      </w:r>
      <w:r w:rsidRPr="005F15BA">
        <w:t xml:space="preserve">, and a patient may be given </w:t>
      </w:r>
      <w:r w:rsidRPr="005F15BA">
        <w:rPr>
          <w:i/>
        </w:rPr>
        <w:t>two</w:t>
      </w:r>
      <w:r w:rsidRPr="005F15BA">
        <w:t xml:space="preserve"> or more drugs. </w:t>
      </w:r>
    </w:p>
    <w:p w14:paraId="368397C7" w14:textId="77777777" w:rsidR="00B13CCA" w:rsidRPr="005F15BA" w:rsidRDefault="00B13CCA" w:rsidP="00B13CCA">
      <w:r w:rsidRPr="005F15BA">
        <w:t xml:space="preserve">Antiretroviral therapy (ART), in contrast, is continued for the patient’s </w:t>
      </w:r>
      <w:r w:rsidRPr="005F15BA">
        <w:rPr>
          <w:i/>
        </w:rPr>
        <w:t>whole life</w:t>
      </w:r>
      <w:r w:rsidRPr="005F15BA">
        <w:t xml:space="preserve">, and follows a special protocol for providing </w:t>
      </w:r>
      <w:r w:rsidRPr="005F15BA">
        <w:rPr>
          <w:i/>
        </w:rPr>
        <w:t xml:space="preserve">three </w:t>
      </w:r>
      <w:r w:rsidRPr="005F15BA">
        <w:t xml:space="preserve">ARVs together to treat HIV directly. ART requires close monitoring of patients over a long period of time. </w:t>
      </w:r>
    </w:p>
    <w:p w14:paraId="71626B68" w14:textId="77777777" w:rsidR="00B13CCA" w:rsidRPr="005F15BA" w:rsidRDefault="00B13CCA" w:rsidP="00B13CCA"/>
    <w:p w14:paraId="67BF64DF" w14:textId="77777777" w:rsidR="00B13CCA" w:rsidRPr="005F15BA" w:rsidRDefault="00B13CCA" w:rsidP="004409DC">
      <w:pPr>
        <w:pStyle w:val="Heading3"/>
      </w:pPr>
      <w:r w:rsidRPr="005F15BA">
        <w:t xml:space="preserve">Antiretroviral drugs </w:t>
      </w:r>
    </w:p>
    <w:p w14:paraId="348DB506" w14:textId="77777777" w:rsidR="00B13CCA" w:rsidRPr="005F15BA" w:rsidRDefault="00B13CCA" w:rsidP="00B13CCA">
      <w:pPr>
        <w:autoSpaceDE w:val="0"/>
        <w:autoSpaceDN w:val="0"/>
        <w:adjustRightInd w:val="0"/>
        <w:spacing w:before="120"/>
        <w:jc w:val="both"/>
      </w:pPr>
      <w:r w:rsidRPr="005F15BA">
        <w:t xml:space="preserve">Antiretroviral agents act by blocking the enzymes responsible for the replication and functioning of HIV.   </w:t>
      </w:r>
      <w:r w:rsidRPr="005F15BA">
        <w:rPr>
          <w:b/>
        </w:rPr>
        <w:t>Never use less than three (3) drugs</w:t>
      </w:r>
      <w:r w:rsidRPr="005F15BA">
        <w:t xml:space="preserve"> to treat chronic HIV infection.</w:t>
      </w:r>
    </w:p>
    <w:p w14:paraId="3B66843E" w14:textId="77777777" w:rsidR="00B13CCA" w:rsidRPr="007D5912" w:rsidRDefault="00B13CCA" w:rsidP="00B13CCA">
      <w:pPr>
        <w:pStyle w:val="BodyText3"/>
        <w:spacing w:before="120"/>
        <w:jc w:val="both"/>
        <w:rPr>
          <w:rFonts w:ascii="Times New Roman" w:hAnsi="Times New Roman"/>
        </w:rPr>
      </w:pPr>
      <w:r w:rsidRPr="007D5912">
        <w:rPr>
          <w:rFonts w:ascii="Times New Roman" w:hAnsi="Times New Roman"/>
        </w:rPr>
        <w:t>Currently, available antiretroviral drugs belong to the following classes:</w:t>
      </w:r>
    </w:p>
    <w:p w14:paraId="66EC08ED" w14:textId="77777777" w:rsidR="00B13CCA" w:rsidRPr="00961832" w:rsidRDefault="00B13CCA" w:rsidP="00B13CCA">
      <w:pPr>
        <w:pStyle w:val="BodyText3"/>
        <w:numPr>
          <w:ilvl w:val="0"/>
          <w:numId w:val="111"/>
        </w:numPr>
        <w:autoSpaceDE/>
        <w:autoSpaceDN/>
        <w:adjustRightInd/>
        <w:spacing w:before="120" w:after="0"/>
        <w:jc w:val="both"/>
        <w:rPr>
          <w:rFonts w:ascii="Times New Roman" w:hAnsi="Times New Roman"/>
        </w:rPr>
      </w:pPr>
      <w:r w:rsidRPr="007D5912">
        <w:rPr>
          <w:rFonts w:ascii="Times New Roman" w:hAnsi="Times New Roman"/>
          <w:u w:val="single"/>
        </w:rPr>
        <w:t>Nucleoside Reverse Transcriptase Inhibitors (NRTIs)</w:t>
      </w:r>
      <w:r w:rsidRPr="007D5912">
        <w:rPr>
          <w:rFonts w:ascii="Times New Roman" w:hAnsi="Times New Roman"/>
        </w:rPr>
        <w:t xml:space="preserve"> – These drugs block HIV reverse transcriptase and prevent the copying of the viral genetic code (RNA) into </w:t>
      </w:r>
      <w:r w:rsidRPr="007D5912">
        <w:rPr>
          <w:rFonts w:ascii="Times New Roman" w:hAnsi="Times New Roman"/>
        </w:rPr>
        <w:lastRenderedPageBreak/>
        <w:t xml:space="preserve">the genetic </w:t>
      </w:r>
      <w:r w:rsidRPr="00961832">
        <w:rPr>
          <w:rFonts w:ascii="Times New Roman" w:hAnsi="Times New Roman"/>
        </w:rPr>
        <w:t>code (DNA) of infected host cells by imitating the building blocks of the DNA chain. The resulting DNA is incomplete and cannot create new virus.</w:t>
      </w:r>
    </w:p>
    <w:p w14:paraId="081F541A" w14:textId="77777777" w:rsidR="00B13CCA" w:rsidRPr="00A82EB1" w:rsidRDefault="00B13CCA" w:rsidP="00B13CCA">
      <w:pPr>
        <w:pStyle w:val="BodyText3"/>
        <w:numPr>
          <w:ilvl w:val="0"/>
          <w:numId w:val="111"/>
        </w:numPr>
        <w:autoSpaceDE/>
        <w:autoSpaceDN/>
        <w:adjustRightInd/>
        <w:spacing w:before="120" w:after="0"/>
        <w:jc w:val="both"/>
        <w:rPr>
          <w:rFonts w:ascii="Times New Roman" w:hAnsi="Times New Roman"/>
        </w:rPr>
      </w:pPr>
      <w:r w:rsidRPr="00401767">
        <w:rPr>
          <w:rFonts w:ascii="Times New Roman" w:hAnsi="Times New Roman"/>
          <w:u w:val="single"/>
        </w:rPr>
        <w:t xml:space="preserve">Nucleotide Reverse Transcriptase Inhibitors (NtRTIs) </w:t>
      </w:r>
      <w:r w:rsidRPr="00EF2BB9">
        <w:rPr>
          <w:rFonts w:ascii="Times New Roman" w:hAnsi="Times New Roman"/>
        </w:rPr>
        <w:t>- These drugs act at the same stage of the viral life cyc</w:t>
      </w:r>
      <w:r w:rsidRPr="00A82EB1">
        <w:rPr>
          <w:rFonts w:ascii="Times New Roman" w:hAnsi="Times New Roman"/>
        </w:rPr>
        <w:t>le as the NRTIs. In clinical practice they are viewed as an expansion of the NRTI Class.</w:t>
      </w:r>
    </w:p>
    <w:p w14:paraId="34EA216B" w14:textId="77777777" w:rsidR="00B13CCA" w:rsidRPr="00A82EB1" w:rsidRDefault="00B13CCA" w:rsidP="00B13CCA">
      <w:pPr>
        <w:pStyle w:val="BodyText3"/>
        <w:numPr>
          <w:ilvl w:val="0"/>
          <w:numId w:val="111"/>
        </w:numPr>
        <w:autoSpaceDE/>
        <w:autoSpaceDN/>
        <w:adjustRightInd/>
        <w:spacing w:before="120" w:after="0"/>
        <w:jc w:val="both"/>
        <w:rPr>
          <w:rFonts w:ascii="Times New Roman" w:hAnsi="Times New Roman"/>
        </w:rPr>
      </w:pPr>
      <w:r w:rsidRPr="00A82EB1">
        <w:rPr>
          <w:rFonts w:ascii="Times New Roman" w:hAnsi="Times New Roman"/>
          <w:u w:val="single"/>
        </w:rPr>
        <w:t>Non-Nucleoside Reverse Transcriptase Inhibitors (NNRTIs)</w:t>
      </w:r>
      <w:r w:rsidRPr="00A82EB1">
        <w:rPr>
          <w:rFonts w:ascii="Times New Roman" w:hAnsi="Times New Roman"/>
        </w:rPr>
        <w:t xml:space="preserve"> – These drugs block HIV reverse transcriptase and prevent the copying of the viral genetic code (RNA) into the genetic code (DNA) of infected host cells by binding to the enzyme and making the active site ineffective.</w:t>
      </w:r>
    </w:p>
    <w:p w14:paraId="1510D3A6" w14:textId="77777777" w:rsidR="00B13CCA" w:rsidRPr="00A82EB1" w:rsidRDefault="00B13CCA" w:rsidP="00B13CCA">
      <w:pPr>
        <w:pStyle w:val="BodyText3"/>
        <w:numPr>
          <w:ilvl w:val="0"/>
          <w:numId w:val="111"/>
        </w:numPr>
        <w:autoSpaceDE/>
        <w:autoSpaceDN/>
        <w:adjustRightInd/>
        <w:spacing w:before="120" w:after="0"/>
        <w:jc w:val="both"/>
        <w:rPr>
          <w:rFonts w:ascii="Times New Roman" w:hAnsi="Times New Roman"/>
        </w:rPr>
      </w:pPr>
      <w:r w:rsidRPr="00A82EB1">
        <w:rPr>
          <w:rFonts w:ascii="Times New Roman" w:hAnsi="Times New Roman"/>
          <w:u w:val="single"/>
        </w:rPr>
        <w:t>Protease Inhibitors (PIs)</w:t>
      </w:r>
      <w:r w:rsidRPr="00A82EB1">
        <w:rPr>
          <w:rFonts w:ascii="Times New Roman" w:hAnsi="Times New Roman"/>
        </w:rPr>
        <w:t xml:space="preserve"> – These drugs work at the last stage of the virus reproductive cycle. They block the enzyme protease and prevent the assembly and release of HIV particles from infected cells.</w:t>
      </w:r>
    </w:p>
    <w:p w14:paraId="41944F9C" w14:textId="77777777" w:rsidR="00B13CCA" w:rsidRPr="00083005" w:rsidRDefault="00B13CCA" w:rsidP="00B13CCA">
      <w:pPr>
        <w:pStyle w:val="BodyText3"/>
        <w:numPr>
          <w:ilvl w:val="0"/>
          <w:numId w:val="111"/>
        </w:numPr>
        <w:autoSpaceDE/>
        <w:autoSpaceDN/>
        <w:adjustRightInd/>
        <w:spacing w:before="120" w:after="0"/>
        <w:jc w:val="both"/>
        <w:rPr>
          <w:rFonts w:ascii="Times New Roman" w:hAnsi="Times New Roman"/>
        </w:rPr>
      </w:pPr>
      <w:r w:rsidRPr="00A82EB1">
        <w:rPr>
          <w:rFonts w:ascii="Times New Roman" w:hAnsi="Times New Roman"/>
          <w:u w:val="single"/>
        </w:rPr>
        <w:t>Fusion Inhibitors</w:t>
      </w:r>
      <w:r w:rsidRPr="00A82EB1">
        <w:rPr>
          <w:rFonts w:ascii="Times New Roman" w:hAnsi="Times New Roman"/>
        </w:rPr>
        <w:t>: These medications prevent the virus from entering the host cell. They are not yet available in Liberia</w:t>
      </w:r>
      <w:r w:rsidR="00083005">
        <w:rPr>
          <w:rFonts w:ascii="Times New Roman" w:hAnsi="Times New Roman"/>
        </w:rPr>
        <w:t xml:space="preserve"> </w:t>
      </w:r>
      <w:r w:rsidRPr="00083005">
        <w:rPr>
          <w:rFonts w:ascii="Times New Roman" w:hAnsi="Times New Roman"/>
        </w:rPr>
        <w:t>because they are not recommended protocol for the country.</w:t>
      </w:r>
    </w:p>
    <w:p w14:paraId="71BEF85F" w14:textId="77777777" w:rsidR="00B13CCA" w:rsidRPr="00083005" w:rsidRDefault="00B13CCA" w:rsidP="00B13CCA">
      <w:pPr>
        <w:pStyle w:val="Default"/>
        <w:rPr>
          <w:color w:val="auto"/>
        </w:rPr>
      </w:pPr>
    </w:p>
    <w:p w14:paraId="464B5982" w14:textId="77777777" w:rsidR="00B13CCA" w:rsidRPr="005F15BA" w:rsidRDefault="00B13CCA" w:rsidP="00B13CCA">
      <w:pPr>
        <w:pStyle w:val="BodyText3"/>
        <w:numPr>
          <w:ilvl w:val="0"/>
          <w:numId w:val="111"/>
        </w:numPr>
        <w:autoSpaceDE/>
        <w:autoSpaceDN/>
        <w:adjustRightInd/>
        <w:spacing w:before="120" w:after="0"/>
        <w:jc w:val="both"/>
        <w:rPr>
          <w:rFonts w:ascii="Times New Roman" w:hAnsi="Times New Roman"/>
        </w:rPr>
      </w:pPr>
      <w:r w:rsidRPr="00A82EB1">
        <w:rPr>
          <w:u w:val="single"/>
        </w:rPr>
        <w:t>Integrase Inhibitors</w:t>
      </w:r>
      <w:r w:rsidRPr="00A82EB1">
        <w:t>: These medications catalyse the insertion of viral DNA into the host genome derived from reverse transcription of HIV RNA. They are not yet available in Liberia</w:t>
      </w:r>
      <w:r w:rsidR="005F15BA">
        <w:t xml:space="preserve"> </w:t>
      </w:r>
      <w:r w:rsidRPr="005F15BA">
        <w:rPr>
          <w:rFonts w:ascii="Times New Roman" w:hAnsi="Times New Roman"/>
        </w:rPr>
        <w:t>because they are not recommended protocol for the country.</w:t>
      </w:r>
    </w:p>
    <w:p w14:paraId="53B5B9F3" w14:textId="77777777" w:rsidR="00B13CCA" w:rsidRPr="00A82EB1" w:rsidRDefault="00B13CCA" w:rsidP="00B13CCA">
      <w:pPr>
        <w:pStyle w:val="Default"/>
      </w:pPr>
    </w:p>
    <w:p w14:paraId="7DAB846D" w14:textId="77777777" w:rsidR="00B13CCA" w:rsidRPr="00A82EB1" w:rsidRDefault="00B13CCA" w:rsidP="00B13CCA">
      <w:pPr>
        <w:pStyle w:val="Caption"/>
      </w:pPr>
      <w:bookmarkStart w:id="162" w:name="_Toc146725524"/>
      <w:proofErr w:type="gramStart"/>
      <w:r w:rsidRPr="00A82EB1">
        <w:t xml:space="preserve">Figure </w:t>
      </w:r>
      <w:fldSimple w:instr=" STYLEREF 1 \s ">
        <w:r>
          <w:rPr>
            <w:noProof/>
          </w:rPr>
          <w:t>11</w:t>
        </w:r>
      </w:fldSimple>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1</w:t>
      </w:r>
      <w:r w:rsidR="00321D0B" w:rsidRPr="00145C24">
        <w:fldChar w:fldCharType="end"/>
      </w:r>
      <w:r w:rsidRPr="00A82EB1">
        <w:t xml:space="preserve">   Mechanism of action of ARVs</w:t>
      </w:r>
      <w:bookmarkEnd w:id="162"/>
    </w:p>
    <w:p w14:paraId="3804520B" w14:textId="77777777" w:rsidR="00B13CCA" w:rsidRPr="00A82EB1" w:rsidRDefault="00B13CCA" w:rsidP="00B13CCA">
      <w:pPr>
        <w:pStyle w:val="Default"/>
      </w:pPr>
      <w:r w:rsidRPr="0005267A">
        <w:rPr>
          <w:noProof/>
          <w:lang w:val="en-US" w:eastAsia="en-US" w:bidi="ar-SA"/>
        </w:rPr>
        <w:drawing>
          <wp:inline distT="0" distB="0" distL="0" distR="0" wp14:anchorId="48B5E777" wp14:editId="057D9295">
            <wp:extent cx="3895725" cy="3076575"/>
            <wp:effectExtent l="0" t="0" r="9525"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95725" cy="3076575"/>
                    </a:xfrm>
                    <a:prstGeom prst="rect">
                      <a:avLst/>
                    </a:prstGeom>
                    <a:noFill/>
                    <a:ln>
                      <a:noFill/>
                    </a:ln>
                  </pic:spPr>
                </pic:pic>
              </a:graphicData>
            </a:graphic>
          </wp:inline>
        </w:drawing>
      </w:r>
    </w:p>
    <w:p w14:paraId="18CC40FF" w14:textId="77777777" w:rsidR="00B13CCA" w:rsidRPr="00A82EB1" w:rsidRDefault="00B13CCA" w:rsidP="00B13CCA"/>
    <w:p w14:paraId="6EE637AC" w14:textId="77777777" w:rsidR="00B13CCA" w:rsidRPr="00145C24" w:rsidRDefault="00B13CCA" w:rsidP="00B13CCA">
      <w:pPr>
        <w:pStyle w:val="Caption"/>
        <w:rPr>
          <w:rStyle w:val="StyleCaption12ptChar"/>
        </w:rPr>
      </w:pPr>
      <w:bookmarkStart w:id="163" w:name="_Toc146724333"/>
    </w:p>
    <w:p w14:paraId="10F2B4CD" w14:textId="77777777" w:rsidR="00B13CCA" w:rsidRDefault="00B13CCA" w:rsidP="00B13CCA"/>
    <w:p w14:paraId="4A0EE4EE" w14:textId="77777777" w:rsidR="000C0081" w:rsidRPr="00A82EB1" w:rsidRDefault="000C0081" w:rsidP="00B13CCA"/>
    <w:p w14:paraId="38714ABD" w14:textId="77777777" w:rsidR="00B13CCA" w:rsidRPr="00A82EB1" w:rsidRDefault="00B13CCA" w:rsidP="00B13CCA"/>
    <w:p w14:paraId="6D4D0B0D" w14:textId="77777777" w:rsidR="00B13CCA" w:rsidRDefault="00B13CCA" w:rsidP="00B13CCA"/>
    <w:p w14:paraId="3FADDC1F" w14:textId="77777777" w:rsidR="00B13CCA" w:rsidRPr="00A82EB1" w:rsidRDefault="00B13CCA" w:rsidP="00B13CCA"/>
    <w:p w14:paraId="0BE26868" w14:textId="77777777" w:rsidR="00B13CCA" w:rsidRPr="00145C24" w:rsidRDefault="00B13CCA" w:rsidP="00B13CCA">
      <w:pPr>
        <w:pStyle w:val="Caption"/>
        <w:rPr>
          <w:rStyle w:val="StyleCaption12ptChar"/>
          <w:b/>
        </w:rPr>
      </w:pPr>
      <w:proofErr w:type="gramStart"/>
      <w:r w:rsidRPr="00A82EB1">
        <w:rPr>
          <w:rStyle w:val="StyleCaption12ptChar"/>
          <w:b/>
        </w:rPr>
        <w:lastRenderedPageBreak/>
        <w:t xml:space="preserve">Table </w:t>
      </w:r>
      <w:r w:rsidR="00321D0B" w:rsidRPr="00145C24">
        <w:rPr>
          <w:rStyle w:val="StyleCaption12ptChar"/>
          <w:b/>
        </w:rPr>
        <w:fldChar w:fldCharType="begin"/>
      </w:r>
      <w:r w:rsidRPr="00A82EB1">
        <w:rPr>
          <w:rStyle w:val="StyleCaption12ptChar"/>
          <w:b/>
        </w:rPr>
        <w:instrText xml:space="preserve"> STYLEREF 1 \s </w:instrText>
      </w:r>
      <w:r w:rsidR="00321D0B" w:rsidRPr="00145C24">
        <w:rPr>
          <w:rStyle w:val="StyleCaption12ptChar"/>
          <w:b/>
        </w:rPr>
        <w:fldChar w:fldCharType="separate"/>
      </w:r>
      <w:r>
        <w:rPr>
          <w:rStyle w:val="StyleCaption12ptChar"/>
          <w:b/>
          <w:noProof/>
        </w:rPr>
        <w:t>11</w:t>
      </w:r>
      <w:r w:rsidR="00321D0B" w:rsidRPr="00145C24">
        <w:rPr>
          <w:rStyle w:val="StyleCaption12ptChar"/>
          <w:b/>
        </w:rPr>
        <w:fldChar w:fldCharType="end"/>
      </w:r>
      <w:r w:rsidRPr="00A82EB1">
        <w:rPr>
          <w:rStyle w:val="StyleCaption12ptChar"/>
          <w:b/>
        </w:rPr>
        <w:t>.</w:t>
      </w:r>
      <w:proofErr w:type="gramEnd"/>
      <w:r w:rsidR="00321D0B" w:rsidRPr="00145C24">
        <w:rPr>
          <w:rStyle w:val="StyleCaption12ptChar"/>
          <w:b/>
        </w:rPr>
        <w:fldChar w:fldCharType="begin"/>
      </w:r>
      <w:r w:rsidRPr="00A82EB1">
        <w:rPr>
          <w:rStyle w:val="StyleCaption12ptChar"/>
          <w:b/>
        </w:rPr>
        <w:instrText xml:space="preserve"> SEQ Table \* ARABIC \s 1 </w:instrText>
      </w:r>
      <w:r w:rsidR="00321D0B" w:rsidRPr="00145C24">
        <w:rPr>
          <w:rStyle w:val="StyleCaption12ptChar"/>
          <w:b/>
        </w:rPr>
        <w:fldChar w:fldCharType="separate"/>
      </w:r>
      <w:r>
        <w:rPr>
          <w:rStyle w:val="StyleCaption12ptChar"/>
          <w:b/>
          <w:noProof/>
        </w:rPr>
        <w:t>1</w:t>
      </w:r>
      <w:r w:rsidR="00321D0B" w:rsidRPr="00145C24">
        <w:rPr>
          <w:rStyle w:val="StyleCaption12ptChar"/>
          <w:b/>
        </w:rPr>
        <w:fldChar w:fldCharType="end"/>
      </w:r>
      <w:r w:rsidRPr="00A82EB1">
        <w:rPr>
          <w:rStyle w:val="StyleCaption12ptChar"/>
          <w:b/>
        </w:rPr>
        <w:t xml:space="preserve">   Antiretroviral (ARV) drugs</w:t>
      </w:r>
      <w:bookmarkEnd w:id="163"/>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35"/>
        <w:gridCol w:w="1887"/>
        <w:gridCol w:w="1154"/>
        <w:gridCol w:w="1132"/>
      </w:tblGrid>
      <w:tr w:rsidR="00B13CCA" w:rsidRPr="00A82EB1" w14:paraId="49A21533" w14:textId="77777777" w:rsidTr="00D16F51">
        <w:trPr>
          <w:jc w:val="center"/>
        </w:trPr>
        <w:tc>
          <w:tcPr>
            <w:tcW w:w="1548" w:type="dxa"/>
            <w:shd w:val="clear" w:color="auto" w:fill="F3F3F3"/>
          </w:tcPr>
          <w:p w14:paraId="07CC1AC7" w14:textId="77777777" w:rsidR="00B13CCA" w:rsidRPr="00A82EB1" w:rsidRDefault="00B13CCA" w:rsidP="00D16F51">
            <w:pPr>
              <w:pStyle w:val="Footer"/>
              <w:jc w:val="center"/>
              <w:rPr>
                <w:b/>
              </w:rPr>
            </w:pPr>
            <w:r w:rsidRPr="00A82EB1">
              <w:rPr>
                <w:b/>
                <w:sz w:val="22"/>
              </w:rPr>
              <w:t>Nucleoside Reverse Transcriptase Inhibitors (NRTIs)*</w:t>
            </w:r>
          </w:p>
        </w:tc>
        <w:tc>
          <w:tcPr>
            <w:tcW w:w="1440" w:type="dxa"/>
            <w:shd w:val="clear" w:color="auto" w:fill="F3F3F3"/>
          </w:tcPr>
          <w:p w14:paraId="3C2BF239" w14:textId="77777777" w:rsidR="00B13CCA" w:rsidRPr="00A82EB1" w:rsidRDefault="00B13CCA" w:rsidP="00D16F51">
            <w:pPr>
              <w:pStyle w:val="Footer"/>
              <w:jc w:val="center"/>
            </w:pPr>
            <w:r w:rsidRPr="00A82EB1">
              <w:rPr>
                <w:b/>
                <w:sz w:val="22"/>
              </w:rPr>
              <w:t>Nucleotide Reverse Transcriptase Inhibitors (NtRTIs)*</w:t>
            </w:r>
          </w:p>
        </w:tc>
        <w:tc>
          <w:tcPr>
            <w:tcW w:w="1335" w:type="dxa"/>
            <w:shd w:val="clear" w:color="auto" w:fill="F3F3F3"/>
          </w:tcPr>
          <w:p w14:paraId="7CF85BCE" w14:textId="77777777" w:rsidR="00B13CCA" w:rsidRPr="00A82EB1" w:rsidRDefault="00B13CCA" w:rsidP="00D16F51">
            <w:pPr>
              <w:pStyle w:val="Footer"/>
              <w:jc w:val="center"/>
            </w:pPr>
            <w:r w:rsidRPr="00A82EB1">
              <w:rPr>
                <w:b/>
                <w:sz w:val="22"/>
              </w:rPr>
              <w:t>Non-nucleoside Reverse Transcriptase Inhibitors (NNRTIs)</w:t>
            </w:r>
          </w:p>
        </w:tc>
        <w:tc>
          <w:tcPr>
            <w:tcW w:w="1887" w:type="dxa"/>
            <w:shd w:val="clear" w:color="auto" w:fill="F3F3F3"/>
          </w:tcPr>
          <w:p w14:paraId="5EE6EBA4" w14:textId="77777777" w:rsidR="00B13CCA" w:rsidRPr="00A82EB1" w:rsidRDefault="00B13CCA" w:rsidP="00D16F51">
            <w:pPr>
              <w:pStyle w:val="Footer"/>
              <w:jc w:val="center"/>
            </w:pPr>
            <w:r w:rsidRPr="00A82EB1">
              <w:rPr>
                <w:b/>
                <w:sz w:val="22"/>
              </w:rPr>
              <w:t>Protease Inhibitors (PIs)**</w:t>
            </w:r>
          </w:p>
        </w:tc>
        <w:tc>
          <w:tcPr>
            <w:tcW w:w="1154" w:type="dxa"/>
            <w:shd w:val="clear" w:color="auto" w:fill="F3F3F3"/>
          </w:tcPr>
          <w:p w14:paraId="5BEACB84" w14:textId="77777777" w:rsidR="00B13CCA" w:rsidRPr="00A82EB1" w:rsidRDefault="00B13CCA" w:rsidP="00D16F51">
            <w:pPr>
              <w:pStyle w:val="Footer"/>
              <w:jc w:val="center"/>
              <w:rPr>
                <w:b/>
              </w:rPr>
            </w:pPr>
            <w:r w:rsidRPr="00A82EB1">
              <w:rPr>
                <w:b/>
                <w:sz w:val="22"/>
              </w:rPr>
              <w:t>Entry Inhibitors</w:t>
            </w:r>
          </w:p>
        </w:tc>
        <w:tc>
          <w:tcPr>
            <w:tcW w:w="1132" w:type="dxa"/>
            <w:shd w:val="clear" w:color="auto" w:fill="F3F3F3"/>
          </w:tcPr>
          <w:p w14:paraId="598E7818" w14:textId="77777777" w:rsidR="00B13CCA" w:rsidRPr="00A82EB1" w:rsidRDefault="00B13CCA" w:rsidP="00D16F51">
            <w:pPr>
              <w:pStyle w:val="Footer"/>
              <w:jc w:val="center"/>
              <w:rPr>
                <w:b/>
                <w:i/>
              </w:rPr>
            </w:pPr>
            <w:r w:rsidRPr="00A82EB1">
              <w:rPr>
                <w:u w:val="single"/>
              </w:rPr>
              <w:t>Integrase Inhibitors</w:t>
            </w:r>
          </w:p>
        </w:tc>
      </w:tr>
      <w:tr w:rsidR="00B13CCA" w:rsidRPr="00A82EB1" w14:paraId="761A87A6" w14:textId="77777777" w:rsidTr="00D16F51">
        <w:trPr>
          <w:jc w:val="center"/>
        </w:trPr>
        <w:tc>
          <w:tcPr>
            <w:tcW w:w="1548" w:type="dxa"/>
          </w:tcPr>
          <w:p w14:paraId="6A140F41" w14:textId="77777777" w:rsidR="00B13CCA" w:rsidRPr="00A82EB1" w:rsidRDefault="00B13CCA" w:rsidP="00D16F51">
            <w:pPr>
              <w:pStyle w:val="Footer"/>
              <w:ind w:right="-174"/>
            </w:pPr>
            <w:r w:rsidRPr="00A82EB1">
              <w:rPr>
                <w:sz w:val="22"/>
              </w:rPr>
              <w:t>Zidovudine (AZT, ZDV)</w:t>
            </w:r>
          </w:p>
        </w:tc>
        <w:tc>
          <w:tcPr>
            <w:tcW w:w="1440" w:type="dxa"/>
          </w:tcPr>
          <w:p w14:paraId="1E9A26A1" w14:textId="77777777" w:rsidR="00B13CCA" w:rsidRPr="00A82EB1" w:rsidRDefault="00B13CCA" w:rsidP="00D16F51">
            <w:pPr>
              <w:pStyle w:val="Footer"/>
            </w:pPr>
            <w:r w:rsidRPr="00A82EB1">
              <w:rPr>
                <w:sz w:val="22"/>
              </w:rPr>
              <w:t>Tenofovir (TDF)</w:t>
            </w:r>
          </w:p>
        </w:tc>
        <w:tc>
          <w:tcPr>
            <w:tcW w:w="1335" w:type="dxa"/>
          </w:tcPr>
          <w:p w14:paraId="1AC8A530" w14:textId="77777777" w:rsidR="00B13CCA" w:rsidRPr="00A82EB1" w:rsidRDefault="00B13CCA" w:rsidP="00D16F51">
            <w:pPr>
              <w:pStyle w:val="Footer"/>
            </w:pPr>
            <w:r w:rsidRPr="00A82EB1">
              <w:rPr>
                <w:sz w:val="22"/>
              </w:rPr>
              <w:t>Nevirapine (NVP)</w:t>
            </w:r>
          </w:p>
        </w:tc>
        <w:tc>
          <w:tcPr>
            <w:tcW w:w="1887" w:type="dxa"/>
          </w:tcPr>
          <w:p w14:paraId="1E75ECD8" w14:textId="77777777" w:rsidR="00B13CCA" w:rsidRPr="00A82EB1" w:rsidRDefault="00B13CCA" w:rsidP="00D16F51">
            <w:pPr>
              <w:pStyle w:val="Footer"/>
            </w:pPr>
            <w:r w:rsidRPr="00A82EB1">
              <w:rPr>
                <w:sz w:val="22"/>
              </w:rPr>
              <w:t>Lopinavir/ritonavir</w:t>
            </w:r>
          </w:p>
          <w:p w14:paraId="2D0BDC1B" w14:textId="77777777" w:rsidR="00B13CCA" w:rsidRPr="00A82EB1" w:rsidRDefault="00B13CCA" w:rsidP="00D16F51">
            <w:pPr>
              <w:pStyle w:val="Footer"/>
            </w:pPr>
            <w:r w:rsidRPr="00A82EB1">
              <w:rPr>
                <w:sz w:val="22"/>
              </w:rPr>
              <w:t>(LPV/r)</w:t>
            </w:r>
          </w:p>
        </w:tc>
        <w:tc>
          <w:tcPr>
            <w:tcW w:w="1154" w:type="dxa"/>
          </w:tcPr>
          <w:p w14:paraId="3B07D625" w14:textId="77777777" w:rsidR="00B13CCA" w:rsidRPr="00A82EB1" w:rsidRDefault="00B13CCA" w:rsidP="00D16F51">
            <w:pPr>
              <w:pStyle w:val="Footer"/>
            </w:pPr>
            <w:r w:rsidRPr="00A82EB1">
              <w:rPr>
                <w:sz w:val="22"/>
              </w:rPr>
              <w:t>Enfuvirtide</w:t>
            </w:r>
          </w:p>
        </w:tc>
        <w:tc>
          <w:tcPr>
            <w:tcW w:w="1132" w:type="dxa"/>
          </w:tcPr>
          <w:p w14:paraId="36AF1738" w14:textId="77777777" w:rsidR="00B13CCA" w:rsidRPr="00A82EB1" w:rsidRDefault="00B13CCA" w:rsidP="00D16F51">
            <w:pPr>
              <w:pStyle w:val="Footer"/>
            </w:pPr>
            <w:r w:rsidRPr="00A82EB1">
              <w:rPr>
                <w:sz w:val="22"/>
              </w:rPr>
              <w:t>Raltegravil (RAL)</w:t>
            </w:r>
          </w:p>
        </w:tc>
      </w:tr>
      <w:tr w:rsidR="00B13CCA" w:rsidRPr="00A82EB1" w14:paraId="483106A0" w14:textId="77777777" w:rsidTr="00D16F51">
        <w:trPr>
          <w:jc w:val="center"/>
        </w:trPr>
        <w:tc>
          <w:tcPr>
            <w:tcW w:w="1548" w:type="dxa"/>
          </w:tcPr>
          <w:p w14:paraId="72D2D001" w14:textId="77777777" w:rsidR="00B13CCA" w:rsidRPr="00A82EB1" w:rsidRDefault="00B13CCA" w:rsidP="00D16F51">
            <w:pPr>
              <w:pStyle w:val="Footer"/>
            </w:pPr>
            <w:r w:rsidRPr="00A82EB1">
              <w:rPr>
                <w:sz w:val="22"/>
              </w:rPr>
              <w:t>Didanosine (ddI)</w:t>
            </w:r>
          </w:p>
        </w:tc>
        <w:tc>
          <w:tcPr>
            <w:tcW w:w="1440" w:type="dxa"/>
          </w:tcPr>
          <w:p w14:paraId="1C82BB5D" w14:textId="77777777" w:rsidR="00B13CCA" w:rsidRPr="00A82EB1" w:rsidRDefault="00B13CCA" w:rsidP="00D16F51">
            <w:pPr>
              <w:pStyle w:val="Footer"/>
            </w:pPr>
          </w:p>
        </w:tc>
        <w:tc>
          <w:tcPr>
            <w:tcW w:w="1335" w:type="dxa"/>
          </w:tcPr>
          <w:p w14:paraId="5E5AA225" w14:textId="77777777" w:rsidR="00B13CCA" w:rsidRPr="00A82EB1" w:rsidRDefault="00B13CCA" w:rsidP="00D16F51">
            <w:pPr>
              <w:pStyle w:val="Footer"/>
              <w:ind w:right="-108"/>
            </w:pPr>
            <w:r w:rsidRPr="00A82EB1">
              <w:rPr>
                <w:sz w:val="22"/>
              </w:rPr>
              <w:t>Efavirenz (EFV)</w:t>
            </w:r>
          </w:p>
        </w:tc>
        <w:tc>
          <w:tcPr>
            <w:tcW w:w="1887" w:type="dxa"/>
          </w:tcPr>
          <w:p w14:paraId="560B4A98" w14:textId="77777777" w:rsidR="00B13CCA" w:rsidRPr="00A82EB1" w:rsidRDefault="00B13CCA" w:rsidP="00D16F51">
            <w:pPr>
              <w:pStyle w:val="Footer"/>
            </w:pPr>
            <w:r w:rsidRPr="00A82EB1" w:rsidDel="00F2463B">
              <w:rPr>
                <w:sz w:val="22"/>
              </w:rPr>
              <w:t>Atazanavir/r</w:t>
            </w:r>
            <w:r w:rsidRPr="00A82EB1">
              <w:rPr>
                <w:sz w:val="22"/>
              </w:rPr>
              <w:t>itonavir (ATV/r)</w:t>
            </w:r>
          </w:p>
        </w:tc>
        <w:tc>
          <w:tcPr>
            <w:tcW w:w="1154" w:type="dxa"/>
          </w:tcPr>
          <w:p w14:paraId="0A398B4E" w14:textId="77777777" w:rsidR="00B13CCA" w:rsidRPr="00A82EB1" w:rsidRDefault="00B13CCA" w:rsidP="00D16F51">
            <w:pPr>
              <w:pStyle w:val="Footer"/>
            </w:pPr>
          </w:p>
        </w:tc>
        <w:tc>
          <w:tcPr>
            <w:tcW w:w="1132" w:type="dxa"/>
          </w:tcPr>
          <w:p w14:paraId="5CA1D9E5" w14:textId="77777777" w:rsidR="00B13CCA" w:rsidRPr="00A82EB1" w:rsidRDefault="00B13CCA" w:rsidP="00D16F51">
            <w:pPr>
              <w:pStyle w:val="Footer"/>
            </w:pPr>
          </w:p>
        </w:tc>
      </w:tr>
      <w:tr w:rsidR="00B13CCA" w:rsidRPr="00A82EB1" w14:paraId="7E5B174B" w14:textId="77777777" w:rsidTr="00D16F51">
        <w:trPr>
          <w:jc w:val="center"/>
        </w:trPr>
        <w:tc>
          <w:tcPr>
            <w:tcW w:w="1548" w:type="dxa"/>
          </w:tcPr>
          <w:p w14:paraId="1BD7F933" w14:textId="77777777" w:rsidR="00B13CCA" w:rsidRPr="00A82EB1" w:rsidRDefault="00B13CCA" w:rsidP="00D16F51">
            <w:pPr>
              <w:pStyle w:val="Footer"/>
            </w:pPr>
            <w:r w:rsidRPr="00A82EB1">
              <w:rPr>
                <w:sz w:val="22"/>
              </w:rPr>
              <w:t>Emtricitabine (FTC)</w:t>
            </w:r>
          </w:p>
        </w:tc>
        <w:tc>
          <w:tcPr>
            <w:tcW w:w="1440" w:type="dxa"/>
          </w:tcPr>
          <w:p w14:paraId="477FE189" w14:textId="77777777" w:rsidR="00B13CCA" w:rsidRPr="00A82EB1" w:rsidRDefault="00B13CCA" w:rsidP="00D16F51">
            <w:pPr>
              <w:pStyle w:val="Footer"/>
            </w:pPr>
          </w:p>
        </w:tc>
        <w:tc>
          <w:tcPr>
            <w:tcW w:w="1335" w:type="dxa"/>
          </w:tcPr>
          <w:p w14:paraId="0FFC0D9A" w14:textId="77777777" w:rsidR="00B13CCA" w:rsidRPr="00A82EB1" w:rsidRDefault="00B13CCA" w:rsidP="00D16F51">
            <w:pPr>
              <w:pStyle w:val="Footer"/>
            </w:pPr>
            <w:r w:rsidRPr="00A82EB1">
              <w:rPr>
                <w:sz w:val="22"/>
              </w:rPr>
              <w:t>Etravirine (ETV)</w:t>
            </w:r>
          </w:p>
        </w:tc>
        <w:tc>
          <w:tcPr>
            <w:tcW w:w="1887" w:type="dxa"/>
          </w:tcPr>
          <w:p w14:paraId="53A295B3" w14:textId="77777777" w:rsidR="00B13CCA" w:rsidRPr="00A82EB1" w:rsidRDefault="00B13CCA" w:rsidP="00D16F51">
            <w:pPr>
              <w:pStyle w:val="Footer"/>
            </w:pPr>
            <w:r w:rsidRPr="00A82EB1">
              <w:rPr>
                <w:sz w:val="22"/>
              </w:rPr>
              <w:t>Indinavir (IDV)</w:t>
            </w:r>
          </w:p>
        </w:tc>
        <w:tc>
          <w:tcPr>
            <w:tcW w:w="1154" w:type="dxa"/>
          </w:tcPr>
          <w:p w14:paraId="1F55DC2E" w14:textId="77777777" w:rsidR="00B13CCA" w:rsidRPr="00A82EB1" w:rsidRDefault="00B13CCA" w:rsidP="00D16F51">
            <w:pPr>
              <w:pStyle w:val="Footer"/>
            </w:pPr>
          </w:p>
        </w:tc>
        <w:tc>
          <w:tcPr>
            <w:tcW w:w="1132" w:type="dxa"/>
          </w:tcPr>
          <w:p w14:paraId="3BEC969F" w14:textId="77777777" w:rsidR="00B13CCA" w:rsidRPr="00A82EB1" w:rsidRDefault="00B13CCA" w:rsidP="00D16F51">
            <w:pPr>
              <w:pStyle w:val="Footer"/>
            </w:pPr>
          </w:p>
        </w:tc>
      </w:tr>
      <w:tr w:rsidR="00B13CCA" w:rsidRPr="00A82EB1" w14:paraId="23AD7BC9" w14:textId="77777777" w:rsidTr="00D16F51">
        <w:trPr>
          <w:jc w:val="center"/>
        </w:trPr>
        <w:tc>
          <w:tcPr>
            <w:tcW w:w="1548" w:type="dxa"/>
          </w:tcPr>
          <w:p w14:paraId="079987AB" w14:textId="77777777" w:rsidR="00B13CCA" w:rsidRPr="00A82EB1" w:rsidRDefault="00B13CCA" w:rsidP="00D16F51">
            <w:pPr>
              <w:pStyle w:val="Footer"/>
            </w:pPr>
          </w:p>
        </w:tc>
        <w:tc>
          <w:tcPr>
            <w:tcW w:w="1440" w:type="dxa"/>
          </w:tcPr>
          <w:p w14:paraId="27F6627F" w14:textId="77777777" w:rsidR="00B13CCA" w:rsidRPr="00A82EB1" w:rsidRDefault="00B13CCA" w:rsidP="00D16F51">
            <w:pPr>
              <w:pStyle w:val="Footer"/>
            </w:pPr>
          </w:p>
        </w:tc>
        <w:tc>
          <w:tcPr>
            <w:tcW w:w="1335" w:type="dxa"/>
          </w:tcPr>
          <w:p w14:paraId="322D5E88" w14:textId="77777777" w:rsidR="00B13CCA" w:rsidRPr="00A82EB1" w:rsidRDefault="00B13CCA" w:rsidP="00D16F51">
            <w:pPr>
              <w:pStyle w:val="Footer"/>
            </w:pPr>
          </w:p>
        </w:tc>
        <w:tc>
          <w:tcPr>
            <w:tcW w:w="1887" w:type="dxa"/>
          </w:tcPr>
          <w:p w14:paraId="11904A52" w14:textId="77777777" w:rsidR="00B13CCA" w:rsidRPr="00A82EB1" w:rsidRDefault="00B13CCA" w:rsidP="00D16F51">
            <w:pPr>
              <w:pStyle w:val="Footer"/>
            </w:pPr>
            <w:r w:rsidRPr="00A82EB1">
              <w:rPr>
                <w:sz w:val="22"/>
              </w:rPr>
              <w:t>Nelfinavir (NFV)</w:t>
            </w:r>
          </w:p>
        </w:tc>
        <w:tc>
          <w:tcPr>
            <w:tcW w:w="1154" w:type="dxa"/>
          </w:tcPr>
          <w:p w14:paraId="677FE721" w14:textId="77777777" w:rsidR="00B13CCA" w:rsidRPr="00A82EB1" w:rsidRDefault="00B13CCA" w:rsidP="00D16F51">
            <w:pPr>
              <w:pStyle w:val="Footer"/>
            </w:pPr>
          </w:p>
        </w:tc>
        <w:tc>
          <w:tcPr>
            <w:tcW w:w="1132" w:type="dxa"/>
          </w:tcPr>
          <w:p w14:paraId="30D2D7CC" w14:textId="77777777" w:rsidR="00B13CCA" w:rsidRPr="00A82EB1" w:rsidRDefault="00B13CCA" w:rsidP="00D16F51">
            <w:pPr>
              <w:pStyle w:val="Footer"/>
            </w:pPr>
          </w:p>
        </w:tc>
      </w:tr>
      <w:tr w:rsidR="00B13CCA" w:rsidRPr="00A82EB1" w14:paraId="083196CD" w14:textId="77777777" w:rsidTr="00D16F51">
        <w:trPr>
          <w:jc w:val="center"/>
        </w:trPr>
        <w:tc>
          <w:tcPr>
            <w:tcW w:w="1548" w:type="dxa"/>
          </w:tcPr>
          <w:p w14:paraId="51729D38" w14:textId="77777777" w:rsidR="00B13CCA" w:rsidRPr="00A82EB1" w:rsidRDefault="00B13CCA" w:rsidP="00D16F51">
            <w:pPr>
              <w:pStyle w:val="Footer"/>
            </w:pPr>
            <w:r w:rsidRPr="00A82EB1">
              <w:rPr>
                <w:sz w:val="22"/>
              </w:rPr>
              <w:t>Lamivudine (3TC)</w:t>
            </w:r>
          </w:p>
        </w:tc>
        <w:tc>
          <w:tcPr>
            <w:tcW w:w="1440" w:type="dxa"/>
          </w:tcPr>
          <w:p w14:paraId="350646F5" w14:textId="77777777" w:rsidR="00B13CCA" w:rsidRPr="00A82EB1" w:rsidRDefault="00B13CCA" w:rsidP="00D16F51">
            <w:pPr>
              <w:pStyle w:val="Footer"/>
            </w:pPr>
          </w:p>
        </w:tc>
        <w:tc>
          <w:tcPr>
            <w:tcW w:w="1335" w:type="dxa"/>
          </w:tcPr>
          <w:p w14:paraId="4CDD0822" w14:textId="77777777" w:rsidR="00B13CCA" w:rsidRPr="00A82EB1" w:rsidRDefault="00B13CCA" w:rsidP="00D16F51">
            <w:pPr>
              <w:pStyle w:val="Footer"/>
            </w:pPr>
          </w:p>
        </w:tc>
        <w:tc>
          <w:tcPr>
            <w:tcW w:w="1887" w:type="dxa"/>
          </w:tcPr>
          <w:p w14:paraId="568DE61A" w14:textId="77777777" w:rsidR="00B13CCA" w:rsidRPr="00A82EB1" w:rsidRDefault="00B13CCA" w:rsidP="00D16F51">
            <w:pPr>
              <w:pStyle w:val="Footer"/>
            </w:pPr>
            <w:proofErr w:type="gramStart"/>
            <w:r w:rsidRPr="00A82EB1">
              <w:rPr>
                <w:sz w:val="22"/>
              </w:rPr>
              <w:t>Amprenavir(</w:t>
            </w:r>
            <w:proofErr w:type="gramEnd"/>
            <w:r w:rsidRPr="00A82EB1">
              <w:rPr>
                <w:sz w:val="22"/>
              </w:rPr>
              <w:t>APV)</w:t>
            </w:r>
          </w:p>
        </w:tc>
        <w:tc>
          <w:tcPr>
            <w:tcW w:w="1154" w:type="dxa"/>
          </w:tcPr>
          <w:p w14:paraId="1CC166EA" w14:textId="77777777" w:rsidR="00B13CCA" w:rsidRPr="00A82EB1" w:rsidRDefault="00B13CCA" w:rsidP="00D16F51">
            <w:pPr>
              <w:pStyle w:val="Footer"/>
            </w:pPr>
          </w:p>
        </w:tc>
        <w:tc>
          <w:tcPr>
            <w:tcW w:w="1132" w:type="dxa"/>
          </w:tcPr>
          <w:p w14:paraId="4295CEF6" w14:textId="77777777" w:rsidR="00B13CCA" w:rsidRPr="00A82EB1" w:rsidRDefault="00B13CCA" w:rsidP="00D16F51">
            <w:pPr>
              <w:pStyle w:val="Footer"/>
            </w:pPr>
          </w:p>
        </w:tc>
      </w:tr>
      <w:tr w:rsidR="00B13CCA" w:rsidRPr="00A82EB1" w14:paraId="768B6B47" w14:textId="77777777" w:rsidTr="00D16F51">
        <w:trPr>
          <w:jc w:val="center"/>
        </w:trPr>
        <w:tc>
          <w:tcPr>
            <w:tcW w:w="1548" w:type="dxa"/>
          </w:tcPr>
          <w:p w14:paraId="7172EB5F" w14:textId="77777777" w:rsidR="00B13CCA" w:rsidRPr="00A82EB1" w:rsidRDefault="00B13CCA" w:rsidP="00D16F51">
            <w:pPr>
              <w:pStyle w:val="Footer"/>
            </w:pPr>
            <w:r w:rsidRPr="00A82EB1">
              <w:rPr>
                <w:sz w:val="22"/>
              </w:rPr>
              <w:t>Abacavir (ABC)</w:t>
            </w:r>
          </w:p>
        </w:tc>
        <w:tc>
          <w:tcPr>
            <w:tcW w:w="1440" w:type="dxa"/>
          </w:tcPr>
          <w:p w14:paraId="60BC7E7E" w14:textId="77777777" w:rsidR="00B13CCA" w:rsidRPr="00A82EB1" w:rsidRDefault="00B13CCA" w:rsidP="00D16F51">
            <w:pPr>
              <w:pStyle w:val="Footer"/>
            </w:pPr>
          </w:p>
        </w:tc>
        <w:tc>
          <w:tcPr>
            <w:tcW w:w="1335" w:type="dxa"/>
          </w:tcPr>
          <w:p w14:paraId="3A4D7FAA" w14:textId="77777777" w:rsidR="00B13CCA" w:rsidRPr="00A82EB1" w:rsidRDefault="00B13CCA" w:rsidP="00D16F51">
            <w:pPr>
              <w:pStyle w:val="Footer"/>
            </w:pPr>
          </w:p>
        </w:tc>
        <w:tc>
          <w:tcPr>
            <w:tcW w:w="1887" w:type="dxa"/>
          </w:tcPr>
          <w:p w14:paraId="4A277912" w14:textId="77777777" w:rsidR="00B13CCA" w:rsidRPr="00A82EB1" w:rsidRDefault="00B13CCA" w:rsidP="00D16F51">
            <w:pPr>
              <w:pStyle w:val="Footer"/>
            </w:pPr>
            <w:r w:rsidRPr="00A82EB1">
              <w:rPr>
                <w:sz w:val="22"/>
              </w:rPr>
              <w:t>Saquinavir (SQV)</w:t>
            </w:r>
          </w:p>
        </w:tc>
        <w:tc>
          <w:tcPr>
            <w:tcW w:w="1154" w:type="dxa"/>
          </w:tcPr>
          <w:p w14:paraId="675C78FC" w14:textId="77777777" w:rsidR="00B13CCA" w:rsidRPr="00A82EB1" w:rsidRDefault="00B13CCA" w:rsidP="00D16F51">
            <w:pPr>
              <w:pStyle w:val="Footer"/>
            </w:pPr>
          </w:p>
        </w:tc>
        <w:tc>
          <w:tcPr>
            <w:tcW w:w="1132" w:type="dxa"/>
          </w:tcPr>
          <w:p w14:paraId="619A4665" w14:textId="77777777" w:rsidR="00B13CCA" w:rsidRPr="00A82EB1" w:rsidRDefault="00B13CCA" w:rsidP="00D16F51">
            <w:pPr>
              <w:pStyle w:val="Footer"/>
            </w:pPr>
          </w:p>
        </w:tc>
      </w:tr>
    </w:tbl>
    <w:p w14:paraId="5D9F73C9" w14:textId="77777777" w:rsidR="00B13CCA" w:rsidRPr="00A82EB1" w:rsidRDefault="00B13CCA" w:rsidP="00B13CCA">
      <w:pPr>
        <w:ind w:left="-720" w:right="-720"/>
        <w:rPr>
          <w:sz w:val="20"/>
        </w:rPr>
      </w:pPr>
      <w:r w:rsidRPr="00A82EB1">
        <w:rPr>
          <w:sz w:val="20"/>
        </w:rPr>
        <w:t xml:space="preserve">* NRTIs and NtRTIs are interchangeable, but are </w:t>
      </w:r>
      <w:r w:rsidRPr="00A82EB1">
        <w:rPr>
          <w:sz w:val="20"/>
          <w:u w:val="single"/>
        </w:rPr>
        <w:t>not</w:t>
      </w:r>
      <w:r w:rsidRPr="00A82EB1">
        <w:rPr>
          <w:sz w:val="20"/>
        </w:rPr>
        <w:t xml:space="preserve"> interchangeable with NNRTIs.</w:t>
      </w:r>
    </w:p>
    <w:p w14:paraId="4929BC90" w14:textId="77777777" w:rsidR="00B13CCA" w:rsidRPr="00A82EB1" w:rsidRDefault="00B13CCA" w:rsidP="00B13CCA">
      <w:pPr>
        <w:ind w:left="-720" w:right="-720"/>
      </w:pPr>
      <w:r w:rsidRPr="00A82EB1">
        <w:rPr>
          <w:sz w:val="20"/>
        </w:rPr>
        <w:t xml:space="preserve">** All protease inhibitors, with the exception of Nelfinavir, should be “boosted” with a low dose of ritonavir as this enhances their action. See </w:t>
      </w:r>
      <w:r w:rsidRPr="000C0081">
        <w:rPr>
          <w:b/>
          <w:sz w:val="20"/>
        </w:rPr>
        <w:t>Table 16.6</w:t>
      </w:r>
      <w:r w:rsidRPr="000C0081">
        <w:rPr>
          <w:sz w:val="20"/>
        </w:rPr>
        <w:t>:</w:t>
      </w:r>
      <w:r w:rsidRPr="00A82EB1">
        <w:rPr>
          <w:sz w:val="20"/>
        </w:rPr>
        <w:t xml:space="preserve"> Characteristics of Available ARVs for more detailed information.</w:t>
      </w:r>
    </w:p>
    <w:p w14:paraId="6133B248" w14:textId="77777777" w:rsidR="00B13CCA" w:rsidRPr="00A82EB1" w:rsidRDefault="00B13CCA" w:rsidP="00B13CCA">
      <w:pPr>
        <w:spacing w:before="120"/>
        <w:jc w:val="both"/>
      </w:pPr>
      <w:r w:rsidRPr="00A82EB1">
        <w:t>A number of these drugs are available as fixed dose combinations (FDCs). By prescribing drugs available in combination products, it is possible to reduce the number of pills a patient has to take each day and to improve adherence.</w:t>
      </w:r>
    </w:p>
    <w:p w14:paraId="174B696C" w14:textId="77777777" w:rsidR="00B13CCA" w:rsidRPr="00634FAB" w:rsidRDefault="00B13CCA" w:rsidP="00B13CCA">
      <w:pPr>
        <w:pStyle w:val="Default"/>
        <w:jc w:val="both"/>
        <w:rPr>
          <w:lang w:val="en-US" w:eastAsia="en-US" w:bidi="ar-SA"/>
        </w:rPr>
      </w:pPr>
    </w:p>
    <w:p w14:paraId="431811FA" w14:textId="77777777" w:rsidR="00B13CCA" w:rsidRPr="00C86DBC" w:rsidRDefault="00B13CCA" w:rsidP="00B13CCA">
      <w:pPr>
        <w:jc w:val="both"/>
        <w:rPr>
          <w:bCs/>
        </w:rPr>
      </w:pPr>
      <w:r>
        <w:rPr>
          <w:bCs/>
        </w:rPr>
        <w:t>SCMU</w:t>
      </w:r>
      <w:r w:rsidRPr="00C86DBC">
        <w:rPr>
          <w:bCs/>
        </w:rPr>
        <w:t xml:space="preserve"> /NDS (</w:t>
      </w:r>
      <w:r>
        <w:rPr>
          <w:bCs/>
        </w:rPr>
        <w:t xml:space="preserve">including NACP’s </w:t>
      </w:r>
      <w:r w:rsidRPr="00C86DBC">
        <w:rPr>
          <w:bCs/>
        </w:rPr>
        <w:t>Supply Chain Unit) will make available updated lists of available drugs to Care and Treatment Program facilities on a quarterly basis.</w:t>
      </w:r>
    </w:p>
    <w:p w14:paraId="0D767113" w14:textId="77777777" w:rsidR="00B13CCA" w:rsidRPr="00761402" w:rsidRDefault="00B13CCA" w:rsidP="00B13CCA">
      <w:pPr>
        <w:jc w:val="both"/>
        <w:rPr>
          <w:bCs/>
        </w:rPr>
      </w:pPr>
    </w:p>
    <w:p w14:paraId="13DCA3CC" w14:textId="77777777" w:rsidR="00B13CCA" w:rsidRPr="00EC3BCB" w:rsidRDefault="00B13CCA" w:rsidP="004409DC">
      <w:pPr>
        <w:pStyle w:val="Heading3"/>
      </w:pPr>
      <w:r w:rsidRPr="00EC3BCB">
        <w:t>Antiretroviral therapy (ART)</w:t>
      </w:r>
    </w:p>
    <w:p w14:paraId="12847DF0" w14:textId="77777777" w:rsidR="00B13CCA" w:rsidRPr="007D5912" w:rsidRDefault="00B13CCA" w:rsidP="00B13CCA">
      <w:pPr>
        <w:pStyle w:val="Default"/>
        <w:jc w:val="both"/>
        <w:rPr>
          <w:lang w:val="en-US" w:eastAsia="en-US" w:bidi="ar-SA"/>
        </w:rPr>
      </w:pPr>
      <w:r w:rsidRPr="007D5912">
        <w:rPr>
          <w:lang w:val="en-US" w:eastAsia="en-US" w:bidi="ar-SA"/>
        </w:rPr>
        <w:t xml:space="preserve">Antiretroviral therapy is prescribed as a combination of three drugs. Usually this will be in the form of either: </w:t>
      </w:r>
    </w:p>
    <w:tbl>
      <w:tblPr>
        <w:tblW w:w="396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0"/>
      </w:tblGrid>
      <w:tr w:rsidR="00B13CCA" w:rsidRPr="00A82EB1" w14:paraId="16EC9215" w14:textId="77777777" w:rsidTr="00D16F51">
        <w:tc>
          <w:tcPr>
            <w:tcW w:w="3960" w:type="dxa"/>
          </w:tcPr>
          <w:p w14:paraId="7FE015D5" w14:textId="77777777" w:rsidR="00B13CCA" w:rsidRPr="00961832" w:rsidRDefault="00B13CCA" w:rsidP="00D16F51">
            <w:pPr>
              <w:pStyle w:val="Default"/>
              <w:jc w:val="center"/>
              <w:rPr>
                <w:b/>
                <w:sz w:val="12"/>
                <w:lang w:val="fr-FR" w:eastAsia="en-US" w:bidi="ar-SA"/>
              </w:rPr>
            </w:pPr>
          </w:p>
          <w:p w14:paraId="52B28EAE" w14:textId="77777777" w:rsidR="00B13CCA" w:rsidRPr="00401767" w:rsidRDefault="00B13CCA" w:rsidP="00D16F51">
            <w:pPr>
              <w:pStyle w:val="Default"/>
              <w:jc w:val="center"/>
              <w:rPr>
                <w:b/>
                <w:lang w:val="fr-FR" w:eastAsia="en-US" w:bidi="ar-SA"/>
              </w:rPr>
            </w:pPr>
            <w:r w:rsidRPr="00401767">
              <w:rPr>
                <w:b/>
                <w:lang w:val="fr-FR" w:eastAsia="en-US" w:bidi="ar-SA"/>
              </w:rPr>
              <w:t>2 NRTI drugs plus 1 NNRTI drug</w:t>
            </w:r>
          </w:p>
          <w:p w14:paraId="27187E42" w14:textId="77777777" w:rsidR="00B13CCA" w:rsidRPr="00EF2BB9" w:rsidRDefault="00B13CCA" w:rsidP="00D16F51">
            <w:pPr>
              <w:pStyle w:val="Default"/>
              <w:jc w:val="center"/>
              <w:rPr>
                <w:lang w:val="fr-FR" w:eastAsia="en-US" w:bidi="ar-SA"/>
              </w:rPr>
            </w:pPr>
            <w:r w:rsidRPr="00EF2BB9" w:rsidDel="00B77FD1">
              <w:rPr>
                <w:lang w:val="fr-FR" w:eastAsia="en-US" w:bidi="ar-SA"/>
              </w:rPr>
              <w:t>o</w:t>
            </w:r>
            <w:r w:rsidRPr="00EF2BB9">
              <w:rPr>
                <w:lang w:val="fr-FR" w:eastAsia="en-US" w:bidi="ar-SA"/>
              </w:rPr>
              <w:t>r</w:t>
            </w:r>
          </w:p>
          <w:p w14:paraId="71B063AB" w14:textId="77777777" w:rsidR="00B13CCA" w:rsidRPr="00A82EB1" w:rsidRDefault="00B13CCA" w:rsidP="00D16F51">
            <w:pPr>
              <w:pStyle w:val="Default"/>
              <w:spacing w:after="120"/>
              <w:jc w:val="center"/>
              <w:rPr>
                <w:lang w:val="en-US" w:eastAsia="en-US" w:bidi="ar-SA"/>
              </w:rPr>
            </w:pPr>
            <w:r w:rsidRPr="00A82EB1">
              <w:rPr>
                <w:b/>
                <w:lang w:val="en-US" w:eastAsia="en-US" w:bidi="ar-SA"/>
              </w:rPr>
              <w:t xml:space="preserve">2 NRTI drugs plus 1 PI </w:t>
            </w:r>
          </w:p>
        </w:tc>
      </w:tr>
    </w:tbl>
    <w:p w14:paraId="0CACE5F5" w14:textId="77777777" w:rsidR="00B13CCA" w:rsidRPr="00A82EB1" w:rsidRDefault="00B13CCA" w:rsidP="00B13CCA">
      <w:pPr>
        <w:pStyle w:val="Default"/>
        <w:spacing w:before="120"/>
        <w:jc w:val="both"/>
        <w:rPr>
          <w:lang w:val="en-US" w:eastAsia="en-US" w:bidi="ar-SA"/>
        </w:rPr>
      </w:pPr>
      <w:r w:rsidRPr="00A82EB1">
        <w:rPr>
          <w:lang w:val="en-US" w:eastAsia="en-US" w:bidi="ar-SA"/>
        </w:rPr>
        <w:t xml:space="preserve">All regimens prescribed in Liberia contain at least 2 NRTIs.  It is not appropriate to use 2 </w:t>
      </w:r>
      <w:r w:rsidRPr="00A82EB1">
        <w:rPr>
          <w:u w:val="single"/>
          <w:lang w:val="en-US" w:eastAsia="en-US" w:bidi="ar-SA"/>
        </w:rPr>
        <w:t>NN</w:t>
      </w:r>
      <w:r w:rsidRPr="00A82EB1">
        <w:rPr>
          <w:lang w:val="en-US" w:eastAsia="en-US" w:bidi="ar-SA"/>
        </w:rPr>
        <w:t>RTI drugs together under any circumstance. There are occasional exceptional circumstances in which 3 NRTIs are used (discussed later in this chapter).</w:t>
      </w:r>
    </w:p>
    <w:p w14:paraId="5FFE8F90" w14:textId="77777777" w:rsidR="00B13CCA" w:rsidRPr="00761402" w:rsidRDefault="00B13CCA" w:rsidP="00B13CCA">
      <w:pPr>
        <w:pStyle w:val="Default"/>
        <w:spacing w:before="120"/>
        <w:jc w:val="both"/>
        <w:rPr>
          <w:lang w:val="en-US" w:eastAsia="en-US" w:bidi="ar-SA"/>
        </w:rPr>
      </w:pPr>
      <w:r w:rsidRPr="00A82EB1">
        <w:rPr>
          <w:lang w:val="en-US" w:eastAsia="en-US" w:bidi="ar-SA"/>
        </w:rPr>
        <w:t>PIs should be preferentially reserved for use in second-line ART, after patients have failed first-line regimens of 2 NRTIs plus 1 NNRTI</w:t>
      </w:r>
      <w:r>
        <w:rPr>
          <w:lang w:val="en-US" w:eastAsia="en-US" w:bidi="ar-SA"/>
        </w:rPr>
        <w:t>, except for children less than 3 years of age</w:t>
      </w:r>
      <w:r w:rsidRPr="00761402">
        <w:rPr>
          <w:lang w:val="en-US" w:eastAsia="en-US" w:bidi="ar-SA"/>
        </w:rPr>
        <w:t>.</w:t>
      </w:r>
    </w:p>
    <w:p w14:paraId="43D683EB" w14:textId="77777777" w:rsidR="00B13CCA" w:rsidRPr="007D5912" w:rsidRDefault="00B13CCA" w:rsidP="00B13CCA">
      <w:pPr>
        <w:spacing w:before="120"/>
        <w:jc w:val="both"/>
      </w:pPr>
      <w:r w:rsidRPr="00761402">
        <w:t xml:space="preserve">PIs are used in first line in only cases of HIV 2 and </w:t>
      </w:r>
      <w:r w:rsidRPr="00EC3BCB">
        <w:t>co-infection of HIV 1 and 2</w:t>
      </w:r>
      <w:r>
        <w:t>.</w:t>
      </w:r>
    </w:p>
    <w:p w14:paraId="178FAAD6" w14:textId="77777777" w:rsidR="00B13CCA" w:rsidRDefault="00B13CCA" w:rsidP="00B13CCA">
      <w:pPr>
        <w:jc w:val="both"/>
        <w:rPr>
          <w:u w:val="single"/>
        </w:rPr>
      </w:pPr>
      <w:bookmarkStart w:id="164" w:name="_Toc168672638"/>
    </w:p>
    <w:p w14:paraId="7D998CC2" w14:textId="77777777" w:rsidR="00B13CCA" w:rsidRPr="00961832" w:rsidRDefault="00B13CCA" w:rsidP="00B13CCA">
      <w:pPr>
        <w:jc w:val="both"/>
        <w:rPr>
          <w:u w:val="single"/>
        </w:rPr>
      </w:pPr>
      <w:r w:rsidRPr="00961832">
        <w:rPr>
          <w:u w:val="single"/>
        </w:rPr>
        <w:t>ARV combinations to be avoided or used with caution</w:t>
      </w:r>
      <w:bookmarkEnd w:id="164"/>
      <w:r w:rsidRPr="00961832">
        <w:rPr>
          <w:u w:val="single"/>
        </w:rPr>
        <w:t>:</w:t>
      </w:r>
    </w:p>
    <w:p w14:paraId="06B9F773" w14:textId="77777777" w:rsidR="00B13CCA" w:rsidRPr="00145C24" w:rsidRDefault="00B13CCA" w:rsidP="00B13CCA">
      <w:pPr>
        <w:pStyle w:val="BodyText3"/>
        <w:spacing w:before="120"/>
        <w:jc w:val="both"/>
        <w:rPr>
          <w:rFonts w:ascii="Times New Roman" w:hAnsi="Times New Roman"/>
        </w:rPr>
      </w:pPr>
      <w:r w:rsidRPr="00401767">
        <w:rPr>
          <w:rFonts w:ascii="Times New Roman" w:hAnsi="Times New Roman"/>
        </w:rPr>
        <w:t>Significant drug interactions may occur when using some antiretroviral in combination with each other or with other drugs.</w:t>
      </w:r>
    </w:p>
    <w:p w14:paraId="2756ABC1" w14:textId="77777777" w:rsidR="00B13CCA" w:rsidRPr="00A82EB1" w:rsidRDefault="00B13CCA" w:rsidP="00B13CCA">
      <w:pPr>
        <w:numPr>
          <w:ilvl w:val="0"/>
          <w:numId w:val="113"/>
        </w:numPr>
        <w:autoSpaceDE w:val="0"/>
        <w:autoSpaceDN w:val="0"/>
        <w:adjustRightInd w:val="0"/>
        <w:jc w:val="both"/>
      </w:pPr>
      <w:r w:rsidRPr="00A82EB1">
        <w:lastRenderedPageBreak/>
        <w:t xml:space="preserve">Certain combinations of NRTIs should not be used within three-drug therapy. </w:t>
      </w:r>
    </w:p>
    <w:p w14:paraId="4307CEB3" w14:textId="77777777" w:rsidR="00B13CCA" w:rsidRPr="00A82EB1" w:rsidRDefault="00B13CCA" w:rsidP="00B13CCA">
      <w:pPr>
        <w:numPr>
          <w:ilvl w:val="1"/>
          <w:numId w:val="113"/>
        </w:numPr>
        <w:autoSpaceDE w:val="0"/>
        <w:autoSpaceDN w:val="0"/>
        <w:adjustRightInd w:val="0"/>
        <w:jc w:val="both"/>
      </w:pPr>
      <w:r w:rsidRPr="00A82EB1">
        <w:t>3TC + FTC (interchangeable, but should not be used together) resistance to one means resistance to both</w:t>
      </w:r>
    </w:p>
    <w:p w14:paraId="1D917CBA" w14:textId="77777777" w:rsidR="00B13CCA" w:rsidRPr="00A82EB1" w:rsidRDefault="00B13CCA" w:rsidP="00B13CCA">
      <w:pPr>
        <w:numPr>
          <w:ilvl w:val="0"/>
          <w:numId w:val="113"/>
        </w:numPr>
        <w:autoSpaceDE w:val="0"/>
        <w:autoSpaceDN w:val="0"/>
        <w:adjustRightInd w:val="0"/>
        <w:jc w:val="both"/>
      </w:pPr>
      <w:r w:rsidRPr="00A82EB1">
        <w:t xml:space="preserve">The use of ddI should be reserved for second-line treatment. </w:t>
      </w:r>
    </w:p>
    <w:p w14:paraId="716A9AEC" w14:textId="77777777" w:rsidR="00B13CCA" w:rsidRPr="00A82EB1" w:rsidRDefault="00B13CCA" w:rsidP="00B13CCA">
      <w:pPr>
        <w:numPr>
          <w:ilvl w:val="0"/>
          <w:numId w:val="113"/>
        </w:numPr>
        <w:autoSpaceDE w:val="0"/>
        <w:autoSpaceDN w:val="0"/>
        <w:adjustRightInd w:val="0"/>
        <w:jc w:val="both"/>
      </w:pPr>
      <w:r w:rsidRPr="00A82EB1">
        <w:t xml:space="preserve">In second line regimens, it is possible to consider TDF + ddI with PIs, provided that caution and close clinical monitoring of toxicities are practiced. This combination can also result in suppression of CD4 production. When used together with TDF, </w:t>
      </w:r>
      <w:r w:rsidRPr="00A82EB1">
        <w:rPr>
          <w:u w:val="single"/>
        </w:rPr>
        <w:t>all patients</w:t>
      </w:r>
      <w:r w:rsidRPr="00A82EB1">
        <w:t xml:space="preserve"> should receive ddI 250mg QD – the dose recommended for patients less th</w:t>
      </w:r>
      <w:r>
        <w:t>a</w:t>
      </w:r>
      <w:r w:rsidRPr="00A82EB1">
        <w:t xml:space="preserve">n 60kg – in order to reduce potential toxicity. </w:t>
      </w:r>
    </w:p>
    <w:p w14:paraId="21C64825" w14:textId="77777777" w:rsidR="00B13CCA" w:rsidRPr="00A82EB1" w:rsidRDefault="00B13CCA" w:rsidP="00B13CCA">
      <w:pPr>
        <w:autoSpaceDE w:val="0"/>
        <w:autoSpaceDN w:val="0"/>
        <w:adjustRightInd w:val="0"/>
        <w:jc w:val="both"/>
      </w:pPr>
    </w:p>
    <w:p w14:paraId="4ECA8962" w14:textId="77777777" w:rsidR="00B13CCA" w:rsidRPr="00A82EB1" w:rsidRDefault="00B13CCA" w:rsidP="00B13CCA">
      <w:pPr>
        <w:pStyle w:val="Heading2"/>
        <w:rPr>
          <w:rFonts w:cs="Times New Roman"/>
        </w:rPr>
      </w:pPr>
      <w:bookmarkStart w:id="165" w:name="_Toc290460915"/>
      <w:r w:rsidRPr="00A82EB1">
        <w:rPr>
          <w:rFonts w:cs="Times New Roman"/>
        </w:rPr>
        <w:t>Initiating ART</w:t>
      </w:r>
      <w:bookmarkEnd w:id="165"/>
    </w:p>
    <w:p w14:paraId="4B055B8D" w14:textId="77777777" w:rsidR="00B13CCA" w:rsidRPr="004F5291" w:rsidRDefault="00B13CCA" w:rsidP="00B13CCA">
      <w:pPr>
        <w:jc w:val="both"/>
      </w:pPr>
      <w:r w:rsidRPr="00634FAB">
        <w:t>Before initiating therapy in any patient, the following shoul</w:t>
      </w:r>
      <w:r w:rsidRPr="004F5291">
        <w:t>d be done:</w:t>
      </w:r>
    </w:p>
    <w:p w14:paraId="27962018" w14:textId="77777777" w:rsidR="00B13CCA" w:rsidRPr="00FC4F2F" w:rsidRDefault="00B13CCA" w:rsidP="00B13CCA">
      <w:pPr>
        <w:numPr>
          <w:ilvl w:val="0"/>
          <w:numId w:val="119"/>
        </w:numPr>
        <w:jc w:val="both"/>
      </w:pPr>
      <w:r w:rsidRPr="00FC4F2F">
        <w:t>HIV diagnosis and HIV type confirmed (HIV-1 vs. HIV-2) and documented in the patient’s chart</w:t>
      </w:r>
    </w:p>
    <w:p w14:paraId="4559F376" w14:textId="77777777" w:rsidR="00B13CCA" w:rsidRPr="00A82EB1" w:rsidRDefault="00B13CCA" w:rsidP="00B13CCA">
      <w:pPr>
        <w:numPr>
          <w:ilvl w:val="1"/>
          <w:numId w:val="117"/>
        </w:numPr>
        <w:jc w:val="both"/>
      </w:pPr>
      <w:r w:rsidRPr="004D5815">
        <w:t xml:space="preserve">Note: symptomatic children &lt;18 months suspected of HIV infection do not require a definitive HIV test prior to starting ART (see </w:t>
      </w:r>
      <w:r w:rsidRPr="00145C24">
        <w:rPr>
          <w:b/>
          <w:color w:val="FF0000"/>
        </w:rPr>
        <w:t>Table 7.4</w:t>
      </w:r>
      <w:r w:rsidRPr="00A82EB1">
        <w:t>)</w:t>
      </w:r>
    </w:p>
    <w:p w14:paraId="26DDDF4B" w14:textId="77777777" w:rsidR="00B13CCA" w:rsidRPr="00A82EB1" w:rsidRDefault="00B13CCA" w:rsidP="00B13CCA">
      <w:pPr>
        <w:numPr>
          <w:ilvl w:val="0"/>
          <w:numId w:val="120"/>
        </w:numPr>
        <w:jc w:val="both"/>
      </w:pPr>
      <w:r w:rsidRPr="00A82EB1">
        <w:t xml:space="preserve">Patient confirmed eligible to start treatment (see </w:t>
      </w:r>
      <w:r w:rsidRPr="00145C24">
        <w:rPr>
          <w:b/>
          <w:color w:val="FF0000"/>
        </w:rPr>
        <w:t>Section 7</w:t>
      </w:r>
      <w:r w:rsidRPr="00A82EB1">
        <w:t>)</w:t>
      </w:r>
    </w:p>
    <w:p w14:paraId="28CC0987" w14:textId="77777777" w:rsidR="00B13CCA" w:rsidRPr="00634FAB" w:rsidRDefault="00B13CCA" w:rsidP="00B13CCA">
      <w:pPr>
        <w:numPr>
          <w:ilvl w:val="0"/>
          <w:numId w:val="120"/>
        </w:numPr>
        <w:jc w:val="both"/>
      </w:pPr>
      <w:r w:rsidRPr="00634FAB">
        <w:t xml:space="preserve">Pre-ART counseling sessions completed; adherence emphasized and disclosure stressed. At least two adherence counseling visits should be completed (at least 1 week apart, see </w:t>
      </w:r>
      <w:r w:rsidRPr="00145C24">
        <w:rPr>
          <w:b/>
          <w:color w:val="FF0000"/>
        </w:rPr>
        <w:t>Section 5</w:t>
      </w:r>
      <w:r w:rsidRPr="00145C24">
        <w:rPr>
          <w:color w:val="FF0000"/>
        </w:rPr>
        <w:t>,</w:t>
      </w:r>
      <w:r w:rsidRPr="00145C24">
        <w:rPr>
          <w:b/>
          <w:color w:val="FF0000"/>
        </w:rPr>
        <w:t xml:space="preserve"> Section 6 </w:t>
      </w:r>
      <w:r w:rsidRPr="00145C24">
        <w:rPr>
          <w:color w:val="FF0000"/>
        </w:rPr>
        <w:t xml:space="preserve">and </w:t>
      </w:r>
      <w:r w:rsidRPr="00145C24">
        <w:rPr>
          <w:b/>
          <w:color w:val="FF0000"/>
        </w:rPr>
        <w:t>Appendix</w:t>
      </w:r>
      <w:r w:rsidRPr="00A82EB1">
        <w:rPr>
          <w:b/>
        </w:rPr>
        <w:t xml:space="preserve"> 4</w:t>
      </w:r>
      <w:r w:rsidRPr="00634FAB">
        <w:t>) before ART is initiated on the third visit.</w:t>
      </w:r>
    </w:p>
    <w:p w14:paraId="36964C3F" w14:textId="77777777" w:rsidR="00B13CCA" w:rsidRPr="004F5291" w:rsidRDefault="00B13CCA" w:rsidP="00B13CCA">
      <w:pPr>
        <w:numPr>
          <w:ilvl w:val="0"/>
          <w:numId w:val="121"/>
        </w:numPr>
        <w:jc w:val="both"/>
      </w:pPr>
      <w:r w:rsidRPr="004F5291">
        <w:t>General orientation of the patient and family members, including:</w:t>
      </w:r>
    </w:p>
    <w:p w14:paraId="3EF7DC50" w14:textId="77777777" w:rsidR="00B13CCA" w:rsidRPr="00FC4F2F" w:rsidRDefault="00B13CCA" w:rsidP="00B13CCA">
      <w:pPr>
        <w:numPr>
          <w:ilvl w:val="1"/>
          <w:numId w:val="117"/>
        </w:numPr>
        <w:jc w:val="both"/>
      </w:pPr>
      <w:r w:rsidRPr="00FC4F2F">
        <w:t>Who and where to call for refills</w:t>
      </w:r>
    </w:p>
    <w:p w14:paraId="45CBB138" w14:textId="77777777" w:rsidR="00B13CCA" w:rsidRPr="004D5815" w:rsidRDefault="00B13CCA" w:rsidP="00B13CCA">
      <w:pPr>
        <w:numPr>
          <w:ilvl w:val="1"/>
          <w:numId w:val="117"/>
        </w:numPr>
        <w:jc w:val="both"/>
      </w:pPr>
      <w:r w:rsidRPr="004D5815">
        <w:t>Who and where to call for clinical problems</w:t>
      </w:r>
    </w:p>
    <w:p w14:paraId="325A881D" w14:textId="77777777" w:rsidR="00B13CCA" w:rsidRPr="0019651E" w:rsidRDefault="00B13CCA" w:rsidP="00B13CCA">
      <w:pPr>
        <w:numPr>
          <w:ilvl w:val="1"/>
          <w:numId w:val="117"/>
        </w:numPr>
        <w:jc w:val="both"/>
      </w:pPr>
      <w:r w:rsidRPr="0019651E">
        <w:t>Who and where to call for social, spiritual and legal problems that might interfere with adherence to treatment.</w:t>
      </w:r>
    </w:p>
    <w:p w14:paraId="5624810C" w14:textId="77777777" w:rsidR="00B13CCA" w:rsidRPr="00A82EB1" w:rsidRDefault="00B13CCA" w:rsidP="00B13CCA">
      <w:pPr>
        <w:numPr>
          <w:ilvl w:val="0"/>
          <w:numId w:val="122"/>
        </w:numPr>
        <w:jc w:val="both"/>
      </w:pPr>
      <w:r w:rsidRPr="00196DCC">
        <w:t xml:space="preserve">Good history taken and physical exam performed; </w:t>
      </w:r>
      <w:r w:rsidRPr="00707DD1">
        <w:rPr>
          <w:u w:val="single"/>
        </w:rPr>
        <w:t>height, MUAC</w:t>
      </w:r>
      <w:r w:rsidRPr="00471A5A">
        <w:t xml:space="preserve"> and </w:t>
      </w:r>
      <w:r w:rsidRPr="00A82EB1">
        <w:rPr>
          <w:u w:val="single"/>
        </w:rPr>
        <w:t>weight</w:t>
      </w:r>
      <w:r w:rsidRPr="00A82EB1">
        <w:t xml:space="preserve"> recorded </w:t>
      </w:r>
    </w:p>
    <w:p w14:paraId="51779242" w14:textId="77777777" w:rsidR="00B13CCA" w:rsidRPr="002621EC" w:rsidRDefault="00B13CCA" w:rsidP="00B13CCA">
      <w:pPr>
        <w:numPr>
          <w:ilvl w:val="0"/>
          <w:numId w:val="123"/>
        </w:numPr>
        <w:jc w:val="both"/>
      </w:pPr>
      <w:r w:rsidRPr="002621EC">
        <w:t xml:space="preserve">Laboratory tests (to establish baseline parameters for later monitoring): </w:t>
      </w:r>
    </w:p>
    <w:p w14:paraId="7332D334" w14:textId="77777777" w:rsidR="00B13CCA" w:rsidRPr="00A302F6" w:rsidRDefault="00B13CCA" w:rsidP="00B13CCA">
      <w:pPr>
        <w:numPr>
          <w:ilvl w:val="1"/>
          <w:numId w:val="117"/>
        </w:numPr>
        <w:jc w:val="both"/>
      </w:pPr>
      <w:r w:rsidRPr="00A302F6">
        <w:t>Complete blood count</w:t>
      </w:r>
    </w:p>
    <w:p w14:paraId="7FDD5AF0" w14:textId="77777777" w:rsidR="00B13CCA" w:rsidRPr="00C86DBC" w:rsidRDefault="00B13CCA" w:rsidP="00B13CCA">
      <w:pPr>
        <w:numPr>
          <w:ilvl w:val="1"/>
          <w:numId w:val="117"/>
        </w:numPr>
        <w:jc w:val="both"/>
      </w:pPr>
      <w:r w:rsidRPr="00C86DBC">
        <w:t>Chemistry profile with serum transaminases, glucose, creatinine and lipid profile (if available)</w:t>
      </w:r>
    </w:p>
    <w:p w14:paraId="69F69C80" w14:textId="77777777" w:rsidR="00B13CCA" w:rsidRPr="00C86DBC" w:rsidRDefault="00B13CCA" w:rsidP="00B13CCA">
      <w:pPr>
        <w:numPr>
          <w:ilvl w:val="1"/>
          <w:numId w:val="117"/>
        </w:numPr>
        <w:jc w:val="both"/>
      </w:pPr>
      <w:r w:rsidRPr="00C86DBC">
        <w:t>Pregnancy test in all women of childbearing age</w:t>
      </w:r>
    </w:p>
    <w:p w14:paraId="34DEC952" w14:textId="77777777" w:rsidR="00B13CCA" w:rsidRPr="00761402" w:rsidRDefault="00B13CCA" w:rsidP="00B13CCA">
      <w:pPr>
        <w:numPr>
          <w:ilvl w:val="1"/>
          <w:numId w:val="117"/>
        </w:numPr>
        <w:jc w:val="both"/>
      </w:pPr>
      <w:r w:rsidRPr="00761402">
        <w:t>CD4 and Total Lymphocyte Count (where available and applicable)</w:t>
      </w:r>
    </w:p>
    <w:p w14:paraId="61DE1B10" w14:textId="77777777" w:rsidR="00B13CCA" w:rsidRPr="00A82EB1" w:rsidRDefault="00B13CCA" w:rsidP="00B13CCA">
      <w:pPr>
        <w:numPr>
          <w:ilvl w:val="0"/>
          <w:numId w:val="124"/>
        </w:numPr>
        <w:jc w:val="both"/>
      </w:pPr>
      <w:r w:rsidRPr="00761402">
        <w:t>Screen for other infections</w:t>
      </w:r>
    </w:p>
    <w:p w14:paraId="20C13192" w14:textId="77777777" w:rsidR="00B13CCA" w:rsidRPr="00A82EB1" w:rsidRDefault="00B13CCA" w:rsidP="00B13CCA">
      <w:pPr>
        <w:numPr>
          <w:ilvl w:val="1"/>
          <w:numId w:val="116"/>
        </w:numPr>
        <w:jc w:val="both"/>
      </w:pPr>
      <w:r w:rsidRPr="00A82EB1">
        <w:t>Chest x-ray to rule out tuberculosis (if available)</w:t>
      </w:r>
    </w:p>
    <w:p w14:paraId="2E977213" w14:textId="77777777" w:rsidR="00B13CCA" w:rsidRDefault="00B13CCA" w:rsidP="00B13CCA">
      <w:pPr>
        <w:numPr>
          <w:ilvl w:val="1"/>
          <w:numId w:val="116"/>
        </w:numPr>
        <w:jc w:val="both"/>
      </w:pPr>
      <w:r w:rsidRPr="00A82EB1">
        <w:t xml:space="preserve">Blood smear to rule out malaria </w:t>
      </w:r>
    </w:p>
    <w:p w14:paraId="03001A0C" w14:textId="77777777" w:rsidR="00B13CCA" w:rsidRPr="000C0081" w:rsidRDefault="00B13CCA" w:rsidP="00B13CCA">
      <w:pPr>
        <w:numPr>
          <w:ilvl w:val="1"/>
          <w:numId w:val="116"/>
        </w:numPr>
        <w:jc w:val="both"/>
      </w:pPr>
      <w:r w:rsidRPr="000C0081">
        <w:t>Hepatitis B virus test</w:t>
      </w:r>
    </w:p>
    <w:p w14:paraId="35F3FB5A" w14:textId="77777777" w:rsidR="00B13CCA" w:rsidRPr="000C0081" w:rsidRDefault="00B13CCA" w:rsidP="00B13CCA">
      <w:pPr>
        <w:numPr>
          <w:ilvl w:val="0"/>
          <w:numId w:val="125"/>
        </w:numPr>
        <w:jc w:val="both"/>
      </w:pPr>
      <w:r w:rsidRPr="000C0081">
        <w:t xml:space="preserve">Cotrimoxazole prophylaxis initiated   </w:t>
      </w:r>
    </w:p>
    <w:p w14:paraId="6BFE7FFD" w14:textId="77777777" w:rsidR="00B13CCA" w:rsidRPr="000C0081" w:rsidRDefault="00B13CCA" w:rsidP="00B13CCA">
      <w:pPr>
        <w:numPr>
          <w:ilvl w:val="0"/>
          <w:numId w:val="126"/>
        </w:numPr>
        <w:jc w:val="both"/>
      </w:pPr>
      <w:r w:rsidRPr="000C0081">
        <w:t>Multivitamins should be given (if available)</w:t>
      </w:r>
    </w:p>
    <w:p w14:paraId="1D810B04" w14:textId="77777777" w:rsidR="00B13CCA" w:rsidRPr="00A82EB1" w:rsidRDefault="00B13CCA" w:rsidP="00B13CCA">
      <w:pPr>
        <w:numPr>
          <w:ilvl w:val="0"/>
          <w:numId w:val="127"/>
        </w:numPr>
        <w:jc w:val="both"/>
      </w:pPr>
      <w:r w:rsidRPr="000C0081">
        <w:t>Treat any acute disease (s</w:t>
      </w:r>
      <w:r w:rsidRPr="00A82EB1">
        <w:t xml:space="preserve">uch as TB, PCP, </w:t>
      </w:r>
      <w:r w:rsidR="00521A01" w:rsidRPr="000C0081">
        <w:t>C</w:t>
      </w:r>
      <w:r w:rsidR="00521A01" w:rsidRPr="00A82EB1">
        <w:t>andida</w:t>
      </w:r>
      <w:r w:rsidRPr="00A82EB1">
        <w:t xml:space="preserve">, STIs, etc.) before commencing ART.  </w:t>
      </w:r>
    </w:p>
    <w:p w14:paraId="7A9066E6" w14:textId="77777777" w:rsidR="00B13CCA" w:rsidRPr="00A82EB1" w:rsidDel="007E5D65" w:rsidRDefault="00B13CCA" w:rsidP="00B13CCA">
      <w:pPr>
        <w:spacing w:before="120"/>
        <w:jc w:val="both"/>
      </w:pPr>
      <w:r w:rsidRPr="00A82EB1">
        <w:t xml:space="preserve">A second visit should be scheduled 2 weeks after the initiation of ART. It is important to recognize that ART should only be initiated if </w:t>
      </w:r>
      <w:r w:rsidRPr="00A82EB1">
        <w:rPr>
          <w:b/>
          <w:u w:val="single"/>
        </w:rPr>
        <w:t>all</w:t>
      </w:r>
      <w:r>
        <w:t xml:space="preserve"> clinical </w:t>
      </w:r>
      <w:r w:rsidRPr="0072377B">
        <w:rPr>
          <w:color w:val="00B050"/>
        </w:rPr>
        <w:t>or</w:t>
      </w:r>
      <w:r w:rsidRPr="00A82EB1">
        <w:t xml:space="preserve">immunological and adherence parameters are met. </w:t>
      </w:r>
    </w:p>
    <w:p w14:paraId="10C88C94" w14:textId="77777777" w:rsidR="00B13CCA" w:rsidRPr="00A82EB1" w:rsidRDefault="00DA4E88" w:rsidP="00B13CCA">
      <w:pPr>
        <w:jc w:val="both"/>
      </w:pPr>
      <w:r>
        <w:rPr>
          <w:noProof/>
        </w:rPr>
        <mc:AlternateContent>
          <mc:Choice Requires="wps">
            <w:drawing>
              <wp:anchor distT="0" distB="0" distL="114300" distR="114300" simplePos="0" relativeHeight="251697152" behindDoc="1" locked="0" layoutInCell="1" allowOverlap="1" wp14:anchorId="3D6D0325" wp14:editId="1A1E71F1">
                <wp:simplePos x="0" y="0"/>
                <wp:positionH relativeFrom="column">
                  <wp:posOffset>1371600</wp:posOffset>
                </wp:positionH>
                <wp:positionV relativeFrom="paragraph">
                  <wp:posOffset>146685</wp:posOffset>
                </wp:positionV>
                <wp:extent cx="2514600" cy="457200"/>
                <wp:effectExtent l="0" t="0" r="19050" b="19050"/>
                <wp:wrapNone/>
                <wp:docPr id="3159" name="Rectangle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2ECF18" id="Rectangle 3159" o:spid="_x0000_s1026" style="position:absolute;margin-left:108pt;margin-top:11.55pt;width:198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3aIQIAAEI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"/>
            </w:pict>
          </mc:Fallback>
        </mc:AlternateContent>
      </w:r>
    </w:p>
    <w:p w14:paraId="78C5C987" w14:textId="77777777" w:rsidR="00B13CCA" w:rsidRPr="00A82EB1" w:rsidRDefault="00B13CCA" w:rsidP="00B13CCA">
      <w:pPr>
        <w:spacing w:before="160" w:after="120"/>
        <w:jc w:val="center"/>
      </w:pPr>
      <w:r w:rsidRPr="00A82EB1">
        <w:rPr>
          <w:b/>
        </w:rPr>
        <w:t>Starting ART is not an emergency</w:t>
      </w:r>
      <w:r>
        <w:rPr>
          <w:b/>
        </w:rPr>
        <w:t>.</w:t>
      </w:r>
    </w:p>
    <w:p w14:paraId="56D12FFC" w14:textId="77777777" w:rsidR="00B13CCA" w:rsidRPr="00A82EB1" w:rsidRDefault="00B13CCA" w:rsidP="00B13CCA">
      <w:pPr>
        <w:jc w:val="both"/>
      </w:pPr>
    </w:p>
    <w:p w14:paraId="322ABEC6" w14:textId="77777777" w:rsidR="00B13CCA" w:rsidRPr="00A82EB1" w:rsidRDefault="00B13CCA" w:rsidP="00B13CCA">
      <w:pPr>
        <w:pStyle w:val="Heading2"/>
        <w:rPr>
          <w:rFonts w:cs="Times New Roman"/>
        </w:rPr>
      </w:pPr>
      <w:bookmarkStart w:id="166" w:name="_Toc290460916"/>
      <w:r w:rsidRPr="00A82EB1">
        <w:rPr>
          <w:rFonts w:cs="Times New Roman"/>
        </w:rPr>
        <w:lastRenderedPageBreak/>
        <w:t>Reasons for temporary or permanent deferral of treatment</w:t>
      </w:r>
      <w:bookmarkEnd w:id="166"/>
    </w:p>
    <w:p w14:paraId="2CE57ECF" w14:textId="77777777" w:rsidR="00B13CCA" w:rsidRPr="00A82EB1" w:rsidRDefault="00B13CCA" w:rsidP="00B13CCA">
      <w:pPr>
        <w:numPr>
          <w:ilvl w:val="0"/>
          <w:numId w:val="109"/>
        </w:numPr>
      </w:pPr>
      <w:r w:rsidRPr="00A82EB1">
        <w:t>Poor level of understanding/ poor adherence</w:t>
      </w:r>
    </w:p>
    <w:p w14:paraId="7B3E8C9C" w14:textId="77777777" w:rsidR="00B13CCA" w:rsidRPr="00A82EB1" w:rsidRDefault="00B13CCA" w:rsidP="00B13CCA">
      <w:pPr>
        <w:numPr>
          <w:ilvl w:val="0"/>
          <w:numId w:val="109"/>
        </w:numPr>
      </w:pPr>
      <w:r w:rsidRPr="00A82EB1">
        <w:t xml:space="preserve">Current drug or alcohol abuse </w:t>
      </w:r>
    </w:p>
    <w:p w14:paraId="29A52C77" w14:textId="77777777" w:rsidR="00B13CCA" w:rsidRPr="00634FAB" w:rsidRDefault="00B13CCA" w:rsidP="00B13CCA">
      <w:pPr>
        <w:numPr>
          <w:ilvl w:val="0"/>
          <w:numId w:val="109"/>
        </w:numPr>
      </w:pPr>
      <w:r w:rsidRPr="00634FAB">
        <w:t>Untreated severe mental health illness</w:t>
      </w:r>
    </w:p>
    <w:p w14:paraId="40A7AB5F" w14:textId="77777777" w:rsidR="00B13CCA" w:rsidRPr="004F5291" w:rsidRDefault="00B13CCA" w:rsidP="00B13CCA">
      <w:pPr>
        <w:numPr>
          <w:ilvl w:val="0"/>
          <w:numId w:val="109"/>
        </w:numPr>
      </w:pPr>
      <w:r w:rsidRPr="004F5291">
        <w:t xml:space="preserve">Acute illness such as tuberculosis </w:t>
      </w:r>
    </w:p>
    <w:p w14:paraId="7B6622B1" w14:textId="77777777" w:rsidR="00B13CCA" w:rsidRPr="00FC4F2F" w:rsidRDefault="00B13CCA" w:rsidP="00B13CCA">
      <w:pPr>
        <w:ind w:left="720"/>
      </w:pPr>
    </w:p>
    <w:p w14:paraId="184DCF92" w14:textId="77777777" w:rsidR="00B13CCA" w:rsidRPr="004D5815" w:rsidRDefault="00B13CCA" w:rsidP="00B13CCA">
      <w:pPr>
        <w:pStyle w:val="Heading2"/>
        <w:rPr>
          <w:rFonts w:cs="Times New Roman"/>
        </w:rPr>
      </w:pPr>
      <w:bookmarkStart w:id="167" w:name="_Toc290460917"/>
      <w:r w:rsidRPr="004D5815">
        <w:rPr>
          <w:rFonts w:cs="Times New Roman"/>
        </w:rPr>
        <w:t>Reasons for withholding treatment</w:t>
      </w:r>
      <w:bookmarkEnd w:id="167"/>
    </w:p>
    <w:p w14:paraId="7C20E3D6" w14:textId="77777777" w:rsidR="00B13CCA" w:rsidRPr="0019651E" w:rsidRDefault="00B13CCA" w:rsidP="00B13CCA">
      <w:pPr>
        <w:numPr>
          <w:ilvl w:val="0"/>
          <w:numId w:val="110"/>
        </w:numPr>
      </w:pPr>
      <w:r w:rsidRPr="0019651E">
        <w:t>Terminal illness</w:t>
      </w:r>
    </w:p>
    <w:p w14:paraId="14D173BE" w14:textId="77777777" w:rsidR="00B13CCA" w:rsidRPr="00196DCC" w:rsidDel="00847D86" w:rsidRDefault="00B13CCA" w:rsidP="00B13CCA">
      <w:pPr>
        <w:numPr>
          <w:ilvl w:val="0"/>
          <w:numId w:val="110"/>
        </w:numPr>
      </w:pPr>
      <w:r w:rsidRPr="0019651E">
        <w:t>Patient refusal</w:t>
      </w:r>
      <w:bookmarkStart w:id="168" w:name="_Toc168672640"/>
    </w:p>
    <w:p w14:paraId="4252022F" w14:textId="77777777" w:rsidR="00B13CCA" w:rsidRPr="00707DD1" w:rsidRDefault="00B13CCA" w:rsidP="00B13CCA"/>
    <w:p w14:paraId="5F2AADD3" w14:textId="77777777" w:rsidR="00B13CCA" w:rsidRPr="00A82EB1" w:rsidRDefault="00B13CCA" w:rsidP="00B13CCA">
      <w:pPr>
        <w:pStyle w:val="Heading2"/>
        <w:rPr>
          <w:rFonts w:cs="Times New Roman"/>
        </w:rPr>
      </w:pPr>
      <w:bookmarkStart w:id="169" w:name="_Toc290460918"/>
      <w:r w:rsidRPr="00471A5A">
        <w:rPr>
          <w:rFonts w:cs="Times New Roman"/>
        </w:rPr>
        <w:t>Choosing an appropriate antiretrov</w:t>
      </w:r>
      <w:r w:rsidRPr="00A82EB1">
        <w:rPr>
          <w:rFonts w:cs="Times New Roman"/>
        </w:rPr>
        <w:t>iral regimen</w:t>
      </w:r>
      <w:bookmarkEnd w:id="168"/>
      <w:bookmarkEnd w:id="169"/>
    </w:p>
    <w:p w14:paraId="035B4EF3" w14:textId="77777777" w:rsidR="00B13CCA" w:rsidRPr="00A82EB1" w:rsidRDefault="00B13CCA" w:rsidP="00B13CCA">
      <w:pPr>
        <w:jc w:val="both"/>
      </w:pPr>
      <w:r w:rsidRPr="00A82EB1">
        <w:t>The choice of antiretroviral drugs/regimens is based on the following criteria:</w:t>
      </w:r>
    </w:p>
    <w:p w14:paraId="60F064D7" w14:textId="77777777" w:rsidR="00B13CCA" w:rsidRPr="002621EC" w:rsidRDefault="00B13CCA" w:rsidP="00B13CCA">
      <w:pPr>
        <w:numPr>
          <w:ilvl w:val="0"/>
          <w:numId w:val="112"/>
        </w:numPr>
        <w:jc w:val="both"/>
      </w:pPr>
      <w:r w:rsidRPr="002621EC">
        <w:t>Therapeutic efficacy of each drug on HIV-1 and HIV-2</w:t>
      </w:r>
    </w:p>
    <w:p w14:paraId="01597E86" w14:textId="77777777" w:rsidR="00B13CCA" w:rsidRPr="00C86DBC" w:rsidRDefault="00B13CCA" w:rsidP="00B13CCA">
      <w:pPr>
        <w:numPr>
          <w:ilvl w:val="0"/>
          <w:numId w:val="112"/>
        </w:numPr>
        <w:jc w:val="both"/>
      </w:pPr>
      <w:r w:rsidRPr="005F15BA">
        <w:t xml:space="preserve">Indicated </w:t>
      </w:r>
      <w:r w:rsidRPr="00A302F6">
        <w:t>in pregnant women, children, Hepatitis B and TB co</w:t>
      </w:r>
      <w:r w:rsidRPr="00FF3443">
        <w:t>-in</w:t>
      </w:r>
      <w:r w:rsidRPr="00C86DBC">
        <w:t>fected patients</w:t>
      </w:r>
    </w:p>
    <w:p w14:paraId="61579C2A" w14:textId="77777777" w:rsidR="00B13CCA" w:rsidRPr="00761402" w:rsidRDefault="00B13CCA" w:rsidP="00B13CCA">
      <w:pPr>
        <w:numPr>
          <w:ilvl w:val="0"/>
          <w:numId w:val="112"/>
        </w:numPr>
        <w:jc w:val="both"/>
      </w:pPr>
      <w:r w:rsidRPr="00761402">
        <w:t>Fixed dose combination (FDC) available</w:t>
      </w:r>
    </w:p>
    <w:p w14:paraId="790EEE04" w14:textId="77777777" w:rsidR="00B13CCA" w:rsidRPr="00EC3BCB" w:rsidRDefault="00B13CCA" w:rsidP="00B13CCA">
      <w:pPr>
        <w:numPr>
          <w:ilvl w:val="0"/>
          <w:numId w:val="112"/>
        </w:numPr>
        <w:jc w:val="both"/>
      </w:pPr>
      <w:r w:rsidRPr="00EC3BCB">
        <w:t xml:space="preserve">Low pill burden </w:t>
      </w:r>
    </w:p>
    <w:p w14:paraId="4CCE174C" w14:textId="77777777" w:rsidR="00B13CCA" w:rsidRPr="007D5912" w:rsidRDefault="00B13CCA" w:rsidP="00B13CCA">
      <w:pPr>
        <w:numPr>
          <w:ilvl w:val="0"/>
          <w:numId w:val="112"/>
        </w:numPr>
        <w:jc w:val="both"/>
      </w:pPr>
      <w:r w:rsidRPr="007D5912">
        <w:t>Minimal and/or manageable side-effects</w:t>
      </w:r>
    </w:p>
    <w:p w14:paraId="1960A497" w14:textId="77777777" w:rsidR="00B13CCA" w:rsidRPr="00961832" w:rsidRDefault="00B13CCA" w:rsidP="00B13CCA">
      <w:pPr>
        <w:numPr>
          <w:ilvl w:val="0"/>
          <w:numId w:val="112"/>
        </w:numPr>
        <w:jc w:val="both"/>
      </w:pPr>
      <w:r w:rsidRPr="00961832" w:rsidDel="007F6902">
        <w:t xml:space="preserve">Minimal </w:t>
      </w:r>
      <w:r w:rsidRPr="00961832">
        <w:t>storage constraints such as refrigeration</w:t>
      </w:r>
    </w:p>
    <w:p w14:paraId="2B96F080" w14:textId="77777777" w:rsidR="00B13CCA" w:rsidRPr="00401767" w:rsidRDefault="00B13CCA" w:rsidP="00B13CCA">
      <w:pPr>
        <w:numPr>
          <w:ilvl w:val="0"/>
          <w:numId w:val="112"/>
        </w:numPr>
        <w:jc w:val="both"/>
      </w:pPr>
      <w:r w:rsidRPr="00401767">
        <w:t>Need to take medication with food</w:t>
      </w:r>
    </w:p>
    <w:p w14:paraId="58952874" w14:textId="77777777" w:rsidR="00B13CCA" w:rsidRPr="00EF2BB9" w:rsidRDefault="00B13CCA" w:rsidP="00B13CCA">
      <w:pPr>
        <w:ind w:left="360"/>
        <w:jc w:val="both"/>
      </w:pPr>
    </w:p>
    <w:p w14:paraId="6D3DCEB1" w14:textId="77777777" w:rsidR="00B13CCA" w:rsidRPr="00A82EB1" w:rsidRDefault="00B13CCA" w:rsidP="00B13CCA">
      <w:pPr>
        <w:pStyle w:val="Heading2"/>
        <w:rPr>
          <w:rFonts w:cs="Times New Roman"/>
          <w:b w:val="0"/>
        </w:rPr>
      </w:pPr>
      <w:bookmarkStart w:id="170" w:name="_Toc168662510"/>
      <w:bookmarkStart w:id="171" w:name="_Toc168669915"/>
      <w:bookmarkStart w:id="172" w:name="_Toc168672643"/>
      <w:bookmarkStart w:id="173" w:name="_Toc168673078"/>
      <w:bookmarkStart w:id="174" w:name="_Toc168673320"/>
      <w:bookmarkStart w:id="175" w:name="_Toc168673646"/>
      <w:bookmarkStart w:id="176" w:name="_Toc168673886"/>
      <w:bookmarkStart w:id="177" w:name="_Toc168672644"/>
      <w:bookmarkStart w:id="178" w:name="_Toc290460919"/>
      <w:bookmarkEnd w:id="170"/>
      <w:bookmarkEnd w:id="171"/>
      <w:bookmarkEnd w:id="172"/>
      <w:bookmarkEnd w:id="173"/>
      <w:bookmarkEnd w:id="174"/>
      <w:bookmarkEnd w:id="175"/>
      <w:bookmarkEnd w:id="176"/>
      <w:r w:rsidRPr="00A82EB1">
        <w:rPr>
          <w:rFonts w:cs="Times New Roman"/>
        </w:rPr>
        <w:t xml:space="preserve">Preferred first line regimen for HIV-1 adults and </w:t>
      </w:r>
      <w:bookmarkEnd w:id="177"/>
      <w:r w:rsidRPr="00A82EB1">
        <w:rPr>
          <w:rFonts w:cs="Times New Roman"/>
        </w:rPr>
        <w:t>adolescents</w:t>
      </w:r>
      <w:bookmarkEnd w:id="178"/>
    </w:p>
    <w:p w14:paraId="772F535C" w14:textId="77777777" w:rsidR="00B13CCA" w:rsidRPr="00A82EB1" w:rsidRDefault="00B13CCA" w:rsidP="00B13CCA">
      <w:pPr>
        <w:jc w:val="both"/>
      </w:pPr>
    </w:p>
    <w:p w14:paraId="6D9DE263" w14:textId="77777777" w:rsidR="00B13CCA" w:rsidRPr="00A82EB1" w:rsidRDefault="00B13CCA" w:rsidP="00B13CCA">
      <w:pPr>
        <w:jc w:val="both"/>
        <w:rPr>
          <w:b/>
        </w:rPr>
      </w:pPr>
      <w:r w:rsidRPr="00A82EB1">
        <w:t>For all treatment naïve patients, the preferred first line regimen choice is:</w:t>
      </w:r>
    </w:p>
    <w:p w14:paraId="5D02D471" w14:textId="77777777" w:rsidR="00B13CCA" w:rsidRPr="00A82EB1" w:rsidRDefault="00B13CCA" w:rsidP="00B13CCA">
      <w:pPr>
        <w:pBdr>
          <w:top w:val="single" w:sz="4" w:space="3" w:color="auto"/>
          <w:left w:val="single" w:sz="4" w:space="4" w:color="auto"/>
          <w:bottom w:val="single" w:sz="4" w:space="1" w:color="auto"/>
          <w:right w:val="single" w:sz="4" w:space="4" w:color="auto"/>
        </w:pBdr>
        <w:jc w:val="center"/>
      </w:pPr>
      <w:r>
        <w:rPr>
          <w:b/>
          <w:sz w:val="32"/>
          <w:szCs w:val="32"/>
        </w:rPr>
        <w:t xml:space="preserve"> TDF + 3TC + EFV </w:t>
      </w:r>
      <w:r>
        <w:rPr>
          <w:szCs w:val="32"/>
        </w:rPr>
        <w:t>(300mg + 300mg + 600mg QD)</w:t>
      </w:r>
    </w:p>
    <w:p w14:paraId="509CE338" w14:textId="77777777" w:rsidR="00B13CCA" w:rsidRPr="00634FAB" w:rsidRDefault="00B13CCA" w:rsidP="00B13CCA">
      <w:pPr>
        <w:pStyle w:val="BodyText3"/>
        <w:spacing w:before="120" w:after="0"/>
        <w:jc w:val="both"/>
        <w:rPr>
          <w:rFonts w:ascii="Times New Roman" w:hAnsi="Times New Roman"/>
          <w:b/>
        </w:rPr>
      </w:pPr>
    </w:p>
    <w:p w14:paraId="2DC5B1F6" w14:textId="77777777" w:rsidR="00B13CCA" w:rsidRPr="007D5912" w:rsidRDefault="00DA4E88" w:rsidP="00B13CCA">
      <w:pPr>
        <w:rPr>
          <w:u w:val="single"/>
        </w:rPr>
      </w:pPr>
      <w:r>
        <w:rPr>
          <w:noProof/>
        </w:rPr>
        <mc:AlternateContent>
          <mc:Choice Requires="wps">
            <w:drawing>
              <wp:anchor distT="0" distB="0" distL="114300" distR="114300" simplePos="0" relativeHeight="251698176" behindDoc="1" locked="0" layoutInCell="1" allowOverlap="1" wp14:anchorId="1D05F9AD" wp14:editId="0948347F">
                <wp:simplePos x="0" y="0"/>
                <wp:positionH relativeFrom="column">
                  <wp:posOffset>-114300</wp:posOffset>
                </wp:positionH>
                <wp:positionV relativeFrom="paragraph">
                  <wp:posOffset>182245</wp:posOffset>
                </wp:positionV>
                <wp:extent cx="5486400" cy="539115"/>
                <wp:effectExtent l="19050" t="19050" r="19050" b="13335"/>
                <wp:wrapNone/>
                <wp:docPr id="3158" name="Rectangle 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39115"/>
                        </a:xfrm>
                        <a:prstGeom prst="rect">
                          <a:avLst/>
                        </a:prstGeom>
                        <a:solidFill>
                          <a:srgbClr val="FFFFFF"/>
                        </a:solid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CB4744" id="Rectangle 3158" o:spid="_x0000_s1026" style="position:absolute;margin-left:-9pt;margin-top:14.35pt;width:6in;height:42.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" strokeweight="2.5pt"/>
            </w:pict>
          </mc:Fallback>
        </mc:AlternateContent>
      </w:r>
    </w:p>
    <w:p w14:paraId="1449034F" w14:textId="77777777" w:rsidR="00B13CCA" w:rsidRPr="00A82EB1" w:rsidRDefault="00B13CCA" w:rsidP="00B13CCA">
      <w:pPr>
        <w:spacing w:before="120"/>
        <w:jc w:val="both"/>
      </w:pPr>
      <w:r w:rsidRPr="00961832">
        <w:t xml:space="preserve">The first-line regimen </w:t>
      </w:r>
      <w:r w:rsidRPr="00401767">
        <w:t>for pregnant</w:t>
      </w:r>
      <w:r>
        <w:t xml:space="preserve"> and breastfeeding</w:t>
      </w:r>
      <w:r w:rsidRPr="00A82EB1">
        <w:t xml:space="preserve"> women is identical,</w:t>
      </w:r>
      <w:r>
        <w:t xml:space="preserve"> TDF + 3TC + EFV</w:t>
      </w:r>
      <w:r w:rsidRPr="00A82EB1">
        <w:t xml:space="preserve">. </w:t>
      </w:r>
      <w:proofErr w:type="gramStart"/>
      <w:r w:rsidRPr="00A82EB1">
        <w:t>(</w:t>
      </w:r>
      <w:r w:rsidRPr="00145C24">
        <w:rPr>
          <w:color w:val="FF0000"/>
        </w:rPr>
        <w:t xml:space="preserve">See </w:t>
      </w:r>
      <w:r w:rsidRPr="00145C24">
        <w:rPr>
          <w:b/>
          <w:color w:val="FF0000"/>
        </w:rPr>
        <w:t>Section 12</w:t>
      </w:r>
      <w:r w:rsidRPr="00145C24">
        <w:rPr>
          <w:color w:val="FF0000"/>
        </w:rPr>
        <w:t>).</w:t>
      </w:r>
      <w:proofErr w:type="gramEnd"/>
    </w:p>
    <w:p w14:paraId="5010B87A" w14:textId="77777777" w:rsidR="00B13CCA" w:rsidRPr="00A82EB1" w:rsidRDefault="00B13CCA" w:rsidP="00B13CCA">
      <w:pPr>
        <w:spacing w:before="120"/>
        <w:jc w:val="both"/>
      </w:pPr>
    </w:p>
    <w:p w14:paraId="2C8204CD" w14:textId="77777777" w:rsidR="00B13CCA" w:rsidRPr="00A82EB1" w:rsidRDefault="00B13CCA" w:rsidP="00B13CCA">
      <w:pPr>
        <w:rPr>
          <w:u w:val="single"/>
        </w:rPr>
      </w:pPr>
    </w:p>
    <w:p w14:paraId="12FEF635" w14:textId="77777777" w:rsidR="00B13CCA" w:rsidRPr="000C0081" w:rsidRDefault="00B13CCA" w:rsidP="00B13CCA">
      <w:r w:rsidRPr="00A82EB1">
        <w:rPr>
          <w:u w:val="single"/>
        </w:rPr>
        <w:t>Interruption of ART should always be avoided</w:t>
      </w:r>
      <w:r w:rsidRPr="00A82EB1">
        <w:t xml:space="preserve">. (See </w:t>
      </w:r>
      <w:r w:rsidRPr="000C0081">
        <w:rPr>
          <w:b/>
        </w:rPr>
        <w:t>Section 18</w:t>
      </w:r>
      <w:r w:rsidRPr="000C0081">
        <w:t>: Interruption or discontinuation of ART.)</w:t>
      </w:r>
    </w:p>
    <w:p w14:paraId="5A37F88A" w14:textId="77777777" w:rsidR="00B13CCA" w:rsidRPr="00A82EB1" w:rsidRDefault="00B13CCA" w:rsidP="00B13CCA">
      <w:pPr>
        <w:pStyle w:val="BodyText3"/>
        <w:spacing w:after="0"/>
        <w:jc w:val="both"/>
        <w:rPr>
          <w:rFonts w:ascii="Times New Roman" w:hAnsi="Times New Roman"/>
          <w:b/>
        </w:rPr>
      </w:pPr>
    </w:p>
    <w:p w14:paraId="3046A332" w14:textId="77777777" w:rsidR="00B13CCA" w:rsidRPr="00A82EB1" w:rsidRDefault="00B13CCA" w:rsidP="00B13CCA">
      <w:pPr>
        <w:pStyle w:val="BodyText3"/>
        <w:spacing w:after="0"/>
        <w:jc w:val="both"/>
        <w:rPr>
          <w:rFonts w:ascii="Times New Roman" w:hAnsi="Times New Roman"/>
          <w:b/>
        </w:rPr>
      </w:pPr>
      <w:r w:rsidRPr="00A82EB1">
        <w:rPr>
          <w:rFonts w:ascii="Times New Roman" w:hAnsi="Times New Roman"/>
          <w:b/>
        </w:rPr>
        <w:t>Dosing</w:t>
      </w:r>
    </w:p>
    <w:p w14:paraId="20EF7F92" w14:textId="77777777" w:rsidR="00B13CCA" w:rsidRPr="00A82EB1" w:rsidRDefault="00B13CCA" w:rsidP="00B13CCA">
      <w:pPr>
        <w:pStyle w:val="BodyText3"/>
        <w:autoSpaceDE/>
        <w:autoSpaceDN/>
        <w:adjustRightInd/>
        <w:spacing w:after="0"/>
        <w:jc w:val="both"/>
        <w:rPr>
          <w:rFonts w:ascii="Times New Roman" w:hAnsi="Times New Roman"/>
        </w:rPr>
      </w:pPr>
      <w:r w:rsidRPr="00A82EB1">
        <w:rPr>
          <w:rFonts w:ascii="Times New Roman" w:hAnsi="Times New Roman"/>
        </w:rPr>
        <w:t xml:space="preserve">Fixed dose combinations of the medications should be used whenever possible.  </w:t>
      </w:r>
    </w:p>
    <w:p w14:paraId="1EFDC5AE" w14:textId="77777777" w:rsidR="00B13CCA" w:rsidRPr="00A82EB1" w:rsidDel="000B64C4" w:rsidRDefault="00B13CCA" w:rsidP="00B13CCA">
      <w:pPr>
        <w:numPr>
          <w:ilvl w:val="0"/>
          <w:numId w:val="118"/>
        </w:numPr>
        <w:jc w:val="both"/>
        <w:rPr>
          <w:b/>
          <w:szCs w:val="22"/>
        </w:rPr>
      </w:pPr>
      <w:r w:rsidRPr="00A82EB1">
        <w:rPr>
          <w:b/>
        </w:rPr>
        <w:t xml:space="preserve">Phase one (2 weeks): </w:t>
      </w:r>
    </w:p>
    <w:p w14:paraId="08955C30" w14:textId="77777777" w:rsidR="00B13CCA" w:rsidRPr="00A82EB1" w:rsidRDefault="00B13CCA" w:rsidP="00B13CCA">
      <w:pPr>
        <w:numPr>
          <w:ilvl w:val="1"/>
          <w:numId w:val="118"/>
        </w:numPr>
        <w:jc w:val="both"/>
        <w:rPr>
          <w:szCs w:val="22"/>
        </w:rPr>
      </w:pPr>
      <w:r>
        <w:t xml:space="preserve">TDF 300mg </w:t>
      </w:r>
      <w:r w:rsidRPr="005E7025">
        <w:rPr>
          <w:color w:val="00B050"/>
        </w:rPr>
        <w:t>+</w:t>
      </w:r>
      <w:r>
        <w:t xml:space="preserve"> 3TC 300mg </w:t>
      </w:r>
      <w:r w:rsidRPr="005E7025">
        <w:rPr>
          <w:color w:val="00B050"/>
        </w:rPr>
        <w:t>+</w:t>
      </w:r>
      <w:r>
        <w:t xml:space="preserve"> EFV 600mg QD</w:t>
      </w:r>
    </w:p>
    <w:p w14:paraId="64FE44D9" w14:textId="77777777" w:rsidR="00B13CCA" w:rsidRPr="004F5291" w:rsidRDefault="00B13CCA" w:rsidP="00B13CCA">
      <w:pPr>
        <w:numPr>
          <w:ilvl w:val="0"/>
          <w:numId w:val="118"/>
        </w:numPr>
        <w:jc w:val="both"/>
      </w:pPr>
      <w:r w:rsidRPr="00634FAB">
        <w:rPr>
          <w:b/>
        </w:rPr>
        <w:t>Phase two:</w:t>
      </w:r>
      <w:r>
        <w:t>(monthly)</w:t>
      </w:r>
    </w:p>
    <w:p w14:paraId="09A42781" w14:textId="77777777" w:rsidR="00B13CCA" w:rsidRDefault="00B13CCA" w:rsidP="00B13CCA">
      <w:pPr>
        <w:ind w:left="360"/>
        <w:jc w:val="both"/>
      </w:pPr>
      <w:r>
        <w:t xml:space="preserve">Continue regimen as above </w:t>
      </w:r>
    </w:p>
    <w:p w14:paraId="798C3E33" w14:textId="77777777" w:rsidR="00B13CCA" w:rsidRDefault="00B13CCA" w:rsidP="00B13CCA">
      <w:pPr>
        <w:ind w:left="360"/>
        <w:jc w:val="both"/>
      </w:pPr>
    </w:p>
    <w:p w14:paraId="143B2F87" w14:textId="77777777" w:rsidR="00B13CCA" w:rsidRDefault="00B13CCA" w:rsidP="00B13CCA">
      <w:pPr>
        <w:ind w:left="360"/>
        <w:jc w:val="both"/>
      </w:pPr>
    </w:p>
    <w:p w14:paraId="3D9B1167" w14:textId="77777777" w:rsidR="00B13CCA" w:rsidRDefault="00B13CCA" w:rsidP="00B13CCA">
      <w:pPr>
        <w:ind w:left="360"/>
        <w:jc w:val="both"/>
      </w:pPr>
    </w:p>
    <w:p w14:paraId="00F78193" w14:textId="77777777" w:rsidR="00B13CCA" w:rsidRDefault="00B13CCA" w:rsidP="00B13CCA">
      <w:pPr>
        <w:pStyle w:val="Heading2"/>
        <w:numPr>
          <w:ilvl w:val="1"/>
          <w:numId w:val="130"/>
        </w:numPr>
        <w:rPr>
          <w:rFonts w:cs="Times New Roman"/>
        </w:rPr>
      </w:pPr>
      <w:bookmarkStart w:id="179" w:name="_Toc290460921"/>
      <w:r w:rsidRPr="00961832">
        <w:rPr>
          <w:rFonts w:cs="Times New Roman"/>
        </w:rPr>
        <w:t>Preferred first line regimen for HIV</w:t>
      </w:r>
      <w:r>
        <w:rPr>
          <w:rFonts w:cs="Times New Roman"/>
        </w:rPr>
        <w:t xml:space="preserve">-1 in </w:t>
      </w:r>
      <w:r w:rsidRPr="00A82EB1">
        <w:rPr>
          <w:rFonts w:cs="Times New Roman"/>
        </w:rPr>
        <w:t xml:space="preserve">children </w:t>
      </w:r>
      <w:bookmarkEnd w:id="179"/>
      <w:r>
        <w:rPr>
          <w:rFonts w:cs="Times New Roman"/>
        </w:rPr>
        <w:t>less than 3 years old</w:t>
      </w:r>
    </w:p>
    <w:p w14:paraId="3232A01F" w14:textId="77777777" w:rsidR="00B13CCA" w:rsidRPr="005D4C05" w:rsidRDefault="00B13CCA" w:rsidP="00B13CCA">
      <w:pPr>
        <w:autoSpaceDE w:val="0"/>
        <w:autoSpaceDN w:val="0"/>
        <w:adjustRightInd w:val="0"/>
        <w:jc w:val="both"/>
      </w:pPr>
      <w:r w:rsidRPr="00145C24">
        <w:rPr>
          <w:color w:val="000000"/>
        </w:rPr>
        <w:t xml:space="preserve">A LPV/r-based regimen should be used as first-line ART for all children infected with HIV-1 younger than three years (36 months) of age, regardless of NNRTI exposure. If LPV/r is not feasible, treatment should be initiated with </w:t>
      </w:r>
      <w:proofErr w:type="gramStart"/>
      <w:r w:rsidRPr="00145C24">
        <w:rPr>
          <w:color w:val="000000"/>
        </w:rPr>
        <w:t>a</w:t>
      </w:r>
      <w:proofErr w:type="gramEnd"/>
      <w:r w:rsidRPr="00145C24">
        <w:rPr>
          <w:color w:val="000000"/>
        </w:rPr>
        <w:t xml:space="preserve"> NVP-based regimen.</w:t>
      </w:r>
    </w:p>
    <w:p w14:paraId="5B35962F" w14:textId="77777777" w:rsidR="00B13CCA" w:rsidRPr="004F5291" w:rsidRDefault="00B13CCA" w:rsidP="00B13CCA">
      <w:pPr>
        <w:pBdr>
          <w:top w:val="single" w:sz="4" w:space="1" w:color="auto"/>
          <w:left w:val="single" w:sz="4" w:space="4" w:color="auto"/>
          <w:bottom w:val="single" w:sz="4" w:space="1" w:color="auto"/>
          <w:right w:val="single" w:sz="4" w:space="4" w:color="auto"/>
        </w:pBdr>
        <w:spacing w:before="120"/>
        <w:jc w:val="center"/>
      </w:pPr>
      <w:r>
        <w:rPr>
          <w:b/>
          <w:sz w:val="32"/>
          <w:szCs w:val="32"/>
        </w:rPr>
        <w:t xml:space="preserve"> (ABC or AZT + 3TC) + LPV/r </w:t>
      </w:r>
      <w:r w:rsidRPr="00634FAB">
        <w:rPr>
          <w:b/>
          <w:sz w:val="32"/>
          <w:szCs w:val="32"/>
        </w:rPr>
        <w:t>(FDC Tablet form)</w:t>
      </w:r>
    </w:p>
    <w:p w14:paraId="31CF7502" w14:textId="77777777" w:rsidR="00B13CCA" w:rsidRDefault="00B13CCA" w:rsidP="00B13CCA">
      <w:pPr>
        <w:autoSpaceDE w:val="0"/>
        <w:autoSpaceDN w:val="0"/>
        <w:adjustRightInd w:val="0"/>
        <w:jc w:val="both"/>
        <w:rPr>
          <w:color w:val="000000"/>
        </w:rPr>
      </w:pPr>
      <w:bookmarkStart w:id="180" w:name="_Toc290460922"/>
    </w:p>
    <w:p w14:paraId="7EC8AD7B" w14:textId="77777777" w:rsidR="00B13CCA" w:rsidRPr="00145C24" w:rsidRDefault="00B13CCA" w:rsidP="00B13CCA">
      <w:pPr>
        <w:autoSpaceDE w:val="0"/>
        <w:autoSpaceDN w:val="0"/>
        <w:adjustRightInd w:val="0"/>
        <w:jc w:val="both"/>
        <w:rPr>
          <w:color w:val="000000"/>
        </w:rPr>
      </w:pPr>
      <w:r w:rsidRPr="00145C24">
        <w:rPr>
          <w:color w:val="000000"/>
        </w:rPr>
        <w:t xml:space="preserve">Preferred first line regimen for children infected with HIV-1 three years to less than 10 years </w:t>
      </w:r>
      <w:r>
        <w:rPr>
          <w:color w:val="000000"/>
        </w:rPr>
        <w:t xml:space="preserve">old </w:t>
      </w:r>
      <w:r w:rsidRPr="00145C24">
        <w:rPr>
          <w:color w:val="000000"/>
        </w:rPr>
        <w:t>and adolescents weighing less than 35 kg</w:t>
      </w:r>
    </w:p>
    <w:p w14:paraId="73B44D21" w14:textId="77777777" w:rsidR="00B13CCA" w:rsidRPr="00145C24" w:rsidRDefault="00B13CCA" w:rsidP="00B13CCA">
      <w:pPr>
        <w:autoSpaceDE w:val="0"/>
        <w:autoSpaceDN w:val="0"/>
        <w:adjustRightInd w:val="0"/>
        <w:jc w:val="both"/>
        <w:rPr>
          <w:color w:val="000000"/>
        </w:rPr>
      </w:pPr>
    </w:p>
    <w:p w14:paraId="66FFD828" w14:textId="77777777" w:rsidR="00B13CCA" w:rsidRPr="00145C24" w:rsidRDefault="00B13CCA" w:rsidP="00B13CCA">
      <w:pPr>
        <w:autoSpaceDE w:val="0"/>
        <w:autoSpaceDN w:val="0"/>
        <w:adjustRightInd w:val="0"/>
        <w:jc w:val="center"/>
        <w:rPr>
          <w:b/>
          <w:color w:val="000000"/>
          <w:sz w:val="28"/>
        </w:rPr>
      </w:pPr>
      <w:r>
        <w:rPr>
          <w:b/>
          <w:color w:val="000000"/>
          <w:sz w:val="28"/>
        </w:rPr>
        <w:t>AZT (or ABC)</w:t>
      </w:r>
      <w:r w:rsidRPr="00145C24">
        <w:rPr>
          <w:b/>
          <w:color w:val="000000"/>
          <w:sz w:val="28"/>
        </w:rPr>
        <w:t xml:space="preserve"> + 3TC + EFV</w:t>
      </w:r>
    </w:p>
    <w:p w14:paraId="00146967" w14:textId="77777777" w:rsidR="00B13CCA" w:rsidRPr="00145C24" w:rsidRDefault="00B13CCA" w:rsidP="00B13CCA">
      <w:pPr>
        <w:autoSpaceDE w:val="0"/>
        <w:autoSpaceDN w:val="0"/>
        <w:adjustRightInd w:val="0"/>
        <w:jc w:val="both"/>
        <w:rPr>
          <w:color w:val="000000"/>
        </w:rPr>
      </w:pPr>
    </w:p>
    <w:p w14:paraId="2A1C32FE" w14:textId="77777777" w:rsidR="00B13CCA" w:rsidRPr="00145C24" w:rsidRDefault="00B13CCA" w:rsidP="00B13CCA">
      <w:pPr>
        <w:autoSpaceDE w:val="0"/>
        <w:autoSpaceDN w:val="0"/>
        <w:adjustRightInd w:val="0"/>
        <w:jc w:val="both"/>
        <w:rPr>
          <w:color w:val="000000"/>
        </w:rPr>
      </w:pPr>
      <w:r w:rsidRPr="00145C24">
        <w:rPr>
          <w:color w:val="000000"/>
        </w:rPr>
        <w:t xml:space="preserve">Preferred first line regimen for adolescents infected with HIV-1 (10 to 19 years old) weighing 35 kg or more </w:t>
      </w:r>
    </w:p>
    <w:p w14:paraId="16DCF1F3" w14:textId="77777777" w:rsidR="00B13CCA" w:rsidRPr="00145C24" w:rsidRDefault="00B13CCA" w:rsidP="00B13CCA">
      <w:pPr>
        <w:autoSpaceDE w:val="0"/>
        <w:autoSpaceDN w:val="0"/>
        <w:adjustRightInd w:val="0"/>
        <w:jc w:val="both"/>
        <w:rPr>
          <w:color w:val="000000"/>
        </w:rPr>
      </w:pPr>
    </w:p>
    <w:p w14:paraId="353AB6D1" w14:textId="77777777" w:rsidR="00B13CCA" w:rsidRPr="00C02A29" w:rsidRDefault="00B13CCA" w:rsidP="00B13CCA">
      <w:pPr>
        <w:autoSpaceDE w:val="0"/>
        <w:autoSpaceDN w:val="0"/>
        <w:adjustRightInd w:val="0"/>
        <w:jc w:val="center"/>
        <w:rPr>
          <w:color w:val="000000"/>
        </w:rPr>
      </w:pPr>
      <w:r w:rsidRPr="00145C24">
        <w:rPr>
          <w:b/>
          <w:color w:val="000000"/>
          <w:sz w:val="28"/>
        </w:rPr>
        <w:t>TDF + 3TC + EFV</w:t>
      </w:r>
    </w:p>
    <w:p w14:paraId="28844AF7" w14:textId="77777777" w:rsidR="00B13CCA" w:rsidRPr="000C0081" w:rsidRDefault="00B13CCA" w:rsidP="00B13CCA">
      <w:pPr>
        <w:autoSpaceDE w:val="0"/>
        <w:autoSpaceDN w:val="0"/>
        <w:adjustRightInd w:val="0"/>
      </w:pPr>
      <w:r w:rsidRPr="000C0081">
        <w:t>Caution:</w:t>
      </w:r>
    </w:p>
    <w:bookmarkEnd w:id="180"/>
    <w:p w14:paraId="763CB3CE" w14:textId="77777777" w:rsidR="00B13CCA" w:rsidRPr="000C0081" w:rsidRDefault="00B13CCA" w:rsidP="00B13CCA">
      <w:pPr>
        <w:numPr>
          <w:ilvl w:val="0"/>
          <w:numId w:val="129"/>
        </w:numPr>
        <w:jc w:val="both"/>
      </w:pPr>
      <w:r w:rsidRPr="000C0081">
        <w:t xml:space="preserve">EFV cannot be used in children less than 3 years old or smaller than 10 kg.  </w:t>
      </w:r>
    </w:p>
    <w:p w14:paraId="11CACA05" w14:textId="77777777" w:rsidR="00B13CCA" w:rsidRPr="000C0081" w:rsidRDefault="00B13CCA" w:rsidP="00B13CCA">
      <w:pPr>
        <w:numPr>
          <w:ilvl w:val="0"/>
          <w:numId w:val="128"/>
        </w:numPr>
        <w:jc w:val="both"/>
      </w:pPr>
      <w:r w:rsidRPr="000C0081">
        <w:t>All dosages of pediatric medications must be calculated by weight</w:t>
      </w:r>
    </w:p>
    <w:p w14:paraId="2BB4CFC0" w14:textId="77777777" w:rsidR="00B13CCA" w:rsidRPr="000C0081" w:rsidRDefault="00B13CCA" w:rsidP="00B13CCA">
      <w:pPr>
        <w:jc w:val="both"/>
      </w:pPr>
      <w:r w:rsidRPr="000C0081">
        <w:t>Additional resources for choosing the appropriate regimen and dosage:</w:t>
      </w:r>
    </w:p>
    <w:p w14:paraId="5292B97D" w14:textId="77777777" w:rsidR="00B13CCA" w:rsidRPr="00A82EB1" w:rsidRDefault="00B13CCA" w:rsidP="00B13CCA">
      <w:pPr>
        <w:numPr>
          <w:ilvl w:val="1"/>
          <w:numId w:val="128"/>
        </w:numPr>
        <w:jc w:val="both"/>
      </w:pPr>
      <w:r w:rsidRPr="000C0081">
        <w:rPr>
          <w:b/>
        </w:rPr>
        <w:t>Section 13:</w:t>
      </w:r>
      <w:r w:rsidR="00521A01" w:rsidRPr="000C0081">
        <w:rPr>
          <w:b/>
        </w:rPr>
        <w:t xml:space="preserve"> </w:t>
      </w:r>
      <w:r w:rsidRPr="000C0081">
        <w:t xml:space="preserve">Care and treatment for HIV exposed and HIV positive </w:t>
      </w:r>
      <w:r w:rsidRPr="00A82EB1">
        <w:t>children. Fixed dose combinations may be dosed using a weight band dosing approach.</w:t>
      </w:r>
    </w:p>
    <w:p w14:paraId="61E2C7DA" w14:textId="77777777" w:rsidR="00B13CCA" w:rsidRPr="00A82EB1" w:rsidRDefault="00B13CCA" w:rsidP="00B13CCA">
      <w:pPr>
        <w:numPr>
          <w:ilvl w:val="1"/>
          <w:numId w:val="128"/>
        </w:numPr>
        <w:jc w:val="both"/>
      </w:pPr>
      <w:r w:rsidRPr="00145C24">
        <w:rPr>
          <w:b/>
          <w:color w:val="FF0000"/>
        </w:rPr>
        <w:t>Appendix 7</w:t>
      </w:r>
      <w:r w:rsidRPr="00A82EB1">
        <w:t>:Summary of recommended first- and second-line ARV regimens for children</w:t>
      </w:r>
    </w:p>
    <w:p w14:paraId="5419CF0F" w14:textId="77777777" w:rsidR="00B13CCA" w:rsidRPr="00A82EB1" w:rsidRDefault="00B13CCA" w:rsidP="00B13CCA">
      <w:pPr>
        <w:numPr>
          <w:ilvl w:val="1"/>
          <w:numId w:val="128"/>
        </w:numPr>
        <w:jc w:val="both"/>
      </w:pPr>
      <w:r w:rsidRPr="00145C24">
        <w:rPr>
          <w:b/>
          <w:color w:val="FF0000"/>
        </w:rPr>
        <w:t>Appendix 8</w:t>
      </w:r>
      <w:r w:rsidRPr="00A82EB1">
        <w:t>: Pediatric ARV drug formulations, side effects and special instructions for children</w:t>
      </w:r>
    </w:p>
    <w:p w14:paraId="7D295C9F" w14:textId="77777777" w:rsidR="00B13CCA" w:rsidRDefault="00B13CCA" w:rsidP="00B13CCA">
      <w:pPr>
        <w:numPr>
          <w:ilvl w:val="1"/>
          <w:numId w:val="128"/>
        </w:numPr>
        <w:jc w:val="both"/>
      </w:pPr>
      <w:r w:rsidRPr="00145C24">
        <w:rPr>
          <w:b/>
          <w:color w:val="FF0000"/>
        </w:rPr>
        <w:t>Appendix 9</w:t>
      </w:r>
      <w:r w:rsidRPr="00A82EB1">
        <w:t>:</w:t>
      </w:r>
      <w:r w:rsidR="00521A01">
        <w:t xml:space="preserve"> </w:t>
      </w:r>
      <w:r w:rsidRPr="00A82EB1">
        <w:t>Pediatric dosing of ARV drugs.</w:t>
      </w:r>
    </w:p>
    <w:p w14:paraId="36D3285D" w14:textId="77777777" w:rsidR="00B13CCA" w:rsidRDefault="00B13CCA" w:rsidP="00B13CCA">
      <w:pPr>
        <w:jc w:val="both"/>
        <w:rPr>
          <w:b/>
          <w:color w:val="FF0000"/>
        </w:rPr>
      </w:pPr>
    </w:p>
    <w:p w14:paraId="5DC04123" w14:textId="77777777" w:rsidR="00B13CCA" w:rsidRDefault="00B13CCA" w:rsidP="00B13CCA">
      <w:pPr>
        <w:pStyle w:val="Caption"/>
      </w:pPr>
      <w:r>
        <w:t xml:space="preserve">Table </w:t>
      </w:r>
      <w:fldSimple w:instr=" SEQ Table \* ARABIC ">
        <w:r>
          <w:rPr>
            <w:noProof/>
          </w:rPr>
          <w:t>3</w:t>
        </w:r>
      </w:fldSimple>
      <w:r>
        <w:t>: Summary of recommended first-line ART regimens for children and adolescents</w:t>
      </w:r>
    </w:p>
    <w:p w14:paraId="338FD540" w14:textId="77777777" w:rsidR="00B13CCA" w:rsidRPr="00142D01" w:rsidRDefault="00B13CCA" w:rsidP="00B13CCA"/>
    <w:tbl>
      <w:tblPr>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3150"/>
        <w:gridCol w:w="3084"/>
      </w:tblGrid>
      <w:tr w:rsidR="00B13CCA" w14:paraId="3837DEE4" w14:textId="77777777" w:rsidTr="00D16F51">
        <w:tc>
          <w:tcPr>
            <w:tcW w:w="2538" w:type="dxa"/>
            <w:shd w:val="clear" w:color="auto" w:fill="9CC2E5"/>
          </w:tcPr>
          <w:p w14:paraId="2FF4C38E" w14:textId="77777777" w:rsidR="00B13CCA" w:rsidRPr="00C216A2" w:rsidRDefault="00B13CCA" w:rsidP="00D16F51">
            <w:pPr>
              <w:jc w:val="both"/>
              <w:rPr>
                <w:b/>
              </w:rPr>
            </w:pPr>
          </w:p>
        </w:tc>
        <w:tc>
          <w:tcPr>
            <w:tcW w:w="3150" w:type="dxa"/>
            <w:shd w:val="clear" w:color="auto" w:fill="9CC2E5"/>
          </w:tcPr>
          <w:p w14:paraId="5BFEE71D" w14:textId="77777777" w:rsidR="00B13CCA" w:rsidRPr="00C216A2" w:rsidRDefault="00B13CCA" w:rsidP="00D16F51">
            <w:pPr>
              <w:jc w:val="both"/>
              <w:rPr>
                <w:b/>
              </w:rPr>
            </w:pPr>
            <w:r w:rsidRPr="00C216A2">
              <w:rPr>
                <w:b/>
              </w:rPr>
              <w:t>Children 3 years to less than 10 years and adolescents &lt; 35 kg</w:t>
            </w:r>
          </w:p>
        </w:tc>
        <w:tc>
          <w:tcPr>
            <w:tcW w:w="3084" w:type="dxa"/>
            <w:shd w:val="clear" w:color="auto" w:fill="9CC2E5"/>
          </w:tcPr>
          <w:p w14:paraId="5CF53D24" w14:textId="77777777" w:rsidR="00B13CCA" w:rsidRPr="00C216A2" w:rsidRDefault="00B13CCA" w:rsidP="00D16F51">
            <w:pPr>
              <w:autoSpaceDE w:val="0"/>
              <w:autoSpaceDN w:val="0"/>
              <w:adjustRightInd w:val="0"/>
              <w:rPr>
                <w:b/>
              </w:rPr>
            </w:pPr>
            <w:r w:rsidRPr="00C216A2">
              <w:rPr>
                <w:b/>
              </w:rPr>
              <w:t>Adolescents (10 to 19 years)</w:t>
            </w:r>
          </w:p>
          <w:p w14:paraId="473786B6" w14:textId="77777777" w:rsidR="00B13CCA" w:rsidRPr="00C216A2" w:rsidRDefault="00B13CCA" w:rsidP="00D16F51">
            <w:pPr>
              <w:jc w:val="both"/>
              <w:rPr>
                <w:b/>
              </w:rPr>
            </w:pPr>
            <w:r w:rsidRPr="00C216A2">
              <w:rPr>
                <w:b/>
              </w:rPr>
              <w:t>≥ 35 kg</w:t>
            </w:r>
          </w:p>
        </w:tc>
      </w:tr>
      <w:tr w:rsidR="00B13CCA" w14:paraId="04DF2844" w14:textId="77777777" w:rsidTr="00D16F51">
        <w:tc>
          <w:tcPr>
            <w:tcW w:w="2538" w:type="dxa"/>
            <w:shd w:val="clear" w:color="auto" w:fill="auto"/>
          </w:tcPr>
          <w:p w14:paraId="526EA473" w14:textId="77777777" w:rsidR="00B13CCA" w:rsidRPr="00C216A2" w:rsidRDefault="00B13CCA" w:rsidP="00D16F51">
            <w:pPr>
              <w:jc w:val="both"/>
              <w:rPr>
                <w:b/>
              </w:rPr>
            </w:pPr>
            <w:r w:rsidRPr="00C216A2">
              <w:rPr>
                <w:b/>
              </w:rPr>
              <w:t>Preferred</w:t>
            </w:r>
          </w:p>
        </w:tc>
        <w:tc>
          <w:tcPr>
            <w:tcW w:w="3150" w:type="dxa"/>
            <w:shd w:val="clear" w:color="auto" w:fill="auto"/>
          </w:tcPr>
          <w:p w14:paraId="79A79E86" w14:textId="77777777" w:rsidR="00B13CCA" w:rsidRDefault="00B13CCA" w:rsidP="00D16F51">
            <w:pPr>
              <w:jc w:val="both"/>
            </w:pPr>
            <w:r>
              <w:t>ABC + 3TC + EFV</w:t>
            </w:r>
          </w:p>
        </w:tc>
        <w:tc>
          <w:tcPr>
            <w:tcW w:w="3084" w:type="dxa"/>
            <w:shd w:val="clear" w:color="auto" w:fill="auto"/>
          </w:tcPr>
          <w:p w14:paraId="2E797736" w14:textId="77777777" w:rsidR="00B13CCA" w:rsidRDefault="00B13CCA" w:rsidP="00D16F51">
            <w:pPr>
              <w:jc w:val="both"/>
            </w:pPr>
            <w:r>
              <w:t>TDF + 3TC (or FTC) + EFV</w:t>
            </w:r>
          </w:p>
        </w:tc>
      </w:tr>
      <w:tr w:rsidR="00B13CCA" w14:paraId="408649D8" w14:textId="77777777" w:rsidTr="00D16F51">
        <w:tc>
          <w:tcPr>
            <w:tcW w:w="2538" w:type="dxa"/>
            <w:shd w:val="clear" w:color="auto" w:fill="auto"/>
          </w:tcPr>
          <w:p w14:paraId="00185D6C" w14:textId="77777777" w:rsidR="00B13CCA" w:rsidRPr="00C216A2" w:rsidRDefault="00B13CCA" w:rsidP="00D16F51">
            <w:pPr>
              <w:jc w:val="both"/>
              <w:rPr>
                <w:b/>
              </w:rPr>
            </w:pPr>
          </w:p>
          <w:p w14:paraId="41C4ABDC" w14:textId="77777777" w:rsidR="00B13CCA" w:rsidRPr="00C216A2" w:rsidRDefault="00B13CCA" w:rsidP="00D16F51">
            <w:pPr>
              <w:jc w:val="both"/>
              <w:rPr>
                <w:b/>
              </w:rPr>
            </w:pPr>
          </w:p>
          <w:p w14:paraId="3101F688" w14:textId="77777777" w:rsidR="00B13CCA" w:rsidRPr="00C216A2" w:rsidRDefault="00B13CCA" w:rsidP="00D16F51">
            <w:pPr>
              <w:jc w:val="both"/>
              <w:rPr>
                <w:b/>
              </w:rPr>
            </w:pPr>
            <w:r w:rsidRPr="00C216A2">
              <w:rPr>
                <w:b/>
              </w:rPr>
              <w:t>Alternatives</w:t>
            </w:r>
          </w:p>
        </w:tc>
        <w:tc>
          <w:tcPr>
            <w:tcW w:w="3150" w:type="dxa"/>
            <w:shd w:val="clear" w:color="auto" w:fill="auto"/>
          </w:tcPr>
          <w:p w14:paraId="335B9E31" w14:textId="77777777" w:rsidR="00B13CCA" w:rsidRPr="00C216A2" w:rsidRDefault="00B13CCA" w:rsidP="00D16F51">
            <w:pPr>
              <w:autoSpaceDE w:val="0"/>
              <w:autoSpaceDN w:val="0"/>
              <w:adjustRightInd w:val="0"/>
            </w:pPr>
            <w:r w:rsidRPr="00C216A2">
              <w:t>ABC + 3TC + NVP</w:t>
            </w:r>
          </w:p>
          <w:p w14:paraId="5CD08F06" w14:textId="77777777" w:rsidR="00B13CCA" w:rsidRPr="00C216A2" w:rsidRDefault="00B13CCA" w:rsidP="00D16F51">
            <w:pPr>
              <w:autoSpaceDE w:val="0"/>
              <w:autoSpaceDN w:val="0"/>
              <w:adjustRightInd w:val="0"/>
            </w:pPr>
            <w:r w:rsidRPr="00C216A2">
              <w:t>AZT + 3TC + EFV</w:t>
            </w:r>
          </w:p>
          <w:p w14:paraId="480BAF1F" w14:textId="77777777" w:rsidR="00B13CCA" w:rsidRDefault="00B13CCA" w:rsidP="00D16F51">
            <w:pPr>
              <w:autoSpaceDE w:val="0"/>
              <w:autoSpaceDN w:val="0"/>
              <w:adjustRightInd w:val="0"/>
            </w:pPr>
            <w:r w:rsidRPr="00C216A2">
              <w:t xml:space="preserve">AZT + 3TC + NVP </w:t>
            </w:r>
          </w:p>
          <w:p w14:paraId="034A1F38" w14:textId="77777777" w:rsidR="00B13CCA" w:rsidRDefault="00B13CCA" w:rsidP="00D16F51">
            <w:pPr>
              <w:autoSpaceDE w:val="0"/>
              <w:autoSpaceDN w:val="0"/>
              <w:adjustRightInd w:val="0"/>
            </w:pPr>
            <w:r w:rsidRPr="00C216A2">
              <w:t xml:space="preserve">TDF + 3TC (or FTC) + EFV  </w:t>
            </w:r>
          </w:p>
          <w:p w14:paraId="4D9C4A7C" w14:textId="77777777" w:rsidR="00B13CCA" w:rsidRDefault="00B13CCA" w:rsidP="00D16F51">
            <w:pPr>
              <w:jc w:val="both"/>
            </w:pPr>
            <w:r w:rsidRPr="00C216A2">
              <w:t>TDF + 3TC (or FTC) + NVP</w:t>
            </w:r>
          </w:p>
        </w:tc>
        <w:tc>
          <w:tcPr>
            <w:tcW w:w="3084" w:type="dxa"/>
            <w:shd w:val="clear" w:color="auto" w:fill="auto"/>
          </w:tcPr>
          <w:p w14:paraId="7FE25827" w14:textId="77777777" w:rsidR="00B13CCA" w:rsidRDefault="00B13CCA" w:rsidP="00D16F51">
            <w:pPr>
              <w:autoSpaceDE w:val="0"/>
              <w:autoSpaceDN w:val="0"/>
              <w:adjustRightInd w:val="0"/>
            </w:pPr>
          </w:p>
          <w:p w14:paraId="295CD099" w14:textId="77777777" w:rsidR="00B13CCA" w:rsidRPr="00C216A2" w:rsidRDefault="00B13CCA" w:rsidP="00D16F51">
            <w:pPr>
              <w:autoSpaceDE w:val="0"/>
              <w:autoSpaceDN w:val="0"/>
              <w:adjustRightInd w:val="0"/>
            </w:pPr>
            <w:r w:rsidRPr="00C216A2">
              <w:t>AZT + 3TC + EFV</w:t>
            </w:r>
          </w:p>
          <w:p w14:paraId="68BB3DF1" w14:textId="77777777" w:rsidR="00B13CCA" w:rsidRDefault="00B13CCA" w:rsidP="00D16F51">
            <w:pPr>
              <w:autoSpaceDE w:val="0"/>
              <w:autoSpaceDN w:val="0"/>
              <w:adjustRightInd w:val="0"/>
            </w:pPr>
            <w:r w:rsidRPr="00C216A2">
              <w:t xml:space="preserve">AZT + 3TC + NVP </w:t>
            </w:r>
          </w:p>
          <w:p w14:paraId="724447E0" w14:textId="77777777" w:rsidR="00B13CCA" w:rsidRDefault="00B13CCA" w:rsidP="00D16F51">
            <w:pPr>
              <w:autoSpaceDE w:val="0"/>
              <w:autoSpaceDN w:val="0"/>
              <w:adjustRightInd w:val="0"/>
            </w:pPr>
            <w:r w:rsidRPr="00C216A2">
              <w:t>TDF + 3TC (or FTC) + NVP</w:t>
            </w:r>
          </w:p>
        </w:tc>
      </w:tr>
      <w:tr w:rsidR="00B13CCA" w14:paraId="317758E2" w14:textId="77777777" w:rsidTr="00D16F51">
        <w:tc>
          <w:tcPr>
            <w:tcW w:w="2538" w:type="dxa"/>
            <w:shd w:val="clear" w:color="auto" w:fill="auto"/>
          </w:tcPr>
          <w:p w14:paraId="7ACBCBD7" w14:textId="77777777" w:rsidR="00B13CCA" w:rsidRPr="00C216A2" w:rsidRDefault="00B13CCA" w:rsidP="00D16F51">
            <w:pPr>
              <w:jc w:val="both"/>
              <w:rPr>
                <w:b/>
              </w:rPr>
            </w:pPr>
            <w:r w:rsidRPr="00C216A2">
              <w:rPr>
                <w:b/>
              </w:rPr>
              <w:t>Special Circumstances</w:t>
            </w:r>
          </w:p>
        </w:tc>
        <w:tc>
          <w:tcPr>
            <w:tcW w:w="3150" w:type="dxa"/>
            <w:shd w:val="clear" w:color="auto" w:fill="auto"/>
          </w:tcPr>
          <w:p w14:paraId="7757F847" w14:textId="77777777" w:rsidR="00B13CCA" w:rsidRDefault="00B13CCA" w:rsidP="00D16F51">
            <w:pPr>
              <w:jc w:val="both"/>
            </w:pPr>
            <w:proofErr w:type="gramStart"/>
            <w:r>
              <w:t>d4T</w:t>
            </w:r>
            <w:proofErr w:type="gramEnd"/>
            <w:r>
              <w:t xml:space="preserve"> + 3TC + EFV</w:t>
            </w:r>
          </w:p>
          <w:p w14:paraId="04DCC1B2" w14:textId="77777777" w:rsidR="00B13CCA" w:rsidRDefault="00B13CCA" w:rsidP="00D16F51">
            <w:pPr>
              <w:jc w:val="both"/>
            </w:pPr>
            <w:proofErr w:type="gramStart"/>
            <w:r>
              <w:t>d4T</w:t>
            </w:r>
            <w:proofErr w:type="gramEnd"/>
            <w:r>
              <w:t xml:space="preserve"> + 3TC + NVP</w:t>
            </w:r>
          </w:p>
        </w:tc>
        <w:tc>
          <w:tcPr>
            <w:tcW w:w="3084" w:type="dxa"/>
            <w:shd w:val="clear" w:color="auto" w:fill="auto"/>
          </w:tcPr>
          <w:p w14:paraId="23FF6D8F" w14:textId="77777777" w:rsidR="00B13CCA" w:rsidRDefault="00B13CCA" w:rsidP="00D16F51">
            <w:pPr>
              <w:jc w:val="both"/>
            </w:pPr>
            <w:r>
              <w:t>ABC + 3TC + EFV</w:t>
            </w:r>
          </w:p>
          <w:p w14:paraId="191ABAA7" w14:textId="77777777" w:rsidR="00B13CCA" w:rsidRDefault="00B13CCA" w:rsidP="00D16F51">
            <w:pPr>
              <w:jc w:val="both"/>
            </w:pPr>
            <w:r>
              <w:t>ABC + 3TC + NVP</w:t>
            </w:r>
          </w:p>
        </w:tc>
      </w:tr>
    </w:tbl>
    <w:p w14:paraId="4A99A321" w14:textId="77777777" w:rsidR="00B13CCA" w:rsidRPr="00A82EB1" w:rsidRDefault="00B13CCA" w:rsidP="00B13CCA">
      <w:pPr>
        <w:jc w:val="both"/>
      </w:pPr>
    </w:p>
    <w:p w14:paraId="0313F857" w14:textId="77777777" w:rsidR="00B13CCA" w:rsidRPr="00A82EB1" w:rsidRDefault="00B13CCA" w:rsidP="00B13CCA">
      <w:pPr>
        <w:spacing w:before="60"/>
        <w:jc w:val="both"/>
      </w:pPr>
    </w:p>
    <w:p w14:paraId="302AE2CB" w14:textId="77777777" w:rsidR="00B13CCA" w:rsidRPr="00A82EB1" w:rsidRDefault="00B13CCA" w:rsidP="00B13CCA">
      <w:bookmarkStart w:id="181" w:name="_Toc168672646"/>
    </w:p>
    <w:p w14:paraId="784B60A2" w14:textId="77777777" w:rsidR="00B13CCA" w:rsidRPr="000C0081" w:rsidRDefault="000C0081" w:rsidP="000C0081">
      <w:pPr>
        <w:pStyle w:val="Heading2"/>
        <w:numPr>
          <w:ilvl w:val="1"/>
          <w:numId w:val="339"/>
        </w:numPr>
        <w:rPr>
          <w:rFonts w:cs="Times New Roman"/>
        </w:rPr>
      </w:pPr>
      <w:bookmarkStart w:id="182" w:name="_Toc290460925"/>
      <w:r>
        <w:rPr>
          <w:rFonts w:cs="Times New Roman"/>
        </w:rPr>
        <w:lastRenderedPageBreak/>
        <w:t xml:space="preserve">  </w:t>
      </w:r>
      <w:r w:rsidR="00B13CCA" w:rsidRPr="000C0081">
        <w:rPr>
          <w:rFonts w:cs="Times New Roman"/>
        </w:rPr>
        <w:t>Preferred first line regimen for HIV-2or HIV-1 &amp;HIV-2 co-infection</w:t>
      </w:r>
      <w:bookmarkEnd w:id="181"/>
      <w:bookmarkEnd w:id="182"/>
    </w:p>
    <w:p w14:paraId="7EC7245A" w14:textId="77777777" w:rsidR="00B13CCA" w:rsidRPr="004D5815" w:rsidRDefault="00B13CCA" w:rsidP="00B13CCA">
      <w:pPr>
        <w:spacing w:before="120"/>
        <w:jc w:val="both"/>
      </w:pPr>
      <w:r w:rsidRPr="00A82EB1">
        <w:t>NNRTIs (Nevirapine and Efavirenz) are not effective against HIV-2.  Treatment with triple NRTIs is not preferred for HIV-1 or HIV-2.</w:t>
      </w:r>
      <w:r w:rsidRPr="004F5291">
        <w:t>Therefore,</w:t>
      </w:r>
      <w:r w:rsidR="00956DB4">
        <w:t xml:space="preserve"> </w:t>
      </w:r>
      <w:r w:rsidRPr="004D5815">
        <w:t xml:space="preserve">patients with HIV-2 alone or who are </w:t>
      </w:r>
      <w:r>
        <w:t>co-infected</w:t>
      </w:r>
      <w:r w:rsidRPr="004D5815">
        <w:t xml:space="preserve"> with HIV-1 and HIV-2 should be treated with 2 NRTIs and a PI:</w:t>
      </w:r>
    </w:p>
    <w:p w14:paraId="38CA9A7D" w14:textId="77777777" w:rsidR="00B13CCA" w:rsidRPr="00196DCC" w:rsidRDefault="00B13CCA" w:rsidP="00B13CCA">
      <w:pPr>
        <w:spacing w:before="120"/>
        <w:jc w:val="both"/>
        <w:rPr>
          <w:b/>
        </w:rPr>
      </w:pPr>
      <w:r w:rsidRPr="0019651E">
        <w:rPr>
          <w:b/>
        </w:rPr>
        <w:t xml:space="preserve">The preferred first line regimen for HIV-2 </w:t>
      </w:r>
      <w:r w:rsidRPr="0019651E">
        <w:rPr>
          <w:b/>
          <w:i/>
        </w:rPr>
        <w:t>or</w:t>
      </w:r>
      <w:r w:rsidRPr="00196DCC">
        <w:rPr>
          <w:b/>
        </w:rPr>
        <w:t xml:space="preserve"> HIV-1 and HIV-2 co</w:t>
      </w:r>
      <w:r>
        <w:rPr>
          <w:b/>
        </w:rPr>
        <w:t>-</w:t>
      </w:r>
      <w:r w:rsidRPr="00196DCC">
        <w:rPr>
          <w:b/>
        </w:rPr>
        <w:t>infection:</w:t>
      </w:r>
    </w:p>
    <w:tbl>
      <w:tblPr>
        <w:tblW w:w="8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5152"/>
      </w:tblGrid>
      <w:tr w:rsidR="00B13CCA" w:rsidRPr="00A82EB1" w14:paraId="717923E7" w14:textId="77777777" w:rsidTr="00D16F51">
        <w:trPr>
          <w:trHeight w:val="602"/>
        </w:trPr>
        <w:tc>
          <w:tcPr>
            <w:tcW w:w="3528" w:type="dxa"/>
          </w:tcPr>
          <w:p w14:paraId="4F9588BF" w14:textId="77777777" w:rsidR="00B13CCA" w:rsidRPr="00707DD1" w:rsidRDefault="00B13CCA" w:rsidP="00D16F51">
            <w:pPr>
              <w:spacing w:before="120"/>
              <w:jc w:val="both"/>
            </w:pPr>
            <w:r w:rsidRPr="00707DD1">
              <w:t>Adults/Adolescents</w:t>
            </w:r>
          </w:p>
        </w:tc>
        <w:tc>
          <w:tcPr>
            <w:tcW w:w="5152" w:type="dxa"/>
          </w:tcPr>
          <w:p w14:paraId="36ABF156" w14:textId="77777777" w:rsidR="00B13CCA" w:rsidRPr="00471A5A" w:rsidRDefault="00B13CCA" w:rsidP="00D16F51">
            <w:pPr>
              <w:spacing w:before="120"/>
            </w:pPr>
            <w:r>
              <w:t>(TDF+3TC)</w:t>
            </w:r>
            <w:r w:rsidRPr="00471A5A">
              <w:t xml:space="preserve">+LPV/r </w:t>
            </w:r>
          </w:p>
          <w:p w14:paraId="7D5643EF" w14:textId="77777777" w:rsidR="00B13CCA" w:rsidRPr="00A82EB1" w:rsidRDefault="00B13CCA" w:rsidP="00D16F51">
            <w:pPr>
              <w:spacing w:before="120"/>
              <w:rPr>
                <w:sz w:val="19"/>
              </w:rPr>
            </w:pPr>
            <w:r>
              <w:rPr>
                <w:sz w:val="19"/>
              </w:rPr>
              <w:t xml:space="preserve">(300mg/300mg) QD </w:t>
            </w:r>
            <w:r w:rsidRPr="00A82EB1">
              <w:rPr>
                <w:sz w:val="19"/>
              </w:rPr>
              <w:t xml:space="preserve">+200/50mg (heat </w:t>
            </w:r>
            <w:proofErr w:type="gramStart"/>
            <w:r w:rsidRPr="00A82EB1">
              <w:rPr>
                <w:sz w:val="19"/>
              </w:rPr>
              <w:t>stable)x2</w:t>
            </w:r>
            <w:proofErr w:type="gramEnd"/>
            <w:r w:rsidRPr="00A82EB1">
              <w:rPr>
                <w:sz w:val="19"/>
              </w:rPr>
              <w:t xml:space="preserve"> pills BID</w:t>
            </w:r>
          </w:p>
        </w:tc>
      </w:tr>
      <w:tr w:rsidR="00B13CCA" w:rsidRPr="00A82EB1" w14:paraId="51332074" w14:textId="77777777" w:rsidTr="00D16F51">
        <w:tc>
          <w:tcPr>
            <w:tcW w:w="3528" w:type="dxa"/>
          </w:tcPr>
          <w:p w14:paraId="4F634D54" w14:textId="77777777" w:rsidR="00B13CCA" w:rsidRPr="00EC3BCB" w:rsidRDefault="00B13CCA" w:rsidP="00D16F51">
            <w:pPr>
              <w:spacing w:before="120"/>
              <w:jc w:val="both"/>
            </w:pPr>
            <w:r w:rsidRPr="00EC3BCB">
              <w:t>Infants and Children</w:t>
            </w:r>
            <w:r>
              <w:t>&lt; 3years</w:t>
            </w:r>
          </w:p>
        </w:tc>
        <w:tc>
          <w:tcPr>
            <w:tcW w:w="5152" w:type="dxa"/>
          </w:tcPr>
          <w:p w14:paraId="2F9A6576" w14:textId="77777777" w:rsidR="00B13CCA" w:rsidRPr="00961832" w:rsidRDefault="00B13CCA" w:rsidP="00D16F51">
            <w:pPr>
              <w:spacing w:before="120"/>
              <w:jc w:val="both"/>
            </w:pPr>
            <w:r w:rsidRPr="007D5912">
              <w:t>(AZT</w:t>
            </w:r>
            <w:r>
              <w:t>+</w:t>
            </w:r>
            <w:r w:rsidRPr="007D5912">
              <w:t>3TC</w:t>
            </w:r>
            <w:r w:rsidRPr="00961832">
              <w:t>)+LVP/r</w:t>
            </w:r>
          </w:p>
        </w:tc>
      </w:tr>
      <w:tr w:rsidR="00B13CCA" w:rsidRPr="00A82EB1" w14:paraId="25FC2FCE" w14:textId="77777777" w:rsidTr="00D16F51">
        <w:tc>
          <w:tcPr>
            <w:tcW w:w="3528" w:type="dxa"/>
          </w:tcPr>
          <w:p w14:paraId="3170F203" w14:textId="77777777" w:rsidR="00B13CCA" w:rsidRPr="00EC3BCB" w:rsidRDefault="00B13CCA" w:rsidP="00D16F51">
            <w:pPr>
              <w:spacing w:before="120"/>
              <w:jc w:val="both"/>
            </w:pPr>
            <w:r w:rsidRPr="00EC3BCB">
              <w:t>Children</w:t>
            </w:r>
            <w:r>
              <w:t xml:space="preserve"> ≥ 3years</w:t>
            </w:r>
          </w:p>
        </w:tc>
        <w:tc>
          <w:tcPr>
            <w:tcW w:w="5152" w:type="dxa"/>
          </w:tcPr>
          <w:p w14:paraId="550117D5" w14:textId="77777777" w:rsidR="00B13CCA" w:rsidRPr="00956DB4" w:rsidRDefault="00B13CCA" w:rsidP="00D16F51">
            <w:pPr>
              <w:spacing w:before="120"/>
              <w:jc w:val="both"/>
            </w:pPr>
            <w:r w:rsidRPr="00956DB4">
              <w:t>(TDF+3TC) + LPV/r</w:t>
            </w:r>
          </w:p>
        </w:tc>
      </w:tr>
    </w:tbl>
    <w:p w14:paraId="56C2BB1D" w14:textId="77777777" w:rsidR="00B13CCA" w:rsidRPr="00A82EB1" w:rsidDel="00BD1BF7" w:rsidRDefault="00B13CCA" w:rsidP="00B13CCA">
      <w:pPr>
        <w:jc w:val="both"/>
      </w:pPr>
      <w:r w:rsidRPr="00A82EB1" w:rsidDel="00BD1BF7">
        <w:t>Note: ATV/r (300mg/100mg QD) can be substituted for LPV/r for adults. It is not currently licensed for use in children.</w:t>
      </w:r>
    </w:p>
    <w:p w14:paraId="07913A1B" w14:textId="77777777" w:rsidR="00B13CCA" w:rsidRDefault="00B13CCA" w:rsidP="00B13CCA">
      <w:pPr>
        <w:jc w:val="both"/>
      </w:pPr>
      <w:r w:rsidRPr="00A82EB1" w:rsidDel="00BD1BF7">
        <w:t>*See pediatric dosing guide</w:t>
      </w:r>
      <w:r w:rsidRPr="00956DB4" w:rsidDel="00BD1BF7">
        <w:t xml:space="preserve"> </w:t>
      </w:r>
      <w:r w:rsidR="00956DB4">
        <w:t>(</w:t>
      </w:r>
      <w:r w:rsidRPr="00956DB4" w:rsidDel="00BD1BF7">
        <w:rPr>
          <w:b/>
        </w:rPr>
        <w:t xml:space="preserve">Appendix </w:t>
      </w:r>
      <w:r w:rsidRPr="00956DB4">
        <w:rPr>
          <w:b/>
        </w:rPr>
        <w:t>9</w:t>
      </w:r>
      <w:r w:rsidR="00956DB4">
        <w:rPr>
          <w:b/>
        </w:rPr>
        <w:t>)</w:t>
      </w:r>
      <w:r w:rsidRPr="00956DB4" w:rsidDel="00BD1BF7">
        <w:t>.</w:t>
      </w:r>
    </w:p>
    <w:p w14:paraId="696EC6DE" w14:textId="77777777" w:rsidR="00956DB4" w:rsidRDefault="00956DB4" w:rsidP="00B13CCA">
      <w:pPr>
        <w:jc w:val="both"/>
      </w:pPr>
    </w:p>
    <w:p w14:paraId="59D0212B" w14:textId="77777777" w:rsidR="00956DB4" w:rsidRPr="00A82EB1" w:rsidDel="00BD1BF7" w:rsidRDefault="00956DB4" w:rsidP="00B13CCA">
      <w:pPr>
        <w:jc w:val="both"/>
      </w:pPr>
    </w:p>
    <w:p w14:paraId="20954564" w14:textId="77777777" w:rsidR="004124DE" w:rsidRPr="00A82EB1" w:rsidRDefault="004124DE" w:rsidP="004124DE">
      <w:pPr>
        <w:spacing w:before="120"/>
        <w:ind w:left="720"/>
        <w:jc w:val="both"/>
      </w:pPr>
    </w:p>
    <w:p w14:paraId="1993CDD8" w14:textId="77777777" w:rsidR="004124DE" w:rsidRPr="00A82EB1" w:rsidRDefault="004124DE" w:rsidP="004124DE">
      <w:pPr>
        <w:spacing w:before="120"/>
        <w:ind w:left="720"/>
        <w:jc w:val="both"/>
      </w:pPr>
    </w:p>
    <w:p w14:paraId="564C9A01" w14:textId="77777777" w:rsidR="004124DE" w:rsidRPr="00A82EB1" w:rsidRDefault="004124DE" w:rsidP="004124DE">
      <w:pPr>
        <w:spacing w:before="120"/>
        <w:ind w:left="720"/>
        <w:jc w:val="both"/>
      </w:pPr>
    </w:p>
    <w:p w14:paraId="53BCFD97" w14:textId="77777777" w:rsidR="004124DE" w:rsidRPr="00A82EB1" w:rsidRDefault="004124DE" w:rsidP="004124DE">
      <w:pPr>
        <w:spacing w:before="120"/>
        <w:ind w:left="720"/>
        <w:jc w:val="both"/>
      </w:pPr>
    </w:p>
    <w:p w14:paraId="145972E8" w14:textId="77777777" w:rsidR="004124DE" w:rsidRPr="00A82EB1" w:rsidRDefault="004124DE" w:rsidP="004124DE">
      <w:pPr>
        <w:spacing w:before="120"/>
        <w:ind w:left="720"/>
        <w:jc w:val="both"/>
      </w:pPr>
    </w:p>
    <w:p w14:paraId="4699FB15" w14:textId="77777777" w:rsidR="004124DE" w:rsidRPr="00A82EB1" w:rsidRDefault="004124DE" w:rsidP="004124DE">
      <w:pPr>
        <w:spacing w:before="120"/>
        <w:ind w:left="720"/>
        <w:jc w:val="both"/>
      </w:pPr>
    </w:p>
    <w:p w14:paraId="1C423570" w14:textId="77777777" w:rsidR="004124DE" w:rsidRPr="00A82EB1" w:rsidRDefault="004124DE" w:rsidP="004124DE">
      <w:pPr>
        <w:spacing w:before="120"/>
        <w:ind w:left="1440" w:firstLine="720"/>
        <w:jc w:val="both"/>
        <w:rPr>
          <w:sz w:val="40"/>
        </w:rPr>
      </w:pPr>
    </w:p>
    <w:p w14:paraId="3308D73D" w14:textId="77777777" w:rsidR="004124DE" w:rsidRPr="00A82EB1" w:rsidRDefault="004124DE" w:rsidP="004124DE">
      <w:pPr>
        <w:autoSpaceDE w:val="0"/>
        <w:autoSpaceDN w:val="0"/>
        <w:adjustRightInd w:val="0"/>
        <w:spacing w:before="120"/>
        <w:jc w:val="both"/>
        <w:rPr>
          <w:sz w:val="40"/>
        </w:rPr>
      </w:pPr>
    </w:p>
    <w:p w14:paraId="753618EC" w14:textId="77777777" w:rsidR="004124DE" w:rsidRPr="00A82EB1" w:rsidRDefault="004124DE" w:rsidP="004124DE">
      <w:pPr>
        <w:spacing w:before="120"/>
        <w:jc w:val="both"/>
        <w:rPr>
          <w:sz w:val="40"/>
        </w:rPr>
      </w:pPr>
    </w:p>
    <w:p w14:paraId="376706CD" w14:textId="77777777" w:rsidR="004124DE" w:rsidRPr="00A82EB1" w:rsidRDefault="004124DE" w:rsidP="004124DE">
      <w:pPr>
        <w:spacing w:before="120"/>
        <w:rPr>
          <w:b/>
          <w:sz w:val="40"/>
        </w:rPr>
      </w:pPr>
    </w:p>
    <w:p w14:paraId="067CC410" w14:textId="77777777" w:rsidR="004124DE" w:rsidRPr="00A82EB1" w:rsidRDefault="004124DE" w:rsidP="004124DE">
      <w:pPr>
        <w:spacing w:before="120"/>
        <w:rPr>
          <w:b/>
          <w:sz w:val="40"/>
        </w:rPr>
      </w:pPr>
    </w:p>
    <w:p w14:paraId="7B7A4844" w14:textId="77777777" w:rsidR="004124DE" w:rsidRDefault="004124DE" w:rsidP="004124DE">
      <w:pPr>
        <w:rPr>
          <w:b/>
          <w:sz w:val="40"/>
        </w:rPr>
      </w:pPr>
    </w:p>
    <w:p w14:paraId="1D334A39" w14:textId="77777777" w:rsidR="004124DE" w:rsidRDefault="004124DE" w:rsidP="004124DE">
      <w:pPr>
        <w:rPr>
          <w:b/>
          <w:sz w:val="40"/>
        </w:rPr>
      </w:pPr>
    </w:p>
    <w:p w14:paraId="53B32760" w14:textId="77777777" w:rsidR="004124DE" w:rsidRPr="00A82EB1" w:rsidRDefault="004124DE" w:rsidP="004124DE">
      <w:pPr>
        <w:rPr>
          <w:b/>
          <w:sz w:val="40"/>
        </w:rPr>
      </w:pPr>
    </w:p>
    <w:p w14:paraId="1AFA7055" w14:textId="77777777" w:rsidR="004124DE" w:rsidRPr="00A82EB1" w:rsidRDefault="004124DE" w:rsidP="004124DE">
      <w:pPr>
        <w:rPr>
          <w:b/>
          <w:sz w:val="40"/>
        </w:rPr>
      </w:pPr>
    </w:p>
    <w:p w14:paraId="14B43A48" w14:textId="77777777" w:rsidR="00956DB4" w:rsidRDefault="00521A01" w:rsidP="004124DE">
      <w:pPr>
        <w:spacing w:before="120"/>
        <w:ind w:left="2880" w:hanging="2880"/>
        <w:rPr>
          <w:b/>
          <w:sz w:val="40"/>
          <w:szCs w:val="28"/>
        </w:rPr>
      </w:pPr>
      <w:r>
        <w:rPr>
          <w:b/>
          <w:color w:val="FFFFFF"/>
          <w:sz w:val="40"/>
          <w:szCs w:val="28"/>
        </w:rPr>
        <w:t xml:space="preserve">  </w:t>
      </w:r>
      <w:r w:rsidR="004124DE" w:rsidRPr="00A82EB1">
        <w:rPr>
          <w:b/>
          <w:color w:val="FFFFFF"/>
          <w:sz w:val="40"/>
          <w:szCs w:val="28"/>
        </w:rPr>
        <w:t>SECTION 12:</w:t>
      </w:r>
      <w:r w:rsidR="004124DE" w:rsidRPr="00A82EB1">
        <w:rPr>
          <w:b/>
          <w:sz w:val="40"/>
          <w:szCs w:val="28"/>
        </w:rPr>
        <w:tab/>
      </w:r>
    </w:p>
    <w:p w14:paraId="612CA7FB" w14:textId="77777777" w:rsidR="00956DB4" w:rsidRDefault="00956DB4" w:rsidP="004124DE">
      <w:pPr>
        <w:spacing w:before="120"/>
        <w:ind w:left="2880" w:hanging="2880"/>
        <w:rPr>
          <w:b/>
          <w:sz w:val="40"/>
          <w:szCs w:val="28"/>
        </w:rPr>
      </w:pPr>
    </w:p>
    <w:p w14:paraId="0935417F" w14:textId="77777777" w:rsidR="00956DB4" w:rsidRDefault="00DA4E88" w:rsidP="004124DE">
      <w:pPr>
        <w:spacing w:before="120"/>
        <w:ind w:left="2880" w:hanging="2880"/>
        <w:rPr>
          <w:b/>
          <w:sz w:val="40"/>
          <w:szCs w:val="28"/>
        </w:rPr>
      </w:pPr>
      <w:r>
        <w:rPr>
          <w:b/>
          <w:noProof/>
          <w:sz w:val="36"/>
          <w:szCs w:val="36"/>
        </w:rPr>
        <w:lastRenderedPageBreak/>
        <mc:AlternateContent>
          <mc:Choice Requires="wps">
            <w:drawing>
              <wp:anchor distT="0" distB="0" distL="114300" distR="114300" simplePos="0" relativeHeight="251764736" behindDoc="1" locked="0" layoutInCell="1" allowOverlap="1" wp14:anchorId="3212AD07" wp14:editId="1184A490">
                <wp:simplePos x="0" y="0"/>
                <wp:positionH relativeFrom="margin">
                  <wp:posOffset>60960</wp:posOffset>
                </wp:positionH>
                <wp:positionV relativeFrom="margin">
                  <wp:posOffset>-142875</wp:posOffset>
                </wp:positionV>
                <wp:extent cx="1714500" cy="8616315"/>
                <wp:effectExtent l="0" t="0" r="0" b="0"/>
                <wp:wrapNone/>
                <wp:docPr id="3063" name="Rectangle 3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6163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82BBBB" id="Rectangle 3063" o:spid="_x0000_s1026" style="position:absolute;margin-left:4.8pt;margin-top:-11.25pt;width:135pt;height:678.4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" fillcolor="#969696" stroked="f">
                <w10:wrap anchorx="margin" anchory="margin"/>
              </v:rect>
            </w:pict>
          </mc:Fallback>
        </mc:AlternateContent>
      </w:r>
    </w:p>
    <w:p w14:paraId="5B1E5B89" w14:textId="77777777" w:rsidR="00956DB4" w:rsidRDefault="00956DB4" w:rsidP="004124DE">
      <w:pPr>
        <w:spacing w:before="120"/>
        <w:ind w:left="2880" w:hanging="2880"/>
        <w:rPr>
          <w:b/>
          <w:sz w:val="40"/>
          <w:szCs w:val="28"/>
        </w:rPr>
      </w:pPr>
    </w:p>
    <w:p w14:paraId="36AA6BAA" w14:textId="77777777" w:rsidR="00956DB4" w:rsidRDefault="00956DB4" w:rsidP="004124DE">
      <w:pPr>
        <w:spacing w:before="120"/>
        <w:ind w:left="2880" w:hanging="2880"/>
        <w:rPr>
          <w:b/>
          <w:sz w:val="40"/>
          <w:szCs w:val="28"/>
        </w:rPr>
      </w:pPr>
    </w:p>
    <w:p w14:paraId="42F12AE1" w14:textId="77777777" w:rsidR="00956DB4" w:rsidRDefault="00956DB4" w:rsidP="004124DE">
      <w:pPr>
        <w:spacing w:before="120"/>
        <w:ind w:left="2880" w:hanging="2880"/>
        <w:rPr>
          <w:b/>
          <w:sz w:val="40"/>
          <w:szCs w:val="28"/>
        </w:rPr>
      </w:pPr>
    </w:p>
    <w:p w14:paraId="3906D693" w14:textId="77777777" w:rsidR="00956DB4" w:rsidRDefault="00956DB4" w:rsidP="004124DE">
      <w:pPr>
        <w:spacing w:before="120"/>
        <w:ind w:left="2880" w:hanging="2880"/>
        <w:rPr>
          <w:b/>
          <w:sz w:val="40"/>
          <w:szCs w:val="28"/>
        </w:rPr>
      </w:pPr>
    </w:p>
    <w:p w14:paraId="5662A143" w14:textId="77777777" w:rsidR="004124DE" w:rsidRPr="00956DB4" w:rsidRDefault="00BD5A42" w:rsidP="004124DE">
      <w:pPr>
        <w:spacing w:before="120"/>
        <w:ind w:left="2880" w:hanging="2880"/>
        <w:rPr>
          <w:b/>
          <w:sz w:val="36"/>
          <w:szCs w:val="36"/>
        </w:rPr>
      </w:pPr>
      <w:r>
        <w:rPr>
          <w:b/>
          <w:sz w:val="36"/>
          <w:szCs w:val="36"/>
        </w:rPr>
        <w:t xml:space="preserve">   </w:t>
      </w:r>
      <w:r w:rsidRPr="00BD5A42">
        <w:rPr>
          <w:b/>
          <w:color w:val="FFFFFF" w:themeColor="background1"/>
          <w:sz w:val="36"/>
          <w:szCs w:val="36"/>
        </w:rPr>
        <w:t>SECTION 12</w:t>
      </w:r>
      <w:proofErr w:type="gramStart"/>
      <w:r w:rsidRPr="00BD5A42">
        <w:rPr>
          <w:b/>
          <w:color w:val="FFFFFF" w:themeColor="background1"/>
          <w:sz w:val="36"/>
          <w:szCs w:val="36"/>
        </w:rPr>
        <w:t>:</w:t>
      </w:r>
      <w:r w:rsidR="00956DB4">
        <w:rPr>
          <w:b/>
          <w:sz w:val="36"/>
          <w:szCs w:val="36"/>
        </w:rPr>
        <w:t xml:space="preserve">     </w:t>
      </w:r>
      <w:r w:rsidR="004124DE" w:rsidRPr="00956DB4">
        <w:rPr>
          <w:b/>
          <w:sz w:val="36"/>
          <w:szCs w:val="36"/>
        </w:rPr>
        <w:t>Antiretroviral</w:t>
      </w:r>
      <w:proofErr w:type="gramEnd"/>
      <w:r w:rsidR="004124DE" w:rsidRPr="00956DB4">
        <w:rPr>
          <w:b/>
          <w:sz w:val="36"/>
          <w:szCs w:val="36"/>
        </w:rPr>
        <w:t xml:space="preserve"> </w:t>
      </w:r>
      <w:r w:rsidR="00521A01" w:rsidRPr="00956DB4">
        <w:rPr>
          <w:b/>
          <w:sz w:val="36"/>
          <w:szCs w:val="36"/>
        </w:rPr>
        <w:t>T</w:t>
      </w:r>
      <w:r w:rsidR="004124DE" w:rsidRPr="00956DB4">
        <w:rPr>
          <w:b/>
          <w:sz w:val="36"/>
          <w:szCs w:val="36"/>
        </w:rPr>
        <w:t xml:space="preserve">herapy in </w:t>
      </w:r>
      <w:r w:rsidR="00521A01" w:rsidRPr="00956DB4">
        <w:rPr>
          <w:b/>
          <w:sz w:val="36"/>
          <w:szCs w:val="36"/>
        </w:rPr>
        <w:t>P</w:t>
      </w:r>
      <w:r w:rsidR="004124DE" w:rsidRPr="00956DB4">
        <w:rPr>
          <w:b/>
          <w:sz w:val="36"/>
          <w:szCs w:val="36"/>
        </w:rPr>
        <w:t xml:space="preserve">regnant </w:t>
      </w:r>
      <w:r w:rsidR="00521A01" w:rsidRPr="00956DB4">
        <w:rPr>
          <w:b/>
          <w:sz w:val="36"/>
          <w:szCs w:val="36"/>
        </w:rPr>
        <w:t>W</w:t>
      </w:r>
      <w:r w:rsidR="004124DE" w:rsidRPr="00956DB4">
        <w:rPr>
          <w:b/>
          <w:sz w:val="36"/>
          <w:szCs w:val="36"/>
        </w:rPr>
        <w:t>omen</w:t>
      </w:r>
    </w:p>
    <w:p w14:paraId="20D17BB5" w14:textId="77777777" w:rsidR="00956DB4" w:rsidRPr="00956DB4" w:rsidRDefault="004124DE" w:rsidP="00956DB4">
      <w:pPr>
        <w:pStyle w:val="Heading1"/>
      </w:pPr>
      <w:r w:rsidRPr="00A82EB1">
        <w:rPr>
          <w:sz w:val="40"/>
        </w:rPr>
        <w:br w:type="page"/>
      </w:r>
      <w:bookmarkStart w:id="183" w:name="_Toc168672648"/>
      <w:bookmarkStart w:id="184" w:name="_Toc290460927"/>
    </w:p>
    <w:p w14:paraId="1F83859B" w14:textId="77777777" w:rsidR="004124DE" w:rsidRPr="00B7177F" w:rsidRDefault="00BD5A42" w:rsidP="00BD5A42">
      <w:pPr>
        <w:pStyle w:val="Heading1"/>
        <w:numPr>
          <w:ilvl w:val="0"/>
          <w:numId w:val="0"/>
        </w:numPr>
        <w:ind w:left="2250"/>
      </w:pPr>
      <w:r>
        <w:lastRenderedPageBreak/>
        <w:t>12.</w:t>
      </w:r>
      <w:r w:rsidR="004124DE" w:rsidRPr="00B7177F">
        <w:t xml:space="preserve">Antiretroviral </w:t>
      </w:r>
      <w:r w:rsidR="0018243C" w:rsidRPr="0018243C">
        <w:t>T</w:t>
      </w:r>
      <w:r w:rsidR="004124DE" w:rsidRPr="00B7177F">
        <w:t xml:space="preserve">herapy in </w:t>
      </w:r>
      <w:r w:rsidR="0018243C" w:rsidRPr="0018243C">
        <w:t>P</w:t>
      </w:r>
      <w:r w:rsidR="004124DE" w:rsidRPr="00B7177F">
        <w:t xml:space="preserve">regnant </w:t>
      </w:r>
      <w:r w:rsidR="0018243C" w:rsidRPr="0018243C">
        <w:t>W</w:t>
      </w:r>
      <w:r w:rsidR="004124DE" w:rsidRPr="00B7177F">
        <w:t>omen</w:t>
      </w:r>
      <w:bookmarkEnd w:id="183"/>
      <w:bookmarkEnd w:id="184"/>
    </w:p>
    <w:p w14:paraId="13A93D4A" w14:textId="77777777" w:rsidR="004124DE" w:rsidRPr="00A82EB1" w:rsidRDefault="00DA4E88" w:rsidP="004124DE">
      <w:pPr>
        <w:jc w:val="both"/>
      </w:pPr>
      <w:r>
        <w:rPr>
          <w:noProof/>
        </w:rPr>
        <mc:AlternateContent>
          <mc:Choice Requires="wps">
            <w:drawing>
              <wp:anchor distT="0" distB="0" distL="114300" distR="114300" simplePos="0" relativeHeight="251701248" behindDoc="1" locked="0" layoutInCell="1" allowOverlap="1" wp14:anchorId="28A9D293" wp14:editId="160015F7">
                <wp:simplePos x="0" y="0"/>
                <wp:positionH relativeFrom="column">
                  <wp:align>center</wp:align>
                </wp:positionH>
                <wp:positionV relativeFrom="paragraph">
                  <wp:posOffset>106680</wp:posOffset>
                </wp:positionV>
                <wp:extent cx="5600700" cy="698500"/>
                <wp:effectExtent l="0" t="0" r="19050" b="25400"/>
                <wp:wrapNone/>
                <wp:docPr id="3062" name="Rectangle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98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87C387" id="Rectangle 3062" o:spid="_x0000_s1026" style="position:absolute;margin-left:0;margin-top:8.4pt;width:441pt;height:55pt;z-index:-2516152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"/>
            </w:pict>
          </mc:Fallback>
        </mc:AlternateContent>
      </w:r>
    </w:p>
    <w:p w14:paraId="5EA0F947" w14:textId="77777777" w:rsidR="004124DE" w:rsidRPr="00956DB4" w:rsidRDefault="004124DE" w:rsidP="004124DE">
      <w:pPr>
        <w:jc w:val="both"/>
      </w:pPr>
      <w:r w:rsidRPr="00956DB4">
        <w:t xml:space="preserve">The guiding principle for the treatment of pregnant women is that </w:t>
      </w:r>
      <w:r w:rsidRPr="00956DB4">
        <w:rPr>
          <w:u w:val="single"/>
        </w:rPr>
        <w:t xml:space="preserve">therapeutic decisions should </w:t>
      </w:r>
      <w:r w:rsidRPr="00956DB4">
        <w:rPr>
          <w:b/>
          <w:u w:val="single"/>
        </w:rPr>
        <w:t>always</w:t>
      </w:r>
      <w:r w:rsidRPr="00956DB4">
        <w:rPr>
          <w:u w:val="single"/>
        </w:rPr>
        <w:t xml:space="preserve"> be based on the woman’s need and cooperation for ART.</w:t>
      </w:r>
    </w:p>
    <w:p w14:paraId="6087F7E0" w14:textId="77777777" w:rsidR="004124DE" w:rsidRPr="00956DB4" w:rsidRDefault="004124DE" w:rsidP="004124DE">
      <w:pPr>
        <w:jc w:val="both"/>
      </w:pPr>
    </w:p>
    <w:p w14:paraId="5B3D3978" w14:textId="77777777" w:rsidR="004124DE" w:rsidRDefault="004124DE" w:rsidP="004124DE">
      <w:pPr>
        <w:jc w:val="both"/>
      </w:pPr>
    </w:p>
    <w:p w14:paraId="56D29C6A" w14:textId="77777777" w:rsidR="004124DE" w:rsidRPr="00B7177F" w:rsidRDefault="004124DE" w:rsidP="004124DE">
      <w:pPr>
        <w:jc w:val="both"/>
        <w:rPr>
          <w:rFonts w:cs="Arial"/>
        </w:rPr>
      </w:pPr>
      <w:r w:rsidRPr="00E45387">
        <w:rPr>
          <w:rFonts w:cs="Arial"/>
        </w:rPr>
        <w:t>Triple</w:t>
      </w:r>
      <w:r w:rsidR="0018243C">
        <w:rPr>
          <w:rFonts w:cs="Arial"/>
        </w:rPr>
        <w:t xml:space="preserve"> </w:t>
      </w:r>
      <w:r w:rsidRPr="00E45387">
        <w:rPr>
          <w:rFonts w:cs="Arial"/>
        </w:rPr>
        <w:t xml:space="preserve">antiretroviral therapy during and after pregnancy is the </w:t>
      </w:r>
      <w:r w:rsidRPr="00E45387">
        <w:rPr>
          <w:rFonts w:cs="Arial"/>
          <w:b/>
        </w:rPr>
        <w:t>most effective</w:t>
      </w:r>
      <w:r w:rsidRPr="00E45387">
        <w:rPr>
          <w:rFonts w:cs="Arial"/>
        </w:rPr>
        <w:t xml:space="preserve"> way to prevent mother to child transmission of HIV. </w:t>
      </w:r>
      <w:r w:rsidRPr="00E45387">
        <w:rPr>
          <w:rFonts w:cs="Arial"/>
          <w:b/>
          <w:u w:val="single"/>
        </w:rPr>
        <w:t xml:space="preserve">All </w:t>
      </w:r>
      <w:r>
        <w:rPr>
          <w:rFonts w:cs="Arial"/>
          <w:b/>
          <w:u w:val="single"/>
        </w:rPr>
        <w:t xml:space="preserve">HIV positive </w:t>
      </w:r>
      <w:r w:rsidRPr="00E45387">
        <w:rPr>
          <w:rFonts w:cs="Arial"/>
          <w:b/>
          <w:u w:val="single"/>
        </w:rPr>
        <w:t xml:space="preserve">pregnant </w:t>
      </w:r>
      <w:r>
        <w:rPr>
          <w:rFonts w:cs="Arial"/>
          <w:b/>
          <w:u w:val="single"/>
        </w:rPr>
        <w:t xml:space="preserve">or breastfeeding </w:t>
      </w:r>
      <w:r w:rsidRPr="00E45387">
        <w:rPr>
          <w:rFonts w:cs="Arial"/>
          <w:b/>
          <w:u w:val="single"/>
        </w:rPr>
        <w:t>mothers should be started on an appropriate regimen</w:t>
      </w:r>
      <w:r w:rsidRPr="00E45387">
        <w:rPr>
          <w:rFonts w:cs="Arial"/>
        </w:rPr>
        <w:t xml:space="preserve">. This regimen should be continued </w:t>
      </w:r>
      <w:r>
        <w:rPr>
          <w:rFonts w:cs="Arial"/>
        </w:rPr>
        <w:t xml:space="preserve">through the entire </w:t>
      </w:r>
      <w:r w:rsidRPr="00E45387">
        <w:rPr>
          <w:rFonts w:cs="Arial"/>
        </w:rPr>
        <w:t>pregnancy</w:t>
      </w:r>
      <w:r>
        <w:rPr>
          <w:rFonts w:cs="Arial"/>
        </w:rPr>
        <w:t xml:space="preserve"> period and for life</w:t>
      </w:r>
      <w:r w:rsidRPr="00E45387">
        <w:rPr>
          <w:rFonts w:cs="Arial"/>
        </w:rPr>
        <w:t xml:space="preserve">.  </w:t>
      </w:r>
    </w:p>
    <w:p w14:paraId="68C776F5" w14:textId="77777777" w:rsidR="004124DE" w:rsidRPr="00A82EB1" w:rsidRDefault="004124DE" w:rsidP="004124DE">
      <w:pPr>
        <w:jc w:val="both"/>
      </w:pPr>
    </w:p>
    <w:p w14:paraId="472B76C9" w14:textId="77777777" w:rsidR="004124DE" w:rsidRPr="002621EC" w:rsidRDefault="004124DE" w:rsidP="00BD5A42">
      <w:pPr>
        <w:pStyle w:val="Heading2"/>
        <w:jc w:val="both"/>
        <w:rPr>
          <w:rFonts w:cs="Times New Roman"/>
        </w:rPr>
      </w:pPr>
      <w:bookmarkStart w:id="185" w:name="_Toc168672650"/>
      <w:bookmarkStart w:id="186" w:name="_Toc290460929"/>
      <w:r w:rsidRPr="00A82EB1">
        <w:rPr>
          <w:rFonts w:cs="Times New Roman"/>
        </w:rPr>
        <w:t>Contraception for women</w:t>
      </w:r>
      <w:r w:rsidRPr="002621EC">
        <w:rPr>
          <w:rFonts w:cs="Times New Roman"/>
        </w:rPr>
        <w:t xml:space="preserve"> of childbearing age receiving ART who do not want to become pregnant</w:t>
      </w:r>
      <w:bookmarkEnd w:id="185"/>
      <w:bookmarkEnd w:id="186"/>
    </w:p>
    <w:p w14:paraId="6978D86E" w14:textId="77777777" w:rsidR="004124DE" w:rsidRPr="00C86DBC" w:rsidRDefault="004124DE" w:rsidP="004124DE">
      <w:pPr>
        <w:numPr>
          <w:ilvl w:val="0"/>
          <w:numId w:val="131"/>
        </w:numPr>
        <w:tabs>
          <w:tab w:val="clear" w:pos="1440"/>
          <w:tab w:val="num" w:pos="720"/>
        </w:tabs>
        <w:ind w:left="720"/>
        <w:jc w:val="both"/>
      </w:pPr>
      <w:r w:rsidRPr="00A302F6">
        <w:t xml:space="preserve">Effective and appropriate use of contraceptives is essential.  </w:t>
      </w:r>
    </w:p>
    <w:p w14:paraId="5C13E4E0" w14:textId="77777777" w:rsidR="004124DE" w:rsidRPr="00EC3BCB" w:rsidRDefault="004124DE" w:rsidP="004124DE">
      <w:pPr>
        <w:numPr>
          <w:ilvl w:val="0"/>
          <w:numId w:val="131"/>
        </w:numPr>
        <w:tabs>
          <w:tab w:val="clear" w:pos="1440"/>
          <w:tab w:val="num" w:pos="720"/>
        </w:tabs>
        <w:ind w:left="720"/>
        <w:jc w:val="both"/>
      </w:pPr>
      <w:r w:rsidRPr="00761402">
        <w:t xml:space="preserve">ART may decrease the effectiveness of oral contraceptives. </w:t>
      </w:r>
    </w:p>
    <w:p w14:paraId="02405B51" w14:textId="77777777" w:rsidR="004124DE" w:rsidRPr="00EF2BB9" w:rsidRDefault="004124DE" w:rsidP="004124DE">
      <w:pPr>
        <w:numPr>
          <w:ilvl w:val="0"/>
          <w:numId w:val="131"/>
        </w:numPr>
        <w:tabs>
          <w:tab w:val="clear" w:pos="1440"/>
          <w:tab w:val="num" w:pos="720"/>
        </w:tabs>
        <w:ind w:left="720"/>
        <w:jc w:val="both"/>
      </w:pPr>
      <w:r w:rsidRPr="007D5912">
        <w:t xml:space="preserve">Condoms should be recommended to prevent HIV, but a </w:t>
      </w:r>
      <w:r w:rsidRPr="007D5912">
        <w:rPr>
          <w:u w:val="single"/>
        </w:rPr>
        <w:t>second method</w:t>
      </w:r>
      <w:r w:rsidRPr="00961832">
        <w:t xml:space="preserve"> of contraception (such as Depo-Provera or </w:t>
      </w:r>
      <w:r>
        <w:t>inplant</w:t>
      </w:r>
      <w:r w:rsidRPr="00961832">
        <w:t>) sho</w:t>
      </w:r>
      <w:r w:rsidRPr="00401767">
        <w:t xml:space="preserve">uld be advised to prevent pregnancy. </w:t>
      </w:r>
    </w:p>
    <w:p w14:paraId="79FBE227" w14:textId="77777777" w:rsidR="004124DE" w:rsidRPr="00A82EB1" w:rsidRDefault="004124DE" w:rsidP="004124DE">
      <w:pPr>
        <w:numPr>
          <w:ilvl w:val="0"/>
          <w:numId w:val="131"/>
        </w:numPr>
        <w:tabs>
          <w:tab w:val="clear" w:pos="1440"/>
          <w:tab w:val="num" w:pos="720"/>
        </w:tabs>
        <w:ind w:left="720"/>
        <w:jc w:val="both"/>
      </w:pPr>
      <w:r w:rsidRPr="00A82EB1">
        <w:t xml:space="preserve">If Depo injections are used, adherence to the 3 monthly injections is </w:t>
      </w:r>
      <w:r w:rsidRPr="00A82EB1">
        <w:rPr>
          <w:u w:val="single"/>
        </w:rPr>
        <w:t>critical</w:t>
      </w:r>
      <w:r w:rsidRPr="00A82EB1">
        <w:t>, as ART can decrease the length of the injection’s effectiveness.</w:t>
      </w:r>
    </w:p>
    <w:p w14:paraId="4F1FE70F" w14:textId="77777777" w:rsidR="004124DE" w:rsidRPr="00A82EB1" w:rsidRDefault="004124DE" w:rsidP="004124DE">
      <w:pPr>
        <w:numPr>
          <w:ilvl w:val="0"/>
          <w:numId w:val="131"/>
        </w:numPr>
        <w:tabs>
          <w:tab w:val="clear" w:pos="1440"/>
          <w:tab w:val="num" w:pos="720"/>
        </w:tabs>
        <w:ind w:left="720"/>
        <w:jc w:val="both"/>
      </w:pPr>
      <w:r w:rsidRPr="00A82EB1">
        <w:t>Abstinence is the best way to prevent pregnancy and the spread of HIV.</w:t>
      </w:r>
    </w:p>
    <w:p w14:paraId="15F002CB" w14:textId="77777777" w:rsidR="004124DE" w:rsidRPr="00A82EB1" w:rsidRDefault="004124DE" w:rsidP="004124DE">
      <w:pPr>
        <w:jc w:val="both"/>
        <w:rPr>
          <w:b/>
        </w:rPr>
      </w:pPr>
    </w:p>
    <w:p w14:paraId="33A7DF24" w14:textId="77777777" w:rsidR="004124DE" w:rsidRPr="00A82EB1" w:rsidRDefault="004124DE" w:rsidP="00BD5A42">
      <w:pPr>
        <w:pStyle w:val="Heading2"/>
        <w:jc w:val="both"/>
        <w:rPr>
          <w:rFonts w:cs="Times New Roman"/>
        </w:rPr>
      </w:pPr>
      <w:bookmarkStart w:id="187" w:name="_Toc168672651"/>
      <w:bookmarkStart w:id="188" w:name="_Toc290460930"/>
      <w:r w:rsidRPr="00A82EB1">
        <w:rPr>
          <w:rFonts w:cs="Times New Roman"/>
        </w:rPr>
        <w:t>Antenatal care for women receiving ART who become pregnant</w:t>
      </w:r>
      <w:bookmarkEnd w:id="187"/>
      <w:bookmarkEnd w:id="188"/>
    </w:p>
    <w:p w14:paraId="4A284729" w14:textId="77777777" w:rsidR="004124DE" w:rsidRPr="00A82EB1" w:rsidRDefault="004124DE" w:rsidP="004124DE">
      <w:pPr>
        <w:numPr>
          <w:ilvl w:val="0"/>
          <w:numId w:val="132"/>
        </w:numPr>
        <w:jc w:val="both"/>
      </w:pPr>
      <w:r w:rsidRPr="00A82EB1">
        <w:t>HIV positive women should receive the same schedule of antenatal care as that given to HIV negative women.</w:t>
      </w:r>
    </w:p>
    <w:p w14:paraId="063EDCFE" w14:textId="77777777" w:rsidR="004124DE" w:rsidRDefault="004124DE" w:rsidP="004124DE">
      <w:pPr>
        <w:numPr>
          <w:ilvl w:val="0"/>
          <w:numId w:val="132"/>
        </w:numPr>
        <w:jc w:val="both"/>
      </w:pPr>
      <w:r w:rsidRPr="00A82EB1">
        <w:t xml:space="preserve">Additional care for OIs, toxicities or treatment failure may be necessary. </w:t>
      </w:r>
    </w:p>
    <w:p w14:paraId="34B0C1BC" w14:textId="77777777" w:rsidR="004124DE" w:rsidRPr="00D419E4" w:rsidRDefault="004124DE" w:rsidP="004124DE">
      <w:pPr>
        <w:numPr>
          <w:ilvl w:val="0"/>
          <w:numId w:val="132"/>
        </w:numPr>
        <w:jc w:val="both"/>
      </w:pPr>
      <w:r w:rsidRPr="00D419E4">
        <w:t xml:space="preserve">Additional interventions such as screening for STIs, nutritional support, counseling for infant feeding and family planning. </w:t>
      </w:r>
    </w:p>
    <w:p w14:paraId="7C050B61" w14:textId="77777777" w:rsidR="004124DE" w:rsidRPr="00D419E4" w:rsidRDefault="004124DE" w:rsidP="004124DE">
      <w:pPr>
        <w:numPr>
          <w:ilvl w:val="0"/>
          <w:numId w:val="132"/>
        </w:numPr>
        <w:jc w:val="both"/>
      </w:pPr>
      <w:r w:rsidRPr="00D419E4">
        <w:t>Additional counseling time is required to discuss mother to child transmission.</w:t>
      </w:r>
    </w:p>
    <w:p w14:paraId="68929061" w14:textId="77777777" w:rsidR="004124DE" w:rsidRPr="00D419E4" w:rsidRDefault="004124DE" w:rsidP="004124DE">
      <w:pPr>
        <w:numPr>
          <w:ilvl w:val="0"/>
          <w:numId w:val="132"/>
        </w:numPr>
        <w:jc w:val="both"/>
        <w:rPr>
          <w:rFonts w:cs="Arial"/>
        </w:rPr>
      </w:pPr>
      <w:r w:rsidRPr="00D419E4">
        <w:rPr>
          <w:rFonts w:cs="Arial"/>
        </w:rPr>
        <w:t>Adherence counseling is needed to talk about the importance of taking right treatment at the right time on the right route and the right dose</w:t>
      </w:r>
    </w:p>
    <w:p w14:paraId="59B9DB16" w14:textId="77777777" w:rsidR="004124DE" w:rsidRPr="00D419E4" w:rsidRDefault="004124DE" w:rsidP="004124DE">
      <w:pPr>
        <w:numPr>
          <w:ilvl w:val="0"/>
          <w:numId w:val="132"/>
        </w:numPr>
        <w:jc w:val="both"/>
      </w:pPr>
      <w:r w:rsidRPr="00D419E4">
        <w:t>The integration of antenatal care, medical care for HIV-related conditions, social and psychological support is important.</w:t>
      </w:r>
    </w:p>
    <w:p w14:paraId="4A16D2E1" w14:textId="77777777" w:rsidR="004124DE" w:rsidRPr="00D419E4" w:rsidRDefault="004124DE" w:rsidP="004124DE">
      <w:pPr>
        <w:numPr>
          <w:ilvl w:val="0"/>
          <w:numId w:val="132"/>
        </w:numPr>
        <w:jc w:val="both"/>
      </w:pPr>
      <w:r w:rsidRPr="00D419E4">
        <w:t>Encourage and promote facility based delivery by trained skilled birth attendants</w:t>
      </w:r>
    </w:p>
    <w:p w14:paraId="68A4CD30" w14:textId="77777777" w:rsidR="004124DE" w:rsidRPr="00D419E4" w:rsidRDefault="004124DE" w:rsidP="004124DE">
      <w:pPr>
        <w:jc w:val="both"/>
      </w:pPr>
    </w:p>
    <w:p w14:paraId="1560A745" w14:textId="77777777" w:rsidR="004124DE" w:rsidRPr="00A82EB1" w:rsidRDefault="004124DE" w:rsidP="00BD5A42">
      <w:pPr>
        <w:pStyle w:val="Heading2"/>
        <w:jc w:val="both"/>
        <w:rPr>
          <w:rFonts w:cs="Times New Roman"/>
        </w:rPr>
      </w:pPr>
      <w:r>
        <w:t>G</w:t>
      </w:r>
      <w:bookmarkStart w:id="189" w:name="_Toc168672652"/>
      <w:bookmarkStart w:id="190" w:name="_Toc290460931"/>
      <w:r w:rsidRPr="00A82EB1">
        <w:rPr>
          <w:rFonts w:cs="Times New Roman"/>
        </w:rPr>
        <w:t>eneral concepts for ART in pregnant women</w:t>
      </w:r>
      <w:bookmarkEnd w:id="189"/>
      <w:bookmarkEnd w:id="190"/>
    </w:p>
    <w:p w14:paraId="37FDCD12" w14:textId="77777777" w:rsidR="004124DE" w:rsidRPr="009C2BDA" w:rsidRDefault="004124DE" w:rsidP="004124DE">
      <w:pPr>
        <w:jc w:val="both"/>
        <w:rPr>
          <w:color w:val="00B050"/>
        </w:rPr>
      </w:pPr>
      <w:r w:rsidRPr="00A82EB1">
        <w:t>Start cotrimoxazole prophylaxis for ALL pregnant women regardless of CD4 count and gestational age.</w:t>
      </w:r>
      <w:r w:rsidRPr="00D419E4">
        <w:t xml:space="preserve"> Careful notes should be taken of the following:</w:t>
      </w:r>
    </w:p>
    <w:p w14:paraId="1EB0FE90" w14:textId="77777777" w:rsidR="004124DE" w:rsidRDefault="004124DE" w:rsidP="004124DE">
      <w:pPr>
        <w:jc w:val="both"/>
      </w:pPr>
    </w:p>
    <w:p w14:paraId="072297AF" w14:textId="77777777" w:rsidR="004124DE" w:rsidRPr="00A82EB1" w:rsidRDefault="004124DE" w:rsidP="004124DE">
      <w:pPr>
        <w:numPr>
          <w:ilvl w:val="0"/>
          <w:numId w:val="144"/>
        </w:numPr>
        <w:jc w:val="both"/>
      </w:pPr>
      <w:r w:rsidRPr="00A82EB1">
        <w:rPr>
          <w:u w:val="single"/>
        </w:rPr>
        <w:t>Do not give</w:t>
      </w:r>
      <w:r w:rsidRPr="00A82EB1">
        <w:t xml:space="preserve"> S-P (Fansidar) if the woman is on cotrimoxazole.</w:t>
      </w:r>
    </w:p>
    <w:p w14:paraId="5521BEFC" w14:textId="77777777" w:rsidR="004124DE" w:rsidRPr="00A82EB1" w:rsidRDefault="004124DE" w:rsidP="004124DE">
      <w:pPr>
        <w:numPr>
          <w:ilvl w:val="0"/>
          <w:numId w:val="88"/>
        </w:numPr>
        <w:jc w:val="both"/>
      </w:pPr>
      <w:r w:rsidRPr="00A82EB1">
        <w:t>Always recommend, and, if possible, provide insecticide-treated nets.</w:t>
      </w:r>
    </w:p>
    <w:p w14:paraId="0AA89C0C" w14:textId="77777777" w:rsidR="004124DE" w:rsidRPr="00A82EB1" w:rsidRDefault="004124DE" w:rsidP="004124DE">
      <w:pPr>
        <w:numPr>
          <w:ilvl w:val="0"/>
          <w:numId w:val="88"/>
        </w:numPr>
        <w:jc w:val="both"/>
      </w:pPr>
      <w:r w:rsidRPr="00A82EB1">
        <w:t>Screen and treat all pregnant women for STIs</w:t>
      </w:r>
      <w:r>
        <w:t>, Hepatitis</w:t>
      </w:r>
      <w:r w:rsidRPr="00A82EB1">
        <w:t xml:space="preserve"> and TB.</w:t>
      </w:r>
    </w:p>
    <w:p w14:paraId="01772B51" w14:textId="77777777" w:rsidR="004124DE" w:rsidRPr="00A82EB1" w:rsidRDefault="004124DE" w:rsidP="004124DE">
      <w:pPr>
        <w:jc w:val="both"/>
      </w:pPr>
    </w:p>
    <w:p w14:paraId="53C56352" w14:textId="77777777" w:rsidR="004124DE" w:rsidRPr="00A82EB1" w:rsidRDefault="004124DE" w:rsidP="00BD5A42">
      <w:pPr>
        <w:pStyle w:val="Heading2"/>
        <w:jc w:val="both"/>
        <w:rPr>
          <w:rFonts w:cs="Times New Roman"/>
        </w:rPr>
      </w:pPr>
      <w:bookmarkStart w:id="191" w:name="_Toc168672653"/>
      <w:bookmarkStart w:id="192" w:name="_Toc290460932"/>
      <w:r w:rsidRPr="00A82EB1">
        <w:rPr>
          <w:rFonts w:cs="Times New Roman"/>
        </w:rPr>
        <w:lastRenderedPageBreak/>
        <w:t>When to start ART in pregnant women</w:t>
      </w:r>
      <w:bookmarkEnd w:id="191"/>
      <w:r w:rsidRPr="00A82EB1">
        <w:rPr>
          <w:rFonts w:cs="Times New Roman"/>
        </w:rPr>
        <w:t>: clinical and immunological criteria</w:t>
      </w:r>
      <w:bookmarkEnd w:id="192"/>
    </w:p>
    <w:p w14:paraId="568010AA" w14:textId="77777777" w:rsidR="004124DE" w:rsidRPr="005D4C05" w:rsidRDefault="004124DE" w:rsidP="004124DE">
      <w:pPr>
        <w:ind w:right="285"/>
        <w:jc w:val="both"/>
        <w:rPr>
          <w:rFonts w:cs="Arial"/>
          <w:b/>
          <w:sz w:val="26"/>
        </w:rPr>
      </w:pPr>
      <w:r w:rsidRPr="00145C24">
        <w:rPr>
          <w:rFonts w:cs="Arial"/>
          <w:sz w:val="26"/>
        </w:rPr>
        <w:t>All HIV positive p</w:t>
      </w:r>
      <w:r>
        <w:rPr>
          <w:rFonts w:cs="Arial"/>
          <w:sz w:val="26"/>
        </w:rPr>
        <w:t>regnant or breastfeeding women i</w:t>
      </w:r>
      <w:r w:rsidRPr="00145C24">
        <w:rPr>
          <w:rFonts w:cs="Arial"/>
          <w:sz w:val="26"/>
        </w:rPr>
        <w:t xml:space="preserve">rrespective </w:t>
      </w:r>
      <w:r w:rsidRPr="005D4C05">
        <w:rPr>
          <w:rFonts w:cs="Arial"/>
          <w:sz w:val="26"/>
        </w:rPr>
        <w:t>of WHO</w:t>
      </w:r>
      <w:r w:rsidR="0018243C">
        <w:rPr>
          <w:rFonts w:cs="Arial"/>
          <w:sz w:val="26"/>
        </w:rPr>
        <w:t xml:space="preserve"> </w:t>
      </w:r>
      <w:r>
        <w:rPr>
          <w:rFonts w:cs="Arial"/>
          <w:sz w:val="26"/>
        </w:rPr>
        <w:t xml:space="preserve">clinical </w:t>
      </w:r>
      <w:r w:rsidRPr="00145C24">
        <w:rPr>
          <w:rFonts w:cs="Arial"/>
          <w:sz w:val="26"/>
        </w:rPr>
        <w:t xml:space="preserve">stage and CD4 count, meet the clinical criteria for starting </w:t>
      </w:r>
      <w:r>
        <w:rPr>
          <w:rFonts w:cs="Arial"/>
          <w:sz w:val="26"/>
        </w:rPr>
        <w:t>a</w:t>
      </w:r>
      <w:r w:rsidRPr="00145C24">
        <w:rPr>
          <w:rFonts w:cs="Arial"/>
          <w:sz w:val="26"/>
        </w:rPr>
        <w:t>ntiretroviral treatment.</w:t>
      </w:r>
    </w:p>
    <w:p w14:paraId="0A0C20D4" w14:textId="77777777" w:rsidR="004124DE" w:rsidRPr="00A82EB1" w:rsidRDefault="004124DE" w:rsidP="004124DE">
      <w:pPr>
        <w:jc w:val="both"/>
      </w:pPr>
    </w:p>
    <w:p w14:paraId="0E541B0B" w14:textId="77777777" w:rsidR="004124DE" w:rsidRPr="00A82EB1" w:rsidRDefault="004124DE" w:rsidP="004124DE">
      <w:pPr>
        <w:jc w:val="both"/>
      </w:pPr>
    </w:p>
    <w:p w14:paraId="4B9E270C" w14:textId="77777777" w:rsidR="004124DE" w:rsidRPr="00A82EB1" w:rsidRDefault="004124DE" w:rsidP="004124DE">
      <w:pPr>
        <w:jc w:val="both"/>
      </w:pPr>
    </w:p>
    <w:p w14:paraId="0D4CDE17" w14:textId="77777777" w:rsidR="004124DE" w:rsidRPr="00A82EB1" w:rsidRDefault="004124DE" w:rsidP="004124DE">
      <w:pPr>
        <w:jc w:val="both"/>
      </w:pPr>
    </w:p>
    <w:p w14:paraId="58F0CCF4" w14:textId="77777777" w:rsidR="004124DE" w:rsidRPr="00145C24" w:rsidRDefault="004124DE" w:rsidP="00BD5A42">
      <w:pPr>
        <w:pStyle w:val="Heading2"/>
        <w:jc w:val="both"/>
        <w:rPr>
          <w:rFonts w:cs="Times New Roman"/>
        </w:rPr>
      </w:pPr>
      <w:bookmarkStart w:id="193" w:name="_Toc168672654"/>
      <w:bookmarkStart w:id="194" w:name="_Toc290460933"/>
      <w:r w:rsidRPr="00145C24">
        <w:rPr>
          <w:rFonts w:cs="Times New Roman"/>
        </w:rPr>
        <w:t>Starting ART in pregnancy</w:t>
      </w:r>
      <w:bookmarkEnd w:id="193"/>
      <w:bookmarkEnd w:id="194"/>
    </w:p>
    <w:p w14:paraId="28F39A1D" w14:textId="77777777" w:rsidR="004124DE" w:rsidRPr="00E45387" w:rsidRDefault="004124DE" w:rsidP="004124DE">
      <w:pPr>
        <w:jc w:val="both"/>
        <w:rPr>
          <w:rFonts w:cs="Arial"/>
        </w:rPr>
      </w:pPr>
      <w:r w:rsidRPr="00E45387">
        <w:rPr>
          <w:rFonts w:cs="Arial"/>
        </w:rPr>
        <w:t xml:space="preserve">Antiretroviral therapy should be started as soon as the woman is </w:t>
      </w:r>
      <w:r>
        <w:rPr>
          <w:rFonts w:cs="Arial"/>
        </w:rPr>
        <w:t>confirmed to be HIV positive</w:t>
      </w:r>
      <w:r w:rsidRPr="00E45387">
        <w:rPr>
          <w:rFonts w:cs="Arial"/>
        </w:rPr>
        <w:t xml:space="preserve"> and psychologically ready to begin life-long triple-antiretroviral therapy.</w:t>
      </w:r>
    </w:p>
    <w:p w14:paraId="246C0C79" w14:textId="77777777" w:rsidR="004124DE" w:rsidRPr="00E45387" w:rsidRDefault="004124DE" w:rsidP="004124DE">
      <w:pPr>
        <w:rPr>
          <w:rFonts w:cs="Arial"/>
        </w:rPr>
      </w:pPr>
    </w:p>
    <w:p w14:paraId="602751CD" w14:textId="77777777" w:rsidR="004124DE" w:rsidRPr="005D4C05" w:rsidRDefault="004124DE" w:rsidP="004124DE">
      <w:pPr>
        <w:numPr>
          <w:ilvl w:val="0"/>
          <w:numId w:val="88"/>
        </w:numPr>
        <w:jc w:val="both"/>
        <w:rPr>
          <w:rFonts w:cs="Arial"/>
        </w:rPr>
      </w:pPr>
      <w:r w:rsidRPr="00145C24">
        <w:rPr>
          <w:rFonts w:cs="Arial"/>
        </w:rPr>
        <w:t xml:space="preserve">Although EFV is associated with birth defects, there is potential low risk against programmatic advantages and clinical benefits in preventing HIV infection in infants and for mother’s health </w:t>
      </w:r>
    </w:p>
    <w:p w14:paraId="5F7A0920" w14:textId="77777777" w:rsidR="004124DE" w:rsidRPr="005D4C05" w:rsidRDefault="004124DE" w:rsidP="004124DE">
      <w:pPr>
        <w:numPr>
          <w:ilvl w:val="0"/>
          <w:numId w:val="88"/>
        </w:numPr>
        <w:jc w:val="both"/>
        <w:rPr>
          <w:rFonts w:cs="Arial"/>
        </w:rPr>
      </w:pPr>
      <w:r w:rsidRPr="00145C24">
        <w:rPr>
          <w:rFonts w:cs="Arial"/>
        </w:rPr>
        <w:t>Although TDF is associated with renal toxicity and adverse birth outcome and effects on bone density, its benefits outweigh the risks (limited penetration into breast milk which could limit potential toxicity for the breastfeeding infants)</w:t>
      </w:r>
    </w:p>
    <w:p w14:paraId="67BD00CA" w14:textId="77777777" w:rsidR="004124DE" w:rsidRPr="00E45387" w:rsidRDefault="004124DE" w:rsidP="004124DE">
      <w:pPr>
        <w:numPr>
          <w:ilvl w:val="0"/>
          <w:numId w:val="88"/>
        </w:numPr>
        <w:jc w:val="both"/>
        <w:rPr>
          <w:rFonts w:cs="Arial"/>
        </w:rPr>
      </w:pPr>
      <w:r w:rsidRPr="00E45387">
        <w:rPr>
          <w:rFonts w:cs="Arial"/>
        </w:rPr>
        <w:t>NVP carries an increased risk of causing liver toxicity in women with CD4 counts &gt; 250 cells/mm</w:t>
      </w:r>
      <w:r w:rsidRPr="00E45387">
        <w:rPr>
          <w:rFonts w:cs="Arial"/>
          <w:vertAlign w:val="superscript"/>
        </w:rPr>
        <w:t>3</w:t>
      </w:r>
      <w:r w:rsidRPr="00E45387">
        <w:rPr>
          <w:rFonts w:cs="Arial"/>
        </w:rPr>
        <w:t xml:space="preserve">: </w:t>
      </w:r>
    </w:p>
    <w:p w14:paraId="58D4425D" w14:textId="77777777" w:rsidR="004124DE" w:rsidRPr="00E45387" w:rsidRDefault="004124DE" w:rsidP="004124DE">
      <w:pPr>
        <w:numPr>
          <w:ilvl w:val="1"/>
          <w:numId w:val="88"/>
        </w:numPr>
        <w:jc w:val="both"/>
        <w:rPr>
          <w:rFonts w:cs="Arial"/>
        </w:rPr>
      </w:pPr>
      <w:r w:rsidRPr="00D419E4">
        <w:rPr>
          <w:rFonts w:cs="Arial"/>
        </w:rPr>
        <w:t>Liver function tests should be checked closely every six (6) months when a pregnant woman is started on NVP.</w:t>
      </w:r>
      <w:r w:rsidRPr="00E45387">
        <w:rPr>
          <w:rFonts w:cs="Arial"/>
        </w:rPr>
        <w:t xml:space="preserve">  (</w:t>
      </w:r>
      <w:r w:rsidRPr="00145C24">
        <w:rPr>
          <w:rFonts w:cs="Arial"/>
          <w:color w:val="FF0000"/>
          <w:highlight w:val="yellow"/>
        </w:rPr>
        <w:t xml:space="preserve">See </w:t>
      </w:r>
      <w:r w:rsidRPr="00145C24">
        <w:rPr>
          <w:rFonts w:cs="Arial"/>
          <w:b/>
          <w:color w:val="FF0000"/>
          <w:highlight w:val="yellow"/>
        </w:rPr>
        <w:t>Section 15</w:t>
      </w:r>
      <w:r w:rsidRPr="00145C24">
        <w:rPr>
          <w:rFonts w:cs="Arial"/>
          <w:color w:val="FF0000"/>
          <w:highlight w:val="yellow"/>
        </w:rPr>
        <w:t>: Monitoring patients on ART</w:t>
      </w:r>
      <w:r w:rsidRPr="00E45387">
        <w:rPr>
          <w:rFonts w:cs="Arial"/>
        </w:rPr>
        <w:t>, for further details regarding the necessary laboratory monitoring schedule.)</w:t>
      </w:r>
    </w:p>
    <w:p w14:paraId="6202C2B9" w14:textId="77777777" w:rsidR="004124DE" w:rsidRPr="00D419E4" w:rsidRDefault="004124DE" w:rsidP="004124DE">
      <w:pPr>
        <w:numPr>
          <w:ilvl w:val="0"/>
          <w:numId w:val="88"/>
        </w:numPr>
        <w:jc w:val="both"/>
        <w:rPr>
          <w:rFonts w:cs="Arial"/>
        </w:rPr>
      </w:pPr>
      <w:proofErr w:type="gramStart"/>
      <w:r w:rsidRPr="00D419E4">
        <w:rPr>
          <w:rFonts w:cs="Arial"/>
        </w:rPr>
        <w:t>d4T</w:t>
      </w:r>
      <w:proofErr w:type="gramEnd"/>
      <w:r w:rsidRPr="00D419E4">
        <w:rPr>
          <w:rFonts w:cs="Arial"/>
        </w:rPr>
        <w:t xml:space="preserve"> is no longer recommended regimen for ART because of its toxicity.</w:t>
      </w:r>
    </w:p>
    <w:p w14:paraId="1EF5245A" w14:textId="77777777" w:rsidR="004124DE" w:rsidRPr="00D419E4" w:rsidRDefault="00DA4E88" w:rsidP="004124DE">
      <w:pPr>
        <w:ind w:left="720"/>
        <w:jc w:val="both"/>
        <w:rPr>
          <w:rFonts w:cs="Arial"/>
        </w:rPr>
      </w:pPr>
      <w:r>
        <w:rPr>
          <w:noProof/>
        </w:rPr>
        <mc:AlternateContent>
          <mc:Choice Requires="wps">
            <w:drawing>
              <wp:anchor distT="0" distB="0" distL="114300" distR="114300" simplePos="0" relativeHeight="251704320" behindDoc="1" locked="0" layoutInCell="1" allowOverlap="1" wp14:anchorId="1C575FED" wp14:editId="5F07CD9B">
                <wp:simplePos x="0" y="0"/>
                <wp:positionH relativeFrom="column">
                  <wp:posOffset>-87630</wp:posOffset>
                </wp:positionH>
                <wp:positionV relativeFrom="paragraph">
                  <wp:posOffset>335280</wp:posOffset>
                </wp:positionV>
                <wp:extent cx="5363845" cy="839470"/>
                <wp:effectExtent l="0" t="0" r="27305" b="17780"/>
                <wp:wrapTight wrapText="bothSides">
                  <wp:wrapPolygon edited="0">
                    <wp:start x="0" y="0"/>
                    <wp:lineTo x="0" y="21567"/>
                    <wp:lineTo x="21633" y="21567"/>
                    <wp:lineTo x="21633" y="0"/>
                    <wp:lineTo x="0" y="0"/>
                  </wp:wrapPolygon>
                </wp:wrapTight>
                <wp:docPr id="3061"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839470"/>
                        </a:xfrm>
                        <a:prstGeom prst="rect">
                          <a:avLst/>
                        </a:prstGeom>
                        <a:solidFill>
                          <a:srgbClr val="C0C0C0"/>
                        </a:solidFill>
                        <a:ln w="19050">
                          <a:solidFill>
                            <a:srgbClr val="000000"/>
                          </a:solidFill>
                          <a:miter lim="800000"/>
                          <a:headEnd/>
                          <a:tailEnd/>
                        </a:ln>
                      </wps:spPr>
                      <wps:txbx>
                        <w:txbxContent>
                          <w:p w14:paraId="543CBFE5" w14:textId="77777777" w:rsidR="00A71D13" w:rsidRPr="00D419E4" w:rsidRDefault="00A71D13" w:rsidP="004124DE">
                            <w:pPr>
                              <w:autoSpaceDE w:val="0"/>
                              <w:autoSpaceDN w:val="0"/>
                              <w:adjustRightInd w:val="0"/>
                              <w:jc w:val="center"/>
                              <w:rPr>
                                <w:rFonts w:cs="Arial"/>
                                <w:b/>
                                <w:iCs/>
                                <w:lang w:eastAsia="fr-FR"/>
                              </w:rPr>
                            </w:pPr>
                            <w:r w:rsidRPr="00D419E4">
                              <w:rPr>
                                <w:rFonts w:cs="Arial"/>
                                <w:b/>
                                <w:iCs/>
                                <w:lang w:eastAsia="fr-FR"/>
                              </w:rPr>
                              <w:t>Maternal ART during pregnancy and continued during breastfeeding</w:t>
                            </w:r>
                          </w:p>
                          <w:p w14:paraId="399A8C28" w14:textId="77777777" w:rsidR="00A71D13" w:rsidRPr="00D419E4" w:rsidRDefault="00A71D13" w:rsidP="004124DE">
                            <w:pPr>
                              <w:autoSpaceDE w:val="0"/>
                              <w:autoSpaceDN w:val="0"/>
                              <w:adjustRightInd w:val="0"/>
                              <w:jc w:val="center"/>
                              <w:rPr>
                                <w:rFonts w:cs="Arial"/>
                                <w:b/>
                                <w:iCs/>
                                <w:lang w:eastAsia="fr-FR"/>
                              </w:rPr>
                            </w:pPr>
                            <w:proofErr w:type="gramStart"/>
                            <w:r w:rsidRPr="00D419E4">
                              <w:rPr>
                                <w:rFonts w:cs="Arial"/>
                                <w:b/>
                                <w:iCs/>
                                <w:lang w:eastAsia="fr-FR"/>
                              </w:rPr>
                              <w:t>is</w:t>
                            </w:r>
                            <w:proofErr w:type="gramEnd"/>
                            <w:r w:rsidRPr="00D419E4">
                              <w:rPr>
                                <w:rFonts w:cs="Arial"/>
                                <w:b/>
                                <w:iCs/>
                                <w:lang w:eastAsia="fr-FR"/>
                              </w:rPr>
                              <w:t xml:space="preserve"> efficacious in reducing mother to child HIV transmission or infant death, and is the most effective intervention for promoting the HIV-infected mother’s health and decreasing HIV transmission risk.</w:t>
                            </w:r>
                          </w:p>
                          <w:p w14:paraId="78FFBDCF" w14:textId="77777777" w:rsidR="00A71D13" w:rsidRPr="00D06E6F" w:rsidRDefault="00A71D13" w:rsidP="004124DE">
                            <w:pPr>
                              <w:pStyle w:val="BodyText"/>
                              <w:spacing w:before="120"/>
                              <w:jc w:val="center"/>
                              <w:rPr>
                                <w:strike/>
                                <w:color w:val="00B05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575FED" id="_x0000_t202" coordsize="21600,21600" o:spt="202" path="m,l,21600r21600,l21600,xe">
                <v:stroke joinstyle="miter"/>
                <v:path gradientshapeok="t" o:connecttype="rect"/>
              </v:shapetype>
              <v:shape id="Text Box 3061" o:spid="_x0000_s1618" type="#_x0000_t202" style="position:absolute;left:0;text-align:left;margin-left:-6.9pt;margin-top:26.4pt;width:422.35pt;height:66.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" fillcolor="silver" strokeweight="1.5pt">
                <v:textbox>
                  <w:txbxContent>
                    <w:p w14:paraId="543CBFE5" w14:textId="77777777" w:rsidR="006B053C" w:rsidRPr="00D419E4" w:rsidRDefault="006B053C" w:rsidP="004124DE">
                      <w:pPr>
                        <w:autoSpaceDE w:val="0"/>
                        <w:autoSpaceDN w:val="0"/>
                        <w:adjustRightInd w:val="0"/>
                        <w:jc w:val="center"/>
                        <w:rPr>
                          <w:rFonts w:cs="Arial"/>
                          <w:b/>
                          <w:iCs/>
                          <w:lang w:eastAsia="fr-FR"/>
                        </w:rPr>
                      </w:pPr>
                      <w:r w:rsidRPr="00D419E4">
                        <w:rPr>
                          <w:rFonts w:cs="Arial"/>
                          <w:b/>
                          <w:iCs/>
                          <w:lang w:eastAsia="fr-FR"/>
                        </w:rPr>
                        <w:t>Maternal ART during pregnancy and continued during breastfeeding</w:t>
                      </w:r>
                    </w:p>
                    <w:p w14:paraId="399A8C28" w14:textId="77777777" w:rsidR="006B053C" w:rsidRPr="00D419E4" w:rsidRDefault="006B053C" w:rsidP="004124DE">
                      <w:pPr>
                        <w:autoSpaceDE w:val="0"/>
                        <w:autoSpaceDN w:val="0"/>
                        <w:adjustRightInd w:val="0"/>
                        <w:jc w:val="center"/>
                        <w:rPr>
                          <w:rFonts w:cs="Arial"/>
                          <w:b/>
                          <w:iCs/>
                          <w:lang w:eastAsia="fr-FR"/>
                        </w:rPr>
                      </w:pPr>
                      <w:r w:rsidRPr="00D419E4">
                        <w:rPr>
                          <w:rFonts w:cs="Arial"/>
                          <w:b/>
                          <w:iCs/>
                          <w:lang w:eastAsia="fr-FR"/>
                        </w:rPr>
                        <w:t>is efficacious in reducing mother to child HIV transmission or infant death, and is the most effective intervention for promoting the HIV-infected mother’s health and decreasing HIV transmission risk.</w:t>
                      </w:r>
                    </w:p>
                    <w:p w14:paraId="78FFBDCF" w14:textId="77777777" w:rsidR="006B053C" w:rsidRPr="00D06E6F" w:rsidRDefault="006B053C" w:rsidP="004124DE">
                      <w:pPr>
                        <w:pStyle w:val="BodyText"/>
                        <w:spacing w:before="120"/>
                        <w:jc w:val="center"/>
                        <w:rPr>
                          <w:strike/>
                          <w:color w:val="00B050"/>
                          <w:sz w:val="28"/>
                        </w:rPr>
                      </w:pPr>
                    </w:p>
                  </w:txbxContent>
                </v:textbox>
                <w10:wrap type="tight"/>
              </v:shape>
            </w:pict>
          </mc:Fallback>
        </mc:AlternateContent>
      </w:r>
    </w:p>
    <w:p w14:paraId="3D804ED0" w14:textId="77777777" w:rsidR="004124DE" w:rsidRPr="00145C24" w:rsidRDefault="004124DE" w:rsidP="004124DE">
      <w:pPr>
        <w:jc w:val="both"/>
      </w:pPr>
    </w:p>
    <w:p w14:paraId="7E5C4B4A" w14:textId="77777777" w:rsidR="004124DE" w:rsidRPr="00A82EB1" w:rsidRDefault="004124DE" w:rsidP="004409DC">
      <w:pPr>
        <w:pStyle w:val="Heading3"/>
      </w:pPr>
      <w:r w:rsidRPr="00A82EB1">
        <w:t>Women who require initiation of ART during pregnancy</w:t>
      </w:r>
    </w:p>
    <w:p w14:paraId="35C14BE5" w14:textId="77777777" w:rsidR="004124DE" w:rsidRPr="00E45387" w:rsidRDefault="004124DE" w:rsidP="004124DE">
      <w:pPr>
        <w:numPr>
          <w:ilvl w:val="0"/>
          <w:numId w:val="137"/>
        </w:numPr>
        <w:autoSpaceDE w:val="0"/>
        <w:autoSpaceDN w:val="0"/>
        <w:adjustRightInd w:val="0"/>
        <w:jc w:val="both"/>
        <w:rPr>
          <w:rFonts w:cs="Arial"/>
        </w:rPr>
      </w:pPr>
      <w:r w:rsidRPr="00E45387">
        <w:rPr>
          <w:rFonts w:cs="Arial"/>
        </w:rPr>
        <w:t xml:space="preserve">For the sake of mother’s health, HIV-infected pregnant women should start ART irrespective of </w:t>
      </w:r>
      <w:r>
        <w:rPr>
          <w:rFonts w:cs="Arial"/>
        </w:rPr>
        <w:t xml:space="preserve">WHO clinical stage, CD4 count and </w:t>
      </w:r>
      <w:r w:rsidRPr="00E45387">
        <w:rPr>
          <w:rFonts w:cs="Arial"/>
        </w:rPr>
        <w:t xml:space="preserve">gestational age and continue </w:t>
      </w:r>
      <w:r>
        <w:rPr>
          <w:rFonts w:cs="Arial"/>
        </w:rPr>
        <w:t>for life.</w:t>
      </w:r>
    </w:p>
    <w:p w14:paraId="53896D54" w14:textId="77777777" w:rsidR="004124DE" w:rsidRPr="00D419E4" w:rsidRDefault="004124DE" w:rsidP="004124DE">
      <w:pPr>
        <w:numPr>
          <w:ilvl w:val="0"/>
          <w:numId w:val="133"/>
        </w:numPr>
        <w:autoSpaceDE w:val="0"/>
        <w:autoSpaceDN w:val="0"/>
        <w:adjustRightInd w:val="0"/>
        <w:jc w:val="both"/>
        <w:rPr>
          <w:rFonts w:cs="Arial"/>
        </w:rPr>
      </w:pPr>
      <w:r w:rsidRPr="00D419E4">
        <w:rPr>
          <w:rFonts w:cs="Arial"/>
          <w:iCs/>
        </w:rPr>
        <w:t>The timing of ART initiation for HIV-infected pregnant women is the same as for non-pregnant women.</w:t>
      </w:r>
    </w:p>
    <w:p w14:paraId="5A3400E3" w14:textId="77777777" w:rsidR="004124DE" w:rsidRPr="00626C88" w:rsidRDefault="004124DE" w:rsidP="004124DE">
      <w:pPr>
        <w:numPr>
          <w:ilvl w:val="0"/>
          <w:numId w:val="133"/>
        </w:numPr>
        <w:autoSpaceDE w:val="0"/>
        <w:autoSpaceDN w:val="0"/>
        <w:adjustRightInd w:val="0"/>
        <w:jc w:val="both"/>
        <w:rPr>
          <w:rFonts w:cs="Arial"/>
        </w:rPr>
      </w:pPr>
      <w:r w:rsidRPr="00626C88">
        <w:rPr>
          <w:rFonts w:cs="Arial"/>
          <w:iCs/>
        </w:rPr>
        <w:t xml:space="preserve">Antiretroviral therapy is continued for life. After delivery the mother should be seen regularly </w:t>
      </w:r>
      <w:r w:rsidRPr="00626C88">
        <w:rPr>
          <w:rFonts w:cs="Arial"/>
        </w:rPr>
        <w:t>for ongoing care.</w:t>
      </w:r>
    </w:p>
    <w:p w14:paraId="1812E859" w14:textId="77777777" w:rsidR="004124DE" w:rsidRPr="00145C24" w:rsidRDefault="004124DE" w:rsidP="004124DE">
      <w:pPr>
        <w:numPr>
          <w:ilvl w:val="0"/>
          <w:numId w:val="133"/>
        </w:numPr>
        <w:autoSpaceDE w:val="0"/>
        <w:autoSpaceDN w:val="0"/>
        <w:adjustRightInd w:val="0"/>
        <w:jc w:val="both"/>
      </w:pPr>
      <w:r w:rsidRPr="00145C24">
        <w:t>For women who are severely immuno</w:t>
      </w:r>
      <w:r w:rsidR="0018243C" w:rsidRPr="0018243C">
        <w:rPr>
          <w:color w:val="FF0000"/>
        </w:rPr>
        <w:t>-</w:t>
      </w:r>
      <w:r w:rsidRPr="00145C24">
        <w:t xml:space="preserve">suppressed, the benefit of early therapy clearly outweighs any potential fetal risks.  </w:t>
      </w:r>
    </w:p>
    <w:p w14:paraId="286856AE" w14:textId="77777777" w:rsidR="004124DE" w:rsidRPr="00145C24" w:rsidRDefault="004124DE" w:rsidP="004124DE">
      <w:pPr>
        <w:autoSpaceDE w:val="0"/>
        <w:autoSpaceDN w:val="0"/>
        <w:adjustRightInd w:val="0"/>
        <w:ind w:left="360"/>
        <w:jc w:val="both"/>
      </w:pPr>
    </w:p>
    <w:p w14:paraId="45D21B77" w14:textId="77777777" w:rsidR="004124DE" w:rsidRPr="005D4C05" w:rsidRDefault="004124DE" w:rsidP="00BD5A42">
      <w:pPr>
        <w:pStyle w:val="Heading2"/>
      </w:pPr>
      <w:bookmarkStart w:id="195" w:name="_Toc59658005"/>
      <w:bookmarkStart w:id="196" w:name="_Toc290451087"/>
      <w:bookmarkStart w:id="197" w:name="_Toc168672655"/>
      <w:bookmarkStart w:id="198" w:name="_Toc290460934"/>
      <w:r w:rsidRPr="005D4C05">
        <w:lastRenderedPageBreak/>
        <w:t>Antiretroviral therapy (ART) for pregnant women who have HIV-1</w:t>
      </w:r>
      <w:bookmarkEnd w:id="195"/>
      <w:bookmarkEnd w:id="196"/>
    </w:p>
    <w:p w14:paraId="28747E4C" w14:textId="77777777" w:rsidR="004124DE" w:rsidRPr="00D419E4" w:rsidRDefault="004124DE" w:rsidP="004124DE">
      <w:pPr>
        <w:jc w:val="both"/>
        <w:rPr>
          <w:rFonts w:cs="Arial"/>
        </w:rPr>
      </w:pPr>
      <w:r w:rsidRPr="00D419E4">
        <w:rPr>
          <w:rFonts w:cs="Arial"/>
        </w:rPr>
        <w:t>TDF + 3TC (or FTC) + EFV is recommended as first line ART in pregnant and breastfeeding women, including pregnant women in first trimester and women of childbearing age</w:t>
      </w:r>
    </w:p>
    <w:bookmarkEnd w:id="197"/>
    <w:bookmarkEnd w:id="198"/>
    <w:p w14:paraId="181DE9D3" w14:textId="77777777" w:rsidR="004124DE" w:rsidRPr="00D419E4" w:rsidRDefault="004124DE" w:rsidP="004409DC">
      <w:pPr>
        <w:pStyle w:val="Heading3"/>
      </w:pPr>
      <w:r w:rsidRPr="00D419E4">
        <w:t>Pregnant and breastfeeding women with HIV-1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3960"/>
      </w:tblGrid>
      <w:tr w:rsidR="004124DE" w:rsidRPr="00D419E4" w14:paraId="7938AC89" w14:textId="77777777" w:rsidTr="00D16F51">
        <w:trPr>
          <w:trHeight w:val="512"/>
        </w:trPr>
        <w:tc>
          <w:tcPr>
            <w:tcW w:w="2340" w:type="dxa"/>
          </w:tcPr>
          <w:p w14:paraId="4EA010AE" w14:textId="77777777" w:rsidR="004124DE" w:rsidRPr="00D419E4" w:rsidRDefault="004124DE" w:rsidP="00D16F51">
            <w:pPr>
              <w:jc w:val="both"/>
              <w:rPr>
                <w:sz w:val="28"/>
              </w:rPr>
            </w:pPr>
            <w:r w:rsidRPr="00D419E4">
              <w:rPr>
                <w:sz w:val="28"/>
              </w:rPr>
              <w:t>First Line</w:t>
            </w:r>
          </w:p>
        </w:tc>
        <w:tc>
          <w:tcPr>
            <w:tcW w:w="3960" w:type="dxa"/>
          </w:tcPr>
          <w:p w14:paraId="6DACB28F" w14:textId="77777777" w:rsidR="004124DE" w:rsidRPr="00D419E4" w:rsidRDefault="004124DE" w:rsidP="00D16F51">
            <w:pPr>
              <w:jc w:val="both"/>
              <w:rPr>
                <w:sz w:val="28"/>
              </w:rPr>
            </w:pPr>
            <w:r w:rsidRPr="00D419E4">
              <w:rPr>
                <w:sz w:val="28"/>
              </w:rPr>
              <w:t xml:space="preserve">TDF+3TC+EFV </w:t>
            </w:r>
          </w:p>
          <w:p w14:paraId="154AFF81" w14:textId="77777777" w:rsidR="004124DE" w:rsidRPr="00D419E4" w:rsidRDefault="004124DE" w:rsidP="00D16F51">
            <w:pPr>
              <w:jc w:val="both"/>
              <w:rPr>
                <w:sz w:val="20"/>
              </w:rPr>
            </w:pPr>
            <w:r w:rsidRPr="00D419E4">
              <w:rPr>
                <w:sz w:val="20"/>
              </w:rPr>
              <w:t>300mg /300 mg /600mg QD</w:t>
            </w:r>
          </w:p>
        </w:tc>
      </w:tr>
    </w:tbl>
    <w:p w14:paraId="0E3FF836" w14:textId="77777777" w:rsidR="004124DE" w:rsidRPr="00D419E4" w:rsidRDefault="004124DE" w:rsidP="004124DE">
      <w:pPr>
        <w:jc w:val="both"/>
        <w:rPr>
          <w:i/>
        </w:rPr>
      </w:pPr>
    </w:p>
    <w:p w14:paraId="4721ED95" w14:textId="77777777" w:rsidR="004124DE" w:rsidRPr="00D419E4" w:rsidRDefault="004124DE" w:rsidP="004124DE">
      <w:pPr>
        <w:jc w:val="both"/>
        <w:rPr>
          <w:i/>
        </w:rPr>
      </w:pPr>
      <w:r w:rsidRPr="00D419E4">
        <w:rPr>
          <w:i/>
        </w:rPr>
        <w:t xml:space="preserve">An alternative should be based on AZT+3TC + NVP* or LPV/r </w:t>
      </w:r>
    </w:p>
    <w:p w14:paraId="7BA44F48" w14:textId="77777777" w:rsidR="004124DE" w:rsidRPr="00D419E4" w:rsidRDefault="004124DE" w:rsidP="004124DE">
      <w:pPr>
        <w:jc w:val="both"/>
        <w:rPr>
          <w:i/>
        </w:rPr>
      </w:pPr>
    </w:p>
    <w:p w14:paraId="69827B69" w14:textId="77777777" w:rsidR="004124DE" w:rsidRPr="00D419E4" w:rsidRDefault="004124DE" w:rsidP="004124DE">
      <w:pPr>
        <w:jc w:val="both"/>
        <w:rPr>
          <w:sz w:val="22"/>
        </w:rPr>
      </w:pPr>
      <w:r w:rsidRPr="00D419E4">
        <w:rPr>
          <w:sz w:val="22"/>
        </w:rPr>
        <w:t xml:space="preserve">* NVP should have two-phase starting dosage (see </w:t>
      </w:r>
      <w:r w:rsidRPr="00D419E4">
        <w:rPr>
          <w:b/>
          <w:sz w:val="22"/>
        </w:rPr>
        <w:t>Section 11.7</w:t>
      </w:r>
      <w:r w:rsidRPr="00D419E4">
        <w:rPr>
          <w:sz w:val="22"/>
        </w:rPr>
        <w:t>)</w:t>
      </w:r>
    </w:p>
    <w:p w14:paraId="4DC54788" w14:textId="77777777" w:rsidR="004124DE" w:rsidRPr="00D419E4" w:rsidRDefault="004124DE" w:rsidP="004124DE">
      <w:pPr>
        <w:jc w:val="both"/>
        <w:rPr>
          <w:sz w:val="22"/>
        </w:rPr>
      </w:pPr>
    </w:p>
    <w:p w14:paraId="245604D3" w14:textId="77777777" w:rsidR="004124DE" w:rsidRPr="00633005" w:rsidRDefault="004124DE" w:rsidP="004124DE">
      <w:pPr>
        <w:pStyle w:val="Caption"/>
        <w:rPr>
          <w:rFonts w:cs="Arial"/>
        </w:rPr>
      </w:pPr>
      <w:r w:rsidRPr="00E45387">
        <w:rPr>
          <w:rFonts w:cs="Arial"/>
        </w:rPr>
        <w:t xml:space="preserve">Summary: How to treat pregnant women with HIV-1 </w:t>
      </w:r>
    </w:p>
    <w:p w14:paraId="1303D305" w14:textId="77777777" w:rsidR="004124DE" w:rsidRDefault="004124DE" w:rsidP="004124DE">
      <w:pPr>
        <w:jc w:val="both"/>
        <w:rPr>
          <w:sz w:val="22"/>
        </w:rPr>
      </w:pPr>
    </w:p>
    <w:p w14:paraId="14C31B6B" w14:textId="77777777" w:rsidR="004124DE" w:rsidRPr="00A82EB1" w:rsidRDefault="00DA4E88" w:rsidP="004124DE">
      <w:pPr>
        <w:jc w:val="both"/>
        <w:rPr>
          <w:sz w:val="22"/>
        </w:rPr>
      </w:pPr>
      <w:r>
        <w:rPr>
          <w:noProof/>
        </w:rPr>
        <mc:AlternateContent>
          <mc:Choice Requires="wps">
            <w:drawing>
              <wp:anchor distT="0" distB="0" distL="114300" distR="114300" simplePos="0" relativeHeight="251706368" behindDoc="0" locked="0" layoutInCell="1" allowOverlap="1" wp14:anchorId="49678A3A" wp14:editId="242EA186">
                <wp:simplePos x="0" y="0"/>
                <wp:positionH relativeFrom="column">
                  <wp:posOffset>2566670</wp:posOffset>
                </wp:positionH>
                <wp:positionV relativeFrom="paragraph">
                  <wp:posOffset>73025</wp:posOffset>
                </wp:positionV>
                <wp:extent cx="3314700" cy="372745"/>
                <wp:effectExtent l="19050" t="19050" r="19050" b="27305"/>
                <wp:wrapTight wrapText="bothSides">
                  <wp:wrapPolygon edited="0">
                    <wp:start x="-124" y="-1104"/>
                    <wp:lineTo x="-124" y="22078"/>
                    <wp:lineTo x="21600" y="22078"/>
                    <wp:lineTo x="21600" y="-1104"/>
                    <wp:lineTo x="-124" y="-1104"/>
                  </wp:wrapPolygon>
                </wp:wrapTight>
                <wp:docPr id="3058"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274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534C6CB0" w14:textId="77777777" w:rsidR="00A71D13" w:rsidRPr="007632B6" w:rsidRDefault="00A71D13" w:rsidP="004124DE">
                            <w:pPr>
                              <w:rPr>
                                <w:rFonts w:eastAsia="MS PGothic"/>
                              </w:rPr>
                            </w:pPr>
                            <w:r w:rsidRPr="007632B6">
                              <w:rPr>
                                <w:rFonts w:eastAsia="MS PGothic"/>
                              </w:rPr>
                              <w:t xml:space="preserve">Start </w:t>
                            </w:r>
                            <w:r w:rsidRPr="00D419E4">
                              <w:rPr>
                                <w:rFonts w:eastAsia="MS PGothic"/>
                              </w:rPr>
                              <w:t>ART</w:t>
                            </w:r>
                            <w:r>
                              <w:rPr>
                                <w:rFonts w:eastAsia="MS PGothic"/>
                              </w:rPr>
                              <w:t xml:space="preserve"> (</w:t>
                            </w:r>
                            <w:r w:rsidRPr="007632B6">
                              <w:rPr>
                                <w:rFonts w:eastAsia="MS PGothic"/>
                              </w:rPr>
                              <w:t>see below for regimens</w:t>
                            </w:r>
                            <w:r>
                              <w:rPr>
                                <w:rFonts w:eastAsia="MS PGothi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78A3A" id="Text Box 3058" o:spid="_x0000_s1619" type="#_x0000_t202" style="position:absolute;left:0;text-align:left;margin-left:202.1pt;margin-top:5.75pt;width:261pt;height:2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" filled="f" fillcolor="#bbe0e3" strokeweight="3pt">
                <v:textbox>
                  <w:txbxContent>
                    <w:p w14:paraId="534C6CB0" w14:textId="77777777" w:rsidR="006B053C" w:rsidRPr="007632B6" w:rsidRDefault="006B053C" w:rsidP="004124DE">
                      <w:pPr>
                        <w:rPr>
                          <w:rFonts w:eastAsia="MS PGothic"/>
                        </w:rPr>
                      </w:pPr>
                      <w:r w:rsidRPr="007632B6">
                        <w:rPr>
                          <w:rFonts w:eastAsia="MS PGothic"/>
                        </w:rPr>
                        <w:t xml:space="preserve">Start </w:t>
                      </w:r>
                      <w:r w:rsidRPr="00D419E4">
                        <w:rPr>
                          <w:rFonts w:eastAsia="MS PGothic"/>
                        </w:rPr>
                        <w:t>ART</w:t>
                      </w:r>
                      <w:r>
                        <w:rPr>
                          <w:rFonts w:eastAsia="MS PGothic"/>
                        </w:rPr>
                        <w:t xml:space="preserve"> (</w:t>
                      </w:r>
                      <w:r w:rsidRPr="007632B6">
                        <w:rPr>
                          <w:rFonts w:eastAsia="MS PGothic"/>
                        </w:rPr>
                        <w:t>see below for regimens</w:t>
                      </w:r>
                      <w:r>
                        <w:rPr>
                          <w:rFonts w:eastAsia="MS PGothic"/>
                        </w:rPr>
                        <w:t>)</w:t>
                      </w:r>
                    </w:p>
                  </w:txbxContent>
                </v:textbox>
                <w10:wrap type="tight"/>
              </v:shape>
            </w:pict>
          </mc:Fallback>
        </mc:AlternateContent>
      </w:r>
      <w:r>
        <w:rPr>
          <w:noProof/>
        </w:rPr>
        <mc:AlternateContent>
          <mc:Choice Requires="wps">
            <w:drawing>
              <wp:anchor distT="0" distB="0" distL="114300" distR="114300" simplePos="0" relativeHeight="251705344" behindDoc="0" locked="0" layoutInCell="1" allowOverlap="1" wp14:anchorId="2BF74BFA" wp14:editId="492A756F">
                <wp:simplePos x="0" y="0"/>
                <wp:positionH relativeFrom="column">
                  <wp:posOffset>-264160</wp:posOffset>
                </wp:positionH>
                <wp:positionV relativeFrom="paragraph">
                  <wp:posOffset>73025</wp:posOffset>
                </wp:positionV>
                <wp:extent cx="2331720" cy="657860"/>
                <wp:effectExtent l="19050" t="19050" r="11430" b="27940"/>
                <wp:wrapTight wrapText="bothSides">
                  <wp:wrapPolygon edited="0">
                    <wp:start x="-176" y="-625"/>
                    <wp:lineTo x="-176" y="21892"/>
                    <wp:lineTo x="21529" y="21892"/>
                    <wp:lineTo x="21529" y="-625"/>
                    <wp:lineTo x="-176" y="-625"/>
                  </wp:wrapPolygon>
                </wp:wrapTight>
                <wp:docPr id="3059"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657860"/>
                        </a:xfrm>
                        <a:prstGeom prst="rect">
                          <a:avLst/>
                        </a:prstGeom>
                        <a:solidFill>
                          <a:srgbClr val="FFFFFF"/>
                        </a:solidFill>
                        <a:ln w="38100">
                          <a:solidFill>
                            <a:srgbClr val="000000"/>
                          </a:solidFill>
                          <a:miter lim="800000"/>
                          <a:headEnd/>
                          <a:tailEnd/>
                        </a:ln>
                      </wps:spPr>
                      <wps:txbx>
                        <w:txbxContent>
                          <w:p w14:paraId="3132C9C0" w14:textId="77777777" w:rsidR="00A71D13" w:rsidRPr="007632B6" w:rsidRDefault="00A71D13" w:rsidP="004124DE">
                            <w:pPr>
                              <w:rPr>
                                <w:rFonts w:eastAsia="MS PGothic"/>
                              </w:rPr>
                            </w:pPr>
                            <w:r>
                              <w:rPr>
                                <w:rFonts w:eastAsia="MS PGothic"/>
                              </w:rPr>
                              <w:t>All HIV positive p</w:t>
                            </w:r>
                            <w:r w:rsidRPr="007632B6">
                              <w:rPr>
                                <w:rFonts w:eastAsia="MS PGothic"/>
                              </w:rPr>
                              <w:t>regnant women (</w:t>
                            </w:r>
                            <w:r>
                              <w:rPr>
                                <w:rFonts w:eastAsia="MS PGothic"/>
                              </w:rPr>
                              <w:t>regardless of clinical stage</w:t>
                            </w:r>
                            <w:r w:rsidRPr="007632B6">
                              <w:rPr>
                                <w:rFonts w:eastAsia="MS PGothic"/>
                              </w:rPr>
                              <w:t>, or CD4</w:t>
                            </w:r>
                            <w:r>
                              <w:rPr>
                                <w:rFonts w:eastAsia="MS PGothic"/>
                              </w:rPr>
                              <w:t xml:space="preserve"> </w:t>
                            </w:r>
                            <w:r w:rsidRPr="00D419E4">
                              <w:rPr>
                                <w:rFonts w:eastAsia="MS PGothic"/>
                              </w:rPr>
                              <w:t>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74BFA" id="Text Box 3059" o:spid="_x0000_s1620" type="#_x0000_t202" style="position:absolute;left:0;text-align:left;margin-left:-20.8pt;margin-top:5.75pt;width:183.6pt;height:5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" strokeweight="3pt">
                <v:textbox>
                  <w:txbxContent>
                    <w:p w14:paraId="3132C9C0" w14:textId="77777777" w:rsidR="006B053C" w:rsidRPr="007632B6" w:rsidRDefault="006B053C" w:rsidP="004124DE">
                      <w:pPr>
                        <w:rPr>
                          <w:rFonts w:eastAsia="MS PGothic"/>
                        </w:rPr>
                      </w:pPr>
                      <w:r>
                        <w:rPr>
                          <w:rFonts w:eastAsia="MS PGothic"/>
                        </w:rPr>
                        <w:t>All HIV positive p</w:t>
                      </w:r>
                      <w:r w:rsidRPr="007632B6">
                        <w:rPr>
                          <w:rFonts w:eastAsia="MS PGothic"/>
                        </w:rPr>
                        <w:t>regnant women (</w:t>
                      </w:r>
                      <w:r>
                        <w:rPr>
                          <w:rFonts w:eastAsia="MS PGothic"/>
                        </w:rPr>
                        <w:t>regardless of clinical stage</w:t>
                      </w:r>
                      <w:r w:rsidRPr="007632B6">
                        <w:rPr>
                          <w:rFonts w:eastAsia="MS PGothic"/>
                        </w:rPr>
                        <w:t>, or CD4</w:t>
                      </w:r>
                      <w:r>
                        <w:rPr>
                          <w:rFonts w:eastAsia="MS PGothic"/>
                        </w:rPr>
                        <w:t xml:space="preserve"> </w:t>
                      </w:r>
                      <w:r w:rsidRPr="00D419E4">
                        <w:rPr>
                          <w:rFonts w:eastAsia="MS PGothic"/>
                        </w:rPr>
                        <w:t>count)</w:t>
                      </w:r>
                    </w:p>
                  </w:txbxContent>
                </v:textbox>
                <w10:wrap type="tight"/>
              </v:shape>
            </w:pict>
          </mc:Fallback>
        </mc:AlternateContent>
      </w:r>
    </w:p>
    <w:p w14:paraId="1BFF9EFB" w14:textId="77777777" w:rsidR="004124DE" w:rsidRPr="00145C24" w:rsidRDefault="00DA4E88" w:rsidP="004124DE">
      <w:r>
        <w:rPr>
          <w:noProof/>
        </w:rPr>
        <mc:AlternateContent>
          <mc:Choice Requires="wps">
            <w:drawing>
              <wp:anchor distT="4294967294" distB="4294967294" distL="114300" distR="114300" simplePos="0" relativeHeight="251703296" behindDoc="0" locked="0" layoutInCell="1" allowOverlap="1" wp14:anchorId="7CE80554" wp14:editId="6C2157D5">
                <wp:simplePos x="0" y="0"/>
                <wp:positionH relativeFrom="column">
                  <wp:posOffset>-220345</wp:posOffset>
                </wp:positionH>
                <wp:positionV relativeFrom="paragraph">
                  <wp:posOffset>144144</wp:posOffset>
                </wp:positionV>
                <wp:extent cx="571500" cy="0"/>
                <wp:effectExtent l="0" t="114300" r="0" b="133350"/>
                <wp:wrapNone/>
                <wp:docPr id="3057" name="Straight Connector 3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62F23D" id="Straight Connector 3057" o:spid="_x0000_s1026" style="position:absolute;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5pt,11.35pt" to="27.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" strokeweight="4.5pt">
                <v:stroke endarrow="block"/>
              </v:line>
            </w:pict>
          </mc:Fallback>
        </mc:AlternateContent>
      </w:r>
    </w:p>
    <w:p w14:paraId="3882C51F" w14:textId="77777777" w:rsidR="004124DE" w:rsidRDefault="004124DE" w:rsidP="004124DE">
      <w:pPr>
        <w:pStyle w:val="NoSpacing"/>
      </w:pPr>
    </w:p>
    <w:p w14:paraId="0BD10A1C" w14:textId="77777777" w:rsidR="004124DE" w:rsidRDefault="00DA4E88" w:rsidP="004124DE">
      <w:pPr>
        <w:pStyle w:val="NoSpacing"/>
      </w:pPr>
      <w:r>
        <w:rPr>
          <w:noProof/>
        </w:rPr>
        <mc:AlternateContent>
          <mc:Choice Requires="wps">
            <w:drawing>
              <wp:anchor distT="0" distB="0" distL="114300" distR="114300" simplePos="0" relativeHeight="251708416" behindDoc="0" locked="0" layoutInCell="1" allowOverlap="1" wp14:anchorId="56336B02" wp14:editId="0D9D0379">
                <wp:simplePos x="0" y="0"/>
                <wp:positionH relativeFrom="column">
                  <wp:posOffset>351155</wp:posOffset>
                </wp:positionH>
                <wp:positionV relativeFrom="paragraph">
                  <wp:posOffset>92710</wp:posOffset>
                </wp:positionV>
                <wp:extent cx="3329305" cy="1492250"/>
                <wp:effectExtent l="19050" t="19050" r="23495" b="12700"/>
                <wp:wrapTight wrapText="bothSides">
                  <wp:wrapPolygon edited="0">
                    <wp:start x="-124" y="-276"/>
                    <wp:lineTo x="-124" y="21508"/>
                    <wp:lineTo x="21629" y="21508"/>
                    <wp:lineTo x="21629" y="-276"/>
                    <wp:lineTo x="-124" y="-276"/>
                  </wp:wrapPolygon>
                </wp:wrapTight>
                <wp:docPr id="3056"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14922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CEA68FC" w14:textId="77777777" w:rsidR="00A71D13" w:rsidRDefault="00A71D13" w:rsidP="004124DE">
                            <w:pPr>
                              <w:widowControl w:val="0"/>
                              <w:autoSpaceDE w:val="0"/>
                              <w:autoSpaceDN w:val="0"/>
                              <w:adjustRightInd w:val="0"/>
                              <w:rPr>
                                <w:rFonts w:eastAsia="MS PGothic"/>
                                <w:color w:val="000000"/>
                                <w:u w:val="single"/>
                              </w:rPr>
                            </w:pPr>
                            <w:r>
                              <w:rPr>
                                <w:rFonts w:eastAsia="MS PGothic"/>
                                <w:color w:val="000000"/>
                                <w:u w:val="single"/>
                              </w:rPr>
                              <w:t>Women on TDF+3TC+EFV or AZT+3TC+EFV</w:t>
                            </w:r>
                          </w:p>
                          <w:p w14:paraId="07CA6683" w14:textId="77777777" w:rsidR="00A71D13" w:rsidRPr="000874D4" w:rsidRDefault="00A71D13" w:rsidP="004124DE">
                            <w:pPr>
                              <w:widowControl w:val="0"/>
                              <w:numPr>
                                <w:ilvl w:val="0"/>
                                <w:numId w:val="136"/>
                              </w:numPr>
                              <w:autoSpaceDE w:val="0"/>
                              <w:autoSpaceDN w:val="0"/>
                              <w:adjustRightInd w:val="0"/>
                              <w:ind w:left="720" w:hanging="360"/>
                              <w:rPr>
                                <w:rFonts w:eastAsia="MS PGothic"/>
                                <w:color w:val="000000"/>
                              </w:rPr>
                            </w:pPr>
                            <w:r>
                              <w:rPr>
                                <w:rFonts w:eastAsia="MS PGothic"/>
                                <w:color w:val="000000"/>
                              </w:rPr>
                              <w:t>Continue treatment</w:t>
                            </w:r>
                          </w:p>
                          <w:p w14:paraId="7ACB76B2" w14:textId="77777777" w:rsidR="00A71D13" w:rsidRPr="000874D4" w:rsidRDefault="00A71D13" w:rsidP="004124DE">
                            <w:pPr>
                              <w:widowControl w:val="0"/>
                              <w:autoSpaceDE w:val="0"/>
                              <w:autoSpaceDN w:val="0"/>
                              <w:adjustRightInd w:val="0"/>
                              <w:rPr>
                                <w:rFonts w:eastAsia="MS PGothic"/>
                                <w:color w:val="000000"/>
                              </w:rPr>
                            </w:pPr>
                          </w:p>
                          <w:p w14:paraId="6A9572F6" w14:textId="77777777" w:rsidR="00A71D13" w:rsidRPr="00D419E4" w:rsidRDefault="00A71D13" w:rsidP="004124DE">
                            <w:pPr>
                              <w:widowControl w:val="0"/>
                              <w:autoSpaceDE w:val="0"/>
                              <w:autoSpaceDN w:val="0"/>
                              <w:adjustRightInd w:val="0"/>
                              <w:rPr>
                                <w:rFonts w:eastAsia="MS PGothic"/>
                              </w:rPr>
                            </w:pPr>
                            <w:r w:rsidRPr="00D419E4">
                              <w:rPr>
                                <w:rFonts w:eastAsia="MS PGothic"/>
                                <w:u w:val="single"/>
                              </w:rPr>
                              <w:t>Women on AZT+3TC+NVP or TDF+3TC+NVP</w:t>
                            </w:r>
                            <w:r w:rsidRPr="00D419E4">
                              <w:rPr>
                                <w:rFonts w:eastAsia="MS PGothic"/>
                              </w:rPr>
                              <w:t>:</w:t>
                            </w:r>
                          </w:p>
                          <w:p w14:paraId="02684194" w14:textId="77777777" w:rsidR="00A71D13" w:rsidRPr="000874D4" w:rsidRDefault="00A71D13" w:rsidP="004124DE">
                            <w:pPr>
                              <w:widowControl w:val="0"/>
                              <w:numPr>
                                <w:ilvl w:val="0"/>
                                <w:numId w:val="136"/>
                              </w:numPr>
                              <w:autoSpaceDE w:val="0"/>
                              <w:autoSpaceDN w:val="0"/>
                              <w:adjustRightInd w:val="0"/>
                              <w:ind w:left="720" w:hanging="360"/>
                              <w:rPr>
                                <w:rFonts w:eastAsia="MS PGothic"/>
                                <w:color w:val="000000"/>
                              </w:rPr>
                            </w:pPr>
                            <w:r w:rsidRPr="000874D4">
                              <w:rPr>
                                <w:rFonts w:eastAsia="MS PGothic"/>
                                <w:color w:val="000000"/>
                              </w:rPr>
                              <w:t>Continue treatment</w:t>
                            </w:r>
                          </w:p>
                          <w:p w14:paraId="74A8880E" w14:textId="77777777" w:rsidR="00A71D13" w:rsidRPr="000874D4" w:rsidRDefault="00A71D13" w:rsidP="004124DE">
                            <w:pPr>
                              <w:widowControl w:val="0"/>
                              <w:numPr>
                                <w:ilvl w:val="0"/>
                                <w:numId w:val="136"/>
                              </w:numPr>
                              <w:autoSpaceDE w:val="0"/>
                              <w:autoSpaceDN w:val="0"/>
                              <w:adjustRightInd w:val="0"/>
                              <w:ind w:left="720" w:hanging="360"/>
                              <w:rPr>
                                <w:rFonts w:eastAsia="MS PGothic"/>
                                <w:color w:val="000000"/>
                              </w:rPr>
                            </w:pPr>
                            <w:r w:rsidRPr="000874D4">
                              <w:rPr>
                                <w:rFonts w:eastAsia="MS PGothic"/>
                                <w:color w:val="000000"/>
                              </w:rPr>
                              <w:t>Check liver transaminases (ALT) monthly and when indicated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36B02" id="Text Box 3056" o:spid="_x0000_s1621" type="#_x0000_t202" style="position:absolute;margin-left:27.65pt;margin-top:7.3pt;width:262.15pt;height:1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" filled="f" fillcolor="#bbe0e3" strokeweight="3pt">
                <v:textbox>
                  <w:txbxContent>
                    <w:p w14:paraId="3CEA68FC" w14:textId="77777777" w:rsidR="006B053C" w:rsidRDefault="006B053C" w:rsidP="004124DE">
                      <w:pPr>
                        <w:widowControl w:val="0"/>
                        <w:autoSpaceDE w:val="0"/>
                        <w:autoSpaceDN w:val="0"/>
                        <w:adjustRightInd w:val="0"/>
                        <w:rPr>
                          <w:rFonts w:eastAsia="MS PGothic"/>
                          <w:color w:val="000000"/>
                          <w:u w:val="single"/>
                        </w:rPr>
                      </w:pPr>
                      <w:r>
                        <w:rPr>
                          <w:rFonts w:eastAsia="MS PGothic"/>
                          <w:color w:val="000000"/>
                          <w:u w:val="single"/>
                        </w:rPr>
                        <w:t>Women on TDF+3TC+EFV or AZT+3TC+EFV</w:t>
                      </w:r>
                    </w:p>
                    <w:p w14:paraId="07CA6683" w14:textId="77777777" w:rsidR="006B053C" w:rsidRPr="000874D4" w:rsidRDefault="006B053C" w:rsidP="004124DE">
                      <w:pPr>
                        <w:widowControl w:val="0"/>
                        <w:numPr>
                          <w:ilvl w:val="0"/>
                          <w:numId w:val="136"/>
                        </w:numPr>
                        <w:autoSpaceDE w:val="0"/>
                        <w:autoSpaceDN w:val="0"/>
                        <w:adjustRightInd w:val="0"/>
                        <w:ind w:left="720" w:hanging="360"/>
                        <w:rPr>
                          <w:rFonts w:eastAsia="MS PGothic"/>
                          <w:color w:val="000000"/>
                        </w:rPr>
                      </w:pPr>
                      <w:r>
                        <w:rPr>
                          <w:rFonts w:eastAsia="MS PGothic"/>
                          <w:color w:val="000000"/>
                        </w:rPr>
                        <w:t>Continue treatment</w:t>
                      </w:r>
                    </w:p>
                    <w:p w14:paraId="7ACB76B2" w14:textId="77777777" w:rsidR="006B053C" w:rsidRPr="000874D4" w:rsidRDefault="006B053C" w:rsidP="004124DE">
                      <w:pPr>
                        <w:widowControl w:val="0"/>
                        <w:autoSpaceDE w:val="0"/>
                        <w:autoSpaceDN w:val="0"/>
                        <w:adjustRightInd w:val="0"/>
                        <w:rPr>
                          <w:rFonts w:eastAsia="MS PGothic"/>
                          <w:color w:val="000000"/>
                        </w:rPr>
                      </w:pPr>
                    </w:p>
                    <w:p w14:paraId="6A9572F6" w14:textId="77777777" w:rsidR="006B053C" w:rsidRPr="00D419E4" w:rsidRDefault="006B053C" w:rsidP="004124DE">
                      <w:pPr>
                        <w:widowControl w:val="0"/>
                        <w:autoSpaceDE w:val="0"/>
                        <w:autoSpaceDN w:val="0"/>
                        <w:adjustRightInd w:val="0"/>
                        <w:rPr>
                          <w:rFonts w:eastAsia="MS PGothic"/>
                        </w:rPr>
                      </w:pPr>
                      <w:r w:rsidRPr="00D419E4">
                        <w:rPr>
                          <w:rFonts w:eastAsia="MS PGothic"/>
                          <w:u w:val="single"/>
                        </w:rPr>
                        <w:t>Women on AZT+3TC+NVP or TDF+3TC+NVP</w:t>
                      </w:r>
                      <w:r w:rsidRPr="00D419E4">
                        <w:rPr>
                          <w:rFonts w:eastAsia="MS PGothic"/>
                        </w:rPr>
                        <w:t>:</w:t>
                      </w:r>
                    </w:p>
                    <w:p w14:paraId="02684194" w14:textId="77777777" w:rsidR="006B053C" w:rsidRPr="000874D4" w:rsidRDefault="006B053C" w:rsidP="004124DE">
                      <w:pPr>
                        <w:widowControl w:val="0"/>
                        <w:numPr>
                          <w:ilvl w:val="0"/>
                          <w:numId w:val="136"/>
                        </w:numPr>
                        <w:autoSpaceDE w:val="0"/>
                        <w:autoSpaceDN w:val="0"/>
                        <w:adjustRightInd w:val="0"/>
                        <w:ind w:left="720" w:hanging="360"/>
                        <w:rPr>
                          <w:rFonts w:eastAsia="MS PGothic"/>
                          <w:color w:val="000000"/>
                        </w:rPr>
                      </w:pPr>
                      <w:r w:rsidRPr="000874D4">
                        <w:rPr>
                          <w:rFonts w:eastAsia="MS PGothic"/>
                          <w:color w:val="000000"/>
                        </w:rPr>
                        <w:t>Continue treatment</w:t>
                      </w:r>
                    </w:p>
                    <w:p w14:paraId="74A8880E" w14:textId="77777777" w:rsidR="006B053C" w:rsidRPr="000874D4" w:rsidRDefault="006B053C" w:rsidP="004124DE">
                      <w:pPr>
                        <w:widowControl w:val="0"/>
                        <w:numPr>
                          <w:ilvl w:val="0"/>
                          <w:numId w:val="136"/>
                        </w:numPr>
                        <w:autoSpaceDE w:val="0"/>
                        <w:autoSpaceDN w:val="0"/>
                        <w:adjustRightInd w:val="0"/>
                        <w:ind w:left="720" w:hanging="360"/>
                        <w:rPr>
                          <w:rFonts w:eastAsia="MS PGothic"/>
                          <w:color w:val="000000"/>
                        </w:rPr>
                      </w:pPr>
                      <w:r w:rsidRPr="000874D4">
                        <w:rPr>
                          <w:rFonts w:eastAsia="MS PGothic"/>
                          <w:color w:val="000000"/>
                        </w:rPr>
                        <w:t>Check liver transaminases (ALT) monthly and when indicated</w:t>
                      </w:r>
                    </w:p>
                  </w:txbxContent>
                </v:textbox>
                <w10:wrap type="tight"/>
              </v:shape>
            </w:pict>
          </mc:Fallback>
        </mc:AlternateContent>
      </w:r>
    </w:p>
    <w:p w14:paraId="6D7D9176" w14:textId="77777777" w:rsidR="004124DE" w:rsidRDefault="004124DE" w:rsidP="004124DE">
      <w:pPr>
        <w:pStyle w:val="NoSpacing"/>
      </w:pPr>
    </w:p>
    <w:p w14:paraId="05424C0A" w14:textId="77777777" w:rsidR="004124DE" w:rsidRDefault="00DA4E88" w:rsidP="004124DE">
      <w:pPr>
        <w:pStyle w:val="NoSpacing"/>
      </w:pPr>
      <w:r>
        <w:rPr>
          <w:noProof/>
        </w:rPr>
        <mc:AlternateContent>
          <mc:Choice Requires="wps">
            <w:drawing>
              <wp:anchor distT="0" distB="0" distL="114300" distR="114300" simplePos="0" relativeHeight="251707392" behindDoc="0" locked="0" layoutInCell="1" allowOverlap="1" wp14:anchorId="5B9AE0F8" wp14:editId="5FB563C8">
                <wp:simplePos x="0" y="0"/>
                <wp:positionH relativeFrom="column">
                  <wp:posOffset>-264160</wp:posOffset>
                </wp:positionH>
                <wp:positionV relativeFrom="paragraph">
                  <wp:posOffset>20320</wp:posOffset>
                </wp:positionV>
                <wp:extent cx="2331720" cy="685800"/>
                <wp:effectExtent l="19050" t="19050" r="11430" b="19050"/>
                <wp:wrapTight wrapText="bothSides">
                  <wp:wrapPolygon edited="0">
                    <wp:start x="-176" y="-600"/>
                    <wp:lineTo x="-176" y="21600"/>
                    <wp:lineTo x="21529" y="21600"/>
                    <wp:lineTo x="21529" y="-600"/>
                    <wp:lineTo x="-176" y="-600"/>
                  </wp:wrapPolygon>
                </wp:wrapTight>
                <wp:docPr id="3055"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685800"/>
                        </a:xfrm>
                        <a:prstGeom prst="rect">
                          <a:avLst/>
                        </a:prstGeom>
                        <a:solidFill>
                          <a:srgbClr val="FFFFFF"/>
                        </a:solidFill>
                        <a:ln w="38100">
                          <a:solidFill>
                            <a:srgbClr val="000000"/>
                          </a:solidFill>
                          <a:miter lim="800000"/>
                          <a:headEnd/>
                          <a:tailEnd/>
                        </a:ln>
                      </wps:spPr>
                      <wps:txbx>
                        <w:txbxContent>
                          <w:p w14:paraId="279DB83C" w14:textId="77777777" w:rsidR="00A71D13" w:rsidRPr="007632B6" w:rsidRDefault="00A71D13" w:rsidP="004124DE">
                            <w:pPr>
                              <w:rPr>
                                <w:rFonts w:eastAsia="MS PGothic"/>
                              </w:rPr>
                            </w:pPr>
                            <w:r w:rsidRPr="007632B6">
                              <w:rPr>
                                <w:rFonts w:eastAsia="MS PGothic"/>
                              </w:rPr>
                              <w:t>Women who become pregnant while on antiretroviral treatment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AE0F8" id="Text Box 3055" o:spid="_x0000_s1622" type="#_x0000_t202" style="position:absolute;margin-left:-20.8pt;margin-top:1.6pt;width:183.6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" strokeweight="3pt">
                <v:textbox>
                  <w:txbxContent>
                    <w:p w14:paraId="279DB83C" w14:textId="77777777" w:rsidR="006B053C" w:rsidRPr="007632B6" w:rsidRDefault="006B053C" w:rsidP="004124DE">
                      <w:pPr>
                        <w:rPr>
                          <w:rFonts w:eastAsia="MS PGothic"/>
                        </w:rPr>
                      </w:pPr>
                      <w:r w:rsidRPr="007632B6">
                        <w:rPr>
                          <w:rFonts w:eastAsia="MS PGothic"/>
                        </w:rPr>
                        <w:t>Women who become pregnant while on antiretroviral treatment</w:t>
                      </w:r>
                    </w:p>
                  </w:txbxContent>
                </v:textbox>
                <w10:wrap type="tight"/>
              </v:shape>
            </w:pict>
          </mc:Fallback>
        </mc:AlternateContent>
      </w:r>
    </w:p>
    <w:p w14:paraId="5B6BCBF6" w14:textId="77777777" w:rsidR="004124DE" w:rsidRDefault="004124DE" w:rsidP="004124DE">
      <w:pPr>
        <w:pStyle w:val="NoSpacing"/>
      </w:pPr>
    </w:p>
    <w:p w14:paraId="517C7C46" w14:textId="77777777" w:rsidR="004124DE" w:rsidRDefault="00DA4E88" w:rsidP="004124DE">
      <w:pPr>
        <w:pStyle w:val="NoSpacing"/>
      </w:pPr>
      <w:r>
        <w:rPr>
          <w:noProof/>
        </w:rPr>
        <mc:AlternateContent>
          <mc:Choice Requires="wps">
            <w:drawing>
              <wp:anchor distT="4294967294" distB="4294967294" distL="114300" distR="114300" simplePos="0" relativeHeight="251709440" behindDoc="0" locked="0" layoutInCell="1" allowOverlap="1" wp14:anchorId="4CC1D9C1" wp14:editId="43CBA2BF">
                <wp:simplePos x="0" y="0"/>
                <wp:positionH relativeFrom="column">
                  <wp:posOffset>-220345</wp:posOffset>
                </wp:positionH>
                <wp:positionV relativeFrom="paragraph">
                  <wp:posOffset>39369</wp:posOffset>
                </wp:positionV>
                <wp:extent cx="571500" cy="0"/>
                <wp:effectExtent l="0" t="114300" r="0" b="133350"/>
                <wp:wrapNone/>
                <wp:docPr id="3054" name="Straight Connector 3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9EF782" id="Straight Connector 3054" o:spid="_x0000_s1026" style="position:absolute;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35pt,3.1pt" to="27.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" strokeweight="4.5pt">
                <v:stroke endarrow="block"/>
              </v:line>
            </w:pict>
          </mc:Fallback>
        </mc:AlternateContent>
      </w:r>
    </w:p>
    <w:p w14:paraId="2FB87674" w14:textId="77777777" w:rsidR="004124DE" w:rsidRDefault="004124DE" w:rsidP="004124DE"/>
    <w:p w14:paraId="52A4FEA1" w14:textId="77777777" w:rsidR="004124DE" w:rsidRPr="000F61DE" w:rsidRDefault="004124DE" w:rsidP="004124DE"/>
    <w:p w14:paraId="1EC95310" w14:textId="77777777" w:rsidR="004124DE" w:rsidRDefault="004124DE" w:rsidP="004124DE">
      <w:pPr>
        <w:pStyle w:val="NoSpacing"/>
      </w:pPr>
    </w:p>
    <w:p w14:paraId="2C8447DC" w14:textId="77777777" w:rsidR="004124DE" w:rsidRDefault="004124DE" w:rsidP="004124DE">
      <w:pPr>
        <w:pStyle w:val="NoSpacing"/>
      </w:pPr>
    </w:p>
    <w:p w14:paraId="69C57B7E" w14:textId="77777777" w:rsidR="004124DE" w:rsidRPr="005D4C05" w:rsidRDefault="004124DE" w:rsidP="004124DE">
      <w:pPr>
        <w:pStyle w:val="NoSpacing"/>
      </w:pPr>
    </w:p>
    <w:p w14:paraId="581F6FEE" w14:textId="77777777" w:rsidR="004124DE" w:rsidRPr="00145C24" w:rsidRDefault="004124DE" w:rsidP="004124DE">
      <w:pPr>
        <w:jc w:val="both"/>
        <w:rPr>
          <w:color w:val="FF0000"/>
          <w:sz w:val="22"/>
        </w:rPr>
      </w:pPr>
    </w:p>
    <w:p w14:paraId="4915F186" w14:textId="77777777" w:rsidR="004124DE" w:rsidRPr="004A20D7" w:rsidRDefault="004124DE" w:rsidP="004124DE">
      <w:pPr>
        <w:jc w:val="both"/>
        <w:rPr>
          <w:color w:val="00B050"/>
          <w:sz w:val="22"/>
        </w:rPr>
      </w:pPr>
    </w:p>
    <w:p w14:paraId="69DF8961" w14:textId="77777777" w:rsidR="004124DE" w:rsidRPr="00145C24" w:rsidRDefault="004124DE" w:rsidP="004124DE">
      <w:pPr>
        <w:jc w:val="both"/>
        <w:rPr>
          <w:color w:val="FF0000"/>
        </w:rPr>
      </w:pPr>
    </w:p>
    <w:p w14:paraId="3FA63710" w14:textId="77777777" w:rsidR="004124DE" w:rsidRPr="00A82EB1" w:rsidRDefault="004124DE" w:rsidP="004409DC">
      <w:pPr>
        <w:pStyle w:val="Heading3"/>
      </w:pPr>
      <w:r w:rsidRPr="00A82EB1">
        <w:t>Pregnant women with HIV-1 who have active tuberculosis</w:t>
      </w:r>
    </w:p>
    <w:p w14:paraId="669B3F12" w14:textId="77777777" w:rsidR="004124DE" w:rsidRPr="00E45387" w:rsidRDefault="004124DE" w:rsidP="004124DE">
      <w:pPr>
        <w:numPr>
          <w:ilvl w:val="0"/>
          <w:numId w:val="135"/>
        </w:numPr>
        <w:jc w:val="both"/>
        <w:rPr>
          <w:rFonts w:cs="Arial"/>
        </w:rPr>
      </w:pPr>
      <w:r w:rsidRPr="00E45387">
        <w:rPr>
          <w:rFonts w:cs="Arial"/>
        </w:rPr>
        <w:t>Appropriate and rapid treatment of TB is critical for all HIV positive patients. HIV positive patients who have TB should be treated at a facility where the staff is trained to provide treatment for TB and HIV</w:t>
      </w:r>
      <w:r>
        <w:rPr>
          <w:rFonts w:cs="Arial"/>
        </w:rPr>
        <w:t>.</w:t>
      </w:r>
    </w:p>
    <w:p w14:paraId="6CCF82B5" w14:textId="77777777" w:rsidR="004124DE" w:rsidRPr="00E45387" w:rsidRDefault="004124DE" w:rsidP="004124DE">
      <w:pPr>
        <w:ind w:left="360"/>
        <w:jc w:val="both"/>
        <w:rPr>
          <w:rFonts w:cs="Arial"/>
        </w:rPr>
      </w:pPr>
    </w:p>
    <w:p w14:paraId="6FD64C8B" w14:textId="77777777" w:rsidR="004124DE" w:rsidRPr="00D419E4" w:rsidRDefault="004124DE" w:rsidP="004124DE">
      <w:pPr>
        <w:numPr>
          <w:ilvl w:val="0"/>
          <w:numId w:val="135"/>
        </w:numPr>
        <w:jc w:val="both"/>
        <w:rPr>
          <w:rFonts w:cs="Arial"/>
        </w:rPr>
      </w:pPr>
      <w:r w:rsidRPr="00E45387">
        <w:rPr>
          <w:rFonts w:cs="Arial"/>
          <w:b/>
        </w:rPr>
        <w:t>TB treatment should always be started before the treatment for HIV.</w:t>
      </w:r>
      <w:r>
        <w:rPr>
          <w:rFonts w:cs="Arial"/>
        </w:rPr>
        <w:t xml:space="preserve">ART should be initiated in all HIV positive women co infected with TB, including those with drug resistant TB irrespective of the CD4 count. Anti-TB drugs should be initiated first followed by ART as soon as possible after client </w:t>
      </w:r>
      <w:r w:rsidRPr="00D419E4">
        <w:rPr>
          <w:rFonts w:cs="Arial"/>
        </w:rPr>
        <w:t>tolerates TB treatment.</w:t>
      </w:r>
    </w:p>
    <w:p w14:paraId="0B4354D4" w14:textId="77777777" w:rsidR="004124DE" w:rsidRPr="00D419E4" w:rsidRDefault="004124DE" w:rsidP="004124DE">
      <w:pPr>
        <w:ind w:left="360"/>
        <w:jc w:val="both"/>
        <w:rPr>
          <w:rFonts w:cs="Arial"/>
        </w:rPr>
      </w:pPr>
    </w:p>
    <w:p w14:paraId="311A04E2" w14:textId="77777777" w:rsidR="004124DE" w:rsidRPr="00E45387" w:rsidRDefault="004124DE" w:rsidP="004124DE">
      <w:pPr>
        <w:numPr>
          <w:ilvl w:val="0"/>
          <w:numId w:val="135"/>
        </w:numPr>
        <w:jc w:val="both"/>
        <w:rPr>
          <w:rFonts w:cs="Arial"/>
        </w:rPr>
      </w:pPr>
      <w:r w:rsidRPr="00D419E4">
        <w:rPr>
          <w:rFonts w:cs="Arial"/>
        </w:rPr>
        <w:t>Any patient with suspected TB should be screened with two (2) sputum sme</w:t>
      </w:r>
      <w:r w:rsidRPr="00E45387">
        <w:rPr>
          <w:rFonts w:cs="Arial"/>
        </w:rPr>
        <w:t>ars</w:t>
      </w:r>
      <w:r>
        <w:rPr>
          <w:rFonts w:cs="Arial"/>
        </w:rPr>
        <w:t>,</w:t>
      </w:r>
      <w:r w:rsidRPr="00E45387">
        <w:rPr>
          <w:rFonts w:cs="Arial"/>
        </w:rPr>
        <w:t xml:space="preserve"> chest x-ray </w:t>
      </w:r>
      <w:r>
        <w:rPr>
          <w:rFonts w:cs="Arial"/>
        </w:rPr>
        <w:t xml:space="preserve">and GeneXpert </w:t>
      </w:r>
      <w:r w:rsidRPr="00E45387">
        <w:rPr>
          <w:rFonts w:cs="Arial"/>
        </w:rPr>
        <w:t>whenever possible. Lymph node aspirates and examination of CSF (in suspected TB meningitis) can also help with the diagnosis.</w:t>
      </w:r>
    </w:p>
    <w:p w14:paraId="4E3A30F6" w14:textId="77777777" w:rsidR="004124DE" w:rsidRPr="00E45387" w:rsidRDefault="004124DE" w:rsidP="004124DE">
      <w:pPr>
        <w:ind w:left="360"/>
        <w:jc w:val="both"/>
        <w:rPr>
          <w:rFonts w:cs="Arial"/>
        </w:rPr>
      </w:pPr>
    </w:p>
    <w:p w14:paraId="2975258F" w14:textId="77777777" w:rsidR="004124DE" w:rsidRPr="00A82EB1" w:rsidRDefault="004124DE" w:rsidP="004124DE">
      <w:pPr>
        <w:jc w:val="both"/>
      </w:pPr>
    </w:p>
    <w:p w14:paraId="0E2EB0C6" w14:textId="77777777" w:rsidR="004124DE" w:rsidRDefault="004124DE" w:rsidP="004124DE">
      <w:r w:rsidRPr="00A82EB1">
        <w:t xml:space="preserve">Recommended regimens for pregnant women </w:t>
      </w:r>
      <w:r w:rsidRPr="005D4C05">
        <w:rPr>
          <w:b/>
          <w:u w:val="single"/>
        </w:rPr>
        <w:t>with TB</w:t>
      </w:r>
      <w:r w:rsidRPr="005D4C05">
        <w:t xml:space="preserve"> who require ART:</w:t>
      </w:r>
    </w:p>
    <w:p w14:paraId="30405CE5" w14:textId="77777777" w:rsidR="004124DE" w:rsidRPr="005D4C05" w:rsidRDefault="004124DE" w:rsidP="004124DE"/>
    <w:p w14:paraId="3038832D" w14:textId="77777777" w:rsidR="004124DE" w:rsidRPr="00A82EB1" w:rsidRDefault="004124DE" w:rsidP="004124DE">
      <w:pPr>
        <w:pBdr>
          <w:top w:val="single" w:sz="4" w:space="1" w:color="auto"/>
          <w:left w:val="single" w:sz="4" w:space="0" w:color="auto"/>
          <w:bottom w:val="single" w:sz="4" w:space="1" w:color="auto"/>
          <w:right w:val="single" w:sz="4" w:space="0" w:color="auto"/>
        </w:pBdr>
        <w:ind w:left="1080" w:right="907"/>
        <w:jc w:val="center"/>
      </w:pPr>
    </w:p>
    <w:p w14:paraId="030D21DA" w14:textId="77777777" w:rsidR="004124DE" w:rsidRPr="00D419E4" w:rsidRDefault="004124DE" w:rsidP="004124DE">
      <w:pPr>
        <w:pBdr>
          <w:top w:val="single" w:sz="4" w:space="1" w:color="auto"/>
          <w:left w:val="single" w:sz="4" w:space="0" w:color="auto"/>
          <w:bottom w:val="single" w:sz="4" w:space="1" w:color="auto"/>
          <w:right w:val="single" w:sz="4" w:space="0" w:color="auto"/>
        </w:pBdr>
        <w:ind w:left="1080" w:right="907"/>
        <w:jc w:val="center"/>
      </w:pPr>
      <w:r w:rsidRPr="00D419E4">
        <w:t>TDF+3TC+EFV</w:t>
      </w:r>
    </w:p>
    <w:p w14:paraId="29D86D22" w14:textId="77777777" w:rsidR="004124DE" w:rsidRPr="00D419E4" w:rsidRDefault="004124DE" w:rsidP="004124DE">
      <w:pPr>
        <w:pBdr>
          <w:top w:val="single" w:sz="4" w:space="1" w:color="auto"/>
          <w:left w:val="single" w:sz="4" w:space="0" w:color="auto"/>
          <w:bottom w:val="single" w:sz="4" w:space="1" w:color="auto"/>
          <w:right w:val="single" w:sz="4" w:space="0" w:color="auto"/>
        </w:pBdr>
        <w:ind w:left="1080" w:right="907"/>
        <w:jc w:val="center"/>
      </w:pPr>
      <w:r w:rsidRPr="00D419E4">
        <w:t>(300mg+300mg+600mg) QD</w:t>
      </w:r>
    </w:p>
    <w:p w14:paraId="6EDF6906" w14:textId="77777777" w:rsidR="004124DE" w:rsidRDefault="004124DE" w:rsidP="004124DE">
      <w:pPr>
        <w:pStyle w:val="Caption"/>
        <w:tabs>
          <w:tab w:val="right" w:pos="9019"/>
        </w:tabs>
        <w:rPr>
          <w:rFonts w:cs="Arial"/>
        </w:rPr>
      </w:pPr>
      <w:bookmarkStart w:id="199" w:name="_Toc290451093"/>
    </w:p>
    <w:p w14:paraId="0BCCFA74" w14:textId="77777777" w:rsidR="004124DE" w:rsidRDefault="004124DE" w:rsidP="004124DE">
      <w:pPr>
        <w:pStyle w:val="Caption"/>
        <w:tabs>
          <w:tab w:val="right" w:pos="9019"/>
        </w:tabs>
        <w:rPr>
          <w:rFonts w:cs="Arial"/>
        </w:rPr>
      </w:pPr>
    </w:p>
    <w:p w14:paraId="51B0DD93" w14:textId="77777777" w:rsidR="004124DE" w:rsidRPr="00E45387" w:rsidRDefault="004124DE" w:rsidP="004124DE">
      <w:pPr>
        <w:pStyle w:val="Caption"/>
        <w:tabs>
          <w:tab w:val="right" w:pos="9019"/>
        </w:tabs>
        <w:rPr>
          <w:rFonts w:cs="Arial"/>
        </w:rPr>
      </w:pPr>
      <w:r>
        <w:rPr>
          <w:rFonts w:cs="Arial"/>
        </w:rPr>
        <w:t>Table 12-1</w:t>
      </w:r>
      <w:r w:rsidRPr="00E45387">
        <w:rPr>
          <w:rFonts w:cs="Arial"/>
        </w:rPr>
        <w:t xml:space="preserve">: Recommended regimens for pregnant women </w:t>
      </w:r>
      <w:r w:rsidRPr="00E45387">
        <w:rPr>
          <w:rFonts w:cs="Arial"/>
          <w:u w:val="single"/>
        </w:rPr>
        <w:t>with TB</w:t>
      </w:r>
      <w:r>
        <w:rPr>
          <w:rFonts w:cs="Arial"/>
          <w:u w:val="single"/>
        </w:rPr>
        <w:t>, Hepatitis</w:t>
      </w:r>
      <w:r w:rsidRPr="00E45387">
        <w:rPr>
          <w:rFonts w:cs="Arial"/>
        </w:rPr>
        <w:t xml:space="preserve"> or </w:t>
      </w:r>
      <w:bookmarkEnd w:id="199"/>
      <w:r>
        <w:rPr>
          <w:rFonts w:cs="Arial"/>
        </w:rPr>
        <w:t>anaemia</w:t>
      </w:r>
    </w:p>
    <w:p w14:paraId="09313B67" w14:textId="77777777" w:rsidR="004124DE" w:rsidRPr="00E45387" w:rsidRDefault="004124DE" w:rsidP="004124DE">
      <w:pPr>
        <w:pStyle w:val="Caption"/>
        <w:tabs>
          <w:tab w:val="right" w:pos="9019"/>
        </w:tabs>
        <w:rPr>
          <w:rFonts w:cs="Arial"/>
          <w:sz w:val="30"/>
        </w:rPr>
      </w:pPr>
      <w:r w:rsidRPr="00E45387">
        <w:rPr>
          <w:rFonts w:cs="Arial"/>
        </w:rPr>
        <w:tab/>
      </w:r>
    </w:p>
    <w:tbl>
      <w:tblPr>
        <w:tblW w:w="850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3573"/>
        <w:gridCol w:w="2439"/>
      </w:tblGrid>
      <w:tr w:rsidR="004124DE" w:rsidRPr="00E45387" w14:paraId="0E1764D2" w14:textId="77777777" w:rsidTr="00D16F51">
        <w:tc>
          <w:tcPr>
            <w:tcW w:w="2490" w:type="dxa"/>
          </w:tcPr>
          <w:p w14:paraId="40C0A094" w14:textId="77777777" w:rsidR="004124DE" w:rsidRPr="00E45387" w:rsidRDefault="004124DE" w:rsidP="00D16F51">
            <w:pPr>
              <w:jc w:val="center"/>
              <w:rPr>
                <w:rFonts w:cs="Arial"/>
                <w:b/>
              </w:rPr>
            </w:pPr>
            <w:r w:rsidRPr="00E45387">
              <w:rPr>
                <w:rFonts w:cs="Arial"/>
                <w:b/>
              </w:rPr>
              <w:t xml:space="preserve">Preferred if </w:t>
            </w:r>
            <w:r w:rsidR="00D419E4">
              <w:rPr>
                <w:rFonts w:cs="Arial"/>
                <w:b/>
              </w:rPr>
              <w:t>Anemia</w:t>
            </w:r>
          </w:p>
        </w:tc>
        <w:tc>
          <w:tcPr>
            <w:tcW w:w="3573" w:type="dxa"/>
          </w:tcPr>
          <w:p w14:paraId="38DD3684" w14:textId="77777777" w:rsidR="004124DE" w:rsidRPr="00E45387" w:rsidRDefault="004124DE" w:rsidP="00D16F51">
            <w:pPr>
              <w:jc w:val="center"/>
              <w:rPr>
                <w:rFonts w:cs="Arial"/>
                <w:b/>
              </w:rPr>
            </w:pPr>
            <w:r w:rsidRPr="00E45387">
              <w:rPr>
                <w:rFonts w:cs="Arial"/>
                <w:b/>
              </w:rPr>
              <w:t>Preferred if TB</w:t>
            </w:r>
          </w:p>
        </w:tc>
        <w:tc>
          <w:tcPr>
            <w:tcW w:w="2439" w:type="dxa"/>
          </w:tcPr>
          <w:p w14:paraId="19813D3F" w14:textId="77777777" w:rsidR="004124DE" w:rsidRPr="00E45387" w:rsidRDefault="004124DE" w:rsidP="00D16F51">
            <w:pPr>
              <w:jc w:val="center"/>
              <w:rPr>
                <w:rFonts w:cs="Arial"/>
                <w:b/>
              </w:rPr>
            </w:pPr>
            <w:r w:rsidRPr="00E45387">
              <w:rPr>
                <w:rFonts w:cs="Arial"/>
                <w:b/>
              </w:rPr>
              <w:t>Preferred if Hepatitis</w:t>
            </w:r>
          </w:p>
        </w:tc>
      </w:tr>
      <w:tr w:rsidR="004124DE" w:rsidRPr="00E45387" w14:paraId="2E423532" w14:textId="77777777" w:rsidTr="00D16F51">
        <w:tc>
          <w:tcPr>
            <w:tcW w:w="2490" w:type="dxa"/>
          </w:tcPr>
          <w:p w14:paraId="328371FB" w14:textId="77777777" w:rsidR="004124DE" w:rsidRPr="00E45387" w:rsidRDefault="004124DE" w:rsidP="00D16F51">
            <w:pPr>
              <w:rPr>
                <w:rFonts w:cs="Arial"/>
                <w:sz w:val="28"/>
              </w:rPr>
            </w:pPr>
            <w:r w:rsidRPr="00E45387">
              <w:rPr>
                <w:rFonts w:cs="Arial"/>
                <w:sz w:val="28"/>
              </w:rPr>
              <w:t xml:space="preserve">TDF+ 3TC + </w:t>
            </w:r>
            <w:r>
              <w:rPr>
                <w:rFonts w:cs="Arial"/>
                <w:sz w:val="28"/>
              </w:rPr>
              <w:t>EFV</w:t>
            </w:r>
          </w:p>
        </w:tc>
        <w:tc>
          <w:tcPr>
            <w:tcW w:w="3573" w:type="dxa"/>
          </w:tcPr>
          <w:p w14:paraId="77B86BAB" w14:textId="77777777" w:rsidR="004124DE" w:rsidRPr="00D419E4" w:rsidRDefault="004124DE" w:rsidP="00D16F51">
            <w:pPr>
              <w:rPr>
                <w:rFonts w:cs="Arial"/>
                <w:sz w:val="28"/>
              </w:rPr>
            </w:pPr>
            <w:r w:rsidRPr="00D419E4">
              <w:rPr>
                <w:rFonts w:cs="Arial"/>
                <w:sz w:val="28"/>
              </w:rPr>
              <w:t>TDF+3TC+ EFV (or LPV/r)</w:t>
            </w:r>
          </w:p>
        </w:tc>
        <w:tc>
          <w:tcPr>
            <w:tcW w:w="2439" w:type="dxa"/>
          </w:tcPr>
          <w:p w14:paraId="790775E1" w14:textId="77777777" w:rsidR="004124DE" w:rsidRPr="00E45387" w:rsidRDefault="004124DE" w:rsidP="00D16F51">
            <w:pPr>
              <w:rPr>
                <w:rFonts w:cs="Arial"/>
                <w:sz w:val="28"/>
              </w:rPr>
            </w:pPr>
            <w:r w:rsidRPr="00E45387">
              <w:rPr>
                <w:rFonts w:cs="Arial"/>
                <w:sz w:val="28"/>
              </w:rPr>
              <w:t xml:space="preserve">TDF +3TC+EFV </w:t>
            </w:r>
          </w:p>
        </w:tc>
      </w:tr>
      <w:tr w:rsidR="004124DE" w:rsidRPr="00E45387" w14:paraId="6FD00234" w14:textId="77777777" w:rsidTr="00D16F51">
        <w:tc>
          <w:tcPr>
            <w:tcW w:w="2490" w:type="dxa"/>
          </w:tcPr>
          <w:p w14:paraId="3CFF8DC4" w14:textId="77777777" w:rsidR="004124DE" w:rsidRPr="00E45387" w:rsidRDefault="004124DE" w:rsidP="00D16F51">
            <w:pPr>
              <w:rPr>
                <w:rFonts w:cs="Arial"/>
                <w:sz w:val="28"/>
              </w:rPr>
            </w:pPr>
            <w:r>
              <w:rPr>
                <w:rFonts w:cs="Arial"/>
                <w:sz w:val="28"/>
              </w:rPr>
              <w:t>TDF</w:t>
            </w:r>
            <w:r w:rsidRPr="00E45387">
              <w:rPr>
                <w:rFonts w:cs="Arial"/>
                <w:sz w:val="28"/>
              </w:rPr>
              <w:t xml:space="preserve"> + 3TC + NVP</w:t>
            </w:r>
          </w:p>
        </w:tc>
        <w:tc>
          <w:tcPr>
            <w:tcW w:w="3573" w:type="dxa"/>
          </w:tcPr>
          <w:p w14:paraId="32EE606F" w14:textId="77777777" w:rsidR="004124DE" w:rsidRPr="00D419E4" w:rsidRDefault="004124DE" w:rsidP="00D16F51">
            <w:pPr>
              <w:rPr>
                <w:rFonts w:cs="Arial"/>
                <w:sz w:val="28"/>
              </w:rPr>
            </w:pPr>
            <w:r w:rsidRPr="00D419E4">
              <w:rPr>
                <w:rFonts w:cs="Arial"/>
                <w:sz w:val="28"/>
              </w:rPr>
              <w:t xml:space="preserve">AZT+3TC+ </w:t>
            </w:r>
            <w:proofErr w:type="gramStart"/>
            <w:r w:rsidRPr="00D419E4">
              <w:rPr>
                <w:rFonts w:cs="Arial"/>
                <w:sz w:val="28"/>
              </w:rPr>
              <w:t>EFV(</w:t>
            </w:r>
            <w:proofErr w:type="gramEnd"/>
            <w:r w:rsidRPr="00D419E4">
              <w:rPr>
                <w:rFonts w:cs="Arial"/>
                <w:sz w:val="28"/>
              </w:rPr>
              <w:t>or LPV/r)</w:t>
            </w:r>
          </w:p>
        </w:tc>
        <w:tc>
          <w:tcPr>
            <w:tcW w:w="2439" w:type="dxa"/>
          </w:tcPr>
          <w:p w14:paraId="7DF6600E" w14:textId="77777777" w:rsidR="004124DE" w:rsidRPr="00E45387" w:rsidRDefault="004124DE" w:rsidP="00D16F51">
            <w:pPr>
              <w:rPr>
                <w:rFonts w:cs="Arial"/>
                <w:sz w:val="28"/>
              </w:rPr>
            </w:pPr>
            <w:r w:rsidRPr="00E45387">
              <w:rPr>
                <w:rFonts w:cs="Arial"/>
                <w:sz w:val="28"/>
              </w:rPr>
              <w:t>TDF+ 3TC+LPV/r</w:t>
            </w:r>
          </w:p>
        </w:tc>
      </w:tr>
    </w:tbl>
    <w:p w14:paraId="19F16E51" w14:textId="77777777" w:rsidR="004124DE" w:rsidRPr="00A82EB1" w:rsidRDefault="004124DE" w:rsidP="004124DE"/>
    <w:p w14:paraId="5E21E2C7" w14:textId="77777777" w:rsidR="004124DE" w:rsidRPr="00EC5C5F" w:rsidRDefault="004124DE" w:rsidP="004409DC">
      <w:pPr>
        <w:pStyle w:val="Heading3"/>
      </w:pPr>
      <w:bookmarkStart w:id="200" w:name="_Toc290451094"/>
      <w:r w:rsidRPr="00EC5C5F">
        <w:t>Pregnant women who have HIV-1 with active hepatitis B</w:t>
      </w:r>
      <w:bookmarkEnd w:id="200"/>
    </w:p>
    <w:p w14:paraId="5505E5D3" w14:textId="77777777" w:rsidR="004124DE" w:rsidRPr="00E45387" w:rsidRDefault="004124DE" w:rsidP="004124DE">
      <w:pPr>
        <w:autoSpaceDE w:val="0"/>
        <w:autoSpaceDN w:val="0"/>
        <w:adjustRightInd w:val="0"/>
        <w:jc w:val="both"/>
        <w:rPr>
          <w:rFonts w:cs="Arial"/>
          <w:color w:val="000000"/>
        </w:rPr>
      </w:pPr>
      <w:r w:rsidRPr="00E45387">
        <w:rPr>
          <w:rFonts w:cs="Arial"/>
          <w:color w:val="000000"/>
        </w:rPr>
        <w:t>In case</w:t>
      </w:r>
      <w:r>
        <w:rPr>
          <w:rFonts w:cs="Arial"/>
          <w:color w:val="000000"/>
        </w:rPr>
        <w:t>s</w:t>
      </w:r>
      <w:r w:rsidRPr="00E45387">
        <w:rPr>
          <w:rFonts w:cs="Arial"/>
          <w:color w:val="000000"/>
        </w:rPr>
        <w:t xml:space="preserve"> of pregnant women infected with HIV and presenting active hepatitis B, the ART regimen should always co</w:t>
      </w:r>
      <w:r>
        <w:rPr>
          <w:rFonts w:cs="Arial"/>
          <w:color w:val="000000"/>
        </w:rPr>
        <w:t>ntain</w:t>
      </w:r>
      <w:r w:rsidRPr="00E45387">
        <w:rPr>
          <w:rFonts w:cs="Arial"/>
          <w:color w:val="000000"/>
        </w:rPr>
        <w:t xml:space="preserve"> a TDF and 3TC backbo</w:t>
      </w:r>
      <w:r>
        <w:rPr>
          <w:rFonts w:cs="Arial"/>
          <w:color w:val="000000"/>
        </w:rPr>
        <w:t xml:space="preserve">ne, the recommended regimen </w:t>
      </w:r>
      <w:r w:rsidRPr="00AC07F9">
        <w:rPr>
          <w:rFonts w:cs="Arial"/>
          <w:color w:val="00B050"/>
        </w:rPr>
        <w:t>is:</w:t>
      </w:r>
    </w:p>
    <w:p w14:paraId="5E4EC151" w14:textId="77777777" w:rsidR="004124DE" w:rsidRPr="00E45387" w:rsidRDefault="004124DE" w:rsidP="004124DE">
      <w:pPr>
        <w:autoSpaceDE w:val="0"/>
        <w:autoSpaceDN w:val="0"/>
        <w:adjustRightInd w:val="0"/>
        <w:jc w:val="both"/>
        <w:rPr>
          <w:rFonts w:cs="Arial"/>
          <w:color w:val="000000"/>
        </w:rPr>
      </w:pPr>
    </w:p>
    <w:p w14:paraId="0E5B2F53" w14:textId="77777777" w:rsidR="004124DE" w:rsidRPr="00E45387" w:rsidRDefault="004124DE" w:rsidP="004124DE">
      <w:pPr>
        <w:autoSpaceDE w:val="0"/>
        <w:autoSpaceDN w:val="0"/>
        <w:adjustRightInd w:val="0"/>
        <w:jc w:val="center"/>
        <w:rPr>
          <w:rFonts w:cs="Arial"/>
          <w:b/>
          <w:color w:val="000000"/>
        </w:rPr>
      </w:pPr>
      <w:r>
        <w:rPr>
          <w:rFonts w:cs="Arial"/>
          <w:b/>
          <w:color w:val="000000"/>
        </w:rPr>
        <w:t xml:space="preserve">TDF + 3TC </w:t>
      </w:r>
      <w:r w:rsidRPr="00E45387">
        <w:rPr>
          <w:rFonts w:cs="Arial"/>
          <w:b/>
          <w:color w:val="000000"/>
        </w:rPr>
        <w:t>+ EFV</w:t>
      </w:r>
    </w:p>
    <w:p w14:paraId="5B333008" w14:textId="77777777" w:rsidR="004124DE" w:rsidRPr="00E45387" w:rsidRDefault="004124DE" w:rsidP="004124DE">
      <w:pPr>
        <w:autoSpaceDE w:val="0"/>
        <w:autoSpaceDN w:val="0"/>
        <w:adjustRightInd w:val="0"/>
        <w:jc w:val="both"/>
        <w:rPr>
          <w:rFonts w:cs="Arial"/>
          <w:b/>
          <w:color w:val="000000"/>
        </w:rPr>
      </w:pPr>
    </w:p>
    <w:p w14:paraId="55C69B8A" w14:textId="77777777" w:rsidR="004124DE" w:rsidRPr="00E45387" w:rsidRDefault="004124DE" w:rsidP="004124DE">
      <w:pPr>
        <w:autoSpaceDE w:val="0"/>
        <w:autoSpaceDN w:val="0"/>
        <w:adjustRightInd w:val="0"/>
        <w:rPr>
          <w:rFonts w:cs="Arial"/>
          <w:color w:val="000000"/>
        </w:rPr>
      </w:pPr>
      <w:r w:rsidRPr="00E45387">
        <w:rPr>
          <w:rFonts w:cs="Arial"/>
          <w:color w:val="000000"/>
        </w:rPr>
        <w:t>Under such circumstances, immunization of babies at birth is required if the mother intents to breastfeed.</w:t>
      </w:r>
    </w:p>
    <w:p w14:paraId="3F49E7E8" w14:textId="77777777" w:rsidR="004124DE" w:rsidRPr="00A82EB1" w:rsidRDefault="004124DE" w:rsidP="004124DE"/>
    <w:p w14:paraId="115282E8" w14:textId="77777777" w:rsidR="004124DE" w:rsidRDefault="004124DE" w:rsidP="004124DE">
      <w:pPr>
        <w:pStyle w:val="NoSpacing"/>
      </w:pPr>
    </w:p>
    <w:p w14:paraId="2574A6AB" w14:textId="77777777" w:rsidR="004124DE" w:rsidRDefault="004124DE" w:rsidP="004124DE">
      <w:pPr>
        <w:spacing w:before="120"/>
        <w:jc w:val="both"/>
        <w:rPr>
          <w:rFonts w:cs="Arial"/>
        </w:rPr>
      </w:pPr>
      <w:r w:rsidRPr="00AC07F9">
        <w:rPr>
          <w:color w:val="00B050"/>
        </w:rPr>
        <w:t>For</w:t>
      </w:r>
      <w:r>
        <w:t xml:space="preserve"> p</w:t>
      </w:r>
      <w:r w:rsidRPr="00A82EB1">
        <w:t>regnant women with HIV-2 or HIV-1</w:t>
      </w:r>
      <w:r>
        <w:t>&amp;</w:t>
      </w:r>
      <w:r w:rsidRPr="00A82EB1">
        <w:t xml:space="preserve">HIV-2 </w:t>
      </w:r>
      <w:r w:rsidRPr="00D419E4">
        <w:t>co-infection,</w:t>
      </w:r>
      <w:r w:rsidR="0018243C">
        <w:rPr>
          <w:color w:val="00B050"/>
        </w:rPr>
        <w:t xml:space="preserve"> </w:t>
      </w:r>
      <w:r w:rsidRPr="00E45387">
        <w:rPr>
          <w:rFonts w:cs="Arial"/>
        </w:rPr>
        <w:t>NVP and EFV are not effective against HIV-2 and should not be used.</w:t>
      </w:r>
      <w:r>
        <w:rPr>
          <w:rFonts w:cs="Arial"/>
        </w:rPr>
        <w:t xml:space="preserve"> ART</w:t>
      </w:r>
      <w:r w:rsidRPr="00E45387">
        <w:rPr>
          <w:rFonts w:cs="Arial"/>
        </w:rPr>
        <w:t xml:space="preserve"> regimens are </w:t>
      </w:r>
      <w:r w:rsidRPr="00E45387">
        <w:rPr>
          <w:rFonts w:cs="Arial"/>
          <w:b/>
        </w:rPr>
        <w:t>different</w:t>
      </w:r>
      <w:r w:rsidRPr="00E45387">
        <w:rPr>
          <w:rFonts w:cs="Arial"/>
        </w:rPr>
        <w:t xml:space="preserve"> depending on which type of HIV (HIV-1, HIV-2, or HIV-1</w:t>
      </w:r>
      <w:r>
        <w:rPr>
          <w:rFonts w:cs="Arial"/>
        </w:rPr>
        <w:t>&amp;</w:t>
      </w:r>
      <w:r w:rsidRPr="00E45387">
        <w:rPr>
          <w:rFonts w:cs="Arial"/>
        </w:rPr>
        <w:t xml:space="preserve">HIV-2 co-infection) the mother has. It is </w:t>
      </w:r>
      <w:r w:rsidRPr="00E45387">
        <w:rPr>
          <w:rFonts w:cs="Arial"/>
          <w:b/>
        </w:rPr>
        <w:t xml:space="preserve">very important to know the type of HIV the mother has. </w:t>
      </w:r>
      <w:r w:rsidRPr="00E45387">
        <w:rPr>
          <w:rFonts w:cs="Arial"/>
        </w:rPr>
        <w:t xml:space="preserve">Use </w:t>
      </w:r>
      <w:r>
        <w:rPr>
          <w:rFonts w:cs="Arial"/>
        </w:rPr>
        <w:t>approved</w:t>
      </w:r>
      <w:r w:rsidRPr="00E45387">
        <w:rPr>
          <w:rFonts w:cs="Arial"/>
        </w:rPr>
        <w:t xml:space="preserve"> test to determine which type(s) of HIV the mother is infected with.</w:t>
      </w:r>
    </w:p>
    <w:p w14:paraId="072AC44B" w14:textId="77777777" w:rsidR="004124DE" w:rsidRPr="00E45387" w:rsidRDefault="004124DE" w:rsidP="004124DE">
      <w:pPr>
        <w:spacing w:before="120"/>
        <w:jc w:val="both"/>
        <w:rPr>
          <w:rFonts w:cs="Arial"/>
        </w:rPr>
      </w:pPr>
    </w:p>
    <w:p w14:paraId="0EB92061" w14:textId="77777777" w:rsidR="004124DE" w:rsidRDefault="004124DE" w:rsidP="004124DE">
      <w:pPr>
        <w:pStyle w:val="Caption"/>
        <w:rPr>
          <w:rFonts w:cs="Arial"/>
        </w:rPr>
      </w:pPr>
      <w:bookmarkStart w:id="201" w:name="_Ref53505861"/>
      <w:bookmarkStart w:id="202" w:name="_Toc290451096"/>
      <w:bookmarkStart w:id="203" w:name="_Toc53506577"/>
      <w:bookmarkStart w:id="204" w:name="_Toc59658011"/>
      <w:r>
        <w:rPr>
          <w:rFonts w:cs="Arial"/>
        </w:rPr>
        <w:t>Table 12</w:t>
      </w:r>
      <w:r w:rsidRPr="00E45387">
        <w:rPr>
          <w:rFonts w:cs="Arial"/>
        </w:rPr>
        <w:t>.</w:t>
      </w:r>
      <w:bookmarkEnd w:id="201"/>
      <w:r w:rsidRPr="00E45387">
        <w:rPr>
          <w:rFonts w:cs="Arial"/>
        </w:rPr>
        <w:t>2:  Recommended regimens for pregnant women with HIV-2 or HIV-</w:t>
      </w:r>
      <w:bookmarkStart w:id="205" w:name="_Toc290451097"/>
      <w:bookmarkEnd w:id="202"/>
      <w:r w:rsidRPr="00E45387">
        <w:rPr>
          <w:rFonts w:cs="Arial"/>
        </w:rPr>
        <w:t>1</w:t>
      </w:r>
      <w:r>
        <w:rPr>
          <w:rFonts w:cs="Arial"/>
        </w:rPr>
        <w:t>&amp;</w:t>
      </w:r>
      <w:r w:rsidRPr="00E45387">
        <w:rPr>
          <w:rFonts w:cs="Arial"/>
        </w:rPr>
        <w:t>2 co-infection</w:t>
      </w:r>
      <w:bookmarkEnd w:id="203"/>
      <w:bookmarkEnd w:id="204"/>
      <w:bookmarkEnd w:id="205"/>
    </w:p>
    <w:p w14:paraId="6F1BE661" w14:textId="77777777" w:rsidR="004124DE" w:rsidRPr="009A11AC" w:rsidRDefault="004124DE" w:rsidP="004124D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310"/>
      </w:tblGrid>
      <w:tr w:rsidR="004124DE" w:rsidRPr="00AC07F9" w14:paraId="6B9411BD" w14:textId="77777777" w:rsidTr="00D16F51">
        <w:trPr>
          <w:trHeight w:val="602"/>
        </w:trPr>
        <w:tc>
          <w:tcPr>
            <w:tcW w:w="2340" w:type="dxa"/>
            <w:tcBorders>
              <w:top w:val="single" w:sz="4" w:space="0" w:color="auto"/>
              <w:left w:val="single" w:sz="4" w:space="0" w:color="auto"/>
              <w:bottom w:val="single" w:sz="4" w:space="0" w:color="auto"/>
              <w:right w:val="single" w:sz="4" w:space="0" w:color="auto"/>
            </w:tcBorders>
          </w:tcPr>
          <w:p w14:paraId="1C61F979" w14:textId="77777777" w:rsidR="004124DE" w:rsidRPr="00E45387" w:rsidRDefault="004124DE" w:rsidP="00D16F51">
            <w:pPr>
              <w:spacing w:before="60"/>
              <w:jc w:val="both"/>
              <w:rPr>
                <w:rFonts w:cs="Arial"/>
                <w:sz w:val="26"/>
              </w:rPr>
            </w:pPr>
            <w:r w:rsidRPr="00E45387">
              <w:rPr>
                <w:rFonts w:cs="Arial"/>
                <w:sz w:val="26"/>
              </w:rPr>
              <w:t>First Line</w:t>
            </w:r>
          </w:p>
        </w:tc>
        <w:tc>
          <w:tcPr>
            <w:tcW w:w="5310" w:type="dxa"/>
            <w:tcBorders>
              <w:top w:val="single" w:sz="4" w:space="0" w:color="auto"/>
              <w:left w:val="single" w:sz="4" w:space="0" w:color="auto"/>
              <w:bottom w:val="single" w:sz="4" w:space="0" w:color="auto"/>
              <w:right w:val="single" w:sz="4" w:space="0" w:color="auto"/>
            </w:tcBorders>
          </w:tcPr>
          <w:p w14:paraId="75AC4F86" w14:textId="77777777" w:rsidR="004124DE" w:rsidRPr="00D419E4" w:rsidRDefault="004124DE" w:rsidP="00D16F51">
            <w:pPr>
              <w:spacing w:before="60"/>
              <w:jc w:val="center"/>
              <w:rPr>
                <w:rFonts w:cs="Arial"/>
                <w:b/>
                <w:sz w:val="26"/>
              </w:rPr>
            </w:pPr>
            <w:r w:rsidRPr="00D419E4">
              <w:rPr>
                <w:rFonts w:cs="Arial"/>
                <w:sz w:val="26"/>
              </w:rPr>
              <w:t xml:space="preserve">(TDF +3TC) + LPV/r  </w:t>
            </w:r>
          </w:p>
          <w:p w14:paraId="6E73CD33" w14:textId="77777777" w:rsidR="004124DE" w:rsidRPr="00D419E4" w:rsidRDefault="004124DE" w:rsidP="00D16F51">
            <w:pPr>
              <w:spacing w:before="60"/>
              <w:jc w:val="center"/>
              <w:rPr>
                <w:rFonts w:cs="Arial"/>
                <w:sz w:val="26"/>
              </w:rPr>
            </w:pPr>
            <w:r w:rsidRPr="00D419E4">
              <w:rPr>
                <w:rFonts w:cs="Arial"/>
                <w:sz w:val="26"/>
              </w:rPr>
              <w:t>300mg + 300mg (QD) + 400/100mg BID</w:t>
            </w:r>
          </w:p>
        </w:tc>
      </w:tr>
      <w:tr w:rsidR="004124DE" w:rsidRPr="00AC07F9" w14:paraId="7622F06B" w14:textId="77777777" w:rsidTr="00D16F51">
        <w:trPr>
          <w:trHeight w:val="638"/>
        </w:trPr>
        <w:tc>
          <w:tcPr>
            <w:tcW w:w="2340" w:type="dxa"/>
            <w:tcBorders>
              <w:top w:val="single" w:sz="4" w:space="0" w:color="auto"/>
              <w:left w:val="single" w:sz="4" w:space="0" w:color="auto"/>
              <w:bottom w:val="single" w:sz="4" w:space="0" w:color="auto"/>
              <w:right w:val="single" w:sz="4" w:space="0" w:color="auto"/>
            </w:tcBorders>
          </w:tcPr>
          <w:p w14:paraId="2A797560" w14:textId="77777777" w:rsidR="004124DE" w:rsidRPr="00E45387" w:rsidRDefault="004124DE" w:rsidP="00D16F51">
            <w:pPr>
              <w:spacing w:before="60"/>
              <w:jc w:val="both"/>
              <w:rPr>
                <w:rFonts w:cs="Arial"/>
                <w:sz w:val="26"/>
              </w:rPr>
            </w:pPr>
            <w:r w:rsidRPr="00E45387">
              <w:rPr>
                <w:rFonts w:cs="Arial"/>
                <w:sz w:val="26"/>
              </w:rPr>
              <w:t>Second Line</w:t>
            </w:r>
          </w:p>
        </w:tc>
        <w:tc>
          <w:tcPr>
            <w:tcW w:w="5310" w:type="dxa"/>
            <w:tcBorders>
              <w:top w:val="single" w:sz="4" w:space="0" w:color="auto"/>
              <w:left w:val="single" w:sz="4" w:space="0" w:color="auto"/>
              <w:bottom w:val="single" w:sz="4" w:space="0" w:color="auto"/>
              <w:right w:val="single" w:sz="4" w:space="0" w:color="auto"/>
            </w:tcBorders>
          </w:tcPr>
          <w:p w14:paraId="1098A524" w14:textId="77777777" w:rsidR="004124DE" w:rsidRPr="00D419E4" w:rsidRDefault="004124DE" w:rsidP="00D16F51">
            <w:pPr>
              <w:spacing w:before="60"/>
              <w:jc w:val="center"/>
              <w:rPr>
                <w:rFonts w:cs="Arial"/>
                <w:sz w:val="26"/>
              </w:rPr>
            </w:pPr>
            <w:r w:rsidRPr="00D419E4">
              <w:rPr>
                <w:rFonts w:cs="Arial"/>
                <w:sz w:val="26"/>
              </w:rPr>
              <w:t xml:space="preserve">(AZT </w:t>
            </w:r>
            <w:proofErr w:type="gramStart"/>
            <w:r w:rsidRPr="00D419E4">
              <w:rPr>
                <w:rFonts w:cs="Arial"/>
                <w:sz w:val="26"/>
              </w:rPr>
              <w:t>+  3TC</w:t>
            </w:r>
            <w:proofErr w:type="gramEnd"/>
            <w:r w:rsidRPr="00D419E4">
              <w:rPr>
                <w:rFonts w:cs="Arial"/>
                <w:sz w:val="26"/>
              </w:rPr>
              <w:t>)  +  LVP/r</w:t>
            </w:r>
          </w:p>
          <w:p w14:paraId="4B041192" w14:textId="77777777" w:rsidR="004124DE" w:rsidRPr="00D419E4" w:rsidRDefault="004124DE" w:rsidP="00D16F51">
            <w:pPr>
              <w:spacing w:before="60"/>
              <w:jc w:val="center"/>
              <w:rPr>
                <w:rFonts w:cs="Arial"/>
                <w:sz w:val="26"/>
              </w:rPr>
            </w:pPr>
            <w:r w:rsidRPr="00D419E4">
              <w:rPr>
                <w:rFonts w:cs="Arial"/>
                <w:sz w:val="26"/>
              </w:rPr>
              <w:t>300mg+150mg BID + 400/100mg BID</w:t>
            </w:r>
          </w:p>
        </w:tc>
      </w:tr>
    </w:tbl>
    <w:p w14:paraId="356E25AB" w14:textId="77777777" w:rsidR="004124DE" w:rsidRPr="00A82EB1" w:rsidRDefault="004124DE" w:rsidP="004124DE">
      <w:pPr>
        <w:ind w:left="360"/>
        <w:jc w:val="both"/>
        <w:rPr>
          <w:sz w:val="20"/>
        </w:rPr>
      </w:pPr>
      <w:r w:rsidRPr="00A82EB1">
        <w:rPr>
          <w:sz w:val="20"/>
          <w:vertAlign w:val="superscript"/>
        </w:rPr>
        <w:t>1</w:t>
      </w:r>
      <w:r w:rsidRPr="00A82EB1">
        <w:rPr>
          <w:sz w:val="20"/>
        </w:rPr>
        <w:t>ATV/r (300mg/100mg QD)</w:t>
      </w:r>
      <w:r>
        <w:rPr>
          <w:sz w:val="20"/>
        </w:rPr>
        <w:t xml:space="preserve"> can be used in place of LPV/r.</w:t>
      </w:r>
    </w:p>
    <w:p w14:paraId="5DA7E111" w14:textId="77777777" w:rsidR="004124DE" w:rsidRPr="00A82EB1" w:rsidRDefault="004124DE" w:rsidP="004124DE">
      <w:pPr>
        <w:sectPr w:rsidR="004124DE" w:rsidRPr="00A82EB1" w:rsidSect="004124DE">
          <w:footerReference w:type="even" r:id="rId98"/>
          <w:footerReference w:type="default" r:id="rId99"/>
          <w:pgSz w:w="11899" w:h="16838"/>
          <w:pgMar w:top="1440" w:right="1800" w:bottom="1440" w:left="1800" w:header="720" w:footer="720" w:gutter="0"/>
          <w:cols w:space="720"/>
          <w:titlePg/>
          <w:docGrid w:linePitch="360"/>
        </w:sectPr>
      </w:pPr>
    </w:p>
    <w:p w14:paraId="0C72421D" w14:textId="77777777" w:rsidR="004124DE" w:rsidRPr="00E45387" w:rsidRDefault="004124DE" w:rsidP="004124DE">
      <w:pPr>
        <w:pStyle w:val="Caption"/>
        <w:rPr>
          <w:rFonts w:cs="Arial"/>
        </w:rPr>
      </w:pPr>
      <w:bookmarkStart w:id="206" w:name="_Toc59658015"/>
      <w:bookmarkStart w:id="207" w:name="_Toc290451101"/>
      <w:bookmarkStart w:id="208" w:name="_Toc290460935"/>
      <w:r w:rsidRPr="00E45387">
        <w:rPr>
          <w:rFonts w:cs="Arial"/>
        </w:rPr>
        <w:lastRenderedPageBreak/>
        <w:t>Table</w:t>
      </w:r>
      <w:r>
        <w:rPr>
          <w:rFonts w:cs="Arial"/>
        </w:rPr>
        <w:t>12.3</w:t>
      </w:r>
      <w:r w:rsidRPr="00E45387">
        <w:rPr>
          <w:rFonts w:cs="Arial"/>
        </w:rPr>
        <w:t>: Antiretroviral drugs (AR</w:t>
      </w:r>
      <w:r>
        <w:rPr>
          <w:rFonts w:cs="Arial"/>
        </w:rPr>
        <w:t>T</w:t>
      </w:r>
      <w:r w:rsidRPr="00E45387">
        <w:rPr>
          <w:rFonts w:cs="Arial"/>
        </w:rPr>
        <w:t xml:space="preserve">) used </w:t>
      </w:r>
      <w:r>
        <w:rPr>
          <w:rFonts w:cs="Arial"/>
        </w:rPr>
        <w:t>during pregnancy and breastfeeding</w:t>
      </w:r>
      <w:r w:rsidRPr="00E45387">
        <w:rPr>
          <w:rFonts w:cs="Arial"/>
        </w:rPr>
        <w:t xml:space="preserve"> according to HIV type</w:t>
      </w:r>
      <w:bookmarkEnd w:id="206"/>
      <w:bookmarkEnd w:id="207"/>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0"/>
        <w:gridCol w:w="2448"/>
        <w:gridCol w:w="3420"/>
      </w:tblGrid>
      <w:tr w:rsidR="004124DE" w:rsidRPr="00D419E4" w14:paraId="36D6A319" w14:textId="77777777" w:rsidTr="00D16F51">
        <w:trPr>
          <w:jc w:val="center"/>
        </w:trPr>
        <w:tc>
          <w:tcPr>
            <w:tcW w:w="3150" w:type="dxa"/>
            <w:tcBorders>
              <w:top w:val="single" w:sz="4" w:space="0" w:color="auto"/>
              <w:left w:val="single" w:sz="4" w:space="0" w:color="auto"/>
              <w:bottom w:val="single" w:sz="4" w:space="0" w:color="auto"/>
              <w:right w:val="single" w:sz="4" w:space="0" w:color="auto"/>
            </w:tcBorders>
            <w:shd w:val="clear" w:color="auto" w:fill="F3F3F3"/>
          </w:tcPr>
          <w:p w14:paraId="165F0C75" w14:textId="77777777" w:rsidR="004124DE" w:rsidRPr="00D419E4" w:rsidRDefault="004124DE" w:rsidP="00D16F51">
            <w:pPr>
              <w:rPr>
                <w:rFonts w:cs="Arial"/>
                <w:b/>
              </w:rPr>
            </w:pPr>
            <w:r w:rsidRPr="00D419E4">
              <w:rPr>
                <w:rFonts w:cs="Arial"/>
                <w:b/>
              </w:rPr>
              <w:t>HIV-1 (only)</w:t>
            </w:r>
          </w:p>
        </w:tc>
        <w:tc>
          <w:tcPr>
            <w:tcW w:w="2448" w:type="dxa"/>
            <w:tcBorders>
              <w:top w:val="single" w:sz="4" w:space="0" w:color="auto"/>
              <w:left w:val="single" w:sz="4" w:space="0" w:color="auto"/>
              <w:bottom w:val="single" w:sz="4" w:space="0" w:color="auto"/>
              <w:right w:val="single" w:sz="4" w:space="0" w:color="auto"/>
            </w:tcBorders>
            <w:shd w:val="clear" w:color="auto" w:fill="F3F3F3"/>
          </w:tcPr>
          <w:p w14:paraId="576DA7A3" w14:textId="77777777" w:rsidR="004124DE" w:rsidRPr="00D419E4" w:rsidRDefault="004124DE" w:rsidP="00D16F51">
            <w:pPr>
              <w:rPr>
                <w:rFonts w:cs="Arial"/>
                <w:b/>
              </w:rPr>
            </w:pPr>
            <w:r w:rsidRPr="00D419E4">
              <w:rPr>
                <w:rFonts w:cs="Arial"/>
                <w:b/>
              </w:rPr>
              <w:t>HIV-2 (only)</w:t>
            </w:r>
          </w:p>
        </w:tc>
        <w:tc>
          <w:tcPr>
            <w:tcW w:w="3420" w:type="dxa"/>
            <w:tcBorders>
              <w:top w:val="single" w:sz="4" w:space="0" w:color="auto"/>
              <w:left w:val="single" w:sz="4" w:space="0" w:color="auto"/>
              <w:bottom w:val="single" w:sz="4" w:space="0" w:color="auto"/>
              <w:right w:val="single" w:sz="4" w:space="0" w:color="auto"/>
            </w:tcBorders>
            <w:shd w:val="clear" w:color="auto" w:fill="F3F3F3"/>
          </w:tcPr>
          <w:p w14:paraId="24C50ED4" w14:textId="77777777" w:rsidR="004124DE" w:rsidRPr="00D419E4" w:rsidRDefault="004124DE" w:rsidP="00D16F51">
            <w:pPr>
              <w:rPr>
                <w:rFonts w:cs="Arial"/>
                <w:b/>
              </w:rPr>
            </w:pPr>
            <w:r w:rsidRPr="00D419E4">
              <w:rPr>
                <w:rFonts w:cs="Arial"/>
                <w:b/>
              </w:rPr>
              <w:t>HIV-1 &amp; HIV-2 Co-infection</w:t>
            </w:r>
          </w:p>
        </w:tc>
      </w:tr>
      <w:tr w:rsidR="004124DE" w:rsidRPr="00D419E4" w14:paraId="365AB00A" w14:textId="77777777" w:rsidTr="00D16F51">
        <w:trPr>
          <w:jc w:val="center"/>
        </w:trPr>
        <w:tc>
          <w:tcPr>
            <w:tcW w:w="3150" w:type="dxa"/>
            <w:tcBorders>
              <w:top w:val="single" w:sz="4" w:space="0" w:color="auto"/>
              <w:left w:val="single" w:sz="4" w:space="0" w:color="auto"/>
              <w:bottom w:val="single" w:sz="4" w:space="0" w:color="auto"/>
              <w:right w:val="single" w:sz="4" w:space="0" w:color="auto"/>
            </w:tcBorders>
          </w:tcPr>
          <w:p w14:paraId="633BC5E1" w14:textId="77777777" w:rsidR="004124DE" w:rsidRPr="00D419E4" w:rsidRDefault="004124DE" w:rsidP="00D16F51">
            <w:pPr>
              <w:rPr>
                <w:rFonts w:cs="Arial"/>
              </w:rPr>
            </w:pPr>
            <w:r w:rsidRPr="00D419E4">
              <w:rPr>
                <w:rFonts w:cs="Arial"/>
              </w:rPr>
              <w:t>TDF+3TC+EFV</w:t>
            </w:r>
          </w:p>
        </w:tc>
        <w:tc>
          <w:tcPr>
            <w:tcW w:w="2448" w:type="dxa"/>
            <w:tcBorders>
              <w:top w:val="single" w:sz="4" w:space="0" w:color="auto"/>
              <w:left w:val="single" w:sz="4" w:space="0" w:color="auto"/>
              <w:bottom w:val="single" w:sz="4" w:space="0" w:color="auto"/>
              <w:right w:val="single" w:sz="4" w:space="0" w:color="auto"/>
            </w:tcBorders>
          </w:tcPr>
          <w:p w14:paraId="072333BD" w14:textId="77777777" w:rsidR="004124DE" w:rsidRPr="00D419E4" w:rsidRDefault="004124DE" w:rsidP="00D16F51">
            <w:pPr>
              <w:rPr>
                <w:rFonts w:cs="Arial"/>
              </w:rPr>
            </w:pPr>
            <w:r w:rsidRPr="00D419E4">
              <w:rPr>
                <w:rFonts w:cs="Arial"/>
              </w:rPr>
              <w:t>(TDF+3TC)+LPV/r</w:t>
            </w:r>
          </w:p>
        </w:tc>
        <w:tc>
          <w:tcPr>
            <w:tcW w:w="3420" w:type="dxa"/>
            <w:tcBorders>
              <w:top w:val="single" w:sz="4" w:space="0" w:color="auto"/>
              <w:left w:val="single" w:sz="4" w:space="0" w:color="auto"/>
              <w:bottom w:val="single" w:sz="4" w:space="0" w:color="auto"/>
              <w:right w:val="single" w:sz="4" w:space="0" w:color="auto"/>
            </w:tcBorders>
          </w:tcPr>
          <w:p w14:paraId="6C849BD2" w14:textId="77777777" w:rsidR="004124DE" w:rsidRPr="00D419E4" w:rsidRDefault="004124DE" w:rsidP="00D16F51">
            <w:pPr>
              <w:rPr>
                <w:rFonts w:cs="Arial"/>
              </w:rPr>
            </w:pPr>
            <w:r w:rsidRPr="00D419E4">
              <w:rPr>
                <w:rFonts w:cs="Arial"/>
              </w:rPr>
              <w:t>(TDF+3TC)+LPV/r</w:t>
            </w:r>
          </w:p>
        </w:tc>
      </w:tr>
    </w:tbl>
    <w:p w14:paraId="50204713" w14:textId="77777777" w:rsidR="004124DE" w:rsidRPr="00E45387" w:rsidRDefault="004124DE" w:rsidP="004124DE">
      <w:pPr>
        <w:spacing w:before="120"/>
        <w:jc w:val="both"/>
        <w:rPr>
          <w:rFonts w:cs="Arial"/>
        </w:rPr>
      </w:pPr>
      <w:r w:rsidRPr="00E45387">
        <w:rPr>
          <w:rFonts w:cs="Arial"/>
        </w:rPr>
        <w:t xml:space="preserve">HIV-2 is weaker than HIV-1, and is not easily transmitted to the child. NVP </w:t>
      </w:r>
      <w:r>
        <w:rPr>
          <w:rFonts w:cs="Arial"/>
        </w:rPr>
        <w:t>and EFV</w:t>
      </w:r>
      <w:r w:rsidR="0018243C">
        <w:rPr>
          <w:rFonts w:cs="Arial"/>
        </w:rPr>
        <w:t xml:space="preserve"> </w:t>
      </w:r>
      <w:r>
        <w:rPr>
          <w:rFonts w:cs="Arial"/>
        </w:rPr>
        <w:t>are</w:t>
      </w:r>
      <w:r w:rsidRPr="00E45387">
        <w:rPr>
          <w:rFonts w:cs="Arial"/>
        </w:rPr>
        <w:t xml:space="preserve"> not effective against HIV-2 and </w:t>
      </w:r>
      <w:r>
        <w:rPr>
          <w:rFonts w:cs="Arial"/>
        </w:rPr>
        <w:t xml:space="preserve">in this case they </w:t>
      </w:r>
      <w:r w:rsidRPr="00E45387">
        <w:rPr>
          <w:rFonts w:cs="Arial"/>
        </w:rPr>
        <w:t xml:space="preserve">should not be used. </w:t>
      </w:r>
    </w:p>
    <w:p w14:paraId="01537CC5" w14:textId="77777777" w:rsidR="004124DE" w:rsidRDefault="004124DE" w:rsidP="004124DE">
      <w:pPr>
        <w:pStyle w:val="NoSpacing"/>
      </w:pPr>
    </w:p>
    <w:p w14:paraId="7AE65560" w14:textId="77777777" w:rsidR="004124DE" w:rsidRPr="00A82EB1" w:rsidRDefault="004124DE" w:rsidP="00BD5A42">
      <w:pPr>
        <w:pStyle w:val="Heading2"/>
        <w:rPr>
          <w:rFonts w:cs="Times New Roman"/>
        </w:rPr>
      </w:pPr>
      <w:r w:rsidRPr="00A82EB1">
        <w:rPr>
          <w:rFonts w:cs="Times New Roman"/>
        </w:rPr>
        <w:t>Women who become pregnant while on ART</w:t>
      </w:r>
      <w:bookmarkEnd w:id="208"/>
    </w:p>
    <w:p w14:paraId="71662C79" w14:textId="77777777" w:rsidR="004124DE" w:rsidRPr="00145C24" w:rsidRDefault="004124DE" w:rsidP="004124DE">
      <w:pPr>
        <w:autoSpaceDE w:val="0"/>
        <w:autoSpaceDN w:val="0"/>
        <w:adjustRightInd w:val="0"/>
        <w:jc w:val="both"/>
      </w:pPr>
    </w:p>
    <w:p w14:paraId="77C51936" w14:textId="77777777" w:rsidR="004124DE" w:rsidRPr="00145C24" w:rsidRDefault="004124DE" w:rsidP="004124DE">
      <w:pPr>
        <w:autoSpaceDE w:val="0"/>
        <w:autoSpaceDN w:val="0"/>
        <w:adjustRightInd w:val="0"/>
        <w:jc w:val="both"/>
      </w:pPr>
      <w:r w:rsidRPr="00145C24">
        <w:t xml:space="preserve">Women who develop severe pregnancy-related nausea and vomiting (hyperemesis gravidarum) might require temporary discontinuation of treatment. When this occurs, all drugs should be stopped and restarted simultaneously. Treatment should be restarted after all symptoms of hyperemesis have subsided to ensure the drugs will be well tolerated. </w:t>
      </w:r>
    </w:p>
    <w:p w14:paraId="5F65252D" w14:textId="77777777" w:rsidR="004124DE" w:rsidRPr="00145C24" w:rsidRDefault="004124DE" w:rsidP="004124DE">
      <w:pPr>
        <w:autoSpaceDE w:val="0"/>
        <w:autoSpaceDN w:val="0"/>
        <w:adjustRightInd w:val="0"/>
        <w:ind w:left="360"/>
        <w:jc w:val="both"/>
      </w:pPr>
    </w:p>
    <w:p w14:paraId="4650133A" w14:textId="77777777" w:rsidR="004124DE" w:rsidRPr="00A82EB1" w:rsidRDefault="004124DE" w:rsidP="004124DE">
      <w:pPr>
        <w:jc w:val="both"/>
      </w:pPr>
      <w:r w:rsidRPr="00A82EB1">
        <w:t>All patients on ART should be assessed for treatment failure; where failure is confirmed, ART should be changed as early in pregnancy as feasible to allow time for maximal suppression of viral replication before delivery.</w:t>
      </w:r>
    </w:p>
    <w:p w14:paraId="08FE76C9" w14:textId="77777777" w:rsidR="004124DE" w:rsidRPr="00A82EB1" w:rsidRDefault="004124DE" w:rsidP="004124DE"/>
    <w:p w14:paraId="251FA0EA" w14:textId="77777777" w:rsidR="004124DE" w:rsidRPr="00A82EB1" w:rsidRDefault="004124DE" w:rsidP="004124DE">
      <w:pPr>
        <w:jc w:val="both"/>
        <w:rPr>
          <w:b/>
        </w:rPr>
      </w:pPr>
    </w:p>
    <w:p w14:paraId="496CE4B5" w14:textId="77777777" w:rsidR="004124DE" w:rsidRPr="00A82EB1" w:rsidRDefault="004124DE" w:rsidP="004124DE">
      <w:pPr>
        <w:jc w:val="both"/>
        <w:rPr>
          <w:b/>
        </w:rPr>
      </w:pPr>
    </w:p>
    <w:p w14:paraId="718EDA54" w14:textId="77777777" w:rsidR="004124DE" w:rsidRPr="00A82EB1" w:rsidRDefault="004124DE" w:rsidP="004124DE">
      <w:pPr>
        <w:jc w:val="both"/>
        <w:rPr>
          <w:b/>
        </w:rPr>
      </w:pPr>
    </w:p>
    <w:p w14:paraId="105ABBE9" w14:textId="77777777" w:rsidR="004124DE" w:rsidRPr="00634FAB" w:rsidRDefault="004124DE" w:rsidP="004124DE">
      <w:pPr>
        <w:ind w:left="360"/>
        <w:jc w:val="both"/>
      </w:pPr>
      <w:bookmarkStart w:id="209" w:name="_Toc168662535"/>
      <w:bookmarkStart w:id="210" w:name="_Toc168669569"/>
      <w:bookmarkStart w:id="211" w:name="_Toc168669928"/>
      <w:bookmarkStart w:id="212" w:name="_Toc168672084"/>
      <w:bookmarkStart w:id="213" w:name="_Toc168672656"/>
      <w:bookmarkStart w:id="214" w:name="_Toc168673091"/>
      <w:bookmarkStart w:id="215" w:name="_Toc168673333"/>
      <w:bookmarkStart w:id="216" w:name="_Toc168673659"/>
      <w:bookmarkStart w:id="217" w:name="_Toc168673899"/>
      <w:bookmarkStart w:id="218" w:name="_Toc168662536"/>
      <w:bookmarkStart w:id="219" w:name="_Toc168669929"/>
      <w:bookmarkStart w:id="220" w:name="_Toc168672657"/>
      <w:bookmarkStart w:id="221" w:name="_Toc168673092"/>
      <w:bookmarkStart w:id="222" w:name="_Toc168673334"/>
      <w:bookmarkStart w:id="223" w:name="_Toc168673660"/>
      <w:bookmarkStart w:id="224" w:name="_Toc168673900"/>
      <w:bookmarkStart w:id="225" w:name="_Toc168662555"/>
      <w:bookmarkStart w:id="226" w:name="_Toc168669948"/>
      <w:bookmarkStart w:id="227" w:name="_Toc168672676"/>
      <w:bookmarkStart w:id="228" w:name="_Toc168673111"/>
      <w:bookmarkStart w:id="229" w:name="_Toc168673353"/>
      <w:bookmarkStart w:id="230" w:name="_Toc168673679"/>
      <w:bookmarkStart w:id="231" w:name="_Toc168673919"/>
      <w:bookmarkStart w:id="232" w:name="_Toc168662561"/>
      <w:bookmarkStart w:id="233" w:name="_Toc168669954"/>
      <w:bookmarkStart w:id="234" w:name="_Toc168672682"/>
      <w:bookmarkStart w:id="235" w:name="_Toc168673117"/>
      <w:bookmarkStart w:id="236" w:name="_Toc168673359"/>
      <w:bookmarkStart w:id="237" w:name="_Toc168673685"/>
      <w:bookmarkStart w:id="238" w:name="_Toc168673925"/>
      <w:bookmarkStart w:id="239" w:name="_Toc168662580"/>
      <w:bookmarkStart w:id="240" w:name="_Toc168669973"/>
      <w:bookmarkStart w:id="241" w:name="_Toc168672701"/>
      <w:bookmarkStart w:id="242" w:name="_Toc168673136"/>
      <w:bookmarkStart w:id="243" w:name="_Toc168673378"/>
      <w:bookmarkStart w:id="244" w:name="_Toc168673704"/>
      <w:bookmarkStart w:id="245" w:name="_Toc168673944"/>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03E782A2" w14:textId="77777777" w:rsidR="004124DE" w:rsidRPr="004F5291" w:rsidRDefault="004124DE" w:rsidP="00BD5A42">
      <w:pPr>
        <w:pStyle w:val="Heading2"/>
        <w:rPr>
          <w:rFonts w:cs="Times New Roman"/>
          <w:color w:val="000000"/>
        </w:rPr>
      </w:pPr>
      <w:bookmarkStart w:id="246" w:name="_Toc290460937"/>
      <w:r w:rsidRPr="004F5291">
        <w:rPr>
          <w:rFonts w:cs="Times New Roman"/>
          <w:color w:val="000000"/>
        </w:rPr>
        <w:t xml:space="preserve">Monitoring </w:t>
      </w:r>
      <w:r w:rsidR="00AA7F7F">
        <w:rPr>
          <w:rFonts w:cs="Times New Roman"/>
          <w:color w:val="000000"/>
        </w:rPr>
        <w:t>T</w:t>
      </w:r>
      <w:r w:rsidRPr="004F5291">
        <w:rPr>
          <w:rFonts w:cs="Times New Roman"/>
          <w:color w:val="000000"/>
        </w:rPr>
        <w:t xml:space="preserve">herapy during </w:t>
      </w:r>
      <w:r w:rsidR="00AA7F7F">
        <w:rPr>
          <w:rFonts w:cs="Times New Roman"/>
          <w:color w:val="000000"/>
        </w:rPr>
        <w:t>A</w:t>
      </w:r>
      <w:r w:rsidRPr="004F5291">
        <w:rPr>
          <w:rFonts w:cs="Times New Roman"/>
          <w:color w:val="000000"/>
        </w:rPr>
        <w:t xml:space="preserve">ntenatal </w:t>
      </w:r>
      <w:r w:rsidR="00AA7F7F">
        <w:rPr>
          <w:rFonts w:cs="Times New Roman"/>
          <w:color w:val="000000"/>
        </w:rPr>
        <w:t>C</w:t>
      </w:r>
      <w:r w:rsidRPr="004F5291">
        <w:rPr>
          <w:rFonts w:cs="Times New Roman"/>
          <w:color w:val="000000"/>
        </w:rPr>
        <w:t xml:space="preserve">are and </w:t>
      </w:r>
      <w:r w:rsidR="00AA7F7F">
        <w:rPr>
          <w:rFonts w:cs="Times New Roman"/>
          <w:color w:val="000000"/>
        </w:rPr>
        <w:t>D</w:t>
      </w:r>
      <w:r w:rsidRPr="004F5291">
        <w:rPr>
          <w:rFonts w:cs="Times New Roman"/>
          <w:color w:val="000000"/>
        </w:rPr>
        <w:t>elivery</w:t>
      </w:r>
      <w:bookmarkEnd w:id="246"/>
    </w:p>
    <w:p w14:paraId="638B420A" w14:textId="77777777" w:rsidR="004124DE" w:rsidRPr="00BC5969" w:rsidRDefault="004124DE" w:rsidP="004124DE">
      <w:pPr>
        <w:numPr>
          <w:ilvl w:val="0"/>
          <w:numId w:val="134"/>
        </w:numPr>
        <w:autoSpaceDE w:val="0"/>
        <w:autoSpaceDN w:val="0"/>
        <w:adjustRightInd w:val="0"/>
        <w:jc w:val="both"/>
        <w:rPr>
          <w:color w:val="00B050"/>
        </w:rPr>
      </w:pPr>
      <w:r w:rsidRPr="00FC4F2F">
        <w:rPr>
          <w:color w:val="000000"/>
        </w:rPr>
        <w:t xml:space="preserve">ARVs can be provided in the antenatal clinic or through the general ART program. Patients </w:t>
      </w:r>
      <w:r w:rsidRPr="004D5815">
        <w:rPr>
          <w:color w:val="000000"/>
        </w:rPr>
        <w:t>should return 2 weeks after commencing therapy then monthly for ARV refill and standard ANC follow-up care.  After 36 weeks gestation, visits should become weekly</w:t>
      </w:r>
      <w:r w:rsidRPr="00AA7F7F">
        <w:t xml:space="preserve"> (according to patient’s ability to adhere to frequency of visits).</w:t>
      </w:r>
      <w:r w:rsidRPr="00BC5969">
        <w:rPr>
          <w:color w:val="00B050"/>
        </w:rPr>
        <w:t xml:space="preserve"> </w:t>
      </w:r>
    </w:p>
    <w:p w14:paraId="70715485" w14:textId="77777777" w:rsidR="004124DE" w:rsidRPr="0019651E" w:rsidRDefault="004124DE" w:rsidP="004124DE">
      <w:pPr>
        <w:numPr>
          <w:ilvl w:val="0"/>
          <w:numId w:val="134"/>
        </w:numPr>
        <w:autoSpaceDE w:val="0"/>
        <w:autoSpaceDN w:val="0"/>
        <w:adjustRightInd w:val="0"/>
        <w:jc w:val="both"/>
        <w:rPr>
          <w:color w:val="000000"/>
        </w:rPr>
      </w:pPr>
      <w:r w:rsidRPr="0019651E">
        <w:rPr>
          <w:color w:val="000000"/>
        </w:rPr>
        <w:t>At each follow-up visit, providers should assess:</w:t>
      </w:r>
    </w:p>
    <w:p w14:paraId="46C458D1" w14:textId="77777777" w:rsidR="004124DE" w:rsidRPr="00196DCC" w:rsidRDefault="004124DE" w:rsidP="004124DE">
      <w:pPr>
        <w:numPr>
          <w:ilvl w:val="1"/>
          <w:numId w:val="134"/>
        </w:numPr>
        <w:autoSpaceDE w:val="0"/>
        <w:autoSpaceDN w:val="0"/>
        <w:adjustRightInd w:val="0"/>
        <w:jc w:val="both"/>
        <w:rPr>
          <w:color w:val="000000"/>
        </w:rPr>
      </w:pPr>
      <w:r w:rsidRPr="00196DCC">
        <w:rPr>
          <w:color w:val="000000"/>
        </w:rPr>
        <w:t>Patient adherence to ART</w:t>
      </w:r>
    </w:p>
    <w:p w14:paraId="75903658" w14:textId="77777777" w:rsidR="004124DE" w:rsidRPr="00A82EB1" w:rsidRDefault="004124DE" w:rsidP="004124DE">
      <w:pPr>
        <w:numPr>
          <w:ilvl w:val="1"/>
          <w:numId w:val="134"/>
        </w:numPr>
        <w:autoSpaceDE w:val="0"/>
        <w:autoSpaceDN w:val="0"/>
        <w:adjustRightInd w:val="0"/>
        <w:jc w:val="both"/>
        <w:rPr>
          <w:color w:val="000000"/>
        </w:rPr>
      </w:pPr>
      <w:r w:rsidRPr="00707DD1">
        <w:rPr>
          <w:color w:val="000000"/>
        </w:rPr>
        <w:t xml:space="preserve">Occurrence </w:t>
      </w:r>
      <w:r w:rsidRPr="00471A5A">
        <w:rPr>
          <w:color w:val="000000"/>
        </w:rPr>
        <w:t xml:space="preserve">of </w:t>
      </w:r>
      <w:r w:rsidRPr="00A82EB1">
        <w:rPr>
          <w:color w:val="000000"/>
        </w:rPr>
        <w:t xml:space="preserve">any adverse reactions to ARVs </w:t>
      </w:r>
    </w:p>
    <w:p w14:paraId="3881C7CE" w14:textId="77777777" w:rsidR="004124DE" w:rsidRPr="00A302F6" w:rsidRDefault="004124DE" w:rsidP="004124DE">
      <w:pPr>
        <w:numPr>
          <w:ilvl w:val="0"/>
          <w:numId w:val="134"/>
        </w:numPr>
        <w:autoSpaceDE w:val="0"/>
        <w:autoSpaceDN w:val="0"/>
        <w:adjustRightInd w:val="0"/>
        <w:jc w:val="both"/>
        <w:rPr>
          <w:color w:val="000000"/>
        </w:rPr>
      </w:pPr>
      <w:r w:rsidRPr="00A82EB1">
        <w:rPr>
          <w:color w:val="000000"/>
        </w:rPr>
        <w:t>Routine lab testing should follow established ANC and ART monitoring guidelines</w:t>
      </w:r>
      <w:r w:rsidRPr="00AA7F7F">
        <w:t xml:space="preserve"> (see </w:t>
      </w:r>
      <w:r w:rsidRPr="00AA7F7F">
        <w:rPr>
          <w:b/>
        </w:rPr>
        <w:t>Section 14</w:t>
      </w:r>
      <w:r w:rsidRPr="00AA7F7F">
        <w:t>, Monitoring patients on ART).</w:t>
      </w:r>
    </w:p>
    <w:p w14:paraId="65DAEACC" w14:textId="77777777" w:rsidR="004124DE" w:rsidRPr="00761402" w:rsidRDefault="004124DE" w:rsidP="004124DE">
      <w:pPr>
        <w:numPr>
          <w:ilvl w:val="0"/>
          <w:numId w:val="134"/>
        </w:numPr>
        <w:autoSpaceDE w:val="0"/>
        <w:autoSpaceDN w:val="0"/>
        <w:adjustRightInd w:val="0"/>
        <w:jc w:val="both"/>
        <w:rPr>
          <w:color w:val="000000"/>
        </w:rPr>
      </w:pPr>
      <w:r w:rsidRPr="00C86DBC">
        <w:rPr>
          <w:color w:val="000000"/>
        </w:rPr>
        <w:t>Care should be taken to ensure ART is not interrupted when patient is admitted to the labor ward or af</w:t>
      </w:r>
      <w:r w:rsidRPr="00761402">
        <w:rPr>
          <w:color w:val="000000"/>
        </w:rPr>
        <w:t>ter delivery.</w:t>
      </w:r>
    </w:p>
    <w:p w14:paraId="1A6E8075" w14:textId="77777777" w:rsidR="004124DE" w:rsidRPr="00EC3BCB" w:rsidRDefault="004124DE" w:rsidP="004124DE">
      <w:pPr>
        <w:rPr>
          <w:color w:val="000000"/>
          <w:u w:val="single"/>
        </w:rPr>
      </w:pPr>
    </w:p>
    <w:p w14:paraId="1C42D502" w14:textId="77777777" w:rsidR="004124DE" w:rsidRPr="00BF768F" w:rsidRDefault="004124DE" w:rsidP="00BD5A42">
      <w:pPr>
        <w:pStyle w:val="Heading2"/>
        <w:rPr>
          <w:rFonts w:cs="Times New Roman"/>
        </w:rPr>
      </w:pPr>
      <w:bookmarkStart w:id="247" w:name="_Toc290460938"/>
      <w:r w:rsidRPr="00BF768F">
        <w:rPr>
          <w:rFonts w:cs="Times New Roman"/>
        </w:rPr>
        <w:t xml:space="preserve">Care and </w:t>
      </w:r>
      <w:r w:rsidR="00AA7F7F">
        <w:rPr>
          <w:rFonts w:cs="Times New Roman"/>
        </w:rPr>
        <w:t>T</w:t>
      </w:r>
      <w:r w:rsidRPr="00BF768F">
        <w:rPr>
          <w:rFonts w:cs="Times New Roman"/>
        </w:rPr>
        <w:t xml:space="preserve">reatment for HIV </w:t>
      </w:r>
      <w:r w:rsidR="00AA7F7F">
        <w:rPr>
          <w:rFonts w:cs="Times New Roman"/>
        </w:rPr>
        <w:t>E</w:t>
      </w:r>
      <w:r w:rsidRPr="00BF768F">
        <w:rPr>
          <w:rFonts w:cs="Times New Roman"/>
        </w:rPr>
        <w:t xml:space="preserve">xposed </w:t>
      </w:r>
      <w:r w:rsidR="00AA7F7F">
        <w:rPr>
          <w:rFonts w:cs="Times New Roman"/>
        </w:rPr>
        <w:t>I</w:t>
      </w:r>
      <w:r w:rsidRPr="00BF768F">
        <w:rPr>
          <w:rFonts w:cs="Times New Roman"/>
        </w:rPr>
        <w:t>nfants</w:t>
      </w:r>
      <w:bookmarkEnd w:id="247"/>
    </w:p>
    <w:p w14:paraId="4AF272A9" w14:textId="77777777" w:rsidR="004124DE" w:rsidRPr="00BF768F" w:rsidRDefault="004124DE" w:rsidP="004124DE">
      <w:pPr>
        <w:jc w:val="both"/>
        <w:rPr>
          <w:color w:val="000000"/>
        </w:rPr>
      </w:pPr>
      <w:r w:rsidRPr="00BF768F">
        <w:rPr>
          <w:color w:val="000000"/>
        </w:rPr>
        <w:t>All children born to HIV positive mothers, regardless of whether the mother is receiving ART or not are considered HIV exposed infants.</w:t>
      </w:r>
    </w:p>
    <w:p w14:paraId="52259B6E" w14:textId="77777777" w:rsidR="004124DE" w:rsidRPr="00BF768F" w:rsidRDefault="00DA4E88" w:rsidP="004124DE">
      <w:pPr>
        <w:jc w:val="center"/>
        <w:rPr>
          <w:b/>
          <w:color w:val="000000"/>
        </w:rPr>
      </w:pPr>
      <w:r>
        <w:rPr>
          <w:noProof/>
        </w:rPr>
        <mc:AlternateContent>
          <mc:Choice Requires="wps">
            <w:drawing>
              <wp:anchor distT="0" distB="0" distL="114300" distR="114300" simplePos="0" relativeHeight="251702272" behindDoc="1" locked="0" layoutInCell="1" allowOverlap="1" wp14:anchorId="762F46DC" wp14:editId="0EBE5F16">
                <wp:simplePos x="0" y="0"/>
                <wp:positionH relativeFrom="column">
                  <wp:posOffset>0</wp:posOffset>
                </wp:positionH>
                <wp:positionV relativeFrom="paragraph">
                  <wp:posOffset>149225</wp:posOffset>
                </wp:positionV>
                <wp:extent cx="5600700" cy="457200"/>
                <wp:effectExtent l="0" t="0" r="19050" b="19050"/>
                <wp:wrapNone/>
                <wp:docPr id="3012" name="Rectangle 3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72566" id="Rectangle 3012" o:spid="_x0000_s1026" style="position:absolute;margin-left:0;margin-top:11.75pt;width:441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"/>
            </w:pict>
          </mc:Fallback>
        </mc:AlternateContent>
      </w:r>
    </w:p>
    <w:p w14:paraId="07C8A33B" w14:textId="77777777" w:rsidR="004124DE" w:rsidRPr="00BF768F" w:rsidRDefault="004124DE" w:rsidP="004124DE">
      <w:pPr>
        <w:jc w:val="center"/>
        <w:rPr>
          <w:b/>
          <w:color w:val="000000"/>
        </w:rPr>
      </w:pPr>
      <w:r w:rsidRPr="00BF768F">
        <w:rPr>
          <w:b/>
          <w:color w:val="000000"/>
          <w:u w:val="single"/>
        </w:rPr>
        <w:t>All</w:t>
      </w:r>
      <w:r w:rsidRPr="00BF768F">
        <w:rPr>
          <w:b/>
          <w:color w:val="000000"/>
        </w:rPr>
        <w:t xml:space="preserve"> HIV exposed infants should receive appropriate ARV prophylaxis to prevent mother to child transmission and be followed regularly.</w:t>
      </w:r>
    </w:p>
    <w:p w14:paraId="372AC0DC" w14:textId="77777777" w:rsidR="004124DE" w:rsidRPr="00BF768F" w:rsidRDefault="004124DE" w:rsidP="004124DE">
      <w:pPr>
        <w:rPr>
          <w:color w:val="000000"/>
        </w:rPr>
      </w:pPr>
    </w:p>
    <w:p w14:paraId="7E359B20" w14:textId="77777777" w:rsidR="004124DE" w:rsidRPr="00BF768F" w:rsidRDefault="004124DE" w:rsidP="004124DE">
      <w:pPr>
        <w:autoSpaceDE w:val="0"/>
        <w:autoSpaceDN w:val="0"/>
        <w:adjustRightInd w:val="0"/>
        <w:jc w:val="both"/>
        <w:rPr>
          <w:rFonts w:cs="Arial"/>
        </w:rPr>
      </w:pPr>
      <w:r w:rsidRPr="00BF768F">
        <w:rPr>
          <w:rFonts w:cs="Arial"/>
        </w:rPr>
        <w:t xml:space="preserve">Antiretroviral prophylaxis given soon after birth to all HIV-exposed infants is effective in reducing mother-to-child transmission whether maternal ARVs are received or not, and forms the basis of a post-exposure prophylaxis strategy. In order </w:t>
      </w:r>
      <w:r w:rsidRPr="00BF768F">
        <w:rPr>
          <w:rFonts w:cs="Arial"/>
        </w:rPr>
        <w:lastRenderedPageBreak/>
        <w:t xml:space="preserve">to reduce post exposure prophylaxis, ARVs should start as early as possible after birth.  </w:t>
      </w:r>
    </w:p>
    <w:p w14:paraId="698D0758" w14:textId="77777777" w:rsidR="004124DE" w:rsidRPr="00BF768F" w:rsidRDefault="004124DE" w:rsidP="004124DE">
      <w:pPr>
        <w:autoSpaceDE w:val="0"/>
        <w:autoSpaceDN w:val="0"/>
        <w:adjustRightInd w:val="0"/>
        <w:jc w:val="both"/>
        <w:rPr>
          <w:rFonts w:cs="Arial"/>
        </w:rPr>
      </w:pPr>
    </w:p>
    <w:p w14:paraId="625FAA63" w14:textId="77777777" w:rsidR="004124DE" w:rsidRPr="00BF768F" w:rsidRDefault="004124DE" w:rsidP="004124DE">
      <w:pPr>
        <w:autoSpaceDE w:val="0"/>
        <w:autoSpaceDN w:val="0"/>
        <w:adjustRightInd w:val="0"/>
        <w:jc w:val="both"/>
        <w:rPr>
          <w:rFonts w:cs="Arial"/>
        </w:rPr>
      </w:pPr>
      <w:r w:rsidRPr="00BF768F">
        <w:rPr>
          <w:rFonts w:cs="Arial"/>
        </w:rPr>
        <w:t xml:space="preserve">Antiretroviral prophylaxis using NVP is also highly effective in reducing transmission through breast milk. </w:t>
      </w:r>
    </w:p>
    <w:p w14:paraId="0B1875A1" w14:textId="77777777" w:rsidR="004124DE" w:rsidRPr="00BF768F" w:rsidRDefault="004124DE" w:rsidP="004124DE">
      <w:pPr>
        <w:autoSpaceDE w:val="0"/>
        <w:autoSpaceDN w:val="0"/>
        <w:adjustRightInd w:val="0"/>
        <w:jc w:val="both"/>
        <w:rPr>
          <w:rFonts w:cs="Arial"/>
          <w:sz w:val="23"/>
          <w:szCs w:val="23"/>
        </w:rPr>
      </w:pPr>
      <w:r w:rsidRPr="00BF768F">
        <w:rPr>
          <w:rFonts w:cs="Arial"/>
        </w:rPr>
        <w:t xml:space="preserve">The following scheme can be used for ARVs in infant according to the infant feeding mode  </w:t>
      </w:r>
    </w:p>
    <w:p w14:paraId="446556EA" w14:textId="77777777" w:rsidR="004124DE" w:rsidRPr="00BF768F" w:rsidRDefault="004124DE" w:rsidP="004124DE">
      <w:pPr>
        <w:autoSpaceDE w:val="0"/>
        <w:autoSpaceDN w:val="0"/>
        <w:adjustRightInd w:val="0"/>
        <w:ind w:left="360"/>
        <w:jc w:val="both"/>
        <w:rPr>
          <w:rFonts w:cs="Arial"/>
          <w:sz w:val="23"/>
          <w:szCs w:val="23"/>
        </w:rPr>
      </w:pPr>
      <w:r w:rsidRPr="00BF768F">
        <w:rPr>
          <w:rFonts w:cs="Arial"/>
          <w:sz w:val="23"/>
          <w:szCs w:val="23"/>
        </w:rPr>
        <w:t>a).  Artificial feeding:</w:t>
      </w:r>
    </w:p>
    <w:p w14:paraId="7EC41609" w14:textId="77777777" w:rsidR="004124DE" w:rsidRPr="00BF768F" w:rsidRDefault="004124DE" w:rsidP="004124DE">
      <w:pPr>
        <w:numPr>
          <w:ilvl w:val="0"/>
          <w:numId w:val="138"/>
        </w:numPr>
        <w:autoSpaceDE w:val="0"/>
        <w:autoSpaceDN w:val="0"/>
        <w:adjustRightInd w:val="0"/>
        <w:ind w:left="1080"/>
        <w:jc w:val="both"/>
        <w:rPr>
          <w:rFonts w:cs="Arial"/>
          <w:sz w:val="23"/>
          <w:szCs w:val="23"/>
        </w:rPr>
      </w:pPr>
      <w:r w:rsidRPr="00BF768F">
        <w:rPr>
          <w:rFonts w:cs="Arial"/>
          <w:sz w:val="23"/>
          <w:szCs w:val="23"/>
        </w:rPr>
        <w:t xml:space="preserve"> Daily NVP for 6 weeks or Sd-NVP follow by AZT twice daily for 6 weeks</w:t>
      </w:r>
    </w:p>
    <w:p w14:paraId="438E5EF7" w14:textId="77777777" w:rsidR="004124DE" w:rsidRPr="00BF768F" w:rsidRDefault="004124DE" w:rsidP="004124DE">
      <w:pPr>
        <w:autoSpaceDE w:val="0"/>
        <w:autoSpaceDN w:val="0"/>
        <w:adjustRightInd w:val="0"/>
        <w:ind w:left="1080"/>
        <w:jc w:val="both"/>
        <w:rPr>
          <w:rFonts w:cs="Arial"/>
          <w:sz w:val="23"/>
          <w:szCs w:val="23"/>
        </w:rPr>
      </w:pPr>
    </w:p>
    <w:p w14:paraId="47DE01C5" w14:textId="77777777" w:rsidR="004124DE" w:rsidRPr="00BF768F" w:rsidRDefault="004124DE" w:rsidP="004124DE">
      <w:pPr>
        <w:autoSpaceDE w:val="0"/>
        <w:autoSpaceDN w:val="0"/>
        <w:adjustRightInd w:val="0"/>
        <w:ind w:left="360"/>
        <w:jc w:val="both"/>
        <w:rPr>
          <w:rFonts w:cs="Arial"/>
          <w:sz w:val="23"/>
          <w:szCs w:val="23"/>
        </w:rPr>
      </w:pPr>
      <w:r w:rsidRPr="00BF768F">
        <w:rPr>
          <w:rFonts w:cs="Arial"/>
          <w:sz w:val="23"/>
          <w:szCs w:val="23"/>
        </w:rPr>
        <w:t xml:space="preserve">b). Breastfeeding infant (with mother receiving ART) should receive: </w:t>
      </w:r>
    </w:p>
    <w:p w14:paraId="2AF6CCD1" w14:textId="77777777" w:rsidR="004124DE" w:rsidRPr="00BF768F" w:rsidRDefault="004124DE" w:rsidP="004124DE">
      <w:pPr>
        <w:numPr>
          <w:ilvl w:val="0"/>
          <w:numId w:val="138"/>
        </w:numPr>
        <w:autoSpaceDE w:val="0"/>
        <w:autoSpaceDN w:val="0"/>
        <w:adjustRightInd w:val="0"/>
        <w:ind w:left="1080"/>
        <w:jc w:val="both"/>
        <w:rPr>
          <w:rFonts w:cs="Arial"/>
          <w:sz w:val="23"/>
          <w:szCs w:val="23"/>
        </w:rPr>
      </w:pPr>
      <w:r w:rsidRPr="00BF768F">
        <w:rPr>
          <w:rFonts w:cs="Arial"/>
          <w:sz w:val="23"/>
          <w:szCs w:val="23"/>
        </w:rPr>
        <w:t>Daily NVP for 6 weeks</w:t>
      </w:r>
    </w:p>
    <w:p w14:paraId="591C3721" w14:textId="77777777" w:rsidR="004124DE" w:rsidRPr="00BF768F" w:rsidRDefault="004124DE" w:rsidP="004124DE">
      <w:pPr>
        <w:autoSpaceDE w:val="0"/>
        <w:autoSpaceDN w:val="0"/>
        <w:adjustRightInd w:val="0"/>
        <w:ind w:left="1080"/>
        <w:jc w:val="both"/>
        <w:rPr>
          <w:rFonts w:cs="Arial"/>
          <w:sz w:val="23"/>
          <w:szCs w:val="23"/>
        </w:rPr>
      </w:pPr>
    </w:p>
    <w:p w14:paraId="2A7BD896" w14:textId="77777777" w:rsidR="004124DE" w:rsidRPr="00BF768F" w:rsidRDefault="004124DE" w:rsidP="004124DE">
      <w:pPr>
        <w:autoSpaceDE w:val="0"/>
        <w:autoSpaceDN w:val="0"/>
        <w:adjustRightInd w:val="0"/>
        <w:ind w:left="360"/>
        <w:jc w:val="both"/>
        <w:rPr>
          <w:rFonts w:cs="Arial"/>
          <w:sz w:val="23"/>
          <w:szCs w:val="23"/>
        </w:rPr>
      </w:pPr>
      <w:r w:rsidRPr="00BF768F">
        <w:rPr>
          <w:rFonts w:cs="Arial"/>
          <w:sz w:val="23"/>
          <w:szCs w:val="23"/>
        </w:rPr>
        <w:t xml:space="preserve">c). Breastfeeding infants (with mothers who had been </w:t>
      </w:r>
      <w:r w:rsidRPr="00AA7F7F">
        <w:rPr>
          <w:rFonts w:cs="Arial"/>
          <w:sz w:val="23"/>
          <w:szCs w:val="23"/>
        </w:rPr>
        <w:t xml:space="preserve">initiated on </w:t>
      </w:r>
      <w:r w:rsidRPr="00BF768F">
        <w:rPr>
          <w:rFonts w:cs="Arial"/>
          <w:sz w:val="23"/>
          <w:szCs w:val="23"/>
        </w:rPr>
        <w:t>ART within 4 weeks prior to delivery, during labor and delivery or post partum) should receive:</w:t>
      </w:r>
    </w:p>
    <w:p w14:paraId="6C30C609" w14:textId="77777777" w:rsidR="004124DE" w:rsidRPr="00BF768F" w:rsidRDefault="004124DE" w:rsidP="004124DE">
      <w:pPr>
        <w:numPr>
          <w:ilvl w:val="0"/>
          <w:numId w:val="139"/>
        </w:numPr>
        <w:autoSpaceDE w:val="0"/>
        <w:autoSpaceDN w:val="0"/>
        <w:adjustRightInd w:val="0"/>
        <w:jc w:val="both"/>
        <w:rPr>
          <w:rFonts w:cs="Arial"/>
          <w:sz w:val="23"/>
          <w:szCs w:val="23"/>
        </w:rPr>
      </w:pPr>
      <w:r w:rsidRPr="00BF768F">
        <w:rPr>
          <w:rFonts w:cs="Arial"/>
          <w:sz w:val="23"/>
          <w:szCs w:val="23"/>
        </w:rPr>
        <w:t>Daily NVP for 12 weeks</w:t>
      </w:r>
    </w:p>
    <w:p w14:paraId="262A356B" w14:textId="77777777" w:rsidR="004124DE" w:rsidRPr="00BF768F" w:rsidRDefault="004124DE" w:rsidP="004124DE">
      <w:pPr>
        <w:autoSpaceDE w:val="0"/>
        <w:autoSpaceDN w:val="0"/>
        <w:adjustRightInd w:val="0"/>
        <w:ind w:left="1080"/>
        <w:jc w:val="both"/>
        <w:rPr>
          <w:rFonts w:cs="Arial"/>
          <w:sz w:val="23"/>
          <w:szCs w:val="23"/>
        </w:rPr>
      </w:pPr>
    </w:p>
    <w:p w14:paraId="3C4FFDF2" w14:textId="77777777" w:rsidR="004124DE" w:rsidRPr="00BF768F" w:rsidRDefault="004124DE" w:rsidP="004124DE">
      <w:pPr>
        <w:autoSpaceDE w:val="0"/>
        <w:autoSpaceDN w:val="0"/>
        <w:adjustRightInd w:val="0"/>
        <w:ind w:left="360"/>
        <w:jc w:val="both"/>
        <w:rPr>
          <w:rFonts w:cs="Arial"/>
          <w:sz w:val="23"/>
          <w:szCs w:val="23"/>
        </w:rPr>
      </w:pPr>
    </w:p>
    <w:p w14:paraId="63CE0FF8" w14:textId="77777777" w:rsidR="004124DE" w:rsidRPr="00BF768F" w:rsidRDefault="004124DE" w:rsidP="004124DE">
      <w:pPr>
        <w:autoSpaceDE w:val="0"/>
        <w:autoSpaceDN w:val="0"/>
        <w:adjustRightInd w:val="0"/>
        <w:ind w:left="360"/>
        <w:jc w:val="both"/>
        <w:rPr>
          <w:rFonts w:cs="Arial"/>
          <w:sz w:val="23"/>
          <w:szCs w:val="23"/>
        </w:rPr>
      </w:pPr>
      <w:r>
        <w:rPr>
          <w:rFonts w:cs="Arial"/>
          <w:sz w:val="23"/>
          <w:szCs w:val="23"/>
        </w:rPr>
        <w:t>d</w:t>
      </w:r>
      <w:r w:rsidRPr="00BF768F">
        <w:rPr>
          <w:rFonts w:cs="Arial"/>
          <w:sz w:val="23"/>
          <w:szCs w:val="23"/>
        </w:rPr>
        <w:t>) Breastfeeding infants (with mother interrupting ART during breastfeeding) should receive:</w:t>
      </w:r>
    </w:p>
    <w:p w14:paraId="73477BE0" w14:textId="77777777" w:rsidR="004124DE" w:rsidRPr="00BF768F" w:rsidRDefault="004124DE" w:rsidP="004124DE">
      <w:pPr>
        <w:numPr>
          <w:ilvl w:val="0"/>
          <w:numId w:val="140"/>
        </w:numPr>
        <w:autoSpaceDE w:val="0"/>
        <w:autoSpaceDN w:val="0"/>
        <w:adjustRightInd w:val="0"/>
        <w:jc w:val="both"/>
        <w:rPr>
          <w:rFonts w:cs="Arial"/>
          <w:sz w:val="23"/>
          <w:szCs w:val="23"/>
        </w:rPr>
      </w:pPr>
      <w:r w:rsidRPr="00BF768F">
        <w:rPr>
          <w:rFonts w:cs="Arial"/>
          <w:sz w:val="23"/>
          <w:szCs w:val="23"/>
        </w:rPr>
        <w:t>Daily NVP during peri</w:t>
      </w:r>
      <w:r>
        <w:rPr>
          <w:rFonts w:cs="Arial"/>
          <w:sz w:val="23"/>
          <w:szCs w:val="23"/>
        </w:rPr>
        <w:t xml:space="preserve">od of maternal ART </w:t>
      </w:r>
      <w:r w:rsidRPr="00AA7F7F">
        <w:rPr>
          <w:rFonts w:cs="Arial"/>
          <w:sz w:val="23"/>
          <w:szCs w:val="23"/>
        </w:rPr>
        <w:t xml:space="preserve">interruption. This </w:t>
      </w:r>
      <w:r w:rsidRPr="00BF768F">
        <w:rPr>
          <w:rFonts w:cs="Arial"/>
          <w:sz w:val="23"/>
          <w:szCs w:val="23"/>
        </w:rPr>
        <w:t>could be stopped six weeks after maternal ART is re-started or 1 week after cessation of breast feeding</w:t>
      </w:r>
    </w:p>
    <w:p w14:paraId="186837F7" w14:textId="77777777" w:rsidR="004124DE" w:rsidRPr="00AA7F7F" w:rsidRDefault="004124DE" w:rsidP="004124DE">
      <w:pPr>
        <w:autoSpaceDE w:val="0"/>
        <w:autoSpaceDN w:val="0"/>
        <w:adjustRightInd w:val="0"/>
        <w:rPr>
          <w:rFonts w:cs="Arial"/>
          <w:b/>
          <w:sz w:val="23"/>
          <w:szCs w:val="23"/>
        </w:rPr>
      </w:pPr>
      <w:proofErr w:type="gramStart"/>
      <w:r w:rsidRPr="00AA7F7F">
        <w:rPr>
          <w:rFonts w:cs="Arial"/>
          <w:b/>
          <w:sz w:val="23"/>
          <w:szCs w:val="23"/>
        </w:rPr>
        <w:t>In case of late booking, (infant identified as HIV exposed after birth i.e. through infant or maternal HIV antibody testing).</w:t>
      </w:r>
      <w:proofErr w:type="gramEnd"/>
    </w:p>
    <w:p w14:paraId="7137AE4F" w14:textId="77777777" w:rsidR="004124DE" w:rsidRPr="00BF768F" w:rsidRDefault="004124DE" w:rsidP="004124DE">
      <w:pPr>
        <w:jc w:val="both"/>
      </w:pPr>
      <w:r w:rsidRPr="00BF768F">
        <w:t>Check the following:</w:t>
      </w:r>
    </w:p>
    <w:p w14:paraId="0026F3A8" w14:textId="77777777" w:rsidR="004124DE" w:rsidRPr="00BF768F" w:rsidRDefault="004124DE" w:rsidP="004124DE">
      <w:pPr>
        <w:numPr>
          <w:ilvl w:val="0"/>
          <w:numId w:val="141"/>
        </w:numPr>
        <w:ind w:right="-6"/>
        <w:jc w:val="both"/>
      </w:pPr>
      <w:r w:rsidRPr="00BF768F">
        <w:t>What is the feeding mode of the baby?</w:t>
      </w:r>
    </w:p>
    <w:p w14:paraId="715E1752" w14:textId="77777777" w:rsidR="004124DE" w:rsidRPr="00BF768F" w:rsidRDefault="004124DE" w:rsidP="004124DE">
      <w:pPr>
        <w:jc w:val="both"/>
      </w:pPr>
    </w:p>
    <w:p w14:paraId="41B193D6" w14:textId="77777777" w:rsidR="004124DE" w:rsidRPr="00BF768F" w:rsidRDefault="004124DE" w:rsidP="004124DE">
      <w:pPr>
        <w:jc w:val="both"/>
      </w:pPr>
      <w:r w:rsidRPr="00BF768F">
        <w:t>The infant is breastfeeding:</w:t>
      </w:r>
    </w:p>
    <w:p w14:paraId="548141F2" w14:textId="77777777" w:rsidR="004124DE" w:rsidRPr="00BF768F" w:rsidRDefault="004124DE" w:rsidP="004124DE">
      <w:pPr>
        <w:numPr>
          <w:ilvl w:val="0"/>
          <w:numId w:val="142"/>
        </w:numPr>
        <w:ind w:right="-6"/>
        <w:jc w:val="both"/>
      </w:pPr>
      <w:r w:rsidRPr="00BF768F">
        <w:t>Start the infant with NVP immediately and continue once daily until 1 week after cessation of breastfeeding if the mother is not initiating</w:t>
      </w:r>
      <w:r w:rsidR="00AA7F7F">
        <w:t xml:space="preserve"> </w:t>
      </w:r>
      <w:r w:rsidRPr="00BF768F">
        <w:t xml:space="preserve">ART. </w:t>
      </w:r>
    </w:p>
    <w:p w14:paraId="7DCBCC82" w14:textId="77777777" w:rsidR="004124DE" w:rsidRPr="00BF768F" w:rsidRDefault="004124DE" w:rsidP="004124DE">
      <w:pPr>
        <w:numPr>
          <w:ilvl w:val="0"/>
          <w:numId w:val="142"/>
        </w:numPr>
        <w:ind w:right="-6"/>
        <w:jc w:val="both"/>
      </w:pPr>
      <w:r w:rsidRPr="00BF768F">
        <w:t>Start the infant with NVP immediately and continue once daily for 12 weeks if the mother is initiating ART</w:t>
      </w:r>
      <w:r>
        <w:t>.</w:t>
      </w:r>
    </w:p>
    <w:p w14:paraId="0E719123" w14:textId="77777777" w:rsidR="004124DE" w:rsidRPr="00AA7F7F" w:rsidRDefault="004124DE" w:rsidP="004124DE">
      <w:pPr>
        <w:numPr>
          <w:ilvl w:val="0"/>
          <w:numId w:val="142"/>
        </w:numPr>
        <w:ind w:right="-6"/>
        <w:jc w:val="both"/>
      </w:pPr>
      <w:r w:rsidRPr="00AA7F7F">
        <w:t xml:space="preserve">Collect sample for Early Infant Diagnosis (EID) and start CTX at 6 weeks of age. </w:t>
      </w:r>
    </w:p>
    <w:p w14:paraId="35D9B392" w14:textId="77777777" w:rsidR="004124DE" w:rsidRPr="00BF768F" w:rsidRDefault="004124DE" w:rsidP="004124DE">
      <w:pPr>
        <w:jc w:val="both"/>
      </w:pPr>
    </w:p>
    <w:p w14:paraId="7BCAC94B" w14:textId="77777777" w:rsidR="004124DE" w:rsidRPr="00BF768F" w:rsidRDefault="004124DE" w:rsidP="004124DE">
      <w:pPr>
        <w:jc w:val="both"/>
      </w:pPr>
      <w:r w:rsidRPr="00BF768F">
        <w:t>The mother has not taken ARV and the infant is not breastfeeding:</w:t>
      </w:r>
    </w:p>
    <w:p w14:paraId="2D99399C" w14:textId="77777777" w:rsidR="004124DE" w:rsidRPr="00BF768F" w:rsidRDefault="004124DE" w:rsidP="004124DE">
      <w:pPr>
        <w:numPr>
          <w:ilvl w:val="0"/>
          <w:numId w:val="143"/>
        </w:numPr>
        <w:ind w:right="-6"/>
        <w:jc w:val="both"/>
      </w:pPr>
      <w:r w:rsidRPr="00BF768F">
        <w:t>Initiate mother on ART</w:t>
      </w:r>
    </w:p>
    <w:p w14:paraId="6A43D6C8" w14:textId="77777777" w:rsidR="004124DE" w:rsidRDefault="004124DE" w:rsidP="004124DE">
      <w:pPr>
        <w:numPr>
          <w:ilvl w:val="0"/>
          <w:numId w:val="143"/>
        </w:numPr>
        <w:ind w:right="-6"/>
        <w:jc w:val="both"/>
      </w:pPr>
      <w:r w:rsidRPr="00BF768F">
        <w:t>Provide appropriate infant feeding counseling (AFASS conditions)</w:t>
      </w:r>
    </w:p>
    <w:p w14:paraId="4793B0F0" w14:textId="77777777" w:rsidR="004124DE" w:rsidRPr="00AA7F7F" w:rsidRDefault="004124DE" w:rsidP="004124DE">
      <w:pPr>
        <w:numPr>
          <w:ilvl w:val="0"/>
          <w:numId w:val="143"/>
        </w:numPr>
        <w:ind w:right="-6"/>
        <w:jc w:val="both"/>
      </w:pPr>
      <w:r w:rsidRPr="00AA7F7F">
        <w:t xml:space="preserve">Collect sample for Early Infant Diagnosis (EID) and start CTX at 6 weeks of age. </w:t>
      </w:r>
    </w:p>
    <w:p w14:paraId="07F7D1D0" w14:textId="77777777" w:rsidR="004124DE" w:rsidRPr="00BF768F" w:rsidRDefault="004124DE" w:rsidP="004124DE">
      <w:pPr>
        <w:ind w:left="720" w:right="-6"/>
        <w:jc w:val="both"/>
      </w:pPr>
    </w:p>
    <w:p w14:paraId="4938DE3F" w14:textId="77777777" w:rsidR="004124DE" w:rsidRDefault="004124DE" w:rsidP="004124DE">
      <w:pPr>
        <w:jc w:val="both"/>
      </w:pPr>
    </w:p>
    <w:p w14:paraId="25B2EDE1" w14:textId="77777777" w:rsidR="004124DE" w:rsidRDefault="004124DE" w:rsidP="004124DE">
      <w:pPr>
        <w:jc w:val="both"/>
      </w:pPr>
    </w:p>
    <w:p w14:paraId="5C5CA628" w14:textId="77777777" w:rsidR="004124DE" w:rsidRDefault="004124DE" w:rsidP="004124DE">
      <w:pPr>
        <w:jc w:val="both"/>
      </w:pPr>
    </w:p>
    <w:p w14:paraId="695F2911" w14:textId="77777777" w:rsidR="004124DE" w:rsidRDefault="004124DE" w:rsidP="004124DE">
      <w:pPr>
        <w:jc w:val="both"/>
      </w:pPr>
    </w:p>
    <w:p w14:paraId="02B75788" w14:textId="77777777" w:rsidR="004124DE" w:rsidRPr="00BF768F" w:rsidRDefault="004124DE" w:rsidP="004124DE">
      <w:pPr>
        <w:jc w:val="both"/>
      </w:pPr>
      <w:r>
        <w:br w:type="page"/>
      </w:r>
      <w:r w:rsidRPr="00BF768F">
        <w:lastRenderedPageBreak/>
        <w:t xml:space="preserve">Dosing guide for ARVs: </w:t>
      </w:r>
    </w:p>
    <w:p w14:paraId="4EA5B487" w14:textId="77777777" w:rsidR="004124DE" w:rsidRPr="00BF768F" w:rsidRDefault="004124DE" w:rsidP="004124DE">
      <w:pPr>
        <w:ind w:left="720"/>
        <w:jc w:val="both"/>
        <w:rPr>
          <w:b/>
          <w:sz w:val="16"/>
          <w:szCs w:val="16"/>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2175"/>
        <w:gridCol w:w="1620"/>
      </w:tblGrid>
      <w:tr w:rsidR="004124DE" w:rsidRPr="00BF768F" w14:paraId="22DF9255" w14:textId="77777777" w:rsidTr="00D16F51">
        <w:tc>
          <w:tcPr>
            <w:tcW w:w="1771" w:type="dxa"/>
          </w:tcPr>
          <w:p w14:paraId="460B7AC2" w14:textId="77777777" w:rsidR="004124DE" w:rsidRPr="00BF768F" w:rsidRDefault="004124DE" w:rsidP="00D16F51">
            <w:pPr>
              <w:jc w:val="center"/>
              <w:rPr>
                <w:b/>
                <w:sz w:val="18"/>
                <w:szCs w:val="16"/>
              </w:rPr>
            </w:pPr>
            <w:r w:rsidRPr="00BF768F">
              <w:rPr>
                <w:b/>
                <w:sz w:val="18"/>
                <w:szCs w:val="16"/>
              </w:rPr>
              <w:t>WEIGHT</w:t>
            </w:r>
          </w:p>
        </w:tc>
        <w:tc>
          <w:tcPr>
            <w:tcW w:w="3542" w:type="dxa"/>
            <w:gridSpan w:val="2"/>
          </w:tcPr>
          <w:p w14:paraId="41713B8B" w14:textId="77777777" w:rsidR="004124DE" w:rsidRPr="00AA7F7F" w:rsidRDefault="004124DE" w:rsidP="00D16F51">
            <w:pPr>
              <w:jc w:val="center"/>
              <w:rPr>
                <w:b/>
                <w:sz w:val="18"/>
                <w:szCs w:val="16"/>
                <w:u w:val="single"/>
              </w:rPr>
            </w:pPr>
            <w:r w:rsidRPr="00AA7F7F">
              <w:rPr>
                <w:b/>
                <w:sz w:val="18"/>
                <w:szCs w:val="16"/>
                <w:u w:val="single"/>
              </w:rPr>
              <w:t>BREAST FEEDING INFANTS</w:t>
            </w:r>
          </w:p>
          <w:p w14:paraId="30061FE2" w14:textId="77777777" w:rsidR="004124DE" w:rsidRPr="00BF768F" w:rsidRDefault="004124DE" w:rsidP="00D16F51">
            <w:pPr>
              <w:jc w:val="center"/>
              <w:rPr>
                <w:b/>
                <w:sz w:val="18"/>
                <w:szCs w:val="16"/>
              </w:rPr>
            </w:pPr>
            <w:r w:rsidRPr="00BF768F">
              <w:rPr>
                <w:b/>
                <w:sz w:val="18"/>
                <w:szCs w:val="16"/>
              </w:rPr>
              <w:t>NVP Once Daily for the First Six (6)* Weeks</w:t>
            </w:r>
          </w:p>
        </w:tc>
        <w:tc>
          <w:tcPr>
            <w:tcW w:w="3795" w:type="dxa"/>
            <w:gridSpan w:val="2"/>
          </w:tcPr>
          <w:p w14:paraId="7601F984" w14:textId="77777777" w:rsidR="004124DE" w:rsidRPr="00BF768F" w:rsidRDefault="004124DE" w:rsidP="00D16F51">
            <w:pPr>
              <w:jc w:val="center"/>
              <w:rPr>
                <w:b/>
                <w:sz w:val="18"/>
                <w:szCs w:val="16"/>
                <w:u w:val="single"/>
              </w:rPr>
            </w:pPr>
            <w:r>
              <w:rPr>
                <w:b/>
                <w:sz w:val="18"/>
                <w:szCs w:val="16"/>
                <w:u w:val="single"/>
              </w:rPr>
              <w:t>NON-</w:t>
            </w:r>
            <w:r w:rsidRPr="00BF768F">
              <w:rPr>
                <w:b/>
                <w:sz w:val="18"/>
                <w:szCs w:val="16"/>
                <w:u w:val="single"/>
              </w:rPr>
              <w:t>BREASTFEEDING INFANTS</w:t>
            </w:r>
          </w:p>
          <w:p w14:paraId="44CE23AE" w14:textId="77777777" w:rsidR="004124DE" w:rsidRPr="00BF768F" w:rsidRDefault="004124DE" w:rsidP="00D16F51">
            <w:pPr>
              <w:jc w:val="center"/>
              <w:rPr>
                <w:b/>
                <w:sz w:val="18"/>
                <w:szCs w:val="16"/>
              </w:rPr>
            </w:pPr>
            <w:r w:rsidRPr="00BF768F">
              <w:rPr>
                <w:b/>
                <w:sz w:val="18"/>
                <w:szCs w:val="16"/>
              </w:rPr>
              <w:t>Sd-NVP followed by</w:t>
            </w:r>
            <w:r>
              <w:rPr>
                <w:b/>
                <w:sz w:val="18"/>
                <w:szCs w:val="16"/>
              </w:rPr>
              <w:t xml:space="preserve"> AZT</w:t>
            </w:r>
            <w:r w:rsidRPr="00AA7F7F">
              <w:rPr>
                <w:b/>
                <w:sz w:val="18"/>
                <w:szCs w:val="16"/>
              </w:rPr>
              <w:t xml:space="preserve"> twice</w:t>
            </w:r>
            <w:r w:rsidRPr="00BF768F">
              <w:rPr>
                <w:b/>
                <w:sz w:val="18"/>
                <w:szCs w:val="16"/>
              </w:rPr>
              <w:t xml:space="preserve"> daily for Six (6) weeks</w:t>
            </w:r>
          </w:p>
          <w:p w14:paraId="333BA540" w14:textId="77777777" w:rsidR="004124DE" w:rsidRPr="00BF768F" w:rsidRDefault="004124DE" w:rsidP="00D16F51">
            <w:pPr>
              <w:jc w:val="center"/>
              <w:rPr>
                <w:b/>
                <w:sz w:val="18"/>
                <w:szCs w:val="16"/>
              </w:rPr>
            </w:pPr>
            <w:r w:rsidRPr="00BF768F">
              <w:rPr>
                <w:b/>
                <w:sz w:val="18"/>
                <w:szCs w:val="16"/>
              </w:rPr>
              <w:t>Or</w:t>
            </w:r>
          </w:p>
          <w:p w14:paraId="123F5654" w14:textId="77777777" w:rsidR="004124DE" w:rsidRPr="00BF768F" w:rsidRDefault="004124DE" w:rsidP="00D16F51">
            <w:pPr>
              <w:jc w:val="center"/>
              <w:rPr>
                <w:b/>
                <w:sz w:val="18"/>
                <w:szCs w:val="16"/>
              </w:rPr>
            </w:pPr>
            <w:r w:rsidRPr="00BF768F">
              <w:rPr>
                <w:b/>
                <w:sz w:val="18"/>
                <w:szCs w:val="16"/>
              </w:rPr>
              <w:t>NVP Once daily for Six (6) weeks</w:t>
            </w:r>
          </w:p>
        </w:tc>
      </w:tr>
      <w:tr w:rsidR="004124DE" w:rsidRPr="00BF768F" w14:paraId="1D9D5550" w14:textId="77777777" w:rsidTr="00D16F51">
        <w:trPr>
          <w:trHeight w:val="576"/>
        </w:trPr>
        <w:tc>
          <w:tcPr>
            <w:tcW w:w="1771" w:type="dxa"/>
          </w:tcPr>
          <w:p w14:paraId="75FD9B18" w14:textId="77777777" w:rsidR="004124DE" w:rsidRPr="00BF768F" w:rsidRDefault="004124DE" w:rsidP="00D16F51">
            <w:pPr>
              <w:jc w:val="center"/>
              <w:rPr>
                <w:szCs w:val="16"/>
              </w:rPr>
            </w:pPr>
            <w:r w:rsidRPr="00BF768F">
              <w:rPr>
                <w:szCs w:val="16"/>
              </w:rPr>
              <w:t>&lt; 2.5 kg</w:t>
            </w:r>
          </w:p>
        </w:tc>
        <w:tc>
          <w:tcPr>
            <w:tcW w:w="1771" w:type="dxa"/>
          </w:tcPr>
          <w:p w14:paraId="1D33EE38" w14:textId="77777777" w:rsidR="004124DE" w:rsidRPr="00BF768F" w:rsidRDefault="004124DE" w:rsidP="00D16F51">
            <w:pPr>
              <w:jc w:val="center"/>
              <w:rPr>
                <w:szCs w:val="16"/>
              </w:rPr>
            </w:pPr>
            <w:r w:rsidRPr="00BF768F">
              <w:rPr>
                <w:szCs w:val="16"/>
              </w:rPr>
              <w:t>10mg</w:t>
            </w:r>
          </w:p>
        </w:tc>
        <w:tc>
          <w:tcPr>
            <w:tcW w:w="1771" w:type="dxa"/>
          </w:tcPr>
          <w:p w14:paraId="6C468F9E" w14:textId="77777777" w:rsidR="004124DE" w:rsidRPr="00BF768F" w:rsidRDefault="004124DE" w:rsidP="00D16F51">
            <w:pPr>
              <w:jc w:val="center"/>
              <w:rPr>
                <w:szCs w:val="16"/>
              </w:rPr>
            </w:pPr>
            <w:r w:rsidRPr="00BF768F">
              <w:rPr>
                <w:szCs w:val="16"/>
              </w:rPr>
              <w:t>1ml</w:t>
            </w:r>
          </w:p>
        </w:tc>
        <w:tc>
          <w:tcPr>
            <w:tcW w:w="2175" w:type="dxa"/>
          </w:tcPr>
          <w:p w14:paraId="6A007FDB" w14:textId="77777777" w:rsidR="004124DE" w:rsidRPr="00BF768F" w:rsidRDefault="004124DE" w:rsidP="00D16F51">
            <w:pPr>
              <w:jc w:val="center"/>
              <w:rPr>
                <w:szCs w:val="16"/>
              </w:rPr>
            </w:pPr>
            <w:r w:rsidRPr="00BF768F">
              <w:rPr>
                <w:szCs w:val="16"/>
              </w:rPr>
              <w:t>10mg</w:t>
            </w:r>
          </w:p>
        </w:tc>
        <w:tc>
          <w:tcPr>
            <w:tcW w:w="1620" w:type="dxa"/>
          </w:tcPr>
          <w:p w14:paraId="3035DE49" w14:textId="77777777" w:rsidR="004124DE" w:rsidRPr="00BF768F" w:rsidRDefault="004124DE" w:rsidP="00D16F51">
            <w:pPr>
              <w:jc w:val="center"/>
              <w:rPr>
                <w:szCs w:val="16"/>
              </w:rPr>
            </w:pPr>
            <w:r w:rsidRPr="00BF768F">
              <w:rPr>
                <w:szCs w:val="16"/>
              </w:rPr>
              <w:t>1ml</w:t>
            </w:r>
          </w:p>
        </w:tc>
      </w:tr>
      <w:tr w:rsidR="004124DE" w:rsidRPr="00BF768F" w14:paraId="094D335E" w14:textId="77777777" w:rsidTr="00D16F51">
        <w:trPr>
          <w:trHeight w:val="576"/>
        </w:trPr>
        <w:tc>
          <w:tcPr>
            <w:tcW w:w="1771" w:type="dxa"/>
            <w:tcBorders>
              <w:bottom w:val="single" w:sz="4" w:space="0" w:color="auto"/>
            </w:tcBorders>
          </w:tcPr>
          <w:p w14:paraId="37DE99C8" w14:textId="77777777" w:rsidR="004124DE" w:rsidRPr="00BF768F" w:rsidRDefault="004124DE" w:rsidP="00D16F51">
            <w:pPr>
              <w:jc w:val="center"/>
              <w:rPr>
                <w:szCs w:val="16"/>
              </w:rPr>
            </w:pPr>
            <w:r w:rsidRPr="00BF768F">
              <w:rPr>
                <w:szCs w:val="16"/>
              </w:rPr>
              <w:t>&gt; 2.5 – 5.0 kg</w:t>
            </w:r>
          </w:p>
        </w:tc>
        <w:tc>
          <w:tcPr>
            <w:tcW w:w="1771" w:type="dxa"/>
            <w:tcBorders>
              <w:bottom w:val="single" w:sz="4" w:space="0" w:color="auto"/>
            </w:tcBorders>
          </w:tcPr>
          <w:p w14:paraId="71BE5E93" w14:textId="77777777" w:rsidR="004124DE" w:rsidRPr="00BF768F" w:rsidRDefault="004124DE" w:rsidP="00D16F51">
            <w:pPr>
              <w:jc w:val="center"/>
              <w:rPr>
                <w:szCs w:val="16"/>
              </w:rPr>
            </w:pPr>
            <w:r w:rsidRPr="00BF768F">
              <w:rPr>
                <w:szCs w:val="16"/>
              </w:rPr>
              <w:t>15mg</w:t>
            </w:r>
          </w:p>
        </w:tc>
        <w:tc>
          <w:tcPr>
            <w:tcW w:w="1771" w:type="dxa"/>
            <w:tcBorders>
              <w:bottom w:val="single" w:sz="4" w:space="0" w:color="auto"/>
            </w:tcBorders>
          </w:tcPr>
          <w:p w14:paraId="2F3F3433" w14:textId="77777777" w:rsidR="004124DE" w:rsidRPr="00BF768F" w:rsidRDefault="004124DE" w:rsidP="00D16F51">
            <w:pPr>
              <w:jc w:val="center"/>
              <w:rPr>
                <w:szCs w:val="16"/>
              </w:rPr>
            </w:pPr>
            <w:r w:rsidRPr="00BF768F">
              <w:rPr>
                <w:szCs w:val="16"/>
              </w:rPr>
              <w:t>1.5ml</w:t>
            </w:r>
          </w:p>
        </w:tc>
        <w:tc>
          <w:tcPr>
            <w:tcW w:w="2175" w:type="dxa"/>
            <w:tcBorders>
              <w:bottom w:val="single" w:sz="4" w:space="0" w:color="auto"/>
            </w:tcBorders>
          </w:tcPr>
          <w:p w14:paraId="26C259AD" w14:textId="77777777" w:rsidR="004124DE" w:rsidRPr="00BF768F" w:rsidRDefault="004124DE" w:rsidP="00D16F51">
            <w:pPr>
              <w:jc w:val="center"/>
              <w:rPr>
                <w:szCs w:val="16"/>
              </w:rPr>
            </w:pPr>
            <w:r w:rsidRPr="00BF768F">
              <w:rPr>
                <w:szCs w:val="16"/>
              </w:rPr>
              <w:t>15mg</w:t>
            </w:r>
          </w:p>
        </w:tc>
        <w:tc>
          <w:tcPr>
            <w:tcW w:w="1620" w:type="dxa"/>
            <w:tcBorders>
              <w:bottom w:val="single" w:sz="4" w:space="0" w:color="auto"/>
            </w:tcBorders>
          </w:tcPr>
          <w:p w14:paraId="08F710D3" w14:textId="77777777" w:rsidR="004124DE" w:rsidRPr="00BF768F" w:rsidRDefault="004124DE" w:rsidP="00D16F51">
            <w:pPr>
              <w:jc w:val="center"/>
              <w:rPr>
                <w:szCs w:val="16"/>
              </w:rPr>
            </w:pPr>
            <w:r w:rsidRPr="00BF768F">
              <w:rPr>
                <w:szCs w:val="16"/>
              </w:rPr>
              <w:t>1.5ml</w:t>
            </w:r>
          </w:p>
        </w:tc>
      </w:tr>
      <w:tr w:rsidR="004124DE" w:rsidRPr="00BF768F" w14:paraId="4478D8A3" w14:textId="77777777" w:rsidTr="00D16F51">
        <w:trPr>
          <w:trHeight w:val="576"/>
        </w:trPr>
        <w:tc>
          <w:tcPr>
            <w:tcW w:w="9108" w:type="dxa"/>
            <w:gridSpan w:val="5"/>
            <w:shd w:val="clear" w:color="auto" w:fill="D9D9D9"/>
          </w:tcPr>
          <w:p w14:paraId="71B83FEA" w14:textId="77777777" w:rsidR="004124DE" w:rsidRPr="00BF768F" w:rsidRDefault="004124DE" w:rsidP="00D16F51">
            <w:pPr>
              <w:jc w:val="center"/>
              <w:rPr>
                <w:b/>
                <w:szCs w:val="16"/>
              </w:rPr>
            </w:pPr>
            <w:r w:rsidRPr="00BF768F">
              <w:rPr>
                <w:b/>
                <w:szCs w:val="16"/>
              </w:rPr>
              <w:t>From six weeks to six months (if extended prophylaxis)</w:t>
            </w:r>
          </w:p>
        </w:tc>
      </w:tr>
      <w:tr w:rsidR="004124DE" w:rsidRPr="00BF768F" w14:paraId="6B476BFD" w14:textId="77777777" w:rsidTr="00D16F51">
        <w:trPr>
          <w:trHeight w:val="576"/>
        </w:trPr>
        <w:tc>
          <w:tcPr>
            <w:tcW w:w="1771" w:type="dxa"/>
            <w:tcBorders>
              <w:bottom w:val="single" w:sz="4" w:space="0" w:color="auto"/>
            </w:tcBorders>
          </w:tcPr>
          <w:p w14:paraId="6B1BBCF4" w14:textId="77777777" w:rsidR="004124DE" w:rsidRPr="00BF768F" w:rsidRDefault="004124DE" w:rsidP="00D16F51">
            <w:pPr>
              <w:jc w:val="center"/>
              <w:rPr>
                <w:szCs w:val="16"/>
              </w:rPr>
            </w:pPr>
            <w:r w:rsidRPr="00BF768F">
              <w:rPr>
                <w:szCs w:val="16"/>
              </w:rPr>
              <w:t>All</w:t>
            </w:r>
          </w:p>
        </w:tc>
        <w:tc>
          <w:tcPr>
            <w:tcW w:w="1771" w:type="dxa"/>
            <w:tcBorders>
              <w:bottom w:val="single" w:sz="4" w:space="0" w:color="auto"/>
            </w:tcBorders>
          </w:tcPr>
          <w:p w14:paraId="222CD162" w14:textId="77777777" w:rsidR="004124DE" w:rsidRPr="00BF768F" w:rsidRDefault="004124DE" w:rsidP="00D16F51">
            <w:pPr>
              <w:jc w:val="center"/>
              <w:rPr>
                <w:szCs w:val="16"/>
              </w:rPr>
            </w:pPr>
            <w:r w:rsidRPr="00BF768F">
              <w:rPr>
                <w:szCs w:val="16"/>
              </w:rPr>
              <w:t>20mg</w:t>
            </w:r>
          </w:p>
        </w:tc>
        <w:tc>
          <w:tcPr>
            <w:tcW w:w="1771" w:type="dxa"/>
            <w:tcBorders>
              <w:bottom w:val="single" w:sz="4" w:space="0" w:color="auto"/>
            </w:tcBorders>
          </w:tcPr>
          <w:p w14:paraId="2C695014" w14:textId="77777777" w:rsidR="004124DE" w:rsidRPr="00BF768F" w:rsidRDefault="004124DE" w:rsidP="00D16F51">
            <w:pPr>
              <w:jc w:val="center"/>
              <w:rPr>
                <w:szCs w:val="16"/>
              </w:rPr>
            </w:pPr>
            <w:r w:rsidRPr="00BF768F">
              <w:rPr>
                <w:szCs w:val="16"/>
              </w:rPr>
              <w:t>2ml</w:t>
            </w:r>
          </w:p>
        </w:tc>
        <w:tc>
          <w:tcPr>
            <w:tcW w:w="2175" w:type="dxa"/>
            <w:tcBorders>
              <w:bottom w:val="single" w:sz="4" w:space="0" w:color="auto"/>
            </w:tcBorders>
            <w:shd w:val="clear" w:color="auto" w:fill="000000"/>
          </w:tcPr>
          <w:p w14:paraId="5F31E0F0" w14:textId="77777777" w:rsidR="004124DE" w:rsidRPr="00BF768F" w:rsidRDefault="004124DE" w:rsidP="00D16F51">
            <w:pPr>
              <w:jc w:val="center"/>
              <w:rPr>
                <w:b/>
                <w:szCs w:val="16"/>
              </w:rPr>
            </w:pPr>
            <w:r w:rsidRPr="00BF768F">
              <w:rPr>
                <w:b/>
                <w:szCs w:val="16"/>
              </w:rPr>
              <w:t>-</w:t>
            </w:r>
          </w:p>
        </w:tc>
        <w:tc>
          <w:tcPr>
            <w:tcW w:w="1620" w:type="dxa"/>
            <w:tcBorders>
              <w:bottom w:val="single" w:sz="4" w:space="0" w:color="auto"/>
            </w:tcBorders>
            <w:shd w:val="clear" w:color="auto" w:fill="000000"/>
          </w:tcPr>
          <w:p w14:paraId="178F3094" w14:textId="77777777" w:rsidR="004124DE" w:rsidRPr="00BF768F" w:rsidRDefault="004124DE" w:rsidP="00D16F51">
            <w:pPr>
              <w:jc w:val="center"/>
              <w:rPr>
                <w:b/>
                <w:szCs w:val="16"/>
              </w:rPr>
            </w:pPr>
            <w:r w:rsidRPr="00BF768F">
              <w:rPr>
                <w:b/>
                <w:szCs w:val="16"/>
              </w:rPr>
              <w:t>-</w:t>
            </w:r>
          </w:p>
        </w:tc>
      </w:tr>
      <w:tr w:rsidR="004124DE" w:rsidRPr="00BF768F" w14:paraId="5341C798" w14:textId="77777777" w:rsidTr="00D16F51">
        <w:trPr>
          <w:trHeight w:val="576"/>
        </w:trPr>
        <w:tc>
          <w:tcPr>
            <w:tcW w:w="9108" w:type="dxa"/>
            <w:gridSpan w:val="5"/>
            <w:shd w:val="clear" w:color="auto" w:fill="D9D9D9"/>
          </w:tcPr>
          <w:p w14:paraId="2E06BB07" w14:textId="77777777" w:rsidR="004124DE" w:rsidRPr="00BF768F" w:rsidRDefault="004124DE" w:rsidP="00D16F51">
            <w:pPr>
              <w:jc w:val="center"/>
              <w:rPr>
                <w:b/>
                <w:szCs w:val="16"/>
              </w:rPr>
            </w:pPr>
            <w:r w:rsidRPr="00BF768F">
              <w:rPr>
                <w:b/>
                <w:szCs w:val="16"/>
              </w:rPr>
              <w:t>From six to nine months (if extended prophylaxis)</w:t>
            </w:r>
          </w:p>
        </w:tc>
      </w:tr>
      <w:tr w:rsidR="004124DE" w:rsidRPr="00BF768F" w14:paraId="47A34244" w14:textId="77777777" w:rsidTr="00D16F51">
        <w:trPr>
          <w:trHeight w:val="576"/>
        </w:trPr>
        <w:tc>
          <w:tcPr>
            <w:tcW w:w="1771" w:type="dxa"/>
            <w:tcBorders>
              <w:bottom w:val="single" w:sz="4" w:space="0" w:color="auto"/>
            </w:tcBorders>
          </w:tcPr>
          <w:p w14:paraId="1D92FA12" w14:textId="77777777" w:rsidR="004124DE" w:rsidRPr="00BF768F" w:rsidRDefault="004124DE" w:rsidP="00D16F51">
            <w:pPr>
              <w:jc w:val="center"/>
              <w:rPr>
                <w:szCs w:val="16"/>
              </w:rPr>
            </w:pPr>
            <w:r w:rsidRPr="00BF768F">
              <w:rPr>
                <w:szCs w:val="16"/>
              </w:rPr>
              <w:t>All</w:t>
            </w:r>
          </w:p>
        </w:tc>
        <w:tc>
          <w:tcPr>
            <w:tcW w:w="1771" w:type="dxa"/>
            <w:tcBorders>
              <w:bottom w:val="single" w:sz="4" w:space="0" w:color="auto"/>
            </w:tcBorders>
          </w:tcPr>
          <w:p w14:paraId="2A9054F0" w14:textId="77777777" w:rsidR="004124DE" w:rsidRPr="00BF768F" w:rsidRDefault="004124DE" w:rsidP="00D16F51">
            <w:pPr>
              <w:jc w:val="center"/>
              <w:rPr>
                <w:szCs w:val="16"/>
              </w:rPr>
            </w:pPr>
            <w:r w:rsidRPr="00BF768F">
              <w:rPr>
                <w:szCs w:val="16"/>
              </w:rPr>
              <w:t>30mg</w:t>
            </w:r>
          </w:p>
        </w:tc>
        <w:tc>
          <w:tcPr>
            <w:tcW w:w="1771" w:type="dxa"/>
            <w:tcBorders>
              <w:bottom w:val="single" w:sz="4" w:space="0" w:color="auto"/>
            </w:tcBorders>
          </w:tcPr>
          <w:p w14:paraId="7E175134" w14:textId="77777777" w:rsidR="004124DE" w:rsidRPr="00BF768F" w:rsidRDefault="004124DE" w:rsidP="00D16F51">
            <w:pPr>
              <w:jc w:val="center"/>
              <w:rPr>
                <w:szCs w:val="16"/>
              </w:rPr>
            </w:pPr>
            <w:r w:rsidRPr="00BF768F">
              <w:rPr>
                <w:szCs w:val="16"/>
              </w:rPr>
              <w:t>3ml</w:t>
            </w:r>
          </w:p>
        </w:tc>
        <w:tc>
          <w:tcPr>
            <w:tcW w:w="2175" w:type="dxa"/>
            <w:tcBorders>
              <w:bottom w:val="single" w:sz="4" w:space="0" w:color="auto"/>
            </w:tcBorders>
            <w:shd w:val="clear" w:color="auto" w:fill="000000"/>
          </w:tcPr>
          <w:p w14:paraId="5F9325CF" w14:textId="77777777" w:rsidR="004124DE" w:rsidRPr="00BF768F" w:rsidRDefault="004124DE" w:rsidP="00D16F51">
            <w:pPr>
              <w:jc w:val="center"/>
              <w:rPr>
                <w:b/>
                <w:szCs w:val="16"/>
              </w:rPr>
            </w:pPr>
            <w:r w:rsidRPr="00BF768F">
              <w:rPr>
                <w:b/>
                <w:szCs w:val="16"/>
              </w:rPr>
              <w:t>-</w:t>
            </w:r>
          </w:p>
        </w:tc>
        <w:tc>
          <w:tcPr>
            <w:tcW w:w="1620" w:type="dxa"/>
            <w:tcBorders>
              <w:bottom w:val="single" w:sz="4" w:space="0" w:color="auto"/>
            </w:tcBorders>
            <w:shd w:val="clear" w:color="auto" w:fill="000000"/>
          </w:tcPr>
          <w:p w14:paraId="2B1E6206" w14:textId="77777777" w:rsidR="004124DE" w:rsidRPr="00BF768F" w:rsidRDefault="004124DE" w:rsidP="00D16F51">
            <w:pPr>
              <w:jc w:val="center"/>
              <w:rPr>
                <w:b/>
                <w:szCs w:val="16"/>
              </w:rPr>
            </w:pPr>
            <w:r w:rsidRPr="00BF768F">
              <w:rPr>
                <w:b/>
                <w:szCs w:val="16"/>
              </w:rPr>
              <w:t>-</w:t>
            </w:r>
          </w:p>
        </w:tc>
      </w:tr>
      <w:tr w:rsidR="004124DE" w:rsidRPr="00BF768F" w14:paraId="6415CC75" w14:textId="77777777" w:rsidTr="00D16F51">
        <w:trPr>
          <w:trHeight w:val="576"/>
        </w:trPr>
        <w:tc>
          <w:tcPr>
            <w:tcW w:w="9108" w:type="dxa"/>
            <w:gridSpan w:val="5"/>
            <w:shd w:val="clear" w:color="auto" w:fill="D9D9D9"/>
          </w:tcPr>
          <w:p w14:paraId="5D320C7C" w14:textId="77777777" w:rsidR="004124DE" w:rsidRPr="00BF768F" w:rsidRDefault="004124DE" w:rsidP="00D16F51">
            <w:pPr>
              <w:jc w:val="center"/>
              <w:rPr>
                <w:b/>
                <w:szCs w:val="16"/>
              </w:rPr>
            </w:pPr>
            <w:r w:rsidRPr="00BF768F">
              <w:rPr>
                <w:b/>
                <w:szCs w:val="16"/>
              </w:rPr>
              <w:t>From nine months to one week after cessation of breastfeeding</w:t>
            </w:r>
          </w:p>
        </w:tc>
      </w:tr>
      <w:tr w:rsidR="004124DE" w:rsidRPr="00BF768F" w14:paraId="0B6F0BA9" w14:textId="77777777" w:rsidTr="00D16F51">
        <w:trPr>
          <w:trHeight w:val="576"/>
        </w:trPr>
        <w:tc>
          <w:tcPr>
            <w:tcW w:w="1771" w:type="dxa"/>
          </w:tcPr>
          <w:p w14:paraId="3351956C" w14:textId="77777777" w:rsidR="004124DE" w:rsidRPr="00BF768F" w:rsidRDefault="004124DE" w:rsidP="00D16F51">
            <w:pPr>
              <w:jc w:val="center"/>
              <w:rPr>
                <w:szCs w:val="16"/>
              </w:rPr>
            </w:pPr>
            <w:r w:rsidRPr="00BF768F">
              <w:rPr>
                <w:szCs w:val="16"/>
              </w:rPr>
              <w:t>All</w:t>
            </w:r>
          </w:p>
        </w:tc>
        <w:tc>
          <w:tcPr>
            <w:tcW w:w="1771" w:type="dxa"/>
          </w:tcPr>
          <w:p w14:paraId="5BDE1FCF" w14:textId="77777777" w:rsidR="004124DE" w:rsidRPr="00BF768F" w:rsidRDefault="004124DE" w:rsidP="00D16F51">
            <w:pPr>
              <w:jc w:val="center"/>
              <w:rPr>
                <w:szCs w:val="16"/>
              </w:rPr>
            </w:pPr>
            <w:r w:rsidRPr="00BF768F">
              <w:rPr>
                <w:szCs w:val="16"/>
              </w:rPr>
              <w:t>40mg</w:t>
            </w:r>
          </w:p>
        </w:tc>
        <w:tc>
          <w:tcPr>
            <w:tcW w:w="1771" w:type="dxa"/>
          </w:tcPr>
          <w:p w14:paraId="73771E4A" w14:textId="77777777" w:rsidR="004124DE" w:rsidRPr="00BF768F" w:rsidRDefault="004124DE" w:rsidP="00D16F51">
            <w:pPr>
              <w:jc w:val="center"/>
              <w:rPr>
                <w:szCs w:val="16"/>
              </w:rPr>
            </w:pPr>
            <w:r w:rsidRPr="00BF768F">
              <w:rPr>
                <w:szCs w:val="16"/>
              </w:rPr>
              <w:t>4ml</w:t>
            </w:r>
          </w:p>
        </w:tc>
        <w:tc>
          <w:tcPr>
            <w:tcW w:w="2175" w:type="dxa"/>
            <w:shd w:val="clear" w:color="auto" w:fill="000000"/>
          </w:tcPr>
          <w:p w14:paraId="3BD1F1C6" w14:textId="77777777" w:rsidR="004124DE" w:rsidRPr="00BF768F" w:rsidRDefault="004124DE" w:rsidP="00D16F51">
            <w:pPr>
              <w:jc w:val="center"/>
              <w:rPr>
                <w:b/>
                <w:szCs w:val="16"/>
              </w:rPr>
            </w:pPr>
            <w:r w:rsidRPr="00BF768F">
              <w:rPr>
                <w:b/>
                <w:szCs w:val="16"/>
              </w:rPr>
              <w:t>-</w:t>
            </w:r>
          </w:p>
        </w:tc>
        <w:tc>
          <w:tcPr>
            <w:tcW w:w="1620" w:type="dxa"/>
            <w:shd w:val="clear" w:color="auto" w:fill="000000"/>
          </w:tcPr>
          <w:p w14:paraId="0034FA32" w14:textId="77777777" w:rsidR="004124DE" w:rsidRPr="00BF768F" w:rsidRDefault="004124DE" w:rsidP="00D16F51">
            <w:pPr>
              <w:jc w:val="center"/>
              <w:rPr>
                <w:b/>
                <w:szCs w:val="16"/>
              </w:rPr>
            </w:pPr>
            <w:r w:rsidRPr="00BF768F">
              <w:rPr>
                <w:b/>
                <w:szCs w:val="16"/>
              </w:rPr>
              <w:t>-</w:t>
            </w:r>
          </w:p>
        </w:tc>
      </w:tr>
    </w:tbl>
    <w:p w14:paraId="3E1F0E6A" w14:textId="77777777" w:rsidR="004124DE" w:rsidRPr="00BF768F" w:rsidRDefault="004124DE" w:rsidP="004124DE">
      <w:pPr>
        <w:rPr>
          <w:color w:val="000000"/>
          <w:u w:val="single"/>
        </w:rPr>
      </w:pPr>
    </w:p>
    <w:p w14:paraId="4878CD51" w14:textId="77777777" w:rsidR="004124DE" w:rsidRPr="00BF768F" w:rsidRDefault="004124DE" w:rsidP="004124DE">
      <w:pPr>
        <w:rPr>
          <w:rFonts w:cs="Arial"/>
          <w:b/>
          <w:sz w:val="26"/>
        </w:rPr>
      </w:pPr>
      <w:r w:rsidRPr="00BF768F">
        <w:rPr>
          <w:rFonts w:cs="Arial"/>
          <w:b/>
          <w:sz w:val="26"/>
        </w:rPr>
        <w:t>Continuum of care:</w:t>
      </w:r>
    </w:p>
    <w:p w14:paraId="5D697EA8" w14:textId="77777777" w:rsidR="004124DE" w:rsidRPr="00BF768F" w:rsidRDefault="004124DE" w:rsidP="004124DE">
      <w:pPr>
        <w:rPr>
          <w:rFonts w:cs="Arial"/>
          <w:sz w:val="26"/>
        </w:rPr>
      </w:pPr>
    </w:p>
    <w:p w14:paraId="332CD1E4" w14:textId="77777777" w:rsidR="004124DE" w:rsidRPr="00BF768F" w:rsidRDefault="004124DE" w:rsidP="004124DE">
      <w:pPr>
        <w:jc w:val="both"/>
        <w:rPr>
          <w:rFonts w:cs="Arial"/>
        </w:rPr>
      </w:pPr>
      <w:r w:rsidRPr="00BF768F">
        <w:rPr>
          <w:rFonts w:cs="Arial"/>
        </w:rPr>
        <w:t>The goal is to ensure women receive the care they need to be healthy through pregnancy and childbirth. To achieve this goal and to reduce the risk of mother-to-child HIV transmission, an interconnected array of services is critically important. The PMTCT Continuum of Care represents a comprehensive range of prevention, treatment, care and support services for pregnant women and their infants during pregnancy, labor, delivery, and beyond.</w:t>
      </w:r>
    </w:p>
    <w:p w14:paraId="597CF004" w14:textId="77777777" w:rsidR="004124DE" w:rsidRPr="00BF768F" w:rsidRDefault="004124DE" w:rsidP="004124DE">
      <w:pPr>
        <w:jc w:val="both"/>
        <w:rPr>
          <w:rFonts w:cs="Arial"/>
        </w:rPr>
      </w:pPr>
    </w:p>
    <w:p w14:paraId="2910C1A4" w14:textId="77777777" w:rsidR="004124DE" w:rsidRPr="00BF768F" w:rsidRDefault="004124DE" w:rsidP="004124DE">
      <w:pPr>
        <w:jc w:val="both"/>
        <w:rPr>
          <w:rFonts w:cs="Arial"/>
        </w:rPr>
      </w:pPr>
      <w:r w:rsidRPr="00BF768F">
        <w:rPr>
          <w:rFonts w:cs="Arial"/>
        </w:rPr>
        <w:t xml:space="preserve">Continuum of care in PMTCT includes the services that HIV positive pregnant women and their infants should receive </w:t>
      </w:r>
      <w:r w:rsidRPr="00AA7F7F">
        <w:rPr>
          <w:rFonts w:cs="Arial"/>
        </w:rPr>
        <w:t>at</w:t>
      </w:r>
      <w:r w:rsidR="0018243C" w:rsidRPr="00AA7F7F">
        <w:rPr>
          <w:rFonts w:cs="Arial"/>
        </w:rPr>
        <w:t xml:space="preserve"> </w:t>
      </w:r>
      <w:r w:rsidRPr="00AA7F7F">
        <w:rPr>
          <w:rFonts w:cs="Arial"/>
        </w:rPr>
        <w:t xml:space="preserve">different </w:t>
      </w:r>
      <w:proofErr w:type="gramStart"/>
      <w:r w:rsidRPr="00AA7F7F">
        <w:rPr>
          <w:rFonts w:cs="Arial"/>
        </w:rPr>
        <w:t>levels which</w:t>
      </w:r>
      <w:proofErr w:type="gramEnd"/>
      <w:r w:rsidRPr="00AA7F7F">
        <w:rPr>
          <w:rFonts w:cs="Arial"/>
        </w:rPr>
        <w:t xml:space="preserve"> </w:t>
      </w:r>
      <w:r w:rsidR="0018243C" w:rsidRPr="00AA7F7F">
        <w:rPr>
          <w:rFonts w:cs="Arial"/>
        </w:rPr>
        <w:t>include</w:t>
      </w:r>
      <w:r w:rsidRPr="00AA7F7F">
        <w:rPr>
          <w:rFonts w:cs="Arial"/>
        </w:rPr>
        <w:t xml:space="preserve"> </w:t>
      </w:r>
      <w:r w:rsidRPr="00BF768F">
        <w:rPr>
          <w:rFonts w:cs="Arial"/>
        </w:rPr>
        <w:t>ANC, intrapartum (during labor and delivery), postpartum period (beyond delivery) and Community</w:t>
      </w:r>
      <w:r>
        <w:rPr>
          <w:rFonts w:cs="Arial"/>
        </w:rPr>
        <w:t>.</w:t>
      </w:r>
    </w:p>
    <w:p w14:paraId="02E1718C" w14:textId="77777777" w:rsidR="004124DE" w:rsidRPr="00BF768F" w:rsidRDefault="004124DE" w:rsidP="004124DE">
      <w:pPr>
        <w:jc w:val="both"/>
        <w:rPr>
          <w:rFonts w:cs="Arial"/>
        </w:rPr>
      </w:pPr>
    </w:p>
    <w:p w14:paraId="1DCDA77B" w14:textId="77777777" w:rsidR="004124DE" w:rsidRPr="00BF768F" w:rsidRDefault="00AA7F7F" w:rsidP="00BD5A42">
      <w:pPr>
        <w:pStyle w:val="Heading2"/>
      </w:pPr>
      <w:r>
        <w:t xml:space="preserve"> </w:t>
      </w:r>
      <w:r w:rsidR="004124DE" w:rsidRPr="00BF768F">
        <w:t>Antenatal services</w:t>
      </w:r>
    </w:p>
    <w:p w14:paraId="759EE62F" w14:textId="77777777" w:rsidR="004124DE" w:rsidRPr="00AA7F7F" w:rsidRDefault="004124DE" w:rsidP="004124DE">
      <w:pPr>
        <w:jc w:val="both"/>
        <w:rPr>
          <w:rFonts w:cs="Arial"/>
          <w:b/>
        </w:rPr>
      </w:pPr>
      <w:r w:rsidRPr="00AA7F7F">
        <w:rPr>
          <w:rFonts w:cs="Arial"/>
          <w:b/>
        </w:rPr>
        <w:t>Increase in antenatal care attendance:</w:t>
      </w:r>
    </w:p>
    <w:p w14:paraId="6BF19B5F" w14:textId="77777777" w:rsidR="004124DE" w:rsidRPr="00AA7F7F" w:rsidRDefault="004124DE" w:rsidP="004124DE">
      <w:pPr>
        <w:jc w:val="both"/>
        <w:rPr>
          <w:rFonts w:cs="Arial"/>
        </w:rPr>
      </w:pPr>
      <w:r w:rsidRPr="00AA7F7F">
        <w:rPr>
          <w:rFonts w:cs="Arial"/>
        </w:rPr>
        <w:t>The first ANC visit is the primary entry point for PMTCT,</w:t>
      </w:r>
      <w:r w:rsidR="0018243C" w:rsidRPr="00AA7F7F">
        <w:rPr>
          <w:rFonts w:cs="Arial"/>
        </w:rPr>
        <w:t xml:space="preserve"> </w:t>
      </w:r>
      <w:r w:rsidRPr="00AA7F7F">
        <w:rPr>
          <w:rFonts w:cs="Arial"/>
        </w:rPr>
        <w:t>which offers pregnant women an opportunity to learn their HIV status and, if HIV-infected, engage PMTCT continuum of care services. Improving access to ANC allows more pregnant women to use PMTCT services.</w:t>
      </w:r>
    </w:p>
    <w:p w14:paraId="2EE286EC" w14:textId="77777777" w:rsidR="004124DE" w:rsidRPr="00AA7F7F" w:rsidRDefault="004124DE" w:rsidP="004124DE">
      <w:pPr>
        <w:jc w:val="both"/>
        <w:rPr>
          <w:rFonts w:cs="Arial"/>
        </w:rPr>
      </w:pPr>
    </w:p>
    <w:p w14:paraId="435EC581" w14:textId="77777777" w:rsidR="004124DE" w:rsidRPr="00AA7F7F" w:rsidRDefault="004124DE" w:rsidP="004124DE">
      <w:pPr>
        <w:jc w:val="both"/>
        <w:rPr>
          <w:rFonts w:cs="Arial"/>
          <w:b/>
        </w:rPr>
      </w:pPr>
      <w:r w:rsidRPr="00AA7F7F">
        <w:rPr>
          <w:rFonts w:cs="Arial"/>
          <w:b/>
        </w:rPr>
        <w:t>Provider initiated counseling and testing for HIV:</w:t>
      </w:r>
    </w:p>
    <w:p w14:paraId="25CBC16D" w14:textId="77777777" w:rsidR="004124DE" w:rsidRPr="00AA7F7F" w:rsidRDefault="004124DE" w:rsidP="004124DE">
      <w:pPr>
        <w:jc w:val="both"/>
        <w:rPr>
          <w:rFonts w:cs="Arial"/>
        </w:rPr>
      </w:pPr>
      <w:r w:rsidRPr="00AA7F7F">
        <w:rPr>
          <w:rFonts w:cs="Arial"/>
        </w:rPr>
        <w:t xml:space="preserve">With provider-initiated counseling and testing (PICT), the health care provider initiates the test. This approach is also known as “opt-out” counseling and testing because the client may refuse the test. The advantage of PICT is that it leads to higher number of clients receiving counseling, testing and knowing their results. </w:t>
      </w:r>
    </w:p>
    <w:p w14:paraId="14C84B17" w14:textId="77777777" w:rsidR="004124DE" w:rsidRPr="00AA7F7F" w:rsidRDefault="004124DE" w:rsidP="004124DE">
      <w:pPr>
        <w:jc w:val="both"/>
        <w:rPr>
          <w:rFonts w:cs="Arial"/>
        </w:rPr>
      </w:pPr>
    </w:p>
    <w:p w14:paraId="62F578AF" w14:textId="77777777" w:rsidR="004124DE" w:rsidRPr="00BF768F" w:rsidRDefault="004124DE" w:rsidP="004124DE">
      <w:pPr>
        <w:jc w:val="both"/>
        <w:rPr>
          <w:rFonts w:cs="Arial"/>
          <w:b/>
        </w:rPr>
      </w:pPr>
      <w:r w:rsidRPr="00BF768F">
        <w:rPr>
          <w:rFonts w:cs="Arial"/>
          <w:b/>
        </w:rPr>
        <w:t>Subsequent re-testing for those who initially test negative:</w:t>
      </w:r>
    </w:p>
    <w:p w14:paraId="7E23CEC7" w14:textId="77777777" w:rsidR="004124DE" w:rsidRPr="00BF768F" w:rsidRDefault="004124DE" w:rsidP="004124DE">
      <w:pPr>
        <w:jc w:val="both"/>
        <w:rPr>
          <w:rFonts w:cs="Arial"/>
        </w:rPr>
      </w:pPr>
      <w:r w:rsidRPr="00BF768F">
        <w:rPr>
          <w:rFonts w:cs="Arial"/>
        </w:rPr>
        <w:t>The “window period”</w:t>
      </w:r>
      <w:r w:rsidRPr="00AA7F7F">
        <w:rPr>
          <w:rFonts w:cs="Arial"/>
        </w:rPr>
        <w:t xml:space="preserve"> is the time between infection</w:t>
      </w:r>
      <w:r w:rsidRPr="00BF768F">
        <w:rPr>
          <w:rFonts w:cs="Arial"/>
        </w:rPr>
        <w:t xml:space="preserve"> with HIV and the appearance of detectable antibodies to the virus, which is a period of about 3 months. For this reason, subsequent retesting for those who initially test negative is recommended.</w:t>
      </w:r>
    </w:p>
    <w:p w14:paraId="3EC09623" w14:textId="77777777" w:rsidR="004124DE" w:rsidRPr="00BF768F" w:rsidRDefault="004124DE" w:rsidP="004124DE">
      <w:pPr>
        <w:rPr>
          <w:rFonts w:cs="Arial"/>
        </w:rPr>
      </w:pPr>
    </w:p>
    <w:p w14:paraId="7D4CA1A4" w14:textId="77777777" w:rsidR="004124DE" w:rsidRPr="00BF768F" w:rsidRDefault="004124DE" w:rsidP="004124DE">
      <w:pPr>
        <w:rPr>
          <w:rFonts w:cs="Arial"/>
          <w:b/>
        </w:rPr>
      </w:pPr>
    </w:p>
    <w:p w14:paraId="7FE2041D" w14:textId="77777777" w:rsidR="004124DE" w:rsidRPr="00BF768F" w:rsidRDefault="004124DE" w:rsidP="004124DE">
      <w:pPr>
        <w:jc w:val="both"/>
        <w:rPr>
          <w:rFonts w:cs="Arial"/>
          <w:b/>
        </w:rPr>
      </w:pPr>
      <w:r w:rsidRPr="00BF768F">
        <w:rPr>
          <w:rFonts w:cs="Arial"/>
          <w:b/>
        </w:rPr>
        <w:t>Early ART initiation for HIV positive pregnant and breastfeeding women:</w:t>
      </w:r>
    </w:p>
    <w:p w14:paraId="1CC4D056" w14:textId="77777777" w:rsidR="004124DE" w:rsidRPr="00BF768F" w:rsidRDefault="004124DE" w:rsidP="004124DE">
      <w:pPr>
        <w:jc w:val="both"/>
        <w:rPr>
          <w:rFonts w:cs="Arial"/>
        </w:rPr>
      </w:pPr>
      <w:r w:rsidRPr="00BF768F">
        <w:rPr>
          <w:rFonts w:cs="Arial"/>
        </w:rPr>
        <w:t xml:space="preserve">Triple ARVs (ART) can prevent the virus from entering blood cells. The latest WHO guidelines (2013) recommend earlier treatment for all HIV-infected pregnant and breastfeeding women, regardless of clinical and immunological status and should be continued for life. </w:t>
      </w:r>
    </w:p>
    <w:p w14:paraId="45793A33" w14:textId="77777777" w:rsidR="004124DE" w:rsidRPr="00BF768F" w:rsidRDefault="004124DE" w:rsidP="004124DE">
      <w:pPr>
        <w:jc w:val="both"/>
        <w:rPr>
          <w:rFonts w:cs="Arial"/>
        </w:rPr>
      </w:pPr>
    </w:p>
    <w:p w14:paraId="56BA90E4" w14:textId="77777777" w:rsidR="004124DE" w:rsidRPr="00BF768F" w:rsidRDefault="004124DE" w:rsidP="004124DE">
      <w:pPr>
        <w:jc w:val="both"/>
        <w:rPr>
          <w:rFonts w:cs="Arial"/>
          <w:b/>
        </w:rPr>
      </w:pPr>
      <w:r w:rsidRPr="00BF768F">
        <w:rPr>
          <w:rFonts w:cs="Arial"/>
          <w:b/>
        </w:rPr>
        <w:t>Infant feeding counseling and support:</w:t>
      </w:r>
    </w:p>
    <w:p w14:paraId="4E5556EA" w14:textId="77777777" w:rsidR="004124DE" w:rsidRPr="00BF768F" w:rsidRDefault="004124DE" w:rsidP="004124DE">
      <w:pPr>
        <w:jc w:val="both"/>
        <w:rPr>
          <w:rFonts w:cs="Arial"/>
        </w:rPr>
      </w:pPr>
      <w:r w:rsidRPr="00BF768F">
        <w:rPr>
          <w:rFonts w:cs="Arial"/>
        </w:rPr>
        <w:t>Breastfeeding is a safer option for infants of mothers living with HIV. Mothers known to be HIV-infected (and whose infants are not infected or whose status is unknown) should exclusively breastfeed their infants for the first six months of life, introducing appropriate complementary foods thereafter, and continue breastfeeding until the infant is at least a year old. If infants are known to be HIV-infected, mothers are encouraged to exclusively breastfeed for the first six months and continue breastfeeding as per the recommendations for the general population (up to two years).</w:t>
      </w:r>
    </w:p>
    <w:p w14:paraId="3AF431EA" w14:textId="77777777" w:rsidR="004124DE" w:rsidRPr="00BF768F" w:rsidRDefault="004124DE" w:rsidP="004124DE">
      <w:pPr>
        <w:jc w:val="both"/>
        <w:rPr>
          <w:rFonts w:cs="Arial"/>
        </w:rPr>
      </w:pPr>
    </w:p>
    <w:p w14:paraId="452BAEDB" w14:textId="77777777" w:rsidR="004124DE" w:rsidRPr="00BF768F" w:rsidRDefault="004124DE" w:rsidP="004124DE">
      <w:pPr>
        <w:jc w:val="both"/>
        <w:rPr>
          <w:rFonts w:cs="Arial"/>
          <w:b/>
        </w:rPr>
      </w:pPr>
      <w:r w:rsidRPr="00BF768F">
        <w:rPr>
          <w:rFonts w:cs="Arial"/>
          <w:b/>
        </w:rPr>
        <w:t>Family planning and reproductive health services:</w:t>
      </w:r>
    </w:p>
    <w:p w14:paraId="37DFE106" w14:textId="77777777" w:rsidR="004124DE" w:rsidRPr="00BF768F" w:rsidRDefault="004124DE" w:rsidP="004124DE">
      <w:pPr>
        <w:jc w:val="both"/>
        <w:rPr>
          <w:rFonts w:cs="Arial"/>
        </w:rPr>
      </w:pPr>
      <w:r w:rsidRPr="00BF768F">
        <w:rPr>
          <w:rFonts w:cs="Arial"/>
        </w:rPr>
        <w:t>Preventing unintended pregnancies in women living with HIV improves maternal health and reduces HIV-infected births and, by extension, the number of children needing HIV-related services. Adding family planning and</w:t>
      </w:r>
      <w:r w:rsidRPr="00AA7F7F">
        <w:rPr>
          <w:rFonts w:cs="Arial"/>
        </w:rPr>
        <w:t xml:space="preserve"> other reproductive health services to PMTCT</w:t>
      </w:r>
      <w:r w:rsidR="0018243C" w:rsidRPr="00AA7F7F">
        <w:rPr>
          <w:rFonts w:cs="Arial"/>
        </w:rPr>
        <w:t xml:space="preserve"> </w:t>
      </w:r>
      <w:r w:rsidRPr="00AA7F7F">
        <w:rPr>
          <w:rFonts w:cs="Arial"/>
        </w:rPr>
        <w:t>can</w:t>
      </w:r>
      <w:r w:rsidR="0018243C" w:rsidRPr="00AA7F7F">
        <w:rPr>
          <w:rFonts w:cs="Arial"/>
        </w:rPr>
        <w:t xml:space="preserve"> </w:t>
      </w:r>
      <w:r w:rsidRPr="00AA7F7F">
        <w:rPr>
          <w:rFonts w:cs="Arial"/>
        </w:rPr>
        <w:t>redu</w:t>
      </w:r>
      <w:r w:rsidRPr="00BF768F">
        <w:rPr>
          <w:rFonts w:cs="Arial"/>
        </w:rPr>
        <w:t>ce the number of infant HIV infections when compared to PMTCT alone.</w:t>
      </w:r>
    </w:p>
    <w:p w14:paraId="22C87860" w14:textId="77777777" w:rsidR="004124DE" w:rsidRPr="00BF768F" w:rsidRDefault="004124DE" w:rsidP="004124DE">
      <w:pPr>
        <w:rPr>
          <w:rFonts w:cs="Arial"/>
        </w:rPr>
      </w:pPr>
    </w:p>
    <w:p w14:paraId="7FBEC281" w14:textId="77777777" w:rsidR="004124DE" w:rsidRPr="00BF768F" w:rsidRDefault="00AA7F7F" w:rsidP="00BD5A42">
      <w:pPr>
        <w:pStyle w:val="Heading2"/>
      </w:pPr>
      <w:r>
        <w:t xml:space="preserve"> </w:t>
      </w:r>
      <w:r w:rsidR="004124DE" w:rsidRPr="00BF768F">
        <w:t>Intrapartum service (Labor and delivery)</w:t>
      </w:r>
    </w:p>
    <w:p w14:paraId="5438C194" w14:textId="77777777" w:rsidR="004124DE" w:rsidRPr="00BF768F" w:rsidRDefault="004124DE" w:rsidP="004124DE">
      <w:pPr>
        <w:rPr>
          <w:rFonts w:cs="Arial"/>
          <w:b/>
        </w:rPr>
      </w:pPr>
    </w:p>
    <w:p w14:paraId="20672834" w14:textId="77777777" w:rsidR="004124DE" w:rsidRPr="00BF768F" w:rsidRDefault="004124DE" w:rsidP="004124DE">
      <w:pPr>
        <w:jc w:val="both"/>
        <w:rPr>
          <w:rFonts w:cs="Arial"/>
          <w:b/>
        </w:rPr>
      </w:pPr>
      <w:r w:rsidRPr="00BF768F">
        <w:rPr>
          <w:rFonts w:cs="Arial"/>
          <w:b/>
        </w:rPr>
        <w:t xml:space="preserve">Encouragement of facility based delivery and delivery </w:t>
      </w:r>
      <w:r w:rsidRPr="00AA7F7F">
        <w:rPr>
          <w:rFonts w:cs="Arial"/>
          <w:b/>
        </w:rPr>
        <w:t>by</w:t>
      </w:r>
      <w:r w:rsidR="0018243C" w:rsidRPr="00AA7F7F">
        <w:rPr>
          <w:rFonts w:cs="Arial"/>
          <w:b/>
        </w:rPr>
        <w:t xml:space="preserve"> </w:t>
      </w:r>
      <w:r w:rsidRPr="00AA7F7F">
        <w:rPr>
          <w:rFonts w:cs="Arial"/>
          <w:b/>
        </w:rPr>
        <w:t>a skilled</w:t>
      </w:r>
      <w:r w:rsidR="0018243C" w:rsidRPr="00AA7F7F">
        <w:rPr>
          <w:rFonts w:cs="Arial"/>
          <w:b/>
        </w:rPr>
        <w:t xml:space="preserve"> </w:t>
      </w:r>
      <w:r w:rsidRPr="00AA7F7F">
        <w:rPr>
          <w:rFonts w:cs="Arial"/>
          <w:b/>
        </w:rPr>
        <w:t>birth</w:t>
      </w:r>
      <w:r w:rsidRPr="00BF768F">
        <w:rPr>
          <w:rFonts w:cs="Arial"/>
          <w:b/>
        </w:rPr>
        <w:t xml:space="preserve"> attendant:</w:t>
      </w:r>
    </w:p>
    <w:p w14:paraId="307E19C6" w14:textId="77777777" w:rsidR="004124DE" w:rsidRPr="00BF768F" w:rsidRDefault="004124DE" w:rsidP="004124DE">
      <w:pPr>
        <w:jc w:val="both"/>
        <w:rPr>
          <w:rFonts w:cs="Arial"/>
          <w:b/>
        </w:rPr>
      </w:pPr>
      <w:r w:rsidRPr="00BF768F">
        <w:rPr>
          <w:rFonts w:cs="Arial"/>
        </w:rPr>
        <w:t>Strategies to encourage women to deliver in a health facility</w:t>
      </w:r>
      <w:r>
        <w:rPr>
          <w:rFonts w:cs="Arial"/>
        </w:rPr>
        <w:t xml:space="preserve"> include free delivery </w:t>
      </w:r>
      <w:proofErr w:type="gramStart"/>
      <w:r>
        <w:rPr>
          <w:rFonts w:cs="Arial"/>
        </w:rPr>
        <w:t>services,</w:t>
      </w:r>
      <w:proofErr w:type="gramEnd"/>
      <w:r w:rsidRPr="00BF768F">
        <w:rPr>
          <w:rFonts w:cs="Arial"/>
        </w:rPr>
        <w:t xml:space="preserve"> provision of mother-baby kits, building maternity waiting homes</w:t>
      </w:r>
      <w:r>
        <w:rPr>
          <w:rFonts w:cs="Arial"/>
        </w:rPr>
        <w:t xml:space="preserve">, </w:t>
      </w:r>
      <w:r w:rsidRPr="00BF768F">
        <w:rPr>
          <w:rFonts w:cs="Arial"/>
        </w:rPr>
        <w:t>and linking trained traditional midwives (TTMs) to health facilities</w:t>
      </w:r>
      <w:r>
        <w:rPr>
          <w:rFonts w:cs="Arial"/>
        </w:rPr>
        <w:t>.</w:t>
      </w:r>
    </w:p>
    <w:p w14:paraId="70AF9452" w14:textId="77777777" w:rsidR="004124DE" w:rsidRPr="00BF768F" w:rsidRDefault="004124DE" w:rsidP="004124DE">
      <w:pPr>
        <w:jc w:val="both"/>
        <w:rPr>
          <w:rFonts w:cs="Arial"/>
          <w:b/>
        </w:rPr>
      </w:pPr>
    </w:p>
    <w:p w14:paraId="1ADA145D" w14:textId="77777777" w:rsidR="004124DE" w:rsidRPr="00BF768F" w:rsidRDefault="004124DE" w:rsidP="004124DE">
      <w:pPr>
        <w:jc w:val="both"/>
        <w:rPr>
          <w:rFonts w:cs="Arial"/>
          <w:b/>
        </w:rPr>
      </w:pPr>
      <w:r w:rsidRPr="00BF768F">
        <w:rPr>
          <w:rFonts w:cs="Arial"/>
          <w:b/>
        </w:rPr>
        <w:t>Safe delivery techniques:</w:t>
      </w:r>
    </w:p>
    <w:p w14:paraId="3B4BEFF4" w14:textId="77777777" w:rsidR="004124DE" w:rsidRPr="00BF768F" w:rsidRDefault="004124DE" w:rsidP="004124DE">
      <w:pPr>
        <w:jc w:val="both"/>
        <w:rPr>
          <w:rFonts w:cs="Arial"/>
        </w:rPr>
      </w:pPr>
      <w:r w:rsidRPr="00BF768F">
        <w:rPr>
          <w:rFonts w:cs="Arial"/>
        </w:rPr>
        <w:t>A significant number of infants born to women living with HIV become infected during labor and delivery. Adherence to standard practices for delivery and procedures that reduce fetal exposure to maternal blood and secretions can reduce the risk of mother-to-child transmission.</w:t>
      </w:r>
    </w:p>
    <w:p w14:paraId="6B413802" w14:textId="77777777" w:rsidR="004124DE" w:rsidRPr="00BF768F" w:rsidRDefault="004124DE" w:rsidP="004124DE">
      <w:pPr>
        <w:jc w:val="both"/>
        <w:rPr>
          <w:rFonts w:cs="Arial"/>
          <w:b/>
        </w:rPr>
      </w:pPr>
    </w:p>
    <w:p w14:paraId="400E92CC" w14:textId="77777777" w:rsidR="004124DE" w:rsidRPr="00BF768F" w:rsidRDefault="004124DE" w:rsidP="004124DE">
      <w:pPr>
        <w:jc w:val="both"/>
        <w:rPr>
          <w:rFonts w:cs="Arial"/>
          <w:b/>
        </w:rPr>
      </w:pPr>
      <w:r w:rsidRPr="00BF768F">
        <w:rPr>
          <w:rFonts w:cs="Arial"/>
          <w:b/>
        </w:rPr>
        <w:t>Provider initiated counseling and testing for HIV (Intrapartum)</w:t>
      </w:r>
    </w:p>
    <w:p w14:paraId="0A226F82" w14:textId="77777777" w:rsidR="004124DE" w:rsidRPr="00BF768F" w:rsidRDefault="004124DE" w:rsidP="004124DE">
      <w:pPr>
        <w:jc w:val="both"/>
        <w:rPr>
          <w:rFonts w:cs="Arial"/>
          <w:b/>
        </w:rPr>
      </w:pPr>
      <w:r w:rsidRPr="00BF768F">
        <w:rPr>
          <w:rFonts w:cs="Arial"/>
        </w:rPr>
        <w:t>Offering 24-hour provider-initiated counseling and testing (PICT) for HIV in labor and delivery is critical to identify HIV-infected women who have not had an HIV test before or during pregnancy, as well as women who may have sero-converted after receiving a negative HIV test during pregnancy.</w:t>
      </w:r>
    </w:p>
    <w:p w14:paraId="661C8812" w14:textId="77777777" w:rsidR="004124DE" w:rsidRPr="00BF768F" w:rsidRDefault="004124DE" w:rsidP="004124DE">
      <w:pPr>
        <w:jc w:val="both"/>
        <w:rPr>
          <w:rFonts w:cs="Arial"/>
          <w:b/>
        </w:rPr>
      </w:pPr>
    </w:p>
    <w:p w14:paraId="6F9CFD11" w14:textId="77777777" w:rsidR="004124DE" w:rsidRPr="00BF768F" w:rsidRDefault="004124DE" w:rsidP="004124DE">
      <w:pPr>
        <w:jc w:val="both"/>
        <w:rPr>
          <w:rFonts w:cs="Arial"/>
          <w:b/>
        </w:rPr>
      </w:pPr>
      <w:r w:rsidRPr="00BF768F">
        <w:rPr>
          <w:rFonts w:cs="Arial"/>
          <w:b/>
        </w:rPr>
        <w:t>Intrapartum ARVs</w:t>
      </w:r>
    </w:p>
    <w:p w14:paraId="74A56FE8" w14:textId="77777777" w:rsidR="004124DE" w:rsidRPr="00AA7F7F" w:rsidRDefault="004124DE" w:rsidP="004124DE">
      <w:pPr>
        <w:jc w:val="both"/>
        <w:rPr>
          <w:rFonts w:cs="Arial"/>
          <w:b/>
        </w:rPr>
      </w:pPr>
      <w:r w:rsidRPr="00AA7F7F">
        <w:rPr>
          <w:rFonts w:cs="Arial"/>
        </w:rPr>
        <w:t>Delivery staff must be appropriately trained and authorized to select and administer ARVs for treatment (ART)</w:t>
      </w:r>
      <w:proofErr w:type="gramStart"/>
      <w:r w:rsidRPr="00AA7F7F">
        <w:rPr>
          <w:rFonts w:cs="Arial"/>
        </w:rPr>
        <w:t>.ARV</w:t>
      </w:r>
      <w:proofErr w:type="gramEnd"/>
      <w:r w:rsidRPr="00AA7F7F">
        <w:rPr>
          <w:rFonts w:cs="Arial"/>
        </w:rPr>
        <w:t xml:space="preserve"> drugs must always be available in labor and maternity wards. Staff working in delivery ward should make sure HIV positive mothers and their infants are receiving ARVs accordingly.</w:t>
      </w:r>
    </w:p>
    <w:p w14:paraId="09C30581" w14:textId="77777777" w:rsidR="004124DE" w:rsidRPr="00AA7F7F" w:rsidRDefault="004124DE" w:rsidP="004124DE">
      <w:pPr>
        <w:jc w:val="both"/>
        <w:rPr>
          <w:rFonts w:cs="Arial"/>
          <w:b/>
        </w:rPr>
      </w:pPr>
    </w:p>
    <w:p w14:paraId="19B6E0D6" w14:textId="77777777" w:rsidR="004124DE" w:rsidRPr="00AA7F7F" w:rsidRDefault="004124DE" w:rsidP="004124DE">
      <w:pPr>
        <w:jc w:val="both"/>
        <w:rPr>
          <w:rFonts w:cs="Arial"/>
          <w:b/>
        </w:rPr>
      </w:pPr>
      <w:r w:rsidRPr="00AA7F7F">
        <w:rPr>
          <w:rFonts w:cs="Arial"/>
          <w:b/>
        </w:rPr>
        <w:t>Infant feeding counseling and support (Intrapartum)</w:t>
      </w:r>
    </w:p>
    <w:p w14:paraId="17DC2359" w14:textId="77777777" w:rsidR="004124DE" w:rsidRPr="00BF768F" w:rsidRDefault="004124DE" w:rsidP="004124DE">
      <w:pPr>
        <w:jc w:val="both"/>
        <w:rPr>
          <w:rFonts w:cs="Arial"/>
        </w:rPr>
      </w:pPr>
      <w:r w:rsidRPr="00BF768F">
        <w:rPr>
          <w:rFonts w:cs="Arial"/>
        </w:rPr>
        <w:t>Breastfeeding is a safer option for infants of mothers living with HIV. Mothers known to be HIV-infected (and whose infants are not infected or whose status is unknown) should exclusively breastfeed their infants for the first six months of life, introducing appropriate complementary foods thereafter, and continue breastfeeding until the infant is at least a year old. If infants are known to be HIV-infected, mothers are encouraged to exclusively breastfeed for the first six months and continue breastfeeding as per the recommendations for the general population (up to two years).</w:t>
      </w:r>
    </w:p>
    <w:p w14:paraId="7344CA3F" w14:textId="77777777" w:rsidR="004124DE" w:rsidRPr="00BF768F" w:rsidRDefault="004124DE" w:rsidP="004124DE">
      <w:pPr>
        <w:jc w:val="both"/>
        <w:rPr>
          <w:rFonts w:cs="Arial"/>
          <w:b/>
        </w:rPr>
      </w:pPr>
    </w:p>
    <w:p w14:paraId="310FC694" w14:textId="77777777" w:rsidR="004124DE" w:rsidRPr="00AA7F7F" w:rsidRDefault="004124DE" w:rsidP="004124DE">
      <w:pPr>
        <w:jc w:val="both"/>
        <w:rPr>
          <w:rFonts w:cs="Arial"/>
          <w:b/>
        </w:rPr>
      </w:pPr>
      <w:r w:rsidRPr="00BF768F">
        <w:rPr>
          <w:rFonts w:cs="Arial"/>
          <w:b/>
        </w:rPr>
        <w:t>Family planning and</w:t>
      </w:r>
      <w:r>
        <w:rPr>
          <w:rFonts w:cs="Arial"/>
          <w:b/>
        </w:rPr>
        <w:t xml:space="preserve"> reproductive health services</w:t>
      </w:r>
      <w:r w:rsidRPr="00AA7F7F">
        <w:rPr>
          <w:rFonts w:cs="Arial"/>
          <w:b/>
        </w:rPr>
        <w:t xml:space="preserve"> (Intrapartum)</w:t>
      </w:r>
    </w:p>
    <w:p w14:paraId="4541E0A0" w14:textId="77777777" w:rsidR="004124DE" w:rsidRPr="00BF768F" w:rsidRDefault="004124DE" w:rsidP="004124DE">
      <w:pPr>
        <w:jc w:val="both"/>
        <w:rPr>
          <w:rFonts w:cs="Arial"/>
        </w:rPr>
      </w:pPr>
      <w:r w:rsidRPr="00AA7F7F">
        <w:rPr>
          <w:rFonts w:cs="Arial"/>
        </w:rPr>
        <w:t>Preventing unintended pregnancies in women living with HIV improves maternal health and reduces HIV-infected births and, by extension, the number of children needing HIV-related services. Adding family planning and other reproductive health services to PMTCT can</w:t>
      </w:r>
      <w:r w:rsidR="0018243C" w:rsidRPr="00AA7F7F">
        <w:rPr>
          <w:rFonts w:cs="Arial"/>
        </w:rPr>
        <w:t xml:space="preserve"> </w:t>
      </w:r>
      <w:r w:rsidRPr="00AA7F7F">
        <w:rPr>
          <w:rFonts w:cs="Arial"/>
        </w:rPr>
        <w:t>reduce the number of infant HIV infection</w:t>
      </w:r>
      <w:r w:rsidRPr="00BF768F">
        <w:rPr>
          <w:rFonts w:cs="Arial"/>
        </w:rPr>
        <w:t>s when compared to PMTCT alone.</w:t>
      </w:r>
    </w:p>
    <w:p w14:paraId="0B533132" w14:textId="77777777" w:rsidR="004124DE" w:rsidRPr="00BF768F" w:rsidRDefault="004124DE" w:rsidP="004124DE">
      <w:pPr>
        <w:jc w:val="both"/>
        <w:rPr>
          <w:rFonts w:cs="Arial"/>
          <w:b/>
        </w:rPr>
      </w:pPr>
    </w:p>
    <w:p w14:paraId="11930131" w14:textId="77777777" w:rsidR="004124DE" w:rsidRPr="00BF768F" w:rsidRDefault="004124DE" w:rsidP="004124DE">
      <w:pPr>
        <w:jc w:val="both"/>
        <w:rPr>
          <w:rFonts w:cs="Arial"/>
          <w:b/>
        </w:rPr>
      </w:pPr>
    </w:p>
    <w:p w14:paraId="4FA166DA" w14:textId="77777777" w:rsidR="004124DE" w:rsidRPr="00BF768F" w:rsidRDefault="00AA7F7F" w:rsidP="00BD5A42">
      <w:pPr>
        <w:pStyle w:val="Heading2"/>
        <w:jc w:val="both"/>
      </w:pPr>
      <w:r>
        <w:t xml:space="preserve"> </w:t>
      </w:r>
      <w:r w:rsidR="004124DE" w:rsidRPr="00BF768F">
        <w:t>Postpartum/postnatal services</w:t>
      </w:r>
    </w:p>
    <w:p w14:paraId="7DF39FEB" w14:textId="77777777" w:rsidR="004124DE" w:rsidRPr="00BF768F" w:rsidRDefault="004124DE" w:rsidP="004124DE">
      <w:pPr>
        <w:jc w:val="both"/>
        <w:rPr>
          <w:rFonts w:cs="Arial"/>
          <w:b/>
        </w:rPr>
      </w:pPr>
    </w:p>
    <w:p w14:paraId="064AFBB4" w14:textId="77777777" w:rsidR="004124DE" w:rsidRPr="00BF768F" w:rsidRDefault="004124DE" w:rsidP="004124DE">
      <w:pPr>
        <w:jc w:val="both"/>
        <w:rPr>
          <w:rFonts w:cs="Arial"/>
          <w:b/>
        </w:rPr>
      </w:pPr>
      <w:r w:rsidRPr="00BF768F">
        <w:rPr>
          <w:rFonts w:cs="Arial"/>
          <w:b/>
        </w:rPr>
        <w:t>Postpartum ART</w:t>
      </w:r>
    </w:p>
    <w:p w14:paraId="05A6C94A" w14:textId="77777777" w:rsidR="004124DE" w:rsidRPr="00BF768F" w:rsidRDefault="004124DE" w:rsidP="004124DE">
      <w:pPr>
        <w:jc w:val="both"/>
        <w:rPr>
          <w:rFonts w:cs="Arial"/>
        </w:rPr>
      </w:pPr>
      <w:r w:rsidRPr="00BF768F">
        <w:rPr>
          <w:rFonts w:cs="Arial"/>
        </w:rPr>
        <w:t xml:space="preserve">The latest WHO guidelines (2013) recommend earlier treatment for all HIV-infected pregnant and breastfeeding women, regardless of clinical and immunological status and should be continued for life. </w:t>
      </w:r>
    </w:p>
    <w:p w14:paraId="6A84C564" w14:textId="77777777" w:rsidR="004124DE" w:rsidRPr="00BF768F" w:rsidRDefault="004124DE" w:rsidP="004124DE">
      <w:pPr>
        <w:jc w:val="both"/>
        <w:rPr>
          <w:rFonts w:cs="Arial"/>
        </w:rPr>
      </w:pPr>
    </w:p>
    <w:p w14:paraId="02957F4C" w14:textId="77777777" w:rsidR="004124DE" w:rsidRPr="00BF768F" w:rsidRDefault="004124DE" w:rsidP="004124DE">
      <w:pPr>
        <w:jc w:val="both"/>
        <w:rPr>
          <w:rFonts w:cs="Arial"/>
          <w:b/>
        </w:rPr>
      </w:pPr>
      <w:r w:rsidRPr="00BF768F">
        <w:rPr>
          <w:rFonts w:cs="Arial"/>
          <w:b/>
        </w:rPr>
        <w:t>Provider initiated counseling and testing (PICT) for HIV (postpartum)</w:t>
      </w:r>
    </w:p>
    <w:p w14:paraId="3C4144A7" w14:textId="77777777" w:rsidR="004124DE" w:rsidRPr="00AA7F7F" w:rsidRDefault="004124DE" w:rsidP="004124DE">
      <w:pPr>
        <w:jc w:val="both"/>
        <w:rPr>
          <w:rFonts w:cs="Arial"/>
        </w:rPr>
      </w:pPr>
      <w:r w:rsidRPr="00BF768F">
        <w:rPr>
          <w:rFonts w:cs="Arial"/>
        </w:rPr>
        <w:t xml:space="preserve">With provider-initiated counseling and testing (PICT), the health care provider initiates the test. This approach is also known as “opt-out” counseling and testing because the client </w:t>
      </w:r>
      <w:r w:rsidRPr="00AA7F7F">
        <w:rPr>
          <w:rFonts w:cs="Arial"/>
        </w:rPr>
        <w:t>may</w:t>
      </w:r>
      <w:r w:rsidR="0018243C" w:rsidRPr="00AA7F7F">
        <w:rPr>
          <w:rFonts w:cs="Arial"/>
        </w:rPr>
        <w:t xml:space="preserve"> </w:t>
      </w:r>
      <w:r w:rsidRPr="00AA7F7F">
        <w:rPr>
          <w:rFonts w:cs="Arial"/>
        </w:rPr>
        <w:t>refuse the test. The advantage of PICT is that it leads to higher number of clients receiving counseling, testing and knowing their results.</w:t>
      </w:r>
    </w:p>
    <w:p w14:paraId="2EF37D6F" w14:textId="77777777" w:rsidR="004124DE" w:rsidRPr="00AA7F7F" w:rsidRDefault="004124DE" w:rsidP="004124DE">
      <w:pPr>
        <w:jc w:val="both"/>
        <w:rPr>
          <w:rFonts w:cs="Arial"/>
        </w:rPr>
      </w:pPr>
    </w:p>
    <w:p w14:paraId="4E1FCFBC" w14:textId="77777777" w:rsidR="004124DE" w:rsidRPr="00AA7F7F" w:rsidRDefault="004124DE" w:rsidP="004124DE">
      <w:pPr>
        <w:jc w:val="both"/>
        <w:rPr>
          <w:rFonts w:cs="Arial"/>
          <w:b/>
        </w:rPr>
      </w:pPr>
      <w:r w:rsidRPr="00AA7F7F">
        <w:rPr>
          <w:rFonts w:cs="Arial"/>
          <w:b/>
        </w:rPr>
        <w:t>Infant ARVs</w:t>
      </w:r>
    </w:p>
    <w:p w14:paraId="357132EB" w14:textId="77777777" w:rsidR="004124DE" w:rsidRPr="00AA7F7F" w:rsidRDefault="004124DE" w:rsidP="004124DE">
      <w:pPr>
        <w:autoSpaceDE w:val="0"/>
        <w:autoSpaceDN w:val="0"/>
        <w:adjustRightInd w:val="0"/>
        <w:jc w:val="both"/>
        <w:rPr>
          <w:rFonts w:cs="Arial"/>
        </w:rPr>
      </w:pPr>
      <w:r w:rsidRPr="00AA7F7F">
        <w:rPr>
          <w:rFonts w:cs="Arial"/>
        </w:rPr>
        <w:t xml:space="preserve">Antiretroviral prophylaxis using NVP is also highly effective in reducing transmission through breast milk. The infants should be placed on ARVs as soon as possible (just after birth) (see Section 13…. </w:t>
      </w:r>
      <w:proofErr w:type="gramStart"/>
      <w:r w:rsidRPr="00AA7F7F">
        <w:rPr>
          <w:rFonts w:cs="Arial"/>
        </w:rPr>
        <w:t>For more details).</w:t>
      </w:r>
      <w:proofErr w:type="gramEnd"/>
    </w:p>
    <w:p w14:paraId="52BB301F" w14:textId="77777777" w:rsidR="004124DE" w:rsidRPr="00BF768F" w:rsidRDefault="004124DE" w:rsidP="004124DE">
      <w:pPr>
        <w:jc w:val="both"/>
        <w:rPr>
          <w:rFonts w:cs="Arial"/>
        </w:rPr>
      </w:pPr>
    </w:p>
    <w:p w14:paraId="7231EB6D" w14:textId="77777777" w:rsidR="004124DE" w:rsidRPr="00BF768F" w:rsidRDefault="004124DE" w:rsidP="004124DE">
      <w:pPr>
        <w:jc w:val="both"/>
        <w:rPr>
          <w:rFonts w:cs="Arial"/>
          <w:b/>
        </w:rPr>
      </w:pPr>
      <w:r w:rsidRPr="00BF768F">
        <w:rPr>
          <w:rFonts w:cs="Arial"/>
          <w:b/>
        </w:rPr>
        <w:t>Infant’s Cotrimoxazole prophylaxis</w:t>
      </w:r>
    </w:p>
    <w:p w14:paraId="0021B075" w14:textId="77777777" w:rsidR="004124DE" w:rsidRPr="00BF768F" w:rsidRDefault="004124DE" w:rsidP="004124DE">
      <w:pPr>
        <w:jc w:val="both"/>
        <w:rPr>
          <w:rFonts w:cs="Arial"/>
        </w:rPr>
      </w:pPr>
      <w:r w:rsidRPr="00BF768F">
        <w:rPr>
          <w:rFonts w:cs="Arial"/>
        </w:rPr>
        <w:t>Cotrimoxazole (CTX) is a safe, inexpensive, and highly effective antibiotic that can reduce morbidity and mortality among HIV-infected infants. CTX is universally indicated for HIV-exposed infants starting at six weeks of age, and should be maintained until cessation of risk of HIV transmission and exclusion of HIV infection.</w:t>
      </w:r>
    </w:p>
    <w:p w14:paraId="277B35B9" w14:textId="77777777" w:rsidR="004124DE" w:rsidRPr="00BF768F" w:rsidRDefault="004124DE" w:rsidP="004124DE">
      <w:pPr>
        <w:jc w:val="both"/>
        <w:rPr>
          <w:rFonts w:cs="Arial"/>
        </w:rPr>
      </w:pPr>
    </w:p>
    <w:p w14:paraId="3CC8BD0C" w14:textId="77777777" w:rsidR="004124DE" w:rsidRPr="00BF768F" w:rsidRDefault="004124DE" w:rsidP="004124DE">
      <w:pPr>
        <w:jc w:val="both"/>
        <w:rPr>
          <w:rFonts w:cs="Arial"/>
          <w:b/>
        </w:rPr>
      </w:pPr>
      <w:r w:rsidRPr="00BF768F">
        <w:rPr>
          <w:rFonts w:cs="Arial"/>
          <w:b/>
        </w:rPr>
        <w:t>Early infant diagnosis (EID) and follow-up testing to determine final HIV status of infants</w:t>
      </w:r>
    </w:p>
    <w:p w14:paraId="7C09381E" w14:textId="77777777" w:rsidR="004124DE" w:rsidRPr="00AA7F7F" w:rsidRDefault="004124DE" w:rsidP="004124DE">
      <w:pPr>
        <w:jc w:val="both"/>
        <w:rPr>
          <w:rFonts w:cs="Arial"/>
        </w:rPr>
      </w:pPr>
      <w:r>
        <w:rPr>
          <w:rFonts w:cs="Arial"/>
        </w:rPr>
        <w:t>It is</w:t>
      </w:r>
      <w:r w:rsidRPr="00AA7F7F">
        <w:rPr>
          <w:rFonts w:cs="Arial"/>
        </w:rPr>
        <w:t xml:space="preserve"> recommended that the HIV exposure status of infants</w:t>
      </w:r>
      <w:r w:rsidR="0018243C" w:rsidRPr="00AA7F7F">
        <w:rPr>
          <w:rFonts w:cs="Arial"/>
        </w:rPr>
        <w:t xml:space="preserve"> </w:t>
      </w:r>
      <w:r w:rsidRPr="00AA7F7F">
        <w:rPr>
          <w:rFonts w:cs="Arial"/>
        </w:rPr>
        <w:t>must be determined as early as possible ideally at six weeks of age. All sites providing PMTCT and follow-up services for HIV-exposed infants must be able to draw blood for polymerase chain reaction (PCR) testing, recognizing that the test may</w:t>
      </w:r>
      <w:r w:rsidR="0018243C" w:rsidRPr="00AA7F7F">
        <w:rPr>
          <w:rFonts w:cs="Arial"/>
        </w:rPr>
        <w:t xml:space="preserve"> </w:t>
      </w:r>
      <w:r w:rsidRPr="00AA7F7F">
        <w:rPr>
          <w:rFonts w:cs="Arial"/>
        </w:rPr>
        <w:t>likely be processed elsewhere. Due to limited access to diagnostic services in</w:t>
      </w:r>
      <w:r w:rsidR="0018243C" w:rsidRPr="00AA7F7F">
        <w:rPr>
          <w:rFonts w:cs="Arial"/>
        </w:rPr>
        <w:t xml:space="preserve"> </w:t>
      </w:r>
      <w:r w:rsidRPr="00AA7F7F">
        <w:rPr>
          <w:rFonts w:cs="Arial"/>
        </w:rPr>
        <w:t>our setting, diagnosis of HIV-infected infants often occurs too late to allow early initiation of ART. One of the most effective strategies for increasing uptake of EID is the use of dried blood spot (DBS) tests.</w:t>
      </w:r>
    </w:p>
    <w:p w14:paraId="08BAD109" w14:textId="77777777" w:rsidR="004124DE" w:rsidRPr="00AA7F7F" w:rsidRDefault="004124DE" w:rsidP="004124DE">
      <w:pPr>
        <w:jc w:val="both"/>
        <w:rPr>
          <w:rFonts w:cs="Arial"/>
        </w:rPr>
      </w:pPr>
    </w:p>
    <w:p w14:paraId="01F1FCBF" w14:textId="77777777" w:rsidR="004124DE" w:rsidRPr="00AA7F7F" w:rsidRDefault="004124DE" w:rsidP="004124DE">
      <w:pPr>
        <w:jc w:val="both"/>
        <w:rPr>
          <w:rFonts w:cs="Arial"/>
          <w:b/>
        </w:rPr>
      </w:pPr>
      <w:r w:rsidRPr="00AA7F7F">
        <w:rPr>
          <w:rFonts w:cs="Arial"/>
          <w:b/>
        </w:rPr>
        <w:t>Infant feeding support and adherence</w:t>
      </w:r>
    </w:p>
    <w:p w14:paraId="3B79E0E3" w14:textId="77777777" w:rsidR="004124DE" w:rsidRPr="00AA7F7F" w:rsidRDefault="004124DE" w:rsidP="004124DE">
      <w:pPr>
        <w:jc w:val="both"/>
        <w:rPr>
          <w:rFonts w:cs="Arial"/>
        </w:rPr>
      </w:pPr>
      <w:r w:rsidRPr="00AA7F7F">
        <w:rPr>
          <w:rFonts w:cs="Arial"/>
        </w:rPr>
        <w:t>Health care staff should ensure that the postpartum mother either breastfeeds and receives ART interventions or avoids all breastfeeding. Health care staff needs to support the mother, provide counseling, observe proper infant feeding technique before discharge, and involve the partner or other family caregivers whenever possible. Continued support is needed for adherence to an exclusive method of infant feeding, safer sex, contraception, family planning, and</w:t>
      </w:r>
      <w:r w:rsidR="0018243C" w:rsidRPr="00AA7F7F">
        <w:rPr>
          <w:rFonts w:cs="Arial"/>
        </w:rPr>
        <w:t xml:space="preserve"> </w:t>
      </w:r>
      <w:r w:rsidRPr="00AA7F7F">
        <w:rPr>
          <w:rFonts w:cs="Arial"/>
        </w:rPr>
        <w:t>HIV status disclosure.</w:t>
      </w:r>
    </w:p>
    <w:p w14:paraId="4DB53278" w14:textId="77777777" w:rsidR="004124DE" w:rsidRPr="00AA7F7F" w:rsidRDefault="004124DE" w:rsidP="004124DE">
      <w:pPr>
        <w:jc w:val="both"/>
        <w:rPr>
          <w:rFonts w:cs="Arial"/>
        </w:rPr>
      </w:pPr>
    </w:p>
    <w:p w14:paraId="3B5DF372" w14:textId="77777777" w:rsidR="004124DE" w:rsidRPr="00AA7F7F" w:rsidRDefault="004124DE" w:rsidP="004124DE">
      <w:pPr>
        <w:jc w:val="both"/>
        <w:rPr>
          <w:rFonts w:cs="Arial"/>
          <w:b/>
        </w:rPr>
      </w:pPr>
      <w:r w:rsidRPr="00AA7F7F">
        <w:rPr>
          <w:rFonts w:cs="Arial"/>
          <w:b/>
        </w:rPr>
        <w:t>Links to care, treatment and support</w:t>
      </w:r>
    </w:p>
    <w:p w14:paraId="1E512BB1" w14:textId="77777777" w:rsidR="004124DE" w:rsidRPr="00791806" w:rsidRDefault="004124DE" w:rsidP="004124DE">
      <w:pPr>
        <w:jc w:val="both"/>
        <w:rPr>
          <w:rFonts w:cs="Arial"/>
        </w:rPr>
      </w:pPr>
      <w:r w:rsidRPr="00AA7F7F">
        <w:rPr>
          <w:rFonts w:cs="Arial"/>
        </w:rPr>
        <w:t>Many women are lost to follow-up after HIV positive test result before they are referred to ongoing care and treatment. Recommendations to address</w:t>
      </w:r>
      <w:r w:rsidRPr="00BF768F">
        <w:rPr>
          <w:rFonts w:cs="Arial"/>
        </w:rPr>
        <w:t xml:space="preserve"> this challenge include making services more patient-centered at ANC to allow earlier identification</w:t>
      </w:r>
      <w:r w:rsidR="0018243C">
        <w:rPr>
          <w:rFonts w:cs="Arial"/>
        </w:rPr>
        <w:t xml:space="preserve"> </w:t>
      </w:r>
      <w:r w:rsidRPr="00791806">
        <w:rPr>
          <w:rFonts w:cs="Arial"/>
        </w:rPr>
        <w:t>of HIV positive cases and to do follow-up.</w:t>
      </w:r>
    </w:p>
    <w:p w14:paraId="2B05DF86" w14:textId="77777777" w:rsidR="004124DE" w:rsidRPr="00791806" w:rsidRDefault="004124DE" w:rsidP="004124DE">
      <w:pPr>
        <w:jc w:val="both"/>
        <w:rPr>
          <w:rFonts w:cs="Arial"/>
        </w:rPr>
      </w:pPr>
    </w:p>
    <w:p w14:paraId="1B5CD054" w14:textId="77777777" w:rsidR="004124DE" w:rsidRPr="00791806" w:rsidRDefault="004124DE" w:rsidP="004124DE">
      <w:pPr>
        <w:jc w:val="both"/>
        <w:rPr>
          <w:rFonts w:cs="Arial"/>
          <w:b/>
        </w:rPr>
      </w:pPr>
      <w:r w:rsidRPr="00791806">
        <w:rPr>
          <w:rFonts w:cs="Arial"/>
          <w:b/>
        </w:rPr>
        <w:t>Family planning and reproductive health services (postpartum)</w:t>
      </w:r>
    </w:p>
    <w:p w14:paraId="52B0E647" w14:textId="77777777" w:rsidR="004124DE" w:rsidRPr="00791806" w:rsidRDefault="004124DE" w:rsidP="004124DE">
      <w:pPr>
        <w:jc w:val="both"/>
        <w:rPr>
          <w:rFonts w:cs="Arial"/>
        </w:rPr>
      </w:pPr>
      <w:r w:rsidRPr="00791806">
        <w:rPr>
          <w:rFonts w:cs="Arial"/>
        </w:rPr>
        <w:t>Preventing unintended pregnancies in women living with HIV improves maternal health and reduces HIV-infected births and, by extension, the number of children needing HIV-related services. Adding family planning and other reproductive health services to PMTCT can reduce the number of infant HIV infections when compared to PMTCT alone.</w:t>
      </w:r>
    </w:p>
    <w:p w14:paraId="677F21BC" w14:textId="77777777" w:rsidR="004124DE" w:rsidRPr="00BF768F" w:rsidRDefault="004124DE" w:rsidP="004124DE">
      <w:pPr>
        <w:jc w:val="both"/>
        <w:rPr>
          <w:rFonts w:cs="Arial"/>
        </w:rPr>
      </w:pPr>
    </w:p>
    <w:p w14:paraId="133E1160" w14:textId="77777777" w:rsidR="004124DE" w:rsidRPr="00BF768F" w:rsidRDefault="004124DE" w:rsidP="004124DE">
      <w:pPr>
        <w:jc w:val="both"/>
        <w:rPr>
          <w:rFonts w:cs="Arial"/>
          <w:b/>
        </w:rPr>
      </w:pPr>
      <w:r w:rsidRPr="00BF768F">
        <w:rPr>
          <w:rFonts w:cs="Arial"/>
          <w:b/>
        </w:rPr>
        <w:t>Community services</w:t>
      </w:r>
    </w:p>
    <w:p w14:paraId="4F2D4ED0" w14:textId="77777777" w:rsidR="004124DE" w:rsidRPr="00BF768F" w:rsidRDefault="004124DE" w:rsidP="004124DE">
      <w:pPr>
        <w:jc w:val="both"/>
        <w:rPr>
          <w:rFonts w:cs="Arial"/>
        </w:rPr>
      </w:pPr>
      <w:r w:rsidRPr="00BF768F">
        <w:rPr>
          <w:rFonts w:cs="Arial"/>
        </w:rPr>
        <w:t>Community awareness, acceptance, and involvement are essential to support the continuum of care through the various levels of the health system. Dialogue, careful planning, strong coordination, and solid linkages between the formal health system and the community are necessary to create a successful community integration strategy. Community leaders and members, including women, male partners, organizations, and providers, must have input into the strategy. Mobilizing the community around assessment, advocacy, and health education aids the planning process.</w:t>
      </w:r>
    </w:p>
    <w:p w14:paraId="18357195" w14:textId="77777777" w:rsidR="004124DE" w:rsidRPr="00791806" w:rsidRDefault="004124DE" w:rsidP="004124DE">
      <w:pPr>
        <w:jc w:val="both"/>
        <w:rPr>
          <w:rFonts w:cs="Arial"/>
        </w:rPr>
      </w:pPr>
      <w:r w:rsidRPr="00BF768F">
        <w:rPr>
          <w:rFonts w:cs="Arial"/>
        </w:rPr>
        <w:t>Community involvement should also take into consideration the existin</w:t>
      </w:r>
      <w:r>
        <w:rPr>
          <w:rFonts w:cs="Arial"/>
        </w:rPr>
        <w:t>g structures, which includes PL</w:t>
      </w:r>
      <w:r w:rsidRPr="00BF768F">
        <w:rPr>
          <w:rFonts w:cs="Arial"/>
        </w:rPr>
        <w:t>HIV, m</w:t>
      </w:r>
      <w:r>
        <w:rPr>
          <w:rFonts w:cs="Arial"/>
        </w:rPr>
        <w:t>other-to-</w:t>
      </w:r>
      <w:r w:rsidRPr="00BF768F">
        <w:rPr>
          <w:rFonts w:cs="Arial"/>
        </w:rPr>
        <w:t>m</w:t>
      </w:r>
      <w:r>
        <w:rPr>
          <w:rFonts w:cs="Arial"/>
        </w:rPr>
        <w:t>other</w:t>
      </w:r>
      <w:r w:rsidRPr="00BF768F">
        <w:rPr>
          <w:rFonts w:cs="Arial"/>
        </w:rPr>
        <w:t xml:space="preserve"> peers, </w:t>
      </w:r>
      <w:r w:rsidRPr="00791806">
        <w:rPr>
          <w:rFonts w:cs="Arial"/>
        </w:rPr>
        <w:t>CHW, and Advocacy, Communication, and Social Mobilization (ACSM).</w:t>
      </w:r>
    </w:p>
    <w:p w14:paraId="555329CF" w14:textId="77777777" w:rsidR="004124DE" w:rsidRPr="00791806" w:rsidRDefault="004124DE" w:rsidP="004124DE">
      <w:pPr>
        <w:rPr>
          <w:rFonts w:cs="Arial"/>
          <w:sz w:val="26"/>
        </w:rPr>
      </w:pPr>
    </w:p>
    <w:p w14:paraId="7277CB61" w14:textId="77777777" w:rsidR="00B13CCA" w:rsidRPr="00791806" w:rsidRDefault="00B13CCA" w:rsidP="00E92221">
      <w:pPr>
        <w:pStyle w:val="Default"/>
        <w:ind w:left="360"/>
        <w:rPr>
          <w:color w:val="auto"/>
        </w:rPr>
      </w:pPr>
    </w:p>
    <w:p w14:paraId="78C238A1" w14:textId="77777777" w:rsidR="00E92221" w:rsidRPr="00791806" w:rsidRDefault="00E92221" w:rsidP="00E92221">
      <w:pPr>
        <w:pStyle w:val="Default"/>
        <w:rPr>
          <w:color w:val="auto"/>
        </w:rPr>
      </w:pPr>
    </w:p>
    <w:p w14:paraId="4E036403" w14:textId="77777777" w:rsidR="004124DE" w:rsidRPr="005D4C05" w:rsidRDefault="00E92221" w:rsidP="004124DE">
      <w:pPr>
        <w:ind w:left="720"/>
        <w:jc w:val="both"/>
        <w:rPr>
          <w:b/>
          <w:sz w:val="40"/>
        </w:rPr>
      </w:pPr>
      <w:r w:rsidRPr="00256943">
        <w:br w:type="page"/>
      </w:r>
      <w:bookmarkStart w:id="248" w:name="_Toc168662587"/>
      <w:bookmarkStart w:id="249" w:name="_Toc168669981"/>
      <w:bookmarkStart w:id="250" w:name="_Toc168672709"/>
      <w:bookmarkStart w:id="251" w:name="_Toc168673144"/>
      <w:bookmarkStart w:id="252" w:name="_Toc168673386"/>
      <w:bookmarkStart w:id="253" w:name="_Toc168673712"/>
      <w:bookmarkStart w:id="254" w:name="_Toc168673952"/>
      <w:bookmarkStart w:id="255" w:name="_Toc168662608"/>
      <w:bookmarkStart w:id="256" w:name="_Toc168670002"/>
      <w:bookmarkStart w:id="257" w:name="_Toc168672730"/>
      <w:bookmarkStart w:id="258" w:name="_Toc168673165"/>
      <w:bookmarkStart w:id="259" w:name="_Toc168673407"/>
      <w:bookmarkStart w:id="260" w:name="_Toc168673733"/>
      <w:bookmarkStart w:id="261" w:name="_Toc168673973"/>
      <w:bookmarkStart w:id="262" w:name="_Toc168662610"/>
      <w:bookmarkStart w:id="263" w:name="_Toc168670004"/>
      <w:bookmarkStart w:id="264" w:name="_Toc168672732"/>
      <w:bookmarkStart w:id="265" w:name="_Toc168673167"/>
      <w:bookmarkStart w:id="266" w:name="_Toc168673409"/>
      <w:bookmarkStart w:id="267" w:name="_Toc168673735"/>
      <w:bookmarkStart w:id="268" w:name="_Toc168673975"/>
      <w:bookmarkStart w:id="269" w:name="_Toc168662631"/>
      <w:bookmarkStart w:id="270" w:name="_Toc168670010"/>
      <w:bookmarkStart w:id="271" w:name="_Toc168672738"/>
      <w:bookmarkStart w:id="272" w:name="_Toc168673173"/>
      <w:bookmarkStart w:id="273" w:name="_Toc168673415"/>
      <w:bookmarkStart w:id="274" w:name="_Toc168673741"/>
      <w:bookmarkStart w:id="275" w:name="_Toc168673981"/>
      <w:bookmarkStart w:id="276" w:name="_Toc168662632"/>
      <w:bookmarkStart w:id="277" w:name="_Toc168670011"/>
      <w:bookmarkStart w:id="278" w:name="_Toc168672739"/>
      <w:bookmarkStart w:id="279" w:name="_Toc168673174"/>
      <w:bookmarkStart w:id="280" w:name="_Toc168673416"/>
      <w:bookmarkStart w:id="281" w:name="_Toc168673742"/>
      <w:bookmarkStart w:id="282" w:name="_Toc168673982"/>
      <w:bookmarkStart w:id="283" w:name="_Toc168662638"/>
      <w:bookmarkStart w:id="284" w:name="_Toc168670017"/>
      <w:bookmarkStart w:id="285" w:name="_Toc168672745"/>
      <w:bookmarkStart w:id="286" w:name="_Toc168673180"/>
      <w:bookmarkStart w:id="287" w:name="_Toc168673422"/>
      <w:bookmarkStart w:id="288" w:name="_Toc168673748"/>
      <w:bookmarkStart w:id="289" w:name="_Toc168673988"/>
      <w:bookmarkStart w:id="290" w:name="_Toc168662639"/>
      <w:bookmarkStart w:id="291" w:name="_Toc168670018"/>
      <w:bookmarkStart w:id="292" w:name="_Toc168672746"/>
      <w:bookmarkStart w:id="293" w:name="_Toc168673181"/>
      <w:bookmarkStart w:id="294" w:name="_Toc168673423"/>
      <w:bookmarkStart w:id="295" w:name="_Toc168673749"/>
      <w:bookmarkStart w:id="296" w:name="_Toc168673989"/>
      <w:bookmarkStart w:id="297" w:name="_Toc168662640"/>
      <w:bookmarkStart w:id="298" w:name="_Toc168670019"/>
      <w:bookmarkStart w:id="299" w:name="_Toc168672747"/>
      <w:bookmarkStart w:id="300" w:name="_Toc168673182"/>
      <w:bookmarkStart w:id="301" w:name="_Toc168673424"/>
      <w:bookmarkStart w:id="302" w:name="_Toc168673750"/>
      <w:bookmarkStart w:id="303" w:name="_Toc168673990"/>
      <w:bookmarkStart w:id="304" w:name="_Toc168662641"/>
      <w:bookmarkStart w:id="305" w:name="_Toc168670020"/>
      <w:bookmarkStart w:id="306" w:name="_Toc168672748"/>
      <w:bookmarkStart w:id="307" w:name="_Toc168673183"/>
      <w:bookmarkStart w:id="308" w:name="_Toc168673425"/>
      <w:bookmarkStart w:id="309" w:name="_Toc168673751"/>
      <w:bookmarkStart w:id="310" w:name="_Toc168673991"/>
      <w:bookmarkStart w:id="311" w:name="_Toc168662642"/>
      <w:bookmarkStart w:id="312" w:name="_Toc168670021"/>
      <w:bookmarkStart w:id="313" w:name="_Toc168672749"/>
      <w:bookmarkStart w:id="314" w:name="_Toc168673184"/>
      <w:bookmarkStart w:id="315" w:name="_Toc168673426"/>
      <w:bookmarkStart w:id="316" w:name="_Toc168673752"/>
      <w:bookmarkStart w:id="317" w:name="_Toc168673992"/>
      <w:bookmarkStart w:id="318" w:name="_Toc168662643"/>
      <w:bookmarkStart w:id="319" w:name="_Toc168670022"/>
      <w:bookmarkStart w:id="320" w:name="_Toc168672750"/>
      <w:bookmarkStart w:id="321" w:name="_Toc168673185"/>
      <w:bookmarkStart w:id="322" w:name="_Toc168673427"/>
      <w:bookmarkStart w:id="323" w:name="_Toc168673753"/>
      <w:bookmarkStart w:id="324" w:name="_Toc168673993"/>
      <w:bookmarkStart w:id="325" w:name="_Toc168662645"/>
      <w:bookmarkStart w:id="326" w:name="_Toc168670024"/>
      <w:bookmarkStart w:id="327" w:name="_Toc168672752"/>
      <w:bookmarkStart w:id="328" w:name="_Toc168673187"/>
      <w:bookmarkStart w:id="329" w:name="_Toc168673429"/>
      <w:bookmarkStart w:id="330" w:name="_Toc168673755"/>
      <w:bookmarkStart w:id="331" w:name="_Toc168673995"/>
      <w:bookmarkStart w:id="332" w:name="_Toc168662646"/>
      <w:bookmarkStart w:id="333" w:name="_Toc168670025"/>
      <w:bookmarkStart w:id="334" w:name="_Toc168672753"/>
      <w:bookmarkStart w:id="335" w:name="_Toc168673188"/>
      <w:bookmarkStart w:id="336" w:name="_Toc168673430"/>
      <w:bookmarkStart w:id="337" w:name="_Toc168673756"/>
      <w:bookmarkStart w:id="338" w:name="_Toc168673996"/>
      <w:bookmarkStart w:id="339" w:name="_Toc168662647"/>
      <w:bookmarkStart w:id="340" w:name="_Toc168670026"/>
      <w:bookmarkStart w:id="341" w:name="_Toc168672754"/>
      <w:bookmarkStart w:id="342" w:name="_Toc168673189"/>
      <w:bookmarkStart w:id="343" w:name="_Toc168673431"/>
      <w:bookmarkStart w:id="344" w:name="_Toc168673757"/>
      <w:bookmarkStart w:id="345" w:name="_Toc168673997"/>
      <w:bookmarkStart w:id="346" w:name="_Toc168662672"/>
      <w:bookmarkStart w:id="347" w:name="_Toc168670051"/>
      <w:bookmarkStart w:id="348" w:name="_Toc168672779"/>
      <w:bookmarkStart w:id="349" w:name="_Toc168673214"/>
      <w:bookmarkStart w:id="350" w:name="_Toc168673456"/>
      <w:bookmarkStart w:id="351" w:name="_Toc168673782"/>
      <w:bookmarkStart w:id="352" w:name="_Toc168674022"/>
      <w:bookmarkStart w:id="353" w:name="_Toc168662618"/>
      <w:bookmarkStart w:id="354" w:name="_Toc168662619"/>
      <w:bookmarkStart w:id="355" w:name="_Toc168662620"/>
      <w:bookmarkStart w:id="356" w:name="_Toc168662621"/>
      <w:bookmarkStart w:id="357" w:name="_Toc168662687"/>
      <w:bookmarkStart w:id="358" w:name="_Toc168662695"/>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732093BD" w14:textId="77777777" w:rsidR="004124DE" w:rsidRPr="00A82EB1" w:rsidRDefault="004124DE" w:rsidP="004124DE">
      <w:pPr>
        <w:rPr>
          <w:b/>
          <w:sz w:val="40"/>
        </w:rPr>
      </w:pPr>
    </w:p>
    <w:p w14:paraId="43D0B2E5" w14:textId="77777777" w:rsidR="004124DE" w:rsidRPr="00A82EB1" w:rsidRDefault="00DA4E88" w:rsidP="004124DE">
      <w:pPr>
        <w:rPr>
          <w:b/>
          <w:sz w:val="40"/>
        </w:rPr>
      </w:pPr>
      <w:r>
        <w:rPr>
          <w:noProof/>
        </w:rPr>
        <mc:AlternateContent>
          <mc:Choice Requires="wps">
            <w:drawing>
              <wp:anchor distT="0" distB="0" distL="114300" distR="114300" simplePos="0" relativeHeight="251711488" behindDoc="1" locked="0" layoutInCell="1" allowOverlap="1" wp14:anchorId="38527787" wp14:editId="4EC05A26">
                <wp:simplePos x="0" y="0"/>
                <wp:positionH relativeFrom="margin">
                  <wp:posOffset>-91440</wp:posOffset>
                </wp:positionH>
                <wp:positionV relativeFrom="margin">
                  <wp:posOffset>91440</wp:posOffset>
                </wp:positionV>
                <wp:extent cx="1714500" cy="8229600"/>
                <wp:effectExtent l="0" t="0" r="0" b="0"/>
                <wp:wrapNone/>
                <wp:docPr id="2736" name="Rectangle 2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BC04AB" id="Rectangle 2736" o:spid="_x0000_s1026" style="position:absolute;margin-left:-7.2pt;margin-top:7.2pt;width:135pt;height:9in;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" fillcolor="#969696" stroked="f">
                <w10:wrap anchorx="margin" anchory="margin"/>
              </v:rect>
            </w:pict>
          </mc:Fallback>
        </mc:AlternateContent>
      </w:r>
    </w:p>
    <w:p w14:paraId="386BD123" w14:textId="77777777" w:rsidR="004124DE" w:rsidRPr="00A82EB1" w:rsidRDefault="004124DE" w:rsidP="004124DE">
      <w:pPr>
        <w:rPr>
          <w:b/>
          <w:sz w:val="40"/>
        </w:rPr>
      </w:pPr>
    </w:p>
    <w:p w14:paraId="1B42EC4E" w14:textId="77777777" w:rsidR="004124DE" w:rsidRPr="00A82EB1" w:rsidRDefault="004124DE" w:rsidP="004124DE">
      <w:pPr>
        <w:rPr>
          <w:b/>
          <w:sz w:val="40"/>
        </w:rPr>
      </w:pPr>
    </w:p>
    <w:p w14:paraId="717035D7" w14:textId="77777777" w:rsidR="004124DE" w:rsidRPr="00A82EB1" w:rsidRDefault="004124DE" w:rsidP="004124DE">
      <w:pPr>
        <w:rPr>
          <w:b/>
          <w:sz w:val="40"/>
        </w:rPr>
      </w:pPr>
    </w:p>
    <w:p w14:paraId="78CE5A36" w14:textId="77777777" w:rsidR="004124DE" w:rsidRPr="00A82EB1" w:rsidRDefault="004124DE" w:rsidP="004124DE">
      <w:pPr>
        <w:rPr>
          <w:b/>
          <w:sz w:val="40"/>
        </w:rPr>
      </w:pPr>
    </w:p>
    <w:p w14:paraId="1F67B30B" w14:textId="77777777" w:rsidR="004124DE" w:rsidRDefault="004124DE" w:rsidP="004124DE">
      <w:pPr>
        <w:rPr>
          <w:b/>
          <w:sz w:val="40"/>
        </w:rPr>
      </w:pPr>
    </w:p>
    <w:p w14:paraId="684C7659" w14:textId="77777777" w:rsidR="004124DE" w:rsidRDefault="004124DE" w:rsidP="004124DE">
      <w:pPr>
        <w:rPr>
          <w:b/>
          <w:sz w:val="40"/>
        </w:rPr>
      </w:pPr>
    </w:p>
    <w:p w14:paraId="58652DDD" w14:textId="77777777" w:rsidR="004124DE" w:rsidRDefault="004124DE" w:rsidP="004124DE">
      <w:pPr>
        <w:rPr>
          <w:b/>
          <w:sz w:val="40"/>
        </w:rPr>
      </w:pPr>
    </w:p>
    <w:p w14:paraId="3C9D68F4" w14:textId="77777777" w:rsidR="004124DE" w:rsidRDefault="004124DE" w:rsidP="004124DE">
      <w:pPr>
        <w:rPr>
          <w:b/>
          <w:sz w:val="40"/>
        </w:rPr>
      </w:pPr>
    </w:p>
    <w:p w14:paraId="7DD0212B" w14:textId="77777777" w:rsidR="004124DE" w:rsidRPr="00A82EB1" w:rsidRDefault="004124DE" w:rsidP="004124DE">
      <w:pPr>
        <w:rPr>
          <w:b/>
          <w:sz w:val="40"/>
        </w:rPr>
      </w:pPr>
    </w:p>
    <w:p w14:paraId="3495683B" w14:textId="77777777" w:rsidR="004124DE" w:rsidRPr="00A82EB1" w:rsidRDefault="004124DE" w:rsidP="004124DE">
      <w:pPr>
        <w:rPr>
          <w:b/>
          <w:sz w:val="40"/>
        </w:rPr>
      </w:pPr>
    </w:p>
    <w:p w14:paraId="62CC71C7" w14:textId="77777777" w:rsidR="004124DE" w:rsidRPr="00791806" w:rsidRDefault="004124DE" w:rsidP="004124DE">
      <w:pPr>
        <w:spacing w:before="120"/>
        <w:ind w:left="2880" w:hanging="2880"/>
        <w:rPr>
          <w:b/>
          <w:sz w:val="36"/>
          <w:szCs w:val="36"/>
        </w:rPr>
      </w:pPr>
      <w:r w:rsidRPr="00791806">
        <w:rPr>
          <w:b/>
          <w:color w:val="FFFFFF"/>
          <w:sz w:val="36"/>
          <w:szCs w:val="36"/>
        </w:rPr>
        <w:t>SECTION 13:</w:t>
      </w:r>
      <w:r w:rsidRPr="00A82EB1">
        <w:rPr>
          <w:b/>
          <w:sz w:val="40"/>
          <w:szCs w:val="28"/>
        </w:rPr>
        <w:tab/>
      </w:r>
      <w:r w:rsidRPr="00791806">
        <w:rPr>
          <w:b/>
          <w:sz w:val="36"/>
          <w:szCs w:val="36"/>
        </w:rPr>
        <w:t>Care and Treatment for HIV Exposed and HIV Positive Children</w:t>
      </w:r>
    </w:p>
    <w:p w14:paraId="5835D108" w14:textId="77777777" w:rsidR="004124DE" w:rsidRPr="00E139CF" w:rsidRDefault="004124DE" w:rsidP="00BD5A42">
      <w:pPr>
        <w:pStyle w:val="Heading1"/>
        <w:tabs>
          <w:tab w:val="num" w:pos="2610"/>
        </w:tabs>
      </w:pPr>
      <w:r w:rsidRPr="00A82EB1">
        <w:br w:type="page"/>
      </w:r>
      <w:bookmarkStart w:id="359" w:name="_Toc290460948"/>
      <w:r w:rsidRPr="00E139CF">
        <w:lastRenderedPageBreak/>
        <w:t>Care and Treatment for HIV Exposed and HIV Positive Children</w:t>
      </w:r>
      <w:bookmarkEnd w:id="359"/>
    </w:p>
    <w:p w14:paraId="23A115C5" w14:textId="77777777" w:rsidR="004124DE" w:rsidRPr="00A82EB1" w:rsidRDefault="004124DE" w:rsidP="004124DE">
      <w:pPr>
        <w:spacing w:before="120"/>
        <w:jc w:val="both"/>
        <w:rPr>
          <w:lang w:val="en-AU"/>
        </w:rPr>
      </w:pPr>
    </w:p>
    <w:p w14:paraId="75CCF5B0" w14:textId="77777777" w:rsidR="004124DE" w:rsidRPr="00977E97" w:rsidRDefault="004124DE" w:rsidP="00BD5A42">
      <w:pPr>
        <w:pStyle w:val="Heading2"/>
        <w:rPr>
          <w:rFonts w:cs="Times New Roman"/>
        </w:rPr>
      </w:pPr>
      <w:bookmarkStart w:id="360" w:name="_Toc134782621"/>
      <w:bookmarkStart w:id="361" w:name="_Toc161931819"/>
      <w:bookmarkStart w:id="362" w:name="_Toc168672793"/>
      <w:bookmarkStart w:id="363" w:name="_Toc290460949"/>
      <w:r w:rsidRPr="00977E97">
        <w:rPr>
          <w:rFonts w:cs="Times New Roman"/>
        </w:rPr>
        <w:t>HIV-exposed Infant</w:t>
      </w:r>
      <w:bookmarkEnd w:id="360"/>
      <w:bookmarkEnd w:id="361"/>
      <w:r w:rsidRPr="00977E97">
        <w:rPr>
          <w:rFonts w:cs="Times New Roman"/>
        </w:rPr>
        <w:t>s</w:t>
      </w:r>
      <w:bookmarkEnd w:id="362"/>
      <w:bookmarkEnd w:id="363"/>
    </w:p>
    <w:p w14:paraId="52FA59F2" w14:textId="77777777" w:rsidR="004124DE" w:rsidRPr="00977E97" w:rsidRDefault="004124DE" w:rsidP="004409DC">
      <w:pPr>
        <w:pStyle w:val="Heading3"/>
      </w:pPr>
      <w:r w:rsidRPr="00977E97">
        <w:t>Goals of care</w:t>
      </w:r>
    </w:p>
    <w:p w14:paraId="6959803D" w14:textId="77777777" w:rsidR="004124DE" w:rsidRPr="00977E97" w:rsidRDefault="004124DE" w:rsidP="004124DE">
      <w:pPr>
        <w:numPr>
          <w:ilvl w:val="0"/>
          <w:numId w:val="147"/>
        </w:numPr>
        <w:jc w:val="both"/>
      </w:pPr>
      <w:r w:rsidRPr="00977E97">
        <w:t xml:space="preserve">Minimize the risk of vertical transmission of HIV. </w:t>
      </w:r>
    </w:p>
    <w:p w14:paraId="29999082" w14:textId="77777777" w:rsidR="004124DE" w:rsidRPr="00977E97" w:rsidRDefault="004124DE" w:rsidP="004124DE">
      <w:pPr>
        <w:numPr>
          <w:ilvl w:val="0"/>
          <w:numId w:val="146"/>
        </w:numPr>
        <w:jc w:val="both"/>
      </w:pPr>
      <w:r w:rsidRPr="00977E97">
        <w:t>Recognize HIV infection early using age appropriate test.</w:t>
      </w:r>
    </w:p>
    <w:p w14:paraId="034997BB" w14:textId="77777777" w:rsidR="004124DE" w:rsidRPr="00977E97" w:rsidRDefault="004124DE" w:rsidP="004124DE">
      <w:pPr>
        <w:numPr>
          <w:ilvl w:val="0"/>
          <w:numId w:val="146"/>
        </w:numPr>
        <w:jc w:val="both"/>
      </w:pPr>
      <w:r w:rsidRPr="00977E97">
        <w:t>Prevent opportunistic infections.</w:t>
      </w:r>
    </w:p>
    <w:p w14:paraId="394EA5DE" w14:textId="77777777" w:rsidR="004124DE" w:rsidRPr="00977E97" w:rsidRDefault="004124DE" w:rsidP="004124DE">
      <w:pPr>
        <w:numPr>
          <w:ilvl w:val="0"/>
          <w:numId w:val="146"/>
        </w:numPr>
        <w:jc w:val="both"/>
      </w:pPr>
      <w:r w:rsidRPr="00977E97">
        <w:t>Enroll HIV positive children into ART care early.</w:t>
      </w:r>
    </w:p>
    <w:p w14:paraId="193E13B0" w14:textId="77777777" w:rsidR="004124DE" w:rsidRPr="00977E97" w:rsidRDefault="004124DE" w:rsidP="004124DE">
      <w:pPr>
        <w:jc w:val="both"/>
        <w:rPr>
          <w:lang w:val="en-AU"/>
        </w:rPr>
      </w:pPr>
    </w:p>
    <w:p w14:paraId="7D860FD7" w14:textId="77777777" w:rsidR="004124DE" w:rsidRPr="00977E97" w:rsidDel="00BF3BD0" w:rsidRDefault="004124DE" w:rsidP="00BD5A42">
      <w:pPr>
        <w:pStyle w:val="Heading2"/>
        <w:rPr>
          <w:lang w:eastAsia="fr-FR"/>
        </w:rPr>
      </w:pPr>
      <w:r w:rsidRPr="00977E97" w:rsidDel="00BF3BD0">
        <w:rPr>
          <w:lang w:eastAsia="fr-FR"/>
        </w:rPr>
        <w:t>Follow up care for HIV-</w:t>
      </w:r>
      <w:r w:rsidRPr="00977E97" w:rsidDel="00BF3BD0">
        <w:t>exposed</w:t>
      </w:r>
      <w:r w:rsidR="00556F90" w:rsidRPr="00977E97">
        <w:t xml:space="preserve"> </w:t>
      </w:r>
      <w:r w:rsidRPr="00977E97">
        <w:rPr>
          <w:lang w:eastAsia="fr-FR"/>
        </w:rPr>
        <w:t>I</w:t>
      </w:r>
      <w:r w:rsidRPr="00977E97" w:rsidDel="00BF3BD0">
        <w:rPr>
          <w:lang w:eastAsia="fr-FR"/>
        </w:rPr>
        <w:t>nfants</w:t>
      </w:r>
    </w:p>
    <w:p w14:paraId="1B1AA132" w14:textId="77777777" w:rsidR="004124DE" w:rsidRPr="00977E97" w:rsidRDefault="004124DE" w:rsidP="004124DE">
      <w:pPr>
        <w:jc w:val="both"/>
        <w:rPr>
          <w:rFonts w:cs="Arial"/>
        </w:rPr>
      </w:pPr>
      <w:r w:rsidRPr="00977E97" w:rsidDel="00BF3BD0">
        <w:rPr>
          <w:rFonts w:cs="Arial"/>
        </w:rPr>
        <w:t xml:space="preserve">Regular follow-up care for both the mother and the infant is critical. Health care providers should always look for signs and symptoms of HIV infection and opportunistic infections. Mothers </w:t>
      </w:r>
      <w:r w:rsidRPr="00977E97">
        <w:rPr>
          <w:rFonts w:cs="Arial"/>
        </w:rPr>
        <w:t>and caregivers</w:t>
      </w:r>
      <w:r w:rsidR="00556F90" w:rsidRPr="00977E97">
        <w:rPr>
          <w:rFonts w:cs="Arial"/>
        </w:rPr>
        <w:t xml:space="preserve"> </w:t>
      </w:r>
      <w:r w:rsidRPr="00977E97" w:rsidDel="00BF3BD0">
        <w:rPr>
          <w:rFonts w:cs="Arial"/>
        </w:rPr>
        <w:t>of HIV-exposed infants should also</w:t>
      </w:r>
      <w:r w:rsidRPr="00977E97">
        <w:rPr>
          <w:rFonts w:cs="Arial"/>
        </w:rPr>
        <w:t xml:space="preserve"> be</w:t>
      </w:r>
      <w:r w:rsidR="00556F90" w:rsidRPr="00977E97">
        <w:rPr>
          <w:rFonts w:cs="Arial"/>
        </w:rPr>
        <w:t xml:space="preserve"> </w:t>
      </w:r>
      <w:r w:rsidRPr="00977E97">
        <w:rPr>
          <w:rFonts w:cs="Arial"/>
        </w:rPr>
        <w:t>provided with the knowledge to enable them to identify the</w:t>
      </w:r>
      <w:r w:rsidRPr="00977E97" w:rsidDel="00BF3BD0">
        <w:rPr>
          <w:rFonts w:cs="Arial"/>
        </w:rPr>
        <w:t xml:space="preserve"> signs and symptoms</w:t>
      </w:r>
      <w:r w:rsidRPr="00977E97">
        <w:rPr>
          <w:rFonts w:cs="Arial"/>
        </w:rPr>
        <w:t xml:space="preserve"> of HIV infection. Health care providers should support mothers and caregivers of HIV-exposed infants to achieve this.</w:t>
      </w:r>
    </w:p>
    <w:p w14:paraId="67A6B8D4" w14:textId="77777777" w:rsidR="004124DE" w:rsidRPr="00977E97" w:rsidRDefault="004124DE" w:rsidP="004124DE">
      <w:pPr>
        <w:pStyle w:val="Caption"/>
        <w:ind w:left="360"/>
        <w:rPr>
          <w:rFonts w:cs="Arial"/>
        </w:rPr>
      </w:pPr>
      <w:bookmarkStart w:id="364" w:name="_Toc59658020"/>
      <w:bookmarkStart w:id="365" w:name="_Toc290451106"/>
    </w:p>
    <w:p w14:paraId="020D89AA" w14:textId="77777777" w:rsidR="004124DE" w:rsidRPr="00977E97" w:rsidRDefault="004124DE" w:rsidP="00BD5A42">
      <w:pPr>
        <w:pStyle w:val="Heading2"/>
      </w:pPr>
      <w:r w:rsidRPr="00977E97" w:rsidDel="00BF3BD0">
        <w:t xml:space="preserve">Early </w:t>
      </w:r>
      <w:r w:rsidRPr="00977E97">
        <w:t>S</w:t>
      </w:r>
      <w:r w:rsidRPr="00977E97" w:rsidDel="00BF3BD0">
        <w:t xml:space="preserve">igns and </w:t>
      </w:r>
      <w:r w:rsidRPr="00977E97">
        <w:t>S</w:t>
      </w:r>
      <w:r w:rsidRPr="00977E97" w:rsidDel="00BF3BD0">
        <w:t xml:space="preserve">ymptoms of HIV </w:t>
      </w:r>
      <w:r w:rsidRPr="00977E97">
        <w:t>I</w:t>
      </w:r>
      <w:r w:rsidRPr="00977E97" w:rsidDel="00BF3BD0">
        <w:t xml:space="preserve">nfection in </w:t>
      </w:r>
      <w:r w:rsidRPr="00977E97">
        <w:t>I</w:t>
      </w:r>
      <w:r w:rsidRPr="00977E97" w:rsidDel="00BF3BD0">
        <w:t xml:space="preserve">nfants and </w:t>
      </w:r>
      <w:r w:rsidRPr="00977E97">
        <w:t>C</w:t>
      </w:r>
      <w:r w:rsidRPr="00977E97" w:rsidDel="00BF3BD0">
        <w:t>hildren</w:t>
      </w:r>
      <w:bookmarkEnd w:id="364"/>
      <w:bookmarkEnd w:id="365"/>
    </w:p>
    <w:p w14:paraId="5C6700C5" w14:textId="77777777" w:rsidR="004124DE" w:rsidRPr="00977E97" w:rsidRDefault="004124DE" w:rsidP="004124DE"/>
    <w:p w14:paraId="76956061" w14:textId="77777777" w:rsidR="004124DE" w:rsidRPr="00977E97" w:rsidRDefault="004124DE" w:rsidP="004124DE">
      <w:r w:rsidRPr="00977E97">
        <w:t>The following are common signs and symptoms of HIV infection in infants and children:</w:t>
      </w:r>
    </w:p>
    <w:p w14:paraId="5B9F5FC6" w14:textId="77777777" w:rsidR="004124DE" w:rsidRPr="00977E97" w:rsidRDefault="004124DE" w:rsidP="004124DE"/>
    <w:tbl>
      <w:tblPr>
        <w:tblW w:w="0" w:type="auto"/>
        <w:tblLook w:val="04A0" w:firstRow="1" w:lastRow="0" w:firstColumn="1" w:lastColumn="0" w:noHBand="0" w:noVBand="1"/>
      </w:tblPr>
      <w:tblGrid>
        <w:gridCol w:w="4257"/>
        <w:gridCol w:w="4258"/>
      </w:tblGrid>
      <w:tr w:rsidR="004124DE" w:rsidRPr="00977E97" w14:paraId="11E5FC6F" w14:textId="77777777" w:rsidTr="00D16F51">
        <w:tc>
          <w:tcPr>
            <w:tcW w:w="4257" w:type="dxa"/>
          </w:tcPr>
          <w:p w14:paraId="0C2A168F" w14:textId="77777777" w:rsidR="004124DE" w:rsidRPr="00977E97" w:rsidDel="00BF3BD0" w:rsidRDefault="004124DE" w:rsidP="00D16F51">
            <w:pPr>
              <w:ind w:left="360" w:right="-6"/>
            </w:pPr>
            <w:r w:rsidRPr="00977E97">
              <w:t xml:space="preserve">Sores </w:t>
            </w:r>
            <w:r w:rsidRPr="00977E97" w:rsidDel="00BF3BD0">
              <w:t xml:space="preserve">in </w:t>
            </w:r>
            <w:r w:rsidRPr="00977E97">
              <w:t xml:space="preserve">the </w:t>
            </w:r>
            <w:r w:rsidRPr="00977E97" w:rsidDel="00BF3BD0">
              <w:t>mouth</w:t>
            </w:r>
            <w:r w:rsidRPr="00977E97">
              <w:t>.</w:t>
            </w:r>
          </w:p>
        </w:tc>
        <w:tc>
          <w:tcPr>
            <w:tcW w:w="4258" w:type="dxa"/>
          </w:tcPr>
          <w:p w14:paraId="45B02771" w14:textId="77777777" w:rsidR="004124DE" w:rsidRPr="00977E97" w:rsidDel="00BF3BD0" w:rsidRDefault="004124DE" w:rsidP="00D16F51">
            <w:pPr>
              <w:ind w:left="360" w:right="-6"/>
            </w:pPr>
            <w:r w:rsidRPr="00977E97" w:rsidDel="00BF3BD0">
              <w:t>Sores on face</w:t>
            </w:r>
            <w:r w:rsidRPr="00977E97">
              <w:t>.</w:t>
            </w:r>
          </w:p>
        </w:tc>
      </w:tr>
      <w:tr w:rsidR="004124DE" w:rsidRPr="00977E97" w14:paraId="031CD62C" w14:textId="77777777" w:rsidTr="00D16F51">
        <w:tc>
          <w:tcPr>
            <w:tcW w:w="4257" w:type="dxa"/>
          </w:tcPr>
          <w:p w14:paraId="3F11F4C2" w14:textId="77777777" w:rsidR="004124DE" w:rsidRPr="00977E97" w:rsidDel="00BF3BD0" w:rsidRDefault="004124DE" w:rsidP="00D16F51">
            <w:pPr>
              <w:ind w:left="360" w:right="-6"/>
            </w:pPr>
            <w:r w:rsidRPr="00977E97">
              <w:t>Ribs showing.</w:t>
            </w:r>
          </w:p>
        </w:tc>
        <w:tc>
          <w:tcPr>
            <w:tcW w:w="4258" w:type="dxa"/>
          </w:tcPr>
          <w:p w14:paraId="2EE7866D" w14:textId="77777777" w:rsidR="004124DE" w:rsidRPr="00977E97" w:rsidDel="00BF3BD0" w:rsidRDefault="004124DE" w:rsidP="00D16F51">
            <w:pPr>
              <w:ind w:left="360" w:right="-6"/>
            </w:pPr>
            <w:r w:rsidRPr="00977E97" w:rsidDel="00BF3BD0">
              <w:t>Thin hair</w:t>
            </w:r>
            <w:r w:rsidRPr="00977E97">
              <w:t>.</w:t>
            </w:r>
          </w:p>
        </w:tc>
      </w:tr>
      <w:tr w:rsidR="004124DE" w:rsidRPr="00977E97" w14:paraId="7622C21C" w14:textId="77777777" w:rsidTr="00D16F51">
        <w:tc>
          <w:tcPr>
            <w:tcW w:w="4257" w:type="dxa"/>
          </w:tcPr>
          <w:p w14:paraId="04510FE8" w14:textId="77777777" w:rsidR="004124DE" w:rsidRPr="00977E97" w:rsidDel="00BF3BD0" w:rsidRDefault="004124DE" w:rsidP="00D16F51">
            <w:pPr>
              <w:ind w:left="360" w:right="-6"/>
            </w:pPr>
            <w:r w:rsidRPr="00977E97">
              <w:t>F</w:t>
            </w:r>
            <w:r w:rsidRPr="00977E97" w:rsidDel="00BF3BD0">
              <w:t>ast breathing</w:t>
            </w:r>
          </w:p>
        </w:tc>
        <w:tc>
          <w:tcPr>
            <w:tcW w:w="4258" w:type="dxa"/>
          </w:tcPr>
          <w:p w14:paraId="34DBFA6C" w14:textId="77777777" w:rsidR="004124DE" w:rsidRPr="00977E97" w:rsidDel="00BF3BD0" w:rsidRDefault="004124DE" w:rsidP="00D16F51">
            <w:pPr>
              <w:ind w:left="360" w:right="-6"/>
            </w:pPr>
            <w:r w:rsidRPr="00977E97" w:rsidDel="00BF3BD0">
              <w:t>Swollen cheeks</w:t>
            </w:r>
            <w:r w:rsidRPr="00977E97">
              <w:t>.</w:t>
            </w:r>
          </w:p>
        </w:tc>
      </w:tr>
      <w:tr w:rsidR="004124DE" w:rsidRPr="00977E97" w14:paraId="47C7BA99" w14:textId="77777777" w:rsidTr="00D16F51">
        <w:tc>
          <w:tcPr>
            <w:tcW w:w="4257" w:type="dxa"/>
          </w:tcPr>
          <w:p w14:paraId="2E7DA8AB" w14:textId="77777777" w:rsidR="004124DE" w:rsidRPr="00977E97" w:rsidRDefault="004124DE" w:rsidP="00D16F51">
            <w:pPr>
              <w:ind w:left="360"/>
            </w:pPr>
            <w:r w:rsidRPr="00977E97" w:rsidDel="00BF3BD0">
              <w:t>Unable to sit up by 6 months</w:t>
            </w:r>
            <w:r w:rsidRPr="00977E97">
              <w:t>.</w:t>
            </w:r>
          </w:p>
        </w:tc>
        <w:tc>
          <w:tcPr>
            <w:tcW w:w="4258" w:type="dxa"/>
          </w:tcPr>
          <w:p w14:paraId="25BC66FD" w14:textId="77777777" w:rsidR="004124DE" w:rsidRPr="00977E97" w:rsidDel="00BF3BD0" w:rsidRDefault="004124DE" w:rsidP="00D16F51">
            <w:pPr>
              <w:ind w:left="360" w:right="-6"/>
            </w:pPr>
            <w:r w:rsidRPr="00977E97" w:rsidDel="00BF3BD0">
              <w:t>Swollen belly</w:t>
            </w:r>
            <w:r w:rsidRPr="00977E97">
              <w:t>.</w:t>
            </w:r>
          </w:p>
        </w:tc>
      </w:tr>
      <w:tr w:rsidR="004124DE" w:rsidRPr="00977E97" w14:paraId="3F1585B2" w14:textId="77777777" w:rsidTr="00D16F51">
        <w:tc>
          <w:tcPr>
            <w:tcW w:w="4257" w:type="dxa"/>
          </w:tcPr>
          <w:p w14:paraId="544E4C62" w14:textId="77777777" w:rsidR="004124DE" w:rsidRPr="00977E97" w:rsidDel="00BF3BD0" w:rsidRDefault="004124DE" w:rsidP="00D16F51">
            <w:pPr>
              <w:ind w:left="360" w:right="-6"/>
            </w:pPr>
            <w:r w:rsidRPr="00977E97" w:rsidDel="00BF3BD0">
              <w:t>Thick fingers</w:t>
            </w:r>
            <w:r w:rsidRPr="00977E97">
              <w:t>.</w:t>
            </w:r>
          </w:p>
        </w:tc>
        <w:tc>
          <w:tcPr>
            <w:tcW w:w="4258" w:type="dxa"/>
          </w:tcPr>
          <w:p w14:paraId="5AD52C68" w14:textId="77777777" w:rsidR="004124DE" w:rsidRPr="00977E97" w:rsidDel="00BF3BD0" w:rsidRDefault="004124DE" w:rsidP="00D16F51">
            <w:pPr>
              <w:ind w:left="360" w:right="-6"/>
            </w:pPr>
            <w:r w:rsidRPr="00977E97" w:rsidDel="00BF3BD0">
              <w:t>Skin rash</w:t>
            </w:r>
            <w:r w:rsidRPr="00977E97">
              <w:t>.</w:t>
            </w:r>
          </w:p>
        </w:tc>
      </w:tr>
      <w:tr w:rsidR="004124DE" w:rsidRPr="00977E97" w14:paraId="71769444" w14:textId="77777777" w:rsidTr="00D16F51">
        <w:tc>
          <w:tcPr>
            <w:tcW w:w="4257" w:type="dxa"/>
          </w:tcPr>
          <w:p w14:paraId="37B6D76E" w14:textId="77777777" w:rsidR="004124DE" w:rsidRPr="00977E97" w:rsidDel="00BF3BD0" w:rsidRDefault="004124DE" w:rsidP="00D16F51">
            <w:pPr>
              <w:ind w:left="360" w:right="-6"/>
            </w:pPr>
            <w:r w:rsidRPr="00977E97" w:rsidDel="00BF3BD0">
              <w:t>Lumps in armpit</w:t>
            </w:r>
            <w:r w:rsidRPr="00977E97">
              <w:t>.</w:t>
            </w:r>
          </w:p>
        </w:tc>
        <w:tc>
          <w:tcPr>
            <w:tcW w:w="4258" w:type="dxa"/>
          </w:tcPr>
          <w:p w14:paraId="7C7361A9" w14:textId="77777777" w:rsidR="004124DE" w:rsidRPr="00977E97" w:rsidDel="00BF3BD0" w:rsidRDefault="004124DE" w:rsidP="00D16F51">
            <w:pPr>
              <w:ind w:left="360" w:right="-6"/>
            </w:pPr>
            <w:r w:rsidRPr="00977E97" w:rsidDel="00BF3BD0">
              <w:t>Thin legs</w:t>
            </w:r>
            <w:r w:rsidRPr="00977E97">
              <w:t>.</w:t>
            </w:r>
          </w:p>
        </w:tc>
      </w:tr>
      <w:tr w:rsidR="004124DE" w:rsidRPr="00977E97" w14:paraId="2A2ED079" w14:textId="77777777" w:rsidTr="00D16F51">
        <w:tc>
          <w:tcPr>
            <w:tcW w:w="4257" w:type="dxa"/>
          </w:tcPr>
          <w:p w14:paraId="6D22E8EA" w14:textId="77777777" w:rsidR="004124DE" w:rsidRPr="00977E97" w:rsidRDefault="004124DE" w:rsidP="00D16F51">
            <w:pPr>
              <w:ind w:left="360"/>
            </w:pPr>
            <w:r w:rsidRPr="00977E97" w:rsidDel="00BF3BD0">
              <w:t>Losing or not gaining weight</w:t>
            </w:r>
            <w:r w:rsidRPr="00977E97">
              <w:t>.</w:t>
            </w:r>
          </w:p>
        </w:tc>
        <w:tc>
          <w:tcPr>
            <w:tcW w:w="4258" w:type="dxa"/>
          </w:tcPr>
          <w:p w14:paraId="6F4E4EB8" w14:textId="77777777" w:rsidR="004124DE" w:rsidRPr="00977E97" w:rsidRDefault="004124DE" w:rsidP="00D16F51">
            <w:pPr>
              <w:ind w:left="360"/>
            </w:pPr>
          </w:p>
        </w:tc>
      </w:tr>
    </w:tbl>
    <w:p w14:paraId="61006D86" w14:textId="77777777" w:rsidR="004124DE" w:rsidRPr="00977E97" w:rsidRDefault="004124DE" w:rsidP="004124DE"/>
    <w:p w14:paraId="68769707" w14:textId="77777777" w:rsidR="004124DE" w:rsidRPr="00977E97" w:rsidRDefault="004124DE" w:rsidP="004409DC">
      <w:pPr>
        <w:pStyle w:val="Heading3"/>
      </w:pPr>
      <w:r w:rsidRPr="00977E97">
        <w:t>Perinatal Services</w:t>
      </w:r>
    </w:p>
    <w:p w14:paraId="288CD038" w14:textId="77777777" w:rsidR="004124DE" w:rsidRPr="00977E97" w:rsidRDefault="004124DE" w:rsidP="004409DC">
      <w:pPr>
        <w:pStyle w:val="Heading3"/>
      </w:pPr>
      <w:r w:rsidRPr="00977E97">
        <w:t>The following services should be provided during the perinatal period:</w:t>
      </w:r>
    </w:p>
    <w:p w14:paraId="3D1CC4AB" w14:textId="77777777" w:rsidR="004124DE" w:rsidRPr="00977E97" w:rsidRDefault="004124DE" w:rsidP="004124DE">
      <w:pPr>
        <w:pStyle w:val="BodyText"/>
        <w:numPr>
          <w:ilvl w:val="0"/>
          <w:numId w:val="150"/>
        </w:numPr>
        <w:tabs>
          <w:tab w:val="clear" w:pos="720"/>
          <w:tab w:val="num" w:pos="360"/>
        </w:tabs>
        <w:spacing w:after="0"/>
        <w:ind w:left="360"/>
        <w:jc w:val="both"/>
      </w:pPr>
      <w:r w:rsidRPr="00977E97">
        <w:rPr>
          <w:u w:val="single"/>
        </w:rPr>
        <w:t>Make arrangement for postnatal follow-up</w:t>
      </w:r>
      <w:r w:rsidRPr="00977E97">
        <w:t>:</w:t>
      </w:r>
    </w:p>
    <w:p w14:paraId="13B1A32C" w14:textId="77777777" w:rsidR="004124DE" w:rsidRPr="00977E97" w:rsidRDefault="004124DE" w:rsidP="004124DE">
      <w:pPr>
        <w:pStyle w:val="BodyText"/>
        <w:numPr>
          <w:ilvl w:val="1"/>
          <w:numId w:val="10"/>
        </w:numPr>
        <w:spacing w:after="0"/>
        <w:jc w:val="both"/>
        <w:rPr>
          <w:b/>
        </w:rPr>
      </w:pPr>
      <w:r w:rsidRPr="00977E97">
        <w:rPr>
          <w:b/>
        </w:rPr>
        <w:t xml:space="preserve">Mothers should be given an appointment for the first postnatal visit at delivery. </w:t>
      </w:r>
    </w:p>
    <w:p w14:paraId="20CD9AAA" w14:textId="77777777" w:rsidR="004124DE" w:rsidRPr="00977E97" w:rsidRDefault="004124DE" w:rsidP="004124DE">
      <w:pPr>
        <w:pStyle w:val="BodyText"/>
        <w:numPr>
          <w:ilvl w:val="1"/>
          <w:numId w:val="10"/>
        </w:numPr>
        <w:spacing w:after="0"/>
        <w:jc w:val="both"/>
      </w:pPr>
      <w:r w:rsidRPr="00977E97">
        <w:t xml:space="preserve">Mothers who do not deliver at a health facility should be given appointments at first contact with the healthcare system.  </w:t>
      </w:r>
    </w:p>
    <w:p w14:paraId="0AB330C5" w14:textId="77777777" w:rsidR="004124DE" w:rsidRPr="00977E97" w:rsidRDefault="004124DE" w:rsidP="004124DE">
      <w:pPr>
        <w:numPr>
          <w:ilvl w:val="0"/>
          <w:numId w:val="149"/>
        </w:numPr>
        <w:jc w:val="both"/>
      </w:pPr>
      <w:r w:rsidRPr="00977E97">
        <w:rPr>
          <w:u w:val="single"/>
        </w:rPr>
        <w:t>Record</w:t>
      </w:r>
      <w:r w:rsidRPr="00977E97">
        <w:t xml:space="preserve"> HIV status of the mother on the infant’s immunization card (in a non-stigmatizing way). (Use identification method employed for the PMTCT-enrolled pregnant women on the </w:t>
      </w:r>
      <w:proofErr w:type="gramStart"/>
      <w:r w:rsidRPr="00977E97">
        <w:t>infants</w:t>
      </w:r>
      <w:proofErr w:type="gramEnd"/>
      <w:r w:rsidRPr="00977E97">
        <w:t xml:space="preserve"> immunization card.) </w:t>
      </w:r>
    </w:p>
    <w:p w14:paraId="1762B436" w14:textId="77777777" w:rsidR="004124DE" w:rsidRPr="00977E97" w:rsidRDefault="004124DE" w:rsidP="004124DE">
      <w:pPr>
        <w:numPr>
          <w:ilvl w:val="0"/>
          <w:numId w:val="149"/>
        </w:numPr>
        <w:jc w:val="both"/>
      </w:pPr>
      <w:r w:rsidRPr="00977E97">
        <w:rPr>
          <w:u w:val="single"/>
        </w:rPr>
        <w:t>Counsel</w:t>
      </w:r>
      <w:r w:rsidRPr="00977E97">
        <w:t xml:space="preserve"> the mother on the importance of adherence to infant prophylaxis, infant feeding, maternal nutrition and support. </w:t>
      </w:r>
    </w:p>
    <w:p w14:paraId="40A82966" w14:textId="77777777" w:rsidR="004124DE" w:rsidRPr="00977E97" w:rsidRDefault="004124DE" w:rsidP="004124DE">
      <w:pPr>
        <w:numPr>
          <w:ilvl w:val="0"/>
          <w:numId w:val="149"/>
        </w:numPr>
        <w:jc w:val="both"/>
        <w:rPr>
          <w:highlight w:val="yellow"/>
        </w:rPr>
      </w:pPr>
      <w:r w:rsidRPr="00977E97">
        <w:rPr>
          <w:u w:val="single"/>
        </w:rPr>
        <w:lastRenderedPageBreak/>
        <w:t>Immunize</w:t>
      </w:r>
      <w:r w:rsidRPr="00977E97">
        <w:t xml:space="preserve"> the child according to the National Expanded Program on Immunization schedule (see </w:t>
      </w:r>
      <w:r w:rsidRPr="00977E97">
        <w:rPr>
          <w:b/>
        </w:rPr>
        <w:t>Appendix 9</w:t>
      </w:r>
      <w:r w:rsidRPr="00977E97">
        <w:t xml:space="preserve">). </w:t>
      </w:r>
      <w:r w:rsidRPr="00977E97">
        <w:rPr>
          <w:highlight w:val="yellow"/>
        </w:rPr>
        <w:t xml:space="preserve">Confirm consistency with current EPI </w:t>
      </w:r>
      <w:proofErr w:type="gramStart"/>
      <w:r w:rsidRPr="00977E97">
        <w:rPr>
          <w:highlight w:val="yellow"/>
        </w:rPr>
        <w:t>schedule  and</w:t>
      </w:r>
      <w:proofErr w:type="gramEnd"/>
      <w:r w:rsidRPr="00977E97">
        <w:rPr>
          <w:highlight w:val="yellow"/>
        </w:rPr>
        <w:t xml:space="preserve"> training package obtain from EPI, MoH</w:t>
      </w:r>
    </w:p>
    <w:p w14:paraId="0E490739" w14:textId="77777777" w:rsidR="004124DE" w:rsidRPr="006E3F3E" w:rsidRDefault="004124DE" w:rsidP="004124DE">
      <w:pPr>
        <w:ind w:left="360"/>
        <w:jc w:val="both"/>
        <w:rPr>
          <w:color w:val="00B050"/>
          <w:highlight w:val="yellow"/>
        </w:rPr>
      </w:pPr>
    </w:p>
    <w:p w14:paraId="22A6CF07" w14:textId="77777777" w:rsidR="004124DE" w:rsidRDefault="004124DE" w:rsidP="004124DE">
      <w:pPr>
        <w:jc w:val="both"/>
        <w:rPr>
          <w:lang w:val="en-AU"/>
        </w:rPr>
      </w:pPr>
    </w:p>
    <w:p w14:paraId="746117A8" w14:textId="77777777" w:rsidR="004124DE" w:rsidRPr="00402E78" w:rsidDel="00BF3BD0" w:rsidRDefault="004124DE" w:rsidP="004124DE"/>
    <w:p w14:paraId="4BD5793F" w14:textId="77777777" w:rsidR="004124DE" w:rsidRDefault="004124DE" w:rsidP="004124DE">
      <w:pPr>
        <w:jc w:val="both"/>
        <w:rPr>
          <w:lang w:val="en-AU"/>
        </w:rPr>
      </w:pPr>
    </w:p>
    <w:p w14:paraId="57995168" w14:textId="77777777" w:rsidR="004124DE" w:rsidRPr="00A122DD" w:rsidRDefault="004124DE" w:rsidP="004409DC">
      <w:pPr>
        <w:pStyle w:val="Heading3"/>
      </w:pPr>
      <w:r w:rsidRPr="00A122DD">
        <w:t>Plan for comprehensive care of HIV-exposed infants</w:t>
      </w:r>
    </w:p>
    <w:p w14:paraId="2FD4F5B9" w14:textId="77777777" w:rsidR="004124DE" w:rsidRPr="00977E97" w:rsidRDefault="004124DE" w:rsidP="004124DE">
      <w:pPr>
        <w:jc w:val="both"/>
      </w:pPr>
      <w:r w:rsidRPr="00977E97">
        <w:t>Connecting HIV-exposed infants from obstetrical care or PMTCT services to pediatric HIV care is essential.</w:t>
      </w:r>
    </w:p>
    <w:p w14:paraId="17E3861D" w14:textId="77777777" w:rsidR="004124DE" w:rsidRPr="00977E97" w:rsidRDefault="004124DE" w:rsidP="004124DE">
      <w:pPr>
        <w:numPr>
          <w:ilvl w:val="0"/>
          <w:numId w:val="151"/>
        </w:numPr>
        <w:jc w:val="both"/>
      </w:pPr>
      <w:r w:rsidRPr="00977E97">
        <w:t>HIV-exposed infants need to start CPT at 6 weeks (see</w:t>
      </w:r>
      <w:r w:rsidRPr="00977E97">
        <w:rPr>
          <w:b/>
        </w:rPr>
        <w:t xml:space="preserve"> Section 9</w:t>
      </w:r>
      <w:r w:rsidRPr="00977E97">
        <w:t xml:space="preserve">) since they are at risk of morbidity and mortality regardless of infection status.  </w:t>
      </w:r>
    </w:p>
    <w:p w14:paraId="0E9CBA17" w14:textId="77777777" w:rsidR="004124DE" w:rsidRPr="00977E97" w:rsidRDefault="004124DE" w:rsidP="004124DE">
      <w:pPr>
        <w:numPr>
          <w:ilvl w:val="0"/>
          <w:numId w:val="151"/>
        </w:numPr>
        <w:jc w:val="both"/>
      </w:pPr>
      <w:r w:rsidRPr="00977E97">
        <w:t xml:space="preserve">Infants should be seen monthly up to 18 months and thereafter reassess, and treat accordingly based on the result. </w:t>
      </w:r>
    </w:p>
    <w:p w14:paraId="2D9BB6A2" w14:textId="77777777" w:rsidR="004124DE" w:rsidRPr="00977E97" w:rsidRDefault="004124DE" w:rsidP="004124DE">
      <w:pPr>
        <w:numPr>
          <w:ilvl w:val="0"/>
          <w:numId w:val="151"/>
        </w:numPr>
        <w:jc w:val="both"/>
      </w:pPr>
      <w:r w:rsidRPr="00977E97">
        <w:t>Infants with poor growth, failure to thrive or recurrent illnesses should have frequent follow-up and close growth monitoring.</w:t>
      </w:r>
    </w:p>
    <w:p w14:paraId="49BA3A1F" w14:textId="77777777" w:rsidR="004124DE" w:rsidRPr="002C6D52" w:rsidRDefault="004124DE" w:rsidP="004124DE">
      <w:pPr>
        <w:pStyle w:val="BodyText"/>
        <w:spacing w:before="120" w:after="0"/>
        <w:ind w:left="360"/>
        <w:jc w:val="both"/>
      </w:pPr>
      <w:r w:rsidRPr="002C6D52" w:rsidDel="00F56084">
        <w:t>Notes:</w:t>
      </w:r>
    </w:p>
    <w:p w14:paraId="085485DD" w14:textId="77777777" w:rsidR="004124DE" w:rsidRPr="002C6D52" w:rsidRDefault="004124DE" w:rsidP="004124DE">
      <w:pPr>
        <w:pStyle w:val="BodyText"/>
        <w:numPr>
          <w:ilvl w:val="0"/>
          <w:numId w:val="150"/>
        </w:numPr>
        <w:spacing w:after="0"/>
        <w:jc w:val="both"/>
      </w:pPr>
      <w:r w:rsidRPr="002C6D52">
        <w:t xml:space="preserve">MCH, immunization and under 5 clinics are excellent venues to identify HIV-exposed infants. </w:t>
      </w:r>
    </w:p>
    <w:p w14:paraId="2DA03784" w14:textId="77777777" w:rsidR="004124DE" w:rsidRPr="002C6D52" w:rsidRDefault="004124DE" w:rsidP="004124DE">
      <w:pPr>
        <w:pStyle w:val="BodyText"/>
        <w:numPr>
          <w:ilvl w:val="0"/>
          <w:numId w:val="150"/>
        </w:numPr>
        <w:spacing w:after="0"/>
        <w:jc w:val="both"/>
      </w:pPr>
      <w:r w:rsidRPr="002C6D52">
        <w:t>Rapid antibody tests performed on the mother or infant can be used to confirm HIV exposure, enabling these infants to be enrolled into care (See</w:t>
      </w:r>
      <w:r w:rsidRPr="002C6D52">
        <w:rPr>
          <w:b/>
        </w:rPr>
        <w:t xml:space="preserve"> Section 4</w:t>
      </w:r>
      <w:r w:rsidRPr="002C6D52">
        <w:t>.) Basic care for HIV-exposed infants can be provided in under-5 clinics, pediatric outpatient clinics and in health centers.</w:t>
      </w:r>
    </w:p>
    <w:p w14:paraId="767EA0AF" w14:textId="77777777" w:rsidR="004124DE" w:rsidRPr="002C6D52" w:rsidRDefault="004124DE" w:rsidP="004124DE">
      <w:pPr>
        <w:pStyle w:val="BodyText"/>
        <w:numPr>
          <w:ilvl w:val="0"/>
          <w:numId w:val="150"/>
        </w:numPr>
        <w:spacing w:after="0"/>
        <w:jc w:val="both"/>
      </w:pPr>
      <w:r w:rsidRPr="002C6D52">
        <w:t>DNA PCR test should be done at 6weeks of age or as early as possible thereafter. If the infant is breastfed, then a confirmatory test is required either 6 weeks after the cessation of breastfeeding (for DNA PCR test) or 3 months after the cessation of breastfeeding (for rapid antibody test).</w:t>
      </w:r>
    </w:p>
    <w:p w14:paraId="72E762B1" w14:textId="77777777" w:rsidR="004124DE" w:rsidRDefault="004124DE" w:rsidP="004124DE">
      <w:pPr>
        <w:pStyle w:val="Caption"/>
      </w:pPr>
    </w:p>
    <w:p w14:paraId="31C209BA" w14:textId="77777777" w:rsidR="004124DE" w:rsidRDefault="004124DE" w:rsidP="004124DE">
      <w:pPr>
        <w:pStyle w:val="Caption"/>
      </w:pPr>
    </w:p>
    <w:p w14:paraId="7BFBEDEC" w14:textId="77777777" w:rsidR="004124DE" w:rsidRPr="00C13F60" w:rsidRDefault="004124DE" w:rsidP="004124DE">
      <w:pPr>
        <w:pStyle w:val="Caption"/>
        <w:rPr>
          <w:sz w:val="24"/>
          <w:szCs w:val="24"/>
        </w:rPr>
      </w:pPr>
      <w:proofErr w:type="gramStart"/>
      <w:r w:rsidRPr="00C13F60">
        <w:rPr>
          <w:sz w:val="24"/>
          <w:szCs w:val="24"/>
        </w:rPr>
        <w:t xml:space="preserve">Table </w:t>
      </w:r>
      <w:r w:rsidR="00321D0B" w:rsidRPr="00C13F60">
        <w:rPr>
          <w:sz w:val="24"/>
          <w:szCs w:val="24"/>
        </w:rPr>
        <w:fldChar w:fldCharType="begin"/>
      </w:r>
      <w:r w:rsidRPr="00C13F60">
        <w:rPr>
          <w:sz w:val="24"/>
          <w:szCs w:val="24"/>
        </w:rPr>
        <w:instrText xml:space="preserve"> STYLEREF 1 \s </w:instrText>
      </w:r>
      <w:r w:rsidR="00321D0B" w:rsidRPr="00C13F60">
        <w:rPr>
          <w:sz w:val="24"/>
          <w:szCs w:val="24"/>
        </w:rPr>
        <w:fldChar w:fldCharType="separate"/>
      </w:r>
      <w:r w:rsidRPr="00C13F60">
        <w:rPr>
          <w:noProof/>
          <w:sz w:val="24"/>
          <w:szCs w:val="24"/>
        </w:rPr>
        <w:t>13</w:t>
      </w:r>
      <w:r w:rsidR="00321D0B" w:rsidRPr="00C13F60">
        <w:rPr>
          <w:noProof/>
          <w:sz w:val="24"/>
          <w:szCs w:val="24"/>
        </w:rPr>
        <w:fldChar w:fldCharType="end"/>
      </w:r>
      <w:r w:rsidRPr="00C13F60">
        <w:rPr>
          <w:sz w:val="24"/>
          <w:szCs w:val="24"/>
        </w:rPr>
        <w:t>.</w:t>
      </w:r>
      <w:proofErr w:type="gramEnd"/>
      <w:r w:rsidR="00321D0B" w:rsidRPr="00C13F60">
        <w:rPr>
          <w:sz w:val="24"/>
          <w:szCs w:val="24"/>
        </w:rPr>
        <w:fldChar w:fldCharType="begin"/>
      </w:r>
      <w:r w:rsidRPr="00C13F60">
        <w:rPr>
          <w:sz w:val="24"/>
          <w:szCs w:val="24"/>
        </w:rPr>
        <w:instrText xml:space="preserve"> SEQ Table \* ARABIC \s 1 </w:instrText>
      </w:r>
      <w:r w:rsidR="00321D0B" w:rsidRPr="00C13F60">
        <w:rPr>
          <w:sz w:val="24"/>
          <w:szCs w:val="24"/>
        </w:rPr>
        <w:fldChar w:fldCharType="separate"/>
      </w:r>
      <w:r w:rsidRPr="00C13F60">
        <w:rPr>
          <w:noProof/>
          <w:sz w:val="24"/>
          <w:szCs w:val="24"/>
        </w:rPr>
        <w:t>1</w:t>
      </w:r>
      <w:r w:rsidR="00321D0B" w:rsidRPr="00C13F60">
        <w:rPr>
          <w:noProof/>
          <w:sz w:val="24"/>
          <w:szCs w:val="24"/>
        </w:rPr>
        <w:fldChar w:fldCharType="end"/>
      </w:r>
      <w:r w:rsidR="00556F90" w:rsidRPr="00556F90">
        <w:rPr>
          <w:noProof/>
          <w:color w:val="FF0000"/>
          <w:sz w:val="24"/>
          <w:szCs w:val="24"/>
        </w:rPr>
        <w:t xml:space="preserve">: </w:t>
      </w:r>
      <w:r w:rsidRPr="00977E97">
        <w:rPr>
          <w:sz w:val="24"/>
          <w:szCs w:val="24"/>
        </w:rPr>
        <w:t>Follow-up visit and Assessment schedule for HIV-exposed infants*</w:t>
      </w:r>
    </w:p>
    <w:p w14:paraId="0AE37046" w14:textId="77777777" w:rsidR="004124DE" w:rsidRPr="00C13F60" w:rsidRDefault="004124DE" w:rsidP="004124DE"/>
    <w:tbl>
      <w:tblPr>
        <w:tblW w:w="98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07"/>
        <w:gridCol w:w="809"/>
        <w:gridCol w:w="720"/>
        <w:gridCol w:w="900"/>
        <w:gridCol w:w="810"/>
        <w:gridCol w:w="1116"/>
        <w:gridCol w:w="661"/>
        <w:gridCol w:w="630"/>
        <w:gridCol w:w="589"/>
        <w:gridCol w:w="24"/>
        <w:gridCol w:w="677"/>
        <w:gridCol w:w="14"/>
        <w:gridCol w:w="15"/>
        <w:gridCol w:w="1182"/>
      </w:tblGrid>
      <w:tr w:rsidR="004124DE" w:rsidRPr="00F90A8A" w14:paraId="4950732B" w14:textId="77777777" w:rsidTr="00D16F51">
        <w:trPr>
          <w:jc w:val="center"/>
        </w:trPr>
        <w:tc>
          <w:tcPr>
            <w:tcW w:w="1707" w:type="dxa"/>
            <w:shd w:val="clear" w:color="auto" w:fill="F3F3F3"/>
          </w:tcPr>
          <w:p w14:paraId="5256D285" w14:textId="77777777" w:rsidR="004124DE" w:rsidRPr="00F90A8A" w:rsidRDefault="004124DE" w:rsidP="00D16F51">
            <w:pPr>
              <w:rPr>
                <w:b/>
                <w:sz w:val="20"/>
              </w:rPr>
            </w:pPr>
            <w:r w:rsidRPr="00F90A8A">
              <w:rPr>
                <w:b/>
                <w:sz w:val="20"/>
              </w:rPr>
              <w:t>Age in weeks/ months</w:t>
            </w:r>
          </w:p>
        </w:tc>
        <w:tc>
          <w:tcPr>
            <w:tcW w:w="809" w:type="dxa"/>
            <w:shd w:val="clear" w:color="auto" w:fill="F3F3F3"/>
          </w:tcPr>
          <w:p w14:paraId="67D70EC8" w14:textId="77777777" w:rsidR="004124DE" w:rsidRPr="00F90A8A" w:rsidRDefault="004124DE" w:rsidP="00D16F51">
            <w:pPr>
              <w:jc w:val="center"/>
              <w:rPr>
                <w:b/>
                <w:sz w:val="20"/>
              </w:rPr>
            </w:pPr>
            <w:r w:rsidRPr="00F90A8A">
              <w:rPr>
                <w:b/>
                <w:sz w:val="20"/>
              </w:rPr>
              <w:t>At birth</w:t>
            </w:r>
          </w:p>
        </w:tc>
        <w:tc>
          <w:tcPr>
            <w:tcW w:w="720" w:type="dxa"/>
            <w:shd w:val="clear" w:color="auto" w:fill="F3F3F3"/>
          </w:tcPr>
          <w:p w14:paraId="405F0006" w14:textId="77777777" w:rsidR="004124DE" w:rsidRPr="00F90A8A" w:rsidRDefault="004124DE" w:rsidP="00D16F51">
            <w:pPr>
              <w:jc w:val="center"/>
              <w:rPr>
                <w:b/>
                <w:sz w:val="20"/>
              </w:rPr>
            </w:pPr>
            <w:r w:rsidRPr="00F90A8A">
              <w:rPr>
                <w:b/>
                <w:sz w:val="20"/>
              </w:rPr>
              <w:t>6 wks</w:t>
            </w:r>
          </w:p>
        </w:tc>
        <w:tc>
          <w:tcPr>
            <w:tcW w:w="900" w:type="dxa"/>
            <w:shd w:val="clear" w:color="auto" w:fill="F3F3F3"/>
          </w:tcPr>
          <w:p w14:paraId="1790B934" w14:textId="77777777" w:rsidR="004124DE" w:rsidRPr="00F90A8A" w:rsidRDefault="004124DE" w:rsidP="00D16F51">
            <w:pPr>
              <w:jc w:val="center"/>
              <w:rPr>
                <w:b/>
                <w:sz w:val="20"/>
              </w:rPr>
            </w:pPr>
            <w:r w:rsidRPr="00F90A8A">
              <w:rPr>
                <w:b/>
                <w:sz w:val="20"/>
              </w:rPr>
              <w:t>10 wks</w:t>
            </w:r>
          </w:p>
        </w:tc>
        <w:tc>
          <w:tcPr>
            <w:tcW w:w="810" w:type="dxa"/>
            <w:shd w:val="clear" w:color="auto" w:fill="F3F3F3"/>
          </w:tcPr>
          <w:p w14:paraId="261DBD42" w14:textId="77777777" w:rsidR="004124DE" w:rsidRPr="00F90A8A" w:rsidRDefault="004124DE" w:rsidP="00D16F51">
            <w:pPr>
              <w:jc w:val="center"/>
              <w:rPr>
                <w:b/>
                <w:sz w:val="20"/>
              </w:rPr>
            </w:pPr>
            <w:r w:rsidRPr="00F90A8A">
              <w:rPr>
                <w:b/>
                <w:sz w:val="20"/>
              </w:rPr>
              <w:t>14 wks</w:t>
            </w:r>
          </w:p>
        </w:tc>
        <w:tc>
          <w:tcPr>
            <w:tcW w:w="1116" w:type="dxa"/>
            <w:shd w:val="clear" w:color="auto" w:fill="F3F3F3"/>
          </w:tcPr>
          <w:p w14:paraId="5DF25DBF" w14:textId="77777777" w:rsidR="004124DE" w:rsidRPr="00F90A8A" w:rsidRDefault="004124DE" w:rsidP="00D16F51">
            <w:pPr>
              <w:jc w:val="center"/>
              <w:rPr>
                <w:b/>
                <w:sz w:val="20"/>
              </w:rPr>
            </w:pPr>
            <w:r w:rsidRPr="00F90A8A">
              <w:rPr>
                <w:b/>
                <w:sz w:val="20"/>
              </w:rPr>
              <w:t>Monthly</w:t>
            </w:r>
          </w:p>
        </w:tc>
        <w:tc>
          <w:tcPr>
            <w:tcW w:w="661" w:type="dxa"/>
            <w:shd w:val="clear" w:color="auto" w:fill="F3F3F3"/>
          </w:tcPr>
          <w:p w14:paraId="3603613F" w14:textId="77777777" w:rsidR="004124DE" w:rsidRPr="00F90A8A" w:rsidRDefault="004124DE" w:rsidP="00D16F51">
            <w:pPr>
              <w:jc w:val="center"/>
              <w:rPr>
                <w:b/>
                <w:sz w:val="20"/>
              </w:rPr>
            </w:pPr>
            <w:r w:rsidRPr="00F90A8A">
              <w:rPr>
                <w:b/>
                <w:sz w:val="20"/>
              </w:rPr>
              <w:t>6</w:t>
            </w:r>
          </w:p>
          <w:p w14:paraId="3AB68734" w14:textId="77777777" w:rsidR="004124DE" w:rsidRPr="00F90A8A" w:rsidRDefault="004124DE" w:rsidP="00D16F51">
            <w:pPr>
              <w:jc w:val="center"/>
              <w:rPr>
                <w:b/>
                <w:sz w:val="20"/>
              </w:rPr>
            </w:pPr>
            <w:proofErr w:type="gramStart"/>
            <w:r w:rsidRPr="00F90A8A">
              <w:rPr>
                <w:b/>
                <w:sz w:val="20"/>
              </w:rPr>
              <w:t>mos</w:t>
            </w:r>
            <w:proofErr w:type="gramEnd"/>
          </w:p>
        </w:tc>
        <w:tc>
          <w:tcPr>
            <w:tcW w:w="630" w:type="dxa"/>
            <w:shd w:val="clear" w:color="auto" w:fill="F3F3F3"/>
          </w:tcPr>
          <w:p w14:paraId="076D9D27" w14:textId="77777777" w:rsidR="004124DE" w:rsidRPr="00F90A8A" w:rsidRDefault="004124DE" w:rsidP="00D16F51">
            <w:pPr>
              <w:jc w:val="center"/>
              <w:rPr>
                <w:b/>
                <w:sz w:val="20"/>
              </w:rPr>
            </w:pPr>
            <w:r w:rsidRPr="00F90A8A">
              <w:rPr>
                <w:b/>
                <w:sz w:val="20"/>
              </w:rPr>
              <w:t>9</w:t>
            </w:r>
          </w:p>
          <w:p w14:paraId="13328AAE" w14:textId="77777777" w:rsidR="004124DE" w:rsidRPr="00F90A8A" w:rsidRDefault="004124DE" w:rsidP="00D16F51">
            <w:pPr>
              <w:jc w:val="center"/>
              <w:rPr>
                <w:b/>
                <w:sz w:val="20"/>
              </w:rPr>
            </w:pPr>
            <w:proofErr w:type="gramStart"/>
            <w:r w:rsidRPr="00F90A8A">
              <w:rPr>
                <w:b/>
                <w:sz w:val="20"/>
              </w:rPr>
              <w:t>mos</w:t>
            </w:r>
            <w:proofErr w:type="gramEnd"/>
          </w:p>
        </w:tc>
        <w:tc>
          <w:tcPr>
            <w:tcW w:w="613" w:type="dxa"/>
            <w:gridSpan w:val="2"/>
            <w:shd w:val="clear" w:color="auto" w:fill="F3F3F3"/>
          </w:tcPr>
          <w:p w14:paraId="14FF00D1" w14:textId="77777777" w:rsidR="004124DE" w:rsidRPr="00F90A8A" w:rsidRDefault="004124DE" w:rsidP="00D16F51">
            <w:pPr>
              <w:jc w:val="center"/>
              <w:rPr>
                <w:b/>
                <w:sz w:val="20"/>
              </w:rPr>
            </w:pPr>
            <w:r w:rsidRPr="00F90A8A">
              <w:rPr>
                <w:b/>
                <w:sz w:val="20"/>
              </w:rPr>
              <w:t>12</w:t>
            </w:r>
          </w:p>
          <w:p w14:paraId="15CF0FF8" w14:textId="77777777" w:rsidR="004124DE" w:rsidRPr="00F90A8A" w:rsidRDefault="004124DE" w:rsidP="00D16F51">
            <w:pPr>
              <w:jc w:val="center"/>
              <w:rPr>
                <w:b/>
                <w:sz w:val="20"/>
              </w:rPr>
            </w:pPr>
            <w:proofErr w:type="gramStart"/>
            <w:r w:rsidRPr="00F90A8A">
              <w:rPr>
                <w:b/>
                <w:sz w:val="20"/>
              </w:rPr>
              <w:t>mos</w:t>
            </w:r>
            <w:proofErr w:type="gramEnd"/>
          </w:p>
        </w:tc>
        <w:tc>
          <w:tcPr>
            <w:tcW w:w="691" w:type="dxa"/>
            <w:gridSpan w:val="2"/>
            <w:shd w:val="clear" w:color="auto" w:fill="F3F3F3"/>
          </w:tcPr>
          <w:p w14:paraId="43A45FDB" w14:textId="77777777" w:rsidR="004124DE" w:rsidRPr="00F90A8A" w:rsidRDefault="004124DE" w:rsidP="00D16F51">
            <w:pPr>
              <w:jc w:val="center"/>
              <w:rPr>
                <w:b/>
                <w:sz w:val="20"/>
              </w:rPr>
            </w:pPr>
            <w:r w:rsidRPr="00F90A8A">
              <w:rPr>
                <w:b/>
                <w:sz w:val="20"/>
              </w:rPr>
              <w:t>15</w:t>
            </w:r>
          </w:p>
          <w:p w14:paraId="13FE2855" w14:textId="77777777" w:rsidR="004124DE" w:rsidRPr="00F90A8A" w:rsidRDefault="004124DE" w:rsidP="00D16F51">
            <w:pPr>
              <w:jc w:val="center"/>
              <w:rPr>
                <w:b/>
                <w:sz w:val="20"/>
              </w:rPr>
            </w:pPr>
            <w:proofErr w:type="gramStart"/>
            <w:r w:rsidRPr="00F90A8A">
              <w:rPr>
                <w:b/>
                <w:sz w:val="20"/>
              </w:rPr>
              <w:t>mos</w:t>
            </w:r>
            <w:proofErr w:type="gramEnd"/>
          </w:p>
        </w:tc>
        <w:tc>
          <w:tcPr>
            <w:tcW w:w="1197" w:type="dxa"/>
            <w:gridSpan w:val="2"/>
            <w:shd w:val="clear" w:color="auto" w:fill="F3F3F3"/>
          </w:tcPr>
          <w:p w14:paraId="185DFB34" w14:textId="77777777" w:rsidR="004124DE" w:rsidRPr="00F90A8A" w:rsidRDefault="004124DE" w:rsidP="00D16F51">
            <w:pPr>
              <w:jc w:val="center"/>
              <w:rPr>
                <w:b/>
                <w:sz w:val="20"/>
              </w:rPr>
            </w:pPr>
            <w:r w:rsidRPr="00F90A8A">
              <w:rPr>
                <w:b/>
                <w:sz w:val="20"/>
              </w:rPr>
              <w:t>18</w:t>
            </w:r>
          </w:p>
          <w:p w14:paraId="687AC7D0" w14:textId="77777777" w:rsidR="004124DE" w:rsidRPr="00F90A8A" w:rsidRDefault="004124DE" w:rsidP="00D16F51">
            <w:pPr>
              <w:jc w:val="center"/>
              <w:rPr>
                <w:b/>
                <w:sz w:val="20"/>
              </w:rPr>
            </w:pPr>
            <w:proofErr w:type="gramStart"/>
            <w:r w:rsidRPr="00F90A8A">
              <w:rPr>
                <w:b/>
                <w:sz w:val="20"/>
              </w:rPr>
              <w:t>mos</w:t>
            </w:r>
            <w:proofErr w:type="gramEnd"/>
          </w:p>
        </w:tc>
      </w:tr>
      <w:tr w:rsidR="004124DE" w:rsidRPr="00F90A8A" w14:paraId="10B8A604" w14:textId="77777777" w:rsidTr="00D16F51">
        <w:tblPrEx>
          <w:shd w:val="clear" w:color="auto" w:fill="404040"/>
        </w:tblPrEx>
        <w:trPr>
          <w:jc w:val="center"/>
        </w:trPr>
        <w:tc>
          <w:tcPr>
            <w:tcW w:w="9854" w:type="dxa"/>
            <w:gridSpan w:val="14"/>
            <w:shd w:val="clear" w:color="auto" w:fill="808080"/>
          </w:tcPr>
          <w:p w14:paraId="2E5F1516" w14:textId="77777777" w:rsidR="004124DE" w:rsidRPr="00F90A8A" w:rsidRDefault="004124DE" w:rsidP="00D16F51">
            <w:pPr>
              <w:rPr>
                <w:sz w:val="20"/>
              </w:rPr>
            </w:pPr>
            <w:r w:rsidRPr="00F90A8A">
              <w:rPr>
                <w:sz w:val="20"/>
              </w:rPr>
              <w:t>Counseling</w:t>
            </w:r>
          </w:p>
        </w:tc>
      </w:tr>
      <w:tr w:rsidR="004124DE" w:rsidRPr="00F90A8A" w14:paraId="199A6BDF" w14:textId="77777777" w:rsidTr="00D16F51">
        <w:trPr>
          <w:trHeight w:val="804"/>
          <w:jc w:val="center"/>
        </w:trPr>
        <w:tc>
          <w:tcPr>
            <w:tcW w:w="1707" w:type="dxa"/>
          </w:tcPr>
          <w:p w14:paraId="16C5A3B3" w14:textId="77777777" w:rsidR="004124DE" w:rsidRPr="00F90A8A" w:rsidRDefault="004124DE" w:rsidP="00D16F51">
            <w:pPr>
              <w:rPr>
                <w:b/>
                <w:sz w:val="20"/>
              </w:rPr>
            </w:pPr>
            <w:r w:rsidRPr="00F90A8A">
              <w:rPr>
                <w:sz w:val="20"/>
              </w:rPr>
              <w:t>Nutrition counseling and support</w:t>
            </w:r>
          </w:p>
        </w:tc>
        <w:tc>
          <w:tcPr>
            <w:tcW w:w="809" w:type="dxa"/>
            <w:vAlign w:val="center"/>
          </w:tcPr>
          <w:p w14:paraId="3725BF01" w14:textId="77777777" w:rsidR="004124DE" w:rsidRPr="00F90A8A" w:rsidRDefault="004124DE" w:rsidP="00D16F51">
            <w:pPr>
              <w:jc w:val="center"/>
            </w:pPr>
            <w:r w:rsidRPr="00F90A8A">
              <w:rPr>
                <w:sz w:val="20"/>
              </w:rPr>
              <w:t>√</w:t>
            </w:r>
          </w:p>
        </w:tc>
        <w:tc>
          <w:tcPr>
            <w:tcW w:w="720" w:type="dxa"/>
            <w:vAlign w:val="center"/>
          </w:tcPr>
          <w:p w14:paraId="3E1D4CF3" w14:textId="77777777" w:rsidR="004124DE" w:rsidRPr="00F90A8A" w:rsidRDefault="004124DE" w:rsidP="00D16F51">
            <w:pPr>
              <w:jc w:val="center"/>
            </w:pPr>
            <w:r w:rsidRPr="00F90A8A">
              <w:rPr>
                <w:sz w:val="20"/>
              </w:rPr>
              <w:t>√</w:t>
            </w:r>
          </w:p>
        </w:tc>
        <w:tc>
          <w:tcPr>
            <w:tcW w:w="900" w:type="dxa"/>
            <w:vAlign w:val="center"/>
          </w:tcPr>
          <w:p w14:paraId="051DD9FA" w14:textId="77777777" w:rsidR="004124DE" w:rsidRPr="00F90A8A" w:rsidRDefault="004124DE" w:rsidP="00D16F51">
            <w:pPr>
              <w:jc w:val="center"/>
            </w:pPr>
            <w:r w:rsidRPr="00F90A8A">
              <w:rPr>
                <w:sz w:val="20"/>
              </w:rPr>
              <w:t>√</w:t>
            </w:r>
          </w:p>
        </w:tc>
        <w:tc>
          <w:tcPr>
            <w:tcW w:w="810" w:type="dxa"/>
            <w:vAlign w:val="center"/>
          </w:tcPr>
          <w:p w14:paraId="653FFB2C" w14:textId="77777777" w:rsidR="004124DE" w:rsidRPr="00F90A8A" w:rsidRDefault="004124DE" w:rsidP="00D16F51">
            <w:pPr>
              <w:jc w:val="center"/>
            </w:pPr>
            <w:r w:rsidRPr="00F90A8A">
              <w:rPr>
                <w:sz w:val="20"/>
              </w:rPr>
              <w:t>√</w:t>
            </w:r>
          </w:p>
        </w:tc>
        <w:tc>
          <w:tcPr>
            <w:tcW w:w="1116" w:type="dxa"/>
            <w:vAlign w:val="center"/>
          </w:tcPr>
          <w:p w14:paraId="6293BF64" w14:textId="77777777" w:rsidR="004124DE" w:rsidRPr="00F90A8A" w:rsidRDefault="004124DE" w:rsidP="00D16F51">
            <w:pPr>
              <w:jc w:val="center"/>
            </w:pPr>
            <w:r w:rsidRPr="00F90A8A">
              <w:rPr>
                <w:sz w:val="20"/>
              </w:rPr>
              <w:t>√</w:t>
            </w:r>
          </w:p>
        </w:tc>
        <w:tc>
          <w:tcPr>
            <w:tcW w:w="661" w:type="dxa"/>
            <w:vAlign w:val="center"/>
          </w:tcPr>
          <w:p w14:paraId="59225B8F" w14:textId="77777777" w:rsidR="004124DE" w:rsidRPr="00F90A8A" w:rsidRDefault="004124DE" w:rsidP="00D16F51">
            <w:pPr>
              <w:jc w:val="center"/>
            </w:pPr>
            <w:r w:rsidRPr="00F90A8A">
              <w:rPr>
                <w:sz w:val="20"/>
              </w:rPr>
              <w:t>√</w:t>
            </w:r>
          </w:p>
        </w:tc>
        <w:tc>
          <w:tcPr>
            <w:tcW w:w="630" w:type="dxa"/>
            <w:vAlign w:val="center"/>
          </w:tcPr>
          <w:p w14:paraId="161F5CEF" w14:textId="77777777" w:rsidR="004124DE" w:rsidRPr="00F90A8A" w:rsidRDefault="004124DE" w:rsidP="00D16F51">
            <w:pPr>
              <w:jc w:val="center"/>
            </w:pPr>
            <w:r w:rsidRPr="00F90A8A">
              <w:rPr>
                <w:sz w:val="20"/>
              </w:rPr>
              <w:t>√</w:t>
            </w:r>
          </w:p>
        </w:tc>
        <w:tc>
          <w:tcPr>
            <w:tcW w:w="589" w:type="dxa"/>
            <w:vAlign w:val="center"/>
          </w:tcPr>
          <w:p w14:paraId="4C3D0A73" w14:textId="77777777" w:rsidR="004124DE" w:rsidRPr="00F90A8A" w:rsidRDefault="004124DE" w:rsidP="00D16F51">
            <w:pPr>
              <w:jc w:val="center"/>
            </w:pPr>
            <w:r w:rsidRPr="00F90A8A">
              <w:rPr>
                <w:sz w:val="20"/>
              </w:rPr>
              <w:t>√</w:t>
            </w:r>
          </w:p>
        </w:tc>
        <w:tc>
          <w:tcPr>
            <w:tcW w:w="730" w:type="dxa"/>
            <w:gridSpan w:val="4"/>
            <w:vAlign w:val="center"/>
          </w:tcPr>
          <w:p w14:paraId="5CC6BE82" w14:textId="77777777" w:rsidR="004124DE" w:rsidRPr="00F90A8A" w:rsidRDefault="004124DE" w:rsidP="00D16F51">
            <w:pPr>
              <w:jc w:val="center"/>
            </w:pPr>
            <w:r w:rsidRPr="00F90A8A">
              <w:rPr>
                <w:sz w:val="20"/>
              </w:rPr>
              <w:t>√</w:t>
            </w:r>
          </w:p>
        </w:tc>
        <w:tc>
          <w:tcPr>
            <w:tcW w:w="1182" w:type="dxa"/>
            <w:vAlign w:val="center"/>
          </w:tcPr>
          <w:p w14:paraId="4F876E2C" w14:textId="77777777" w:rsidR="004124DE" w:rsidRPr="00F90A8A" w:rsidRDefault="004124DE" w:rsidP="00D16F51">
            <w:pPr>
              <w:jc w:val="center"/>
            </w:pPr>
            <w:r w:rsidRPr="00F90A8A">
              <w:rPr>
                <w:sz w:val="20"/>
              </w:rPr>
              <w:t>√</w:t>
            </w:r>
          </w:p>
        </w:tc>
      </w:tr>
      <w:tr w:rsidR="004124DE" w:rsidRPr="00F90A8A" w14:paraId="57440F2F" w14:textId="77777777" w:rsidTr="00D16F51">
        <w:trPr>
          <w:jc w:val="center"/>
        </w:trPr>
        <w:tc>
          <w:tcPr>
            <w:tcW w:w="1707" w:type="dxa"/>
          </w:tcPr>
          <w:p w14:paraId="54291457" w14:textId="77777777" w:rsidR="004124DE" w:rsidRPr="00F90A8A" w:rsidRDefault="004124DE" w:rsidP="00D16F51">
            <w:pPr>
              <w:rPr>
                <w:sz w:val="20"/>
              </w:rPr>
            </w:pPr>
            <w:r w:rsidRPr="00F90A8A">
              <w:rPr>
                <w:sz w:val="20"/>
              </w:rPr>
              <w:t>Adherence counseling</w:t>
            </w:r>
          </w:p>
        </w:tc>
        <w:tc>
          <w:tcPr>
            <w:tcW w:w="809" w:type="dxa"/>
            <w:vAlign w:val="center"/>
          </w:tcPr>
          <w:p w14:paraId="46FE2EA3" w14:textId="77777777" w:rsidR="004124DE" w:rsidRPr="00F90A8A" w:rsidRDefault="004124DE" w:rsidP="00D16F51">
            <w:pPr>
              <w:jc w:val="center"/>
            </w:pPr>
            <w:r w:rsidRPr="00F90A8A">
              <w:rPr>
                <w:sz w:val="20"/>
              </w:rPr>
              <w:t>√</w:t>
            </w:r>
          </w:p>
        </w:tc>
        <w:tc>
          <w:tcPr>
            <w:tcW w:w="720" w:type="dxa"/>
            <w:vAlign w:val="center"/>
          </w:tcPr>
          <w:p w14:paraId="205005AC" w14:textId="77777777" w:rsidR="004124DE" w:rsidRPr="00F90A8A" w:rsidRDefault="004124DE" w:rsidP="00D16F51">
            <w:pPr>
              <w:jc w:val="center"/>
            </w:pPr>
            <w:r w:rsidRPr="00F90A8A">
              <w:rPr>
                <w:sz w:val="20"/>
              </w:rPr>
              <w:t>√</w:t>
            </w:r>
          </w:p>
        </w:tc>
        <w:tc>
          <w:tcPr>
            <w:tcW w:w="900" w:type="dxa"/>
            <w:vAlign w:val="center"/>
          </w:tcPr>
          <w:p w14:paraId="38F664E3" w14:textId="77777777" w:rsidR="004124DE" w:rsidRPr="00F90A8A" w:rsidRDefault="004124DE" w:rsidP="00D16F51">
            <w:pPr>
              <w:jc w:val="center"/>
            </w:pPr>
            <w:r w:rsidRPr="00F90A8A">
              <w:rPr>
                <w:sz w:val="20"/>
              </w:rPr>
              <w:t>√</w:t>
            </w:r>
          </w:p>
        </w:tc>
        <w:tc>
          <w:tcPr>
            <w:tcW w:w="810" w:type="dxa"/>
            <w:vAlign w:val="center"/>
          </w:tcPr>
          <w:p w14:paraId="5F89244A" w14:textId="77777777" w:rsidR="004124DE" w:rsidRPr="00F90A8A" w:rsidRDefault="004124DE" w:rsidP="00D16F51">
            <w:pPr>
              <w:jc w:val="center"/>
            </w:pPr>
            <w:r w:rsidRPr="00F90A8A">
              <w:rPr>
                <w:sz w:val="20"/>
              </w:rPr>
              <w:t>√</w:t>
            </w:r>
          </w:p>
        </w:tc>
        <w:tc>
          <w:tcPr>
            <w:tcW w:w="1116" w:type="dxa"/>
            <w:vAlign w:val="center"/>
          </w:tcPr>
          <w:p w14:paraId="2B422431" w14:textId="77777777" w:rsidR="004124DE" w:rsidRPr="00F90A8A" w:rsidRDefault="004124DE" w:rsidP="00D16F51">
            <w:pPr>
              <w:jc w:val="center"/>
            </w:pPr>
            <w:r w:rsidRPr="00F90A8A">
              <w:rPr>
                <w:sz w:val="20"/>
              </w:rPr>
              <w:t>√</w:t>
            </w:r>
          </w:p>
        </w:tc>
        <w:tc>
          <w:tcPr>
            <w:tcW w:w="661" w:type="dxa"/>
            <w:vAlign w:val="center"/>
          </w:tcPr>
          <w:p w14:paraId="23734890" w14:textId="77777777" w:rsidR="004124DE" w:rsidRPr="00F90A8A" w:rsidRDefault="004124DE" w:rsidP="00D16F51">
            <w:pPr>
              <w:jc w:val="center"/>
            </w:pPr>
            <w:r w:rsidRPr="00F90A8A">
              <w:rPr>
                <w:sz w:val="20"/>
              </w:rPr>
              <w:t>√</w:t>
            </w:r>
          </w:p>
        </w:tc>
        <w:tc>
          <w:tcPr>
            <w:tcW w:w="630" w:type="dxa"/>
            <w:vAlign w:val="center"/>
          </w:tcPr>
          <w:p w14:paraId="18B39135" w14:textId="77777777" w:rsidR="004124DE" w:rsidRPr="00F90A8A" w:rsidRDefault="004124DE" w:rsidP="00D16F51">
            <w:pPr>
              <w:jc w:val="center"/>
            </w:pPr>
            <w:r w:rsidRPr="00F90A8A">
              <w:rPr>
                <w:sz w:val="20"/>
              </w:rPr>
              <w:t>√</w:t>
            </w:r>
          </w:p>
        </w:tc>
        <w:tc>
          <w:tcPr>
            <w:tcW w:w="589" w:type="dxa"/>
            <w:vAlign w:val="center"/>
          </w:tcPr>
          <w:p w14:paraId="3BD67060" w14:textId="77777777" w:rsidR="004124DE" w:rsidRPr="00F90A8A" w:rsidRDefault="004124DE" w:rsidP="00D16F51">
            <w:pPr>
              <w:jc w:val="center"/>
            </w:pPr>
            <w:r w:rsidRPr="00F90A8A">
              <w:rPr>
                <w:sz w:val="20"/>
              </w:rPr>
              <w:t>√</w:t>
            </w:r>
          </w:p>
        </w:tc>
        <w:tc>
          <w:tcPr>
            <w:tcW w:w="730" w:type="dxa"/>
            <w:gridSpan w:val="4"/>
            <w:vAlign w:val="center"/>
          </w:tcPr>
          <w:p w14:paraId="2CA1EFB6" w14:textId="77777777" w:rsidR="004124DE" w:rsidRPr="00F90A8A" w:rsidRDefault="004124DE" w:rsidP="00D16F51">
            <w:pPr>
              <w:jc w:val="center"/>
            </w:pPr>
            <w:r w:rsidRPr="00F90A8A">
              <w:rPr>
                <w:sz w:val="20"/>
              </w:rPr>
              <w:t>√</w:t>
            </w:r>
          </w:p>
        </w:tc>
        <w:tc>
          <w:tcPr>
            <w:tcW w:w="1182" w:type="dxa"/>
            <w:vAlign w:val="center"/>
          </w:tcPr>
          <w:p w14:paraId="5B75F4FA" w14:textId="77777777" w:rsidR="004124DE" w:rsidRPr="00F90A8A" w:rsidRDefault="004124DE" w:rsidP="00D16F51">
            <w:pPr>
              <w:jc w:val="center"/>
            </w:pPr>
            <w:r w:rsidRPr="00F90A8A">
              <w:rPr>
                <w:sz w:val="20"/>
              </w:rPr>
              <w:t>√</w:t>
            </w:r>
          </w:p>
        </w:tc>
      </w:tr>
      <w:tr w:rsidR="004124DE" w:rsidRPr="00F90A8A" w14:paraId="5A45D7DC" w14:textId="77777777" w:rsidTr="00D16F51">
        <w:trPr>
          <w:jc w:val="center"/>
        </w:trPr>
        <w:tc>
          <w:tcPr>
            <w:tcW w:w="9854" w:type="dxa"/>
            <w:gridSpan w:val="14"/>
            <w:shd w:val="clear" w:color="auto" w:fill="808080"/>
          </w:tcPr>
          <w:p w14:paraId="69075B48" w14:textId="77777777" w:rsidR="004124DE" w:rsidRPr="00F90A8A" w:rsidRDefault="004124DE" w:rsidP="00D16F51">
            <w:pPr>
              <w:rPr>
                <w:sz w:val="20"/>
              </w:rPr>
            </w:pPr>
            <w:r w:rsidRPr="00F90A8A">
              <w:rPr>
                <w:sz w:val="20"/>
              </w:rPr>
              <w:t>Assessment</w:t>
            </w:r>
          </w:p>
        </w:tc>
      </w:tr>
      <w:tr w:rsidR="004124DE" w:rsidRPr="00F90A8A" w14:paraId="1FF40088" w14:textId="77777777" w:rsidTr="00D16F51">
        <w:trPr>
          <w:jc w:val="center"/>
        </w:trPr>
        <w:tc>
          <w:tcPr>
            <w:tcW w:w="1707" w:type="dxa"/>
          </w:tcPr>
          <w:p w14:paraId="4476F2AE" w14:textId="77777777" w:rsidR="004124DE" w:rsidRPr="00F90A8A" w:rsidRDefault="004124DE" w:rsidP="00D16F51">
            <w:pPr>
              <w:ind w:right="-170"/>
              <w:rPr>
                <w:b/>
                <w:sz w:val="20"/>
              </w:rPr>
            </w:pPr>
            <w:r w:rsidRPr="00F90A8A">
              <w:rPr>
                <w:sz w:val="20"/>
              </w:rPr>
              <w:t>History (check for OIs)</w:t>
            </w:r>
          </w:p>
        </w:tc>
        <w:tc>
          <w:tcPr>
            <w:tcW w:w="809" w:type="dxa"/>
            <w:vAlign w:val="center"/>
          </w:tcPr>
          <w:p w14:paraId="2248DC4C" w14:textId="77777777" w:rsidR="004124DE" w:rsidRPr="00F90A8A" w:rsidRDefault="004124DE" w:rsidP="00D16F51">
            <w:pPr>
              <w:jc w:val="center"/>
              <w:rPr>
                <w:sz w:val="20"/>
              </w:rPr>
            </w:pPr>
            <w:r w:rsidRPr="00F90A8A">
              <w:rPr>
                <w:sz w:val="20"/>
              </w:rPr>
              <w:t>√</w:t>
            </w:r>
          </w:p>
        </w:tc>
        <w:tc>
          <w:tcPr>
            <w:tcW w:w="720" w:type="dxa"/>
            <w:vAlign w:val="center"/>
          </w:tcPr>
          <w:p w14:paraId="60381657" w14:textId="77777777" w:rsidR="004124DE" w:rsidRPr="00F90A8A" w:rsidRDefault="004124DE" w:rsidP="00D16F51">
            <w:pPr>
              <w:jc w:val="center"/>
              <w:rPr>
                <w:sz w:val="20"/>
              </w:rPr>
            </w:pPr>
            <w:r w:rsidRPr="00F90A8A">
              <w:rPr>
                <w:sz w:val="20"/>
              </w:rPr>
              <w:t>√</w:t>
            </w:r>
          </w:p>
        </w:tc>
        <w:tc>
          <w:tcPr>
            <w:tcW w:w="900" w:type="dxa"/>
            <w:vAlign w:val="center"/>
          </w:tcPr>
          <w:p w14:paraId="62BDF36D" w14:textId="77777777" w:rsidR="004124DE" w:rsidRPr="00F90A8A" w:rsidRDefault="004124DE" w:rsidP="00D16F51">
            <w:pPr>
              <w:jc w:val="center"/>
              <w:rPr>
                <w:sz w:val="20"/>
              </w:rPr>
            </w:pPr>
            <w:r w:rsidRPr="00F90A8A">
              <w:rPr>
                <w:sz w:val="20"/>
              </w:rPr>
              <w:t>√</w:t>
            </w:r>
          </w:p>
        </w:tc>
        <w:tc>
          <w:tcPr>
            <w:tcW w:w="810" w:type="dxa"/>
            <w:vAlign w:val="center"/>
          </w:tcPr>
          <w:p w14:paraId="2C30850D" w14:textId="77777777" w:rsidR="004124DE" w:rsidRPr="00F90A8A" w:rsidRDefault="004124DE" w:rsidP="00D16F51">
            <w:pPr>
              <w:jc w:val="center"/>
              <w:rPr>
                <w:sz w:val="20"/>
              </w:rPr>
            </w:pPr>
            <w:r w:rsidRPr="00F90A8A">
              <w:rPr>
                <w:sz w:val="20"/>
              </w:rPr>
              <w:t>√</w:t>
            </w:r>
          </w:p>
        </w:tc>
        <w:tc>
          <w:tcPr>
            <w:tcW w:w="1116" w:type="dxa"/>
            <w:vAlign w:val="center"/>
          </w:tcPr>
          <w:p w14:paraId="5C6CFF24" w14:textId="77777777" w:rsidR="004124DE" w:rsidRPr="00F90A8A" w:rsidRDefault="004124DE" w:rsidP="00D16F51">
            <w:pPr>
              <w:jc w:val="center"/>
              <w:rPr>
                <w:sz w:val="20"/>
              </w:rPr>
            </w:pPr>
            <w:r w:rsidRPr="00F90A8A">
              <w:rPr>
                <w:sz w:val="20"/>
              </w:rPr>
              <w:t>√</w:t>
            </w:r>
          </w:p>
        </w:tc>
        <w:tc>
          <w:tcPr>
            <w:tcW w:w="661" w:type="dxa"/>
          </w:tcPr>
          <w:p w14:paraId="5C84E37D" w14:textId="77777777" w:rsidR="004124DE" w:rsidRPr="00F90A8A" w:rsidRDefault="004124DE" w:rsidP="00D16F51">
            <w:pPr>
              <w:jc w:val="center"/>
            </w:pPr>
            <w:r w:rsidRPr="00F90A8A">
              <w:rPr>
                <w:sz w:val="20"/>
              </w:rPr>
              <w:t>√</w:t>
            </w:r>
          </w:p>
        </w:tc>
        <w:tc>
          <w:tcPr>
            <w:tcW w:w="630" w:type="dxa"/>
          </w:tcPr>
          <w:p w14:paraId="71182353" w14:textId="77777777" w:rsidR="004124DE" w:rsidRPr="00F90A8A" w:rsidRDefault="004124DE" w:rsidP="00D16F51">
            <w:pPr>
              <w:jc w:val="center"/>
            </w:pPr>
            <w:r w:rsidRPr="00F90A8A">
              <w:rPr>
                <w:sz w:val="20"/>
              </w:rPr>
              <w:t>√</w:t>
            </w:r>
          </w:p>
        </w:tc>
        <w:tc>
          <w:tcPr>
            <w:tcW w:w="589" w:type="dxa"/>
          </w:tcPr>
          <w:p w14:paraId="46101D17" w14:textId="77777777" w:rsidR="004124DE" w:rsidRPr="00F90A8A" w:rsidRDefault="004124DE" w:rsidP="00D16F51">
            <w:pPr>
              <w:jc w:val="center"/>
            </w:pPr>
            <w:r w:rsidRPr="00F90A8A">
              <w:rPr>
                <w:sz w:val="20"/>
              </w:rPr>
              <w:t>√</w:t>
            </w:r>
          </w:p>
        </w:tc>
        <w:tc>
          <w:tcPr>
            <w:tcW w:w="701" w:type="dxa"/>
            <w:gridSpan w:val="2"/>
          </w:tcPr>
          <w:p w14:paraId="7338D198" w14:textId="77777777" w:rsidR="004124DE" w:rsidRPr="00F90A8A" w:rsidRDefault="004124DE" w:rsidP="00D16F51">
            <w:pPr>
              <w:jc w:val="center"/>
            </w:pPr>
            <w:r w:rsidRPr="00F90A8A">
              <w:rPr>
                <w:sz w:val="20"/>
              </w:rPr>
              <w:t>√</w:t>
            </w:r>
          </w:p>
        </w:tc>
        <w:tc>
          <w:tcPr>
            <w:tcW w:w="1211" w:type="dxa"/>
            <w:gridSpan w:val="3"/>
          </w:tcPr>
          <w:p w14:paraId="65CDB70B" w14:textId="77777777" w:rsidR="004124DE" w:rsidRPr="00F90A8A" w:rsidRDefault="004124DE" w:rsidP="00D16F51">
            <w:pPr>
              <w:jc w:val="center"/>
            </w:pPr>
            <w:r w:rsidRPr="00F90A8A">
              <w:rPr>
                <w:sz w:val="20"/>
              </w:rPr>
              <w:t>√</w:t>
            </w:r>
          </w:p>
        </w:tc>
      </w:tr>
      <w:tr w:rsidR="004124DE" w:rsidRPr="00F90A8A" w14:paraId="771520FD" w14:textId="77777777" w:rsidTr="00D16F51">
        <w:trPr>
          <w:jc w:val="center"/>
        </w:trPr>
        <w:tc>
          <w:tcPr>
            <w:tcW w:w="1707" w:type="dxa"/>
          </w:tcPr>
          <w:p w14:paraId="6EC52B95" w14:textId="77777777" w:rsidR="004124DE" w:rsidRPr="00F90A8A" w:rsidRDefault="004124DE" w:rsidP="00D16F51">
            <w:pPr>
              <w:rPr>
                <w:b/>
                <w:sz w:val="20"/>
              </w:rPr>
            </w:pPr>
            <w:r w:rsidRPr="00F90A8A">
              <w:rPr>
                <w:sz w:val="20"/>
              </w:rPr>
              <w:t>Physical exam</w:t>
            </w:r>
          </w:p>
        </w:tc>
        <w:tc>
          <w:tcPr>
            <w:tcW w:w="809" w:type="dxa"/>
          </w:tcPr>
          <w:p w14:paraId="1D25EC97" w14:textId="77777777" w:rsidR="004124DE" w:rsidRPr="00F90A8A" w:rsidRDefault="004124DE" w:rsidP="00D16F51">
            <w:pPr>
              <w:jc w:val="center"/>
            </w:pPr>
            <w:r w:rsidRPr="00F90A8A">
              <w:rPr>
                <w:sz w:val="20"/>
              </w:rPr>
              <w:t>√</w:t>
            </w:r>
          </w:p>
        </w:tc>
        <w:tc>
          <w:tcPr>
            <w:tcW w:w="720" w:type="dxa"/>
          </w:tcPr>
          <w:p w14:paraId="52F22144" w14:textId="77777777" w:rsidR="004124DE" w:rsidRPr="00F90A8A" w:rsidRDefault="004124DE" w:rsidP="00D16F51">
            <w:pPr>
              <w:jc w:val="center"/>
            </w:pPr>
            <w:r w:rsidRPr="00F90A8A">
              <w:rPr>
                <w:sz w:val="20"/>
              </w:rPr>
              <w:t>√</w:t>
            </w:r>
          </w:p>
        </w:tc>
        <w:tc>
          <w:tcPr>
            <w:tcW w:w="900" w:type="dxa"/>
          </w:tcPr>
          <w:p w14:paraId="2DF30153" w14:textId="77777777" w:rsidR="004124DE" w:rsidRPr="00F90A8A" w:rsidRDefault="004124DE" w:rsidP="00D16F51">
            <w:pPr>
              <w:jc w:val="center"/>
            </w:pPr>
            <w:r w:rsidRPr="00F90A8A">
              <w:rPr>
                <w:sz w:val="20"/>
              </w:rPr>
              <w:t>√</w:t>
            </w:r>
          </w:p>
        </w:tc>
        <w:tc>
          <w:tcPr>
            <w:tcW w:w="810" w:type="dxa"/>
          </w:tcPr>
          <w:p w14:paraId="5E869BE7" w14:textId="77777777" w:rsidR="004124DE" w:rsidRPr="00F90A8A" w:rsidRDefault="004124DE" w:rsidP="00D16F51">
            <w:pPr>
              <w:jc w:val="center"/>
            </w:pPr>
            <w:r w:rsidRPr="00F90A8A">
              <w:rPr>
                <w:sz w:val="20"/>
              </w:rPr>
              <w:t>√</w:t>
            </w:r>
          </w:p>
        </w:tc>
        <w:tc>
          <w:tcPr>
            <w:tcW w:w="1116" w:type="dxa"/>
          </w:tcPr>
          <w:p w14:paraId="6D17C315" w14:textId="77777777" w:rsidR="004124DE" w:rsidRPr="00F90A8A" w:rsidRDefault="004124DE" w:rsidP="00D16F51">
            <w:pPr>
              <w:jc w:val="center"/>
            </w:pPr>
            <w:r w:rsidRPr="00F90A8A">
              <w:rPr>
                <w:sz w:val="20"/>
              </w:rPr>
              <w:t>√</w:t>
            </w:r>
          </w:p>
        </w:tc>
        <w:tc>
          <w:tcPr>
            <w:tcW w:w="661" w:type="dxa"/>
          </w:tcPr>
          <w:p w14:paraId="43A3F87C" w14:textId="77777777" w:rsidR="004124DE" w:rsidRPr="00F90A8A" w:rsidRDefault="004124DE" w:rsidP="00D16F51">
            <w:pPr>
              <w:jc w:val="center"/>
            </w:pPr>
            <w:r w:rsidRPr="00F90A8A">
              <w:rPr>
                <w:sz w:val="20"/>
              </w:rPr>
              <w:t>√</w:t>
            </w:r>
          </w:p>
        </w:tc>
        <w:tc>
          <w:tcPr>
            <w:tcW w:w="630" w:type="dxa"/>
          </w:tcPr>
          <w:p w14:paraId="048090A1" w14:textId="77777777" w:rsidR="004124DE" w:rsidRPr="00F90A8A" w:rsidRDefault="004124DE" w:rsidP="00D16F51">
            <w:pPr>
              <w:jc w:val="center"/>
            </w:pPr>
            <w:r w:rsidRPr="00F90A8A">
              <w:rPr>
                <w:sz w:val="20"/>
              </w:rPr>
              <w:t>√</w:t>
            </w:r>
          </w:p>
        </w:tc>
        <w:tc>
          <w:tcPr>
            <w:tcW w:w="589" w:type="dxa"/>
          </w:tcPr>
          <w:p w14:paraId="53393353" w14:textId="77777777" w:rsidR="004124DE" w:rsidRPr="00F90A8A" w:rsidRDefault="004124DE" w:rsidP="00D16F51">
            <w:pPr>
              <w:jc w:val="center"/>
            </w:pPr>
            <w:r w:rsidRPr="00F90A8A">
              <w:rPr>
                <w:sz w:val="20"/>
              </w:rPr>
              <w:t>√</w:t>
            </w:r>
          </w:p>
        </w:tc>
        <w:tc>
          <w:tcPr>
            <w:tcW w:w="701" w:type="dxa"/>
            <w:gridSpan w:val="2"/>
          </w:tcPr>
          <w:p w14:paraId="5472D1E4" w14:textId="77777777" w:rsidR="004124DE" w:rsidRPr="00F90A8A" w:rsidRDefault="004124DE" w:rsidP="00D16F51">
            <w:pPr>
              <w:jc w:val="center"/>
            </w:pPr>
            <w:r w:rsidRPr="00F90A8A">
              <w:rPr>
                <w:sz w:val="20"/>
              </w:rPr>
              <w:t>√</w:t>
            </w:r>
          </w:p>
        </w:tc>
        <w:tc>
          <w:tcPr>
            <w:tcW w:w="1211" w:type="dxa"/>
            <w:gridSpan w:val="3"/>
          </w:tcPr>
          <w:p w14:paraId="53EAF064" w14:textId="77777777" w:rsidR="004124DE" w:rsidRPr="00F90A8A" w:rsidRDefault="004124DE" w:rsidP="00D16F51">
            <w:pPr>
              <w:jc w:val="center"/>
            </w:pPr>
            <w:r w:rsidRPr="00F90A8A">
              <w:rPr>
                <w:sz w:val="20"/>
              </w:rPr>
              <w:t>√</w:t>
            </w:r>
          </w:p>
        </w:tc>
      </w:tr>
      <w:tr w:rsidR="004124DE" w:rsidRPr="00F90A8A" w14:paraId="0D9D3498" w14:textId="77777777" w:rsidTr="00D16F51">
        <w:trPr>
          <w:jc w:val="center"/>
        </w:trPr>
        <w:tc>
          <w:tcPr>
            <w:tcW w:w="1707" w:type="dxa"/>
          </w:tcPr>
          <w:p w14:paraId="009F8300" w14:textId="77777777" w:rsidR="004124DE" w:rsidRPr="00F90A8A" w:rsidRDefault="004124DE" w:rsidP="00D16F51">
            <w:pPr>
              <w:rPr>
                <w:sz w:val="20"/>
              </w:rPr>
            </w:pPr>
            <w:r w:rsidRPr="00F90A8A">
              <w:rPr>
                <w:sz w:val="20"/>
              </w:rPr>
              <w:t>TB Risk Assessment</w:t>
            </w:r>
          </w:p>
        </w:tc>
        <w:tc>
          <w:tcPr>
            <w:tcW w:w="809" w:type="dxa"/>
            <w:vAlign w:val="center"/>
          </w:tcPr>
          <w:p w14:paraId="0271387F" w14:textId="77777777" w:rsidR="004124DE" w:rsidRPr="00F90A8A" w:rsidRDefault="004124DE" w:rsidP="00D16F51">
            <w:pPr>
              <w:jc w:val="center"/>
            </w:pPr>
            <w:r w:rsidRPr="00F90A8A">
              <w:rPr>
                <w:sz w:val="20"/>
              </w:rPr>
              <w:t>√</w:t>
            </w:r>
          </w:p>
        </w:tc>
        <w:tc>
          <w:tcPr>
            <w:tcW w:w="720" w:type="dxa"/>
            <w:vAlign w:val="center"/>
          </w:tcPr>
          <w:p w14:paraId="4C911B08" w14:textId="77777777" w:rsidR="004124DE" w:rsidRPr="00F90A8A" w:rsidRDefault="004124DE" w:rsidP="00D16F51">
            <w:pPr>
              <w:jc w:val="center"/>
            </w:pPr>
            <w:r w:rsidRPr="00F90A8A">
              <w:rPr>
                <w:sz w:val="20"/>
              </w:rPr>
              <w:t>√</w:t>
            </w:r>
          </w:p>
        </w:tc>
        <w:tc>
          <w:tcPr>
            <w:tcW w:w="900" w:type="dxa"/>
            <w:vAlign w:val="center"/>
          </w:tcPr>
          <w:p w14:paraId="75C6DE66" w14:textId="77777777" w:rsidR="004124DE" w:rsidRPr="00F90A8A" w:rsidRDefault="004124DE" w:rsidP="00D16F51">
            <w:pPr>
              <w:jc w:val="center"/>
            </w:pPr>
            <w:r w:rsidRPr="00F90A8A">
              <w:rPr>
                <w:sz w:val="20"/>
              </w:rPr>
              <w:t>√</w:t>
            </w:r>
          </w:p>
        </w:tc>
        <w:tc>
          <w:tcPr>
            <w:tcW w:w="810" w:type="dxa"/>
            <w:vAlign w:val="center"/>
          </w:tcPr>
          <w:p w14:paraId="694EF480" w14:textId="77777777" w:rsidR="004124DE" w:rsidRPr="00F90A8A" w:rsidRDefault="004124DE" w:rsidP="00D16F51">
            <w:pPr>
              <w:jc w:val="center"/>
            </w:pPr>
            <w:r w:rsidRPr="00F90A8A">
              <w:rPr>
                <w:sz w:val="20"/>
              </w:rPr>
              <w:t>√</w:t>
            </w:r>
          </w:p>
        </w:tc>
        <w:tc>
          <w:tcPr>
            <w:tcW w:w="1116" w:type="dxa"/>
            <w:vAlign w:val="center"/>
          </w:tcPr>
          <w:p w14:paraId="1506BFAC" w14:textId="77777777" w:rsidR="004124DE" w:rsidRPr="00F90A8A" w:rsidRDefault="004124DE" w:rsidP="00D16F51">
            <w:pPr>
              <w:jc w:val="center"/>
            </w:pPr>
            <w:r w:rsidRPr="00F90A8A">
              <w:rPr>
                <w:sz w:val="20"/>
              </w:rPr>
              <w:t>√</w:t>
            </w:r>
          </w:p>
        </w:tc>
        <w:tc>
          <w:tcPr>
            <w:tcW w:w="661" w:type="dxa"/>
            <w:vAlign w:val="center"/>
          </w:tcPr>
          <w:p w14:paraId="3EF3F5E9" w14:textId="77777777" w:rsidR="004124DE" w:rsidRPr="00F90A8A" w:rsidRDefault="004124DE" w:rsidP="00D16F51">
            <w:pPr>
              <w:jc w:val="center"/>
            </w:pPr>
            <w:r w:rsidRPr="00F90A8A">
              <w:rPr>
                <w:sz w:val="20"/>
              </w:rPr>
              <w:t>√</w:t>
            </w:r>
          </w:p>
        </w:tc>
        <w:tc>
          <w:tcPr>
            <w:tcW w:w="630" w:type="dxa"/>
            <w:vAlign w:val="center"/>
          </w:tcPr>
          <w:p w14:paraId="302DCFFA" w14:textId="77777777" w:rsidR="004124DE" w:rsidRPr="00F90A8A" w:rsidRDefault="004124DE" w:rsidP="00D16F51">
            <w:pPr>
              <w:jc w:val="center"/>
            </w:pPr>
            <w:r w:rsidRPr="00F90A8A">
              <w:rPr>
                <w:sz w:val="20"/>
              </w:rPr>
              <w:t>√</w:t>
            </w:r>
          </w:p>
        </w:tc>
        <w:tc>
          <w:tcPr>
            <w:tcW w:w="589" w:type="dxa"/>
            <w:vAlign w:val="center"/>
          </w:tcPr>
          <w:p w14:paraId="6890659C" w14:textId="77777777" w:rsidR="004124DE" w:rsidRPr="00F90A8A" w:rsidRDefault="004124DE" w:rsidP="00D16F51">
            <w:pPr>
              <w:jc w:val="center"/>
            </w:pPr>
            <w:r w:rsidRPr="00F90A8A">
              <w:rPr>
                <w:sz w:val="20"/>
              </w:rPr>
              <w:t>√</w:t>
            </w:r>
          </w:p>
        </w:tc>
        <w:tc>
          <w:tcPr>
            <w:tcW w:w="701" w:type="dxa"/>
            <w:gridSpan w:val="2"/>
            <w:vAlign w:val="center"/>
          </w:tcPr>
          <w:p w14:paraId="06970FEE" w14:textId="77777777" w:rsidR="004124DE" w:rsidRPr="00F90A8A" w:rsidRDefault="004124DE" w:rsidP="00D16F51">
            <w:pPr>
              <w:jc w:val="center"/>
            </w:pPr>
            <w:r w:rsidRPr="00F90A8A">
              <w:rPr>
                <w:sz w:val="20"/>
              </w:rPr>
              <w:t>√</w:t>
            </w:r>
          </w:p>
        </w:tc>
        <w:tc>
          <w:tcPr>
            <w:tcW w:w="1211" w:type="dxa"/>
            <w:gridSpan w:val="3"/>
            <w:vAlign w:val="center"/>
          </w:tcPr>
          <w:p w14:paraId="6C4AD368" w14:textId="77777777" w:rsidR="004124DE" w:rsidRPr="00F90A8A" w:rsidRDefault="004124DE" w:rsidP="00D16F51">
            <w:pPr>
              <w:jc w:val="center"/>
            </w:pPr>
            <w:r w:rsidRPr="00F90A8A">
              <w:rPr>
                <w:sz w:val="20"/>
              </w:rPr>
              <w:t>√</w:t>
            </w:r>
          </w:p>
        </w:tc>
      </w:tr>
      <w:tr w:rsidR="004124DE" w:rsidRPr="00F90A8A" w14:paraId="41DADEE9" w14:textId="77777777" w:rsidTr="00D16F51">
        <w:trPr>
          <w:jc w:val="center"/>
        </w:trPr>
        <w:tc>
          <w:tcPr>
            <w:tcW w:w="1707" w:type="dxa"/>
          </w:tcPr>
          <w:p w14:paraId="62F76FC7" w14:textId="77777777" w:rsidR="004124DE" w:rsidRPr="00F90A8A" w:rsidRDefault="004124DE" w:rsidP="00D16F51">
            <w:pPr>
              <w:rPr>
                <w:sz w:val="20"/>
              </w:rPr>
            </w:pPr>
            <w:r w:rsidRPr="00F90A8A">
              <w:rPr>
                <w:sz w:val="20"/>
              </w:rPr>
              <w:t>Determination of HIV status</w:t>
            </w:r>
          </w:p>
        </w:tc>
        <w:tc>
          <w:tcPr>
            <w:tcW w:w="809" w:type="dxa"/>
            <w:vAlign w:val="center"/>
          </w:tcPr>
          <w:p w14:paraId="498806D9" w14:textId="77777777" w:rsidR="004124DE" w:rsidRPr="00F90A8A" w:rsidRDefault="004124DE" w:rsidP="00D16F51">
            <w:pPr>
              <w:jc w:val="center"/>
              <w:rPr>
                <w:sz w:val="20"/>
              </w:rPr>
            </w:pPr>
          </w:p>
        </w:tc>
        <w:tc>
          <w:tcPr>
            <w:tcW w:w="720" w:type="dxa"/>
            <w:vAlign w:val="center"/>
          </w:tcPr>
          <w:p w14:paraId="027B9FB5" w14:textId="77777777" w:rsidR="004124DE" w:rsidRPr="00F90A8A" w:rsidRDefault="004124DE" w:rsidP="00D16F51">
            <w:pPr>
              <w:jc w:val="center"/>
              <w:rPr>
                <w:sz w:val="20"/>
              </w:rPr>
            </w:pPr>
            <w:r w:rsidRPr="00F90A8A">
              <w:rPr>
                <w:sz w:val="20"/>
              </w:rPr>
              <w:t>DNA PCR</w:t>
            </w:r>
          </w:p>
        </w:tc>
        <w:tc>
          <w:tcPr>
            <w:tcW w:w="3487" w:type="dxa"/>
            <w:gridSpan w:val="4"/>
            <w:vAlign w:val="center"/>
          </w:tcPr>
          <w:p w14:paraId="5BAA934E" w14:textId="77777777" w:rsidR="004124DE" w:rsidRPr="00F90A8A" w:rsidRDefault="004124DE" w:rsidP="00D16F51">
            <w:pPr>
              <w:rPr>
                <w:sz w:val="20"/>
              </w:rPr>
            </w:pPr>
            <w:r w:rsidRPr="00F90A8A">
              <w:rPr>
                <w:sz w:val="20"/>
              </w:rPr>
              <w:t>Repeat DNA PCR if infant is sick</w:t>
            </w:r>
          </w:p>
          <w:p w14:paraId="39E20C27" w14:textId="77777777" w:rsidR="004124DE" w:rsidRPr="00F90A8A" w:rsidRDefault="004124DE" w:rsidP="00D16F51">
            <w:pPr>
              <w:jc w:val="center"/>
              <w:rPr>
                <w:sz w:val="20"/>
              </w:rPr>
            </w:pPr>
          </w:p>
        </w:tc>
        <w:tc>
          <w:tcPr>
            <w:tcW w:w="1920" w:type="dxa"/>
            <w:gridSpan w:val="4"/>
            <w:vAlign w:val="center"/>
          </w:tcPr>
          <w:p w14:paraId="2FF90577" w14:textId="77777777" w:rsidR="004124DE" w:rsidRPr="00F90A8A" w:rsidRDefault="004124DE" w:rsidP="00D16F51">
            <w:pPr>
              <w:rPr>
                <w:sz w:val="20"/>
              </w:rPr>
            </w:pPr>
            <w:r w:rsidRPr="00F90A8A">
              <w:rPr>
                <w:sz w:val="20"/>
              </w:rPr>
              <w:t>R</w:t>
            </w:r>
            <w:r w:rsidRPr="00F90A8A">
              <w:rPr>
                <w:sz w:val="18"/>
              </w:rPr>
              <w:t xml:space="preserve">epeat DNA PCR if infant is sick. Or perform rapid antibody test if at least 3 months </w:t>
            </w:r>
            <w:r w:rsidRPr="00F90A8A">
              <w:rPr>
                <w:sz w:val="20"/>
              </w:rPr>
              <w:t>after cessation of breastfeeding</w:t>
            </w:r>
          </w:p>
        </w:tc>
        <w:tc>
          <w:tcPr>
            <w:tcW w:w="1211" w:type="dxa"/>
            <w:gridSpan w:val="3"/>
            <w:vAlign w:val="center"/>
          </w:tcPr>
          <w:p w14:paraId="7F538323" w14:textId="77777777" w:rsidR="004124DE" w:rsidRPr="00F90A8A" w:rsidRDefault="004124DE" w:rsidP="00D16F51">
            <w:pPr>
              <w:rPr>
                <w:sz w:val="18"/>
              </w:rPr>
            </w:pPr>
            <w:r w:rsidRPr="00F90A8A">
              <w:rPr>
                <w:sz w:val="18"/>
              </w:rPr>
              <w:t>Rapid antibody test if diagnosis not yet confirmed</w:t>
            </w:r>
          </w:p>
        </w:tc>
      </w:tr>
      <w:tr w:rsidR="004124DE" w:rsidRPr="00F90A8A" w14:paraId="41E039CF" w14:textId="77777777" w:rsidTr="00D16F51">
        <w:trPr>
          <w:jc w:val="center"/>
        </w:trPr>
        <w:tc>
          <w:tcPr>
            <w:tcW w:w="1707" w:type="dxa"/>
          </w:tcPr>
          <w:p w14:paraId="04A65A9A" w14:textId="77777777" w:rsidR="004124DE" w:rsidRPr="00F90A8A" w:rsidRDefault="004124DE" w:rsidP="00D16F51">
            <w:pPr>
              <w:rPr>
                <w:b/>
                <w:sz w:val="20"/>
              </w:rPr>
            </w:pPr>
            <w:r w:rsidRPr="00F90A8A">
              <w:rPr>
                <w:sz w:val="20"/>
              </w:rPr>
              <w:t xml:space="preserve">Nutrition and </w:t>
            </w:r>
            <w:r w:rsidRPr="00F90A8A">
              <w:rPr>
                <w:sz w:val="20"/>
              </w:rPr>
              <w:lastRenderedPageBreak/>
              <w:t>growth assessment</w:t>
            </w:r>
          </w:p>
        </w:tc>
        <w:tc>
          <w:tcPr>
            <w:tcW w:w="809" w:type="dxa"/>
            <w:vAlign w:val="center"/>
          </w:tcPr>
          <w:p w14:paraId="7CEE8422" w14:textId="77777777" w:rsidR="004124DE" w:rsidRPr="00F90A8A" w:rsidRDefault="004124DE" w:rsidP="00D16F51">
            <w:pPr>
              <w:jc w:val="center"/>
            </w:pPr>
            <w:r w:rsidRPr="00F90A8A">
              <w:rPr>
                <w:sz w:val="20"/>
              </w:rPr>
              <w:lastRenderedPageBreak/>
              <w:t>√</w:t>
            </w:r>
          </w:p>
        </w:tc>
        <w:tc>
          <w:tcPr>
            <w:tcW w:w="720" w:type="dxa"/>
            <w:vAlign w:val="center"/>
          </w:tcPr>
          <w:p w14:paraId="65500369" w14:textId="77777777" w:rsidR="004124DE" w:rsidRPr="00F90A8A" w:rsidRDefault="004124DE" w:rsidP="00D16F51">
            <w:pPr>
              <w:jc w:val="center"/>
            </w:pPr>
            <w:r w:rsidRPr="00F90A8A">
              <w:rPr>
                <w:sz w:val="20"/>
              </w:rPr>
              <w:t>√</w:t>
            </w:r>
          </w:p>
        </w:tc>
        <w:tc>
          <w:tcPr>
            <w:tcW w:w="900" w:type="dxa"/>
            <w:vAlign w:val="center"/>
          </w:tcPr>
          <w:p w14:paraId="499FC51C" w14:textId="77777777" w:rsidR="004124DE" w:rsidRPr="00F90A8A" w:rsidRDefault="004124DE" w:rsidP="00D16F51">
            <w:pPr>
              <w:jc w:val="center"/>
            </w:pPr>
            <w:r w:rsidRPr="00F90A8A">
              <w:rPr>
                <w:sz w:val="20"/>
              </w:rPr>
              <w:t>√</w:t>
            </w:r>
          </w:p>
        </w:tc>
        <w:tc>
          <w:tcPr>
            <w:tcW w:w="810" w:type="dxa"/>
            <w:vAlign w:val="center"/>
          </w:tcPr>
          <w:p w14:paraId="1159A794" w14:textId="77777777" w:rsidR="004124DE" w:rsidRPr="00F90A8A" w:rsidRDefault="004124DE" w:rsidP="00D16F51">
            <w:pPr>
              <w:jc w:val="center"/>
            </w:pPr>
            <w:r w:rsidRPr="00F90A8A">
              <w:rPr>
                <w:sz w:val="20"/>
              </w:rPr>
              <w:t>√</w:t>
            </w:r>
          </w:p>
        </w:tc>
        <w:tc>
          <w:tcPr>
            <w:tcW w:w="1116" w:type="dxa"/>
            <w:vAlign w:val="center"/>
          </w:tcPr>
          <w:p w14:paraId="377E9B87" w14:textId="77777777" w:rsidR="004124DE" w:rsidRPr="00F90A8A" w:rsidRDefault="004124DE" w:rsidP="00D16F51">
            <w:pPr>
              <w:jc w:val="center"/>
            </w:pPr>
            <w:r w:rsidRPr="00F90A8A">
              <w:rPr>
                <w:sz w:val="20"/>
              </w:rPr>
              <w:t>√</w:t>
            </w:r>
          </w:p>
        </w:tc>
        <w:tc>
          <w:tcPr>
            <w:tcW w:w="661" w:type="dxa"/>
            <w:vAlign w:val="center"/>
          </w:tcPr>
          <w:p w14:paraId="0F215DD1" w14:textId="77777777" w:rsidR="004124DE" w:rsidRPr="00F90A8A" w:rsidRDefault="004124DE" w:rsidP="00D16F51">
            <w:pPr>
              <w:jc w:val="center"/>
            </w:pPr>
            <w:r w:rsidRPr="00F90A8A">
              <w:rPr>
                <w:sz w:val="20"/>
              </w:rPr>
              <w:t>√</w:t>
            </w:r>
          </w:p>
        </w:tc>
        <w:tc>
          <w:tcPr>
            <w:tcW w:w="630" w:type="dxa"/>
            <w:vAlign w:val="center"/>
          </w:tcPr>
          <w:p w14:paraId="0E18D141" w14:textId="77777777" w:rsidR="004124DE" w:rsidRPr="00F90A8A" w:rsidRDefault="004124DE" w:rsidP="00D16F51">
            <w:pPr>
              <w:jc w:val="center"/>
            </w:pPr>
            <w:r w:rsidRPr="00F90A8A">
              <w:rPr>
                <w:sz w:val="20"/>
              </w:rPr>
              <w:t>√</w:t>
            </w:r>
          </w:p>
        </w:tc>
        <w:tc>
          <w:tcPr>
            <w:tcW w:w="589" w:type="dxa"/>
            <w:vAlign w:val="center"/>
          </w:tcPr>
          <w:p w14:paraId="6920522C" w14:textId="77777777" w:rsidR="004124DE" w:rsidRPr="00F90A8A" w:rsidRDefault="004124DE" w:rsidP="00D16F51">
            <w:pPr>
              <w:jc w:val="center"/>
            </w:pPr>
            <w:r w:rsidRPr="00F90A8A">
              <w:rPr>
                <w:sz w:val="20"/>
              </w:rPr>
              <w:t>√</w:t>
            </w:r>
          </w:p>
        </w:tc>
        <w:tc>
          <w:tcPr>
            <w:tcW w:w="701" w:type="dxa"/>
            <w:gridSpan w:val="2"/>
            <w:vAlign w:val="center"/>
          </w:tcPr>
          <w:p w14:paraId="17FD5E98" w14:textId="77777777" w:rsidR="004124DE" w:rsidRPr="00F90A8A" w:rsidRDefault="004124DE" w:rsidP="00D16F51">
            <w:pPr>
              <w:jc w:val="center"/>
            </w:pPr>
            <w:r w:rsidRPr="00F90A8A">
              <w:rPr>
                <w:sz w:val="20"/>
              </w:rPr>
              <w:t>√</w:t>
            </w:r>
          </w:p>
        </w:tc>
        <w:tc>
          <w:tcPr>
            <w:tcW w:w="1211" w:type="dxa"/>
            <w:gridSpan w:val="3"/>
            <w:vAlign w:val="center"/>
          </w:tcPr>
          <w:p w14:paraId="6E22A351" w14:textId="77777777" w:rsidR="004124DE" w:rsidRPr="00F90A8A" w:rsidRDefault="004124DE" w:rsidP="00D16F51">
            <w:pPr>
              <w:jc w:val="center"/>
            </w:pPr>
            <w:r w:rsidRPr="00F90A8A">
              <w:rPr>
                <w:sz w:val="20"/>
              </w:rPr>
              <w:t>√</w:t>
            </w:r>
          </w:p>
        </w:tc>
      </w:tr>
      <w:tr w:rsidR="004124DE" w:rsidRPr="00F90A8A" w14:paraId="5E64CCB8" w14:textId="77777777" w:rsidTr="00D16F51">
        <w:trPr>
          <w:jc w:val="center"/>
        </w:trPr>
        <w:tc>
          <w:tcPr>
            <w:tcW w:w="1707" w:type="dxa"/>
          </w:tcPr>
          <w:p w14:paraId="52169CE1" w14:textId="77777777" w:rsidR="004124DE" w:rsidRPr="00F90A8A" w:rsidRDefault="004124DE" w:rsidP="00D16F51">
            <w:pPr>
              <w:rPr>
                <w:b/>
                <w:sz w:val="20"/>
              </w:rPr>
            </w:pPr>
            <w:r w:rsidRPr="00F90A8A">
              <w:rPr>
                <w:sz w:val="20"/>
              </w:rPr>
              <w:lastRenderedPageBreak/>
              <w:t>Deve</w:t>
            </w:r>
            <w:r w:rsidRPr="00F90A8A" w:rsidDel="007D3DD9">
              <w:rPr>
                <w:sz w:val="20"/>
              </w:rPr>
              <w:t>lop</w:t>
            </w:r>
            <w:r w:rsidRPr="00F90A8A">
              <w:rPr>
                <w:sz w:val="20"/>
              </w:rPr>
              <w:t>mental assessment</w:t>
            </w:r>
          </w:p>
        </w:tc>
        <w:tc>
          <w:tcPr>
            <w:tcW w:w="809" w:type="dxa"/>
            <w:vAlign w:val="center"/>
          </w:tcPr>
          <w:p w14:paraId="488D460B" w14:textId="77777777" w:rsidR="004124DE" w:rsidRPr="00F90A8A" w:rsidRDefault="004124DE" w:rsidP="00D16F51">
            <w:pPr>
              <w:jc w:val="center"/>
            </w:pPr>
            <w:r w:rsidRPr="00F90A8A">
              <w:rPr>
                <w:sz w:val="20"/>
              </w:rPr>
              <w:t>√</w:t>
            </w:r>
          </w:p>
        </w:tc>
        <w:tc>
          <w:tcPr>
            <w:tcW w:w="720" w:type="dxa"/>
            <w:vAlign w:val="center"/>
          </w:tcPr>
          <w:p w14:paraId="6EC4F9D2" w14:textId="77777777" w:rsidR="004124DE" w:rsidRPr="00F90A8A" w:rsidRDefault="004124DE" w:rsidP="00D16F51">
            <w:pPr>
              <w:jc w:val="center"/>
            </w:pPr>
            <w:r w:rsidRPr="00F90A8A">
              <w:rPr>
                <w:sz w:val="20"/>
              </w:rPr>
              <w:t>√</w:t>
            </w:r>
          </w:p>
        </w:tc>
        <w:tc>
          <w:tcPr>
            <w:tcW w:w="900" w:type="dxa"/>
            <w:vAlign w:val="center"/>
          </w:tcPr>
          <w:p w14:paraId="15B0E7BA" w14:textId="77777777" w:rsidR="004124DE" w:rsidRPr="00F90A8A" w:rsidRDefault="004124DE" w:rsidP="00D16F51">
            <w:pPr>
              <w:jc w:val="center"/>
            </w:pPr>
            <w:r w:rsidRPr="00F90A8A">
              <w:rPr>
                <w:sz w:val="20"/>
              </w:rPr>
              <w:t>√</w:t>
            </w:r>
          </w:p>
        </w:tc>
        <w:tc>
          <w:tcPr>
            <w:tcW w:w="810" w:type="dxa"/>
            <w:vAlign w:val="center"/>
          </w:tcPr>
          <w:p w14:paraId="3EB6768E" w14:textId="77777777" w:rsidR="004124DE" w:rsidRPr="00F90A8A" w:rsidRDefault="004124DE" w:rsidP="00D16F51">
            <w:pPr>
              <w:jc w:val="center"/>
            </w:pPr>
            <w:r w:rsidRPr="00F90A8A">
              <w:rPr>
                <w:sz w:val="20"/>
              </w:rPr>
              <w:t>√</w:t>
            </w:r>
          </w:p>
        </w:tc>
        <w:tc>
          <w:tcPr>
            <w:tcW w:w="1116" w:type="dxa"/>
            <w:vAlign w:val="center"/>
          </w:tcPr>
          <w:p w14:paraId="78EEF0F6" w14:textId="77777777" w:rsidR="004124DE" w:rsidRPr="00F90A8A" w:rsidRDefault="004124DE" w:rsidP="00D16F51">
            <w:pPr>
              <w:jc w:val="center"/>
            </w:pPr>
            <w:r w:rsidRPr="00F90A8A">
              <w:rPr>
                <w:sz w:val="20"/>
              </w:rPr>
              <w:t>√</w:t>
            </w:r>
          </w:p>
        </w:tc>
        <w:tc>
          <w:tcPr>
            <w:tcW w:w="661" w:type="dxa"/>
            <w:vAlign w:val="center"/>
          </w:tcPr>
          <w:p w14:paraId="019F033C" w14:textId="77777777" w:rsidR="004124DE" w:rsidRPr="00F90A8A" w:rsidRDefault="004124DE" w:rsidP="00D16F51">
            <w:pPr>
              <w:jc w:val="center"/>
            </w:pPr>
            <w:r w:rsidRPr="00F90A8A">
              <w:rPr>
                <w:sz w:val="20"/>
              </w:rPr>
              <w:t>√</w:t>
            </w:r>
          </w:p>
        </w:tc>
        <w:tc>
          <w:tcPr>
            <w:tcW w:w="630" w:type="dxa"/>
            <w:vAlign w:val="center"/>
          </w:tcPr>
          <w:p w14:paraId="4C4BBDA2" w14:textId="77777777" w:rsidR="004124DE" w:rsidRPr="00F90A8A" w:rsidRDefault="004124DE" w:rsidP="00D16F51">
            <w:pPr>
              <w:jc w:val="center"/>
            </w:pPr>
            <w:r w:rsidRPr="00F90A8A">
              <w:rPr>
                <w:sz w:val="20"/>
              </w:rPr>
              <w:t>√</w:t>
            </w:r>
          </w:p>
        </w:tc>
        <w:tc>
          <w:tcPr>
            <w:tcW w:w="589" w:type="dxa"/>
            <w:vAlign w:val="center"/>
          </w:tcPr>
          <w:p w14:paraId="10B6C978" w14:textId="77777777" w:rsidR="004124DE" w:rsidRPr="00F90A8A" w:rsidRDefault="004124DE" w:rsidP="00D16F51">
            <w:pPr>
              <w:jc w:val="center"/>
            </w:pPr>
            <w:r w:rsidRPr="00F90A8A">
              <w:rPr>
                <w:sz w:val="20"/>
              </w:rPr>
              <w:t>√</w:t>
            </w:r>
          </w:p>
        </w:tc>
        <w:tc>
          <w:tcPr>
            <w:tcW w:w="701" w:type="dxa"/>
            <w:gridSpan w:val="2"/>
            <w:vAlign w:val="center"/>
          </w:tcPr>
          <w:p w14:paraId="4F5BC8D3" w14:textId="77777777" w:rsidR="004124DE" w:rsidRPr="00F90A8A" w:rsidRDefault="004124DE" w:rsidP="00D16F51">
            <w:pPr>
              <w:jc w:val="center"/>
            </w:pPr>
            <w:r w:rsidRPr="00F90A8A">
              <w:rPr>
                <w:sz w:val="20"/>
              </w:rPr>
              <w:t>√</w:t>
            </w:r>
          </w:p>
        </w:tc>
        <w:tc>
          <w:tcPr>
            <w:tcW w:w="1211" w:type="dxa"/>
            <w:gridSpan w:val="3"/>
            <w:vAlign w:val="center"/>
          </w:tcPr>
          <w:p w14:paraId="0F342464" w14:textId="77777777" w:rsidR="004124DE" w:rsidRPr="00F90A8A" w:rsidRDefault="004124DE" w:rsidP="00D16F51">
            <w:pPr>
              <w:jc w:val="center"/>
            </w:pPr>
            <w:r w:rsidRPr="00F90A8A">
              <w:rPr>
                <w:sz w:val="20"/>
              </w:rPr>
              <w:t>√</w:t>
            </w:r>
          </w:p>
        </w:tc>
      </w:tr>
      <w:tr w:rsidR="004124DE" w:rsidRPr="00F90A8A" w14:paraId="36EE989B" w14:textId="77777777" w:rsidTr="00D16F51">
        <w:trPr>
          <w:trHeight w:val="183"/>
          <w:jc w:val="center"/>
        </w:trPr>
        <w:tc>
          <w:tcPr>
            <w:tcW w:w="9854" w:type="dxa"/>
            <w:gridSpan w:val="14"/>
            <w:shd w:val="clear" w:color="auto" w:fill="808080"/>
          </w:tcPr>
          <w:p w14:paraId="5C0E981E" w14:textId="77777777" w:rsidR="004124DE" w:rsidRPr="00F90A8A" w:rsidRDefault="004124DE" w:rsidP="00D16F51">
            <w:pPr>
              <w:rPr>
                <w:sz w:val="20"/>
              </w:rPr>
            </w:pPr>
            <w:r w:rsidRPr="00F90A8A">
              <w:rPr>
                <w:sz w:val="20"/>
              </w:rPr>
              <w:t>Treatment</w:t>
            </w:r>
          </w:p>
        </w:tc>
      </w:tr>
      <w:tr w:rsidR="004124DE" w:rsidRPr="00F90A8A" w14:paraId="56771066" w14:textId="77777777" w:rsidTr="00D16F51">
        <w:trPr>
          <w:trHeight w:val="345"/>
          <w:jc w:val="center"/>
        </w:trPr>
        <w:tc>
          <w:tcPr>
            <w:tcW w:w="1707" w:type="dxa"/>
          </w:tcPr>
          <w:p w14:paraId="7A6146C0" w14:textId="77777777" w:rsidR="004124DE" w:rsidRPr="00F90A8A" w:rsidRDefault="004124DE" w:rsidP="00D16F51">
            <w:pPr>
              <w:rPr>
                <w:b/>
                <w:sz w:val="20"/>
              </w:rPr>
            </w:pPr>
            <w:r w:rsidRPr="00F90A8A">
              <w:rPr>
                <w:sz w:val="20"/>
              </w:rPr>
              <w:t>CPT</w:t>
            </w:r>
          </w:p>
        </w:tc>
        <w:tc>
          <w:tcPr>
            <w:tcW w:w="809" w:type="dxa"/>
            <w:vAlign w:val="center"/>
          </w:tcPr>
          <w:p w14:paraId="00E428CB" w14:textId="77777777" w:rsidR="004124DE" w:rsidRPr="00F90A8A" w:rsidRDefault="004124DE" w:rsidP="00D16F51">
            <w:pPr>
              <w:jc w:val="center"/>
              <w:rPr>
                <w:sz w:val="20"/>
              </w:rPr>
            </w:pPr>
          </w:p>
        </w:tc>
        <w:tc>
          <w:tcPr>
            <w:tcW w:w="720" w:type="dxa"/>
            <w:vAlign w:val="center"/>
          </w:tcPr>
          <w:p w14:paraId="4BFD9CBB" w14:textId="77777777" w:rsidR="004124DE" w:rsidRPr="00F90A8A" w:rsidRDefault="004124DE" w:rsidP="00D16F51">
            <w:pPr>
              <w:jc w:val="center"/>
              <w:rPr>
                <w:sz w:val="20"/>
              </w:rPr>
            </w:pPr>
            <w:r w:rsidRPr="00F90A8A">
              <w:rPr>
                <w:sz w:val="20"/>
              </w:rPr>
              <w:t>√</w:t>
            </w:r>
          </w:p>
        </w:tc>
        <w:tc>
          <w:tcPr>
            <w:tcW w:w="6618" w:type="dxa"/>
            <w:gridSpan w:val="11"/>
            <w:vAlign w:val="center"/>
          </w:tcPr>
          <w:p w14:paraId="5B72997C" w14:textId="77777777" w:rsidR="004124DE" w:rsidRPr="00F90A8A" w:rsidRDefault="004124DE" w:rsidP="00D16F51">
            <w:pPr>
              <w:jc w:val="center"/>
              <w:rPr>
                <w:sz w:val="20"/>
              </w:rPr>
            </w:pPr>
            <w:r w:rsidRPr="00F90A8A">
              <w:rPr>
                <w:sz w:val="20"/>
              </w:rPr>
              <w:t>Continue until HIV is excluded and infant is no longer at risk from breastfeeding</w:t>
            </w:r>
          </w:p>
        </w:tc>
      </w:tr>
      <w:tr w:rsidR="004124DE" w:rsidRPr="00F90A8A" w14:paraId="0C903595" w14:textId="77777777" w:rsidTr="00D16F51">
        <w:trPr>
          <w:jc w:val="center"/>
        </w:trPr>
        <w:tc>
          <w:tcPr>
            <w:tcW w:w="1707" w:type="dxa"/>
          </w:tcPr>
          <w:p w14:paraId="30BCF78A" w14:textId="77777777" w:rsidR="004124DE" w:rsidRPr="00F90A8A" w:rsidRDefault="004124DE" w:rsidP="00D16F51">
            <w:pPr>
              <w:rPr>
                <w:b/>
                <w:sz w:val="20"/>
              </w:rPr>
            </w:pPr>
            <w:r w:rsidRPr="00F90A8A">
              <w:rPr>
                <w:sz w:val="20"/>
              </w:rPr>
              <w:t>Immunizations</w:t>
            </w:r>
          </w:p>
        </w:tc>
        <w:tc>
          <w:tcPr>
            <w:tcW w:w="809" w:type="dxa"/>
          </w:tcPr>
          <w:p w14:paraId="5C7144D8" w14:textId="77777777" w:rsidR="004124DE" w:rsidRPr="00F90A8A" w:rsidRDefault="004124DE" w:rsidP="00D16F51">
            <w:pPr>
              <w:jc w:val="center"/>
            </w:pPr>
            <w:r w:rsidRPr="00F90A8A">
              <w:rPr>
                <w:sz w:val="20"/>
              </w:rPr>
              <w:t>√</w:t>
            </w:r>
          </w:p>
        </w:tc>
        <w:tc>
          <w:tcPr>
            <w:tcW w:w="720" w:type="dxa"/>
          </w:tcPr>
          <w:p w14:paraId="006AF8E6" w14:textId="77777777" w:rsidR="004124DE" w:rsidRPr="00F90A8A" w:rsidRDefault="004124DE" w:rsidP="00D16F51">
            <w:pPr>
              <w:jc w:val="center"/>
            </w:pPr>
            <w:r w:rsidRPr="00F90A8A">
              <w:rPr>
                <w:sz w:val="20"/>
              </w:rPr>
              <w:t>√</w:t>
            </w:r>
          </w:p>
        </w:tc>
        <w:tc>
          <w:tcPr>
            <w:tcW w:w="900" w:type="dxa"/>
          </w:tcPr>
          <w:p w14:paraId="22DB4EA5" w14:textId="77777777" w:rsidR="004124DE" w:rsidRPr="00F90A8A" w:rsidRDefault="004124DE" w:rsidP="00D16F51">
            <w:pPr>
              <w:jc w:val="center"/>
            </w:pPr>
            <w:r w:rsidRPr="00F90A8A">
              <w:rPr>
                <w:sz w:val="20"/>
              </w:rPr>
              <w:t>√</w:t>
            </w:r>
          </w:p>
        </w:tc>
        <w:tc>
          <w:tcPr>
            <w:tcW w:w="810" w:type="dxa"/>
          </w:tcPr>
          <w:p w14:paraId="5264E788" w14:textId="77777777" w:rsidR="004124DE" w:rsidRPr="00F90A8A" w:rsidRDefault="004124DE" w:rsidP="00D16F51">
            <w:pPr>
              <w:jc w:val="center"/>
            </w:pPr>
            <w:r w:rsidRPr="00F90A8A">
              <w:rPr>
                <w:sz w:val="20"/>
              </w:rPr>
              <w:t>√</w:t>
            </w:r>
          </w:p>
        </w:tc>
        <w:tc>
          <w:tcPr>
            <w:tcW w:w="1116" w:type="dxa"/>
            <w:vAlign w:val="center"/>
          </w:tcPr>
          <w:p w14:paraId="04133EB7" w14:textId="77777777" w:rsidR="004124DE" w:rsidRPr="00F90A8A" w:rsidRDefault="004124DE" w:rsidP="00D16F51">
            <w:pPr>
              <w:jc w:val="center"/>
              <w:rPr>
                <w:sz w:val="20"/>
              </w:rPr>
            </w:pPr>
          </w:p>
        </w:tc>
        <w:tc>
          <w:tcPr>
            <w:tcW w:w="661" w:type="dxa"/>
            <w:vAlign w:val="center"/>
          </w:tcPr>
          <w:p w14:paraId="7159964B" w14:textId="77777777" w:rsidR="004124DE" w:rsidRPr="00F90A8A" w:rsidRDefault="004124DE" w:rsidP="00D16F51">
            <w:pPr>
              <w:jc w:val="center"/>
              <w:rPr>
                <w:sz w:val="20"/>
              </w:rPr>
            </w:pPr>
          </w:p>
        </w:tc>
        <w:tc>
          <w:tcPr>
            <w:tcW w:w="630" w:type="dxa"/>
            <w:vAlign w:val="center"/>
          </w:tcPr>
          <w:p w14:paraId="14E7B4B5" w14:textId="77777777" w:rsidR="004124DE" w:rsidRPr="00F90A8A" w:rsidRDefault="004124DE" w:rsidP="00D16F51">
            <w:pPr>
              <w:jc w:val="center"/>
              <w:rPr>
                <w:sz w:val="20"/>
              </w:rPr>
            </w:pPr>
            <w:r w:rsidRPr="00F90A8A">
              <w:rPr>
                <w:sz w:val="20"/>
              </w:rPr>
              <w:t>√</w:t>
            </w:r>
          </w:p>
        </w:tc>
        <w:tc>
          <w:tcPr>
            <w:tcW w:w="589" w:type="dxa"/>
            <w:vAlign w:val="center"/>
          </w:tcPr>
          <w:p w14:paraId="180C482B" w14:textId="77777777" w:rsidR="004124DE" w:rsidRPr="00F90A8A" w:rsidRDefault="004124DE" w:rsidP="00D16F51">
            <w:pPr>
              <w:jc w:val="center"/>
              <w:rPr>
                <w:sz w:val="20"/>
              </w:rPr>
            </w:pPr>
          </w:p>
        </w:tc>
        <w:tc>
          <w:tcPr>
            <w:tcW w:w="701" w:type="dxa"/>
            <w:gridSpan w:val="2"/>
            <w:vAlign w:val="center"/>
          </w:tcPr>
          <w:p w14:paraId="2A3946E1" w14:textId="77777777" w:rsidR="004124DE" w:rsidRPr="00F90A8A" w:rsidRDefault="004124DE" w:rsidP="00D16F51">
            <w:pPr>
              <w:jc w:val="center"/>
              <w:rPr>
                <w:sz w:val="20"/>
              </w:rPr>
            </w:pPr>
          </w:p>
        </w:tc>
        <w:tc>
          <w:tcPr>
            <w:tcW w:w="1211" w:type="dxa"/>
            <w:gridSpan w:val="3"/>
            <w:vAlign w:val="center"/>
          </w:tcPr>
          <w:p w14:paraId="7260F47C" w14:textId="77777777" w:rsidR="004124DE" w:rsidRPr="00F90A8A" w:rsidRDefault="004124DE" w:rsidP="00D16F51">
            <w:pPr>
              <w:jc w:val="center"/>
              <w:rPr>
                <w:sz w:val="20"/>
              </w:rPr>
            </w:pPr>
          </w:p>
        </w:tc>
      </w:tr>
      <w:tr w:rsidR="004124DE" w:rsidRPr="00F90A8A" w14:paraId="6238F916" w14:textId="77777777" w:rsidTr="00D16F51">
        <w:trPr>
          <w:jc w:val="center"/>
        </w:trPr>
        <w:tc>
          <w:tcPr>
            <w:tcW w:w="1707" w:type="dxa"/>
          </w:tcPr>
          <w:p w14:paraId="13644469" w14:textId="77777777" w:rsidR="004124DE" w:rsidRPr="00F90A8A" w:rsidRDefault="004124DE" w:rsidP="00D16F51">
            <w:pPr>
              <w:rPr>
                <w:sz w:val="20"/>
              </w:rPr>
            </w:pPr>
            <w:r w:rsidRPr="00F90A8A">
              <w:rPr>
                <w:sz w:val="20"/>
              </w:rPr>
              <w:t>If breast feeding: NVP daily</w:t>
            </w:r>
          </w:p>
        </w:tc>
        <w:tc>
          <w:tcPr>
            <w:tcW w:w="809" w:type="dxa"/>
            <w:vAlign w:val="center"/>
          </w:tcPr>
          <w:p w14:paraId="08A13B3A" w14:textId="77777777" w:rsidR="004124DE" w:rsidRPr="00F90A8A" w:rsidRDefault="004124DE" w:rsidP="00D16F51">
            <w:pPr>
              <w:jc w:val="center"/>
              <w:rPr>
                <w:sz w:val="20"/>
              </w:rPr>
            </w:pPr>
            <w:r w:rsidRPr="00F90A8A">
              <w:rPr>
                <w:sz w:val="20"/>
              </w:rPr>
              <w:t>√</w:t>
            </w:r>
          </w:p>
        </w:tc>
        <w:tc>
          <w:tcPr>
            <w:tcW w:w="720" w:type="dxa"/>
            <w:vAlign w:val="center"/>
          </w:tcPr>
          <w:p w14:paraId="2C69D3B3" w14:textId="77777777" w:rsidR="004124DE" w:rsidRPr="00F90A8A" w:rsidRDefault="004124DE" w:rsidP="00D16F51">
            <w:pPr>
              <w:jc w:val="center"/>
              <w:rPr>
                <w:sz w:val="20"/>
              </w:rPr>
            </w:pPr>
            <w:r w:rsidRPr="00F90A8A">
              <w:rPr>
                <w:sz w:val="20"/>
              </w:rPr>
              <w:t>√</w:t>
            </w:r>
          </w:p>
        </w:tc>
        <w:tc>
          <w:tcPr>
            <w:tcW w:w="900" w:type="dxa"/>
            <w:vAlign w:val="center"/>
          </w:tcPr>
          <w:p w14:paraId="72EB3345" w14:textId="77777777" w:rsidR="004124DE" w:rsidRPr="00F90A8A" w:rsidRDefault="004124DE" w:rsidP="00D16F51">
            <w:pPr>
              <w:jc w:val="center"/>
              <w:rPr>
                <w:sz w:val="20"/>
              </w:rPr>
            </w:pPr>
            <w:r w:rsidRPr="00F90A8A">
              <w:rPr>
                <w:sz w:val="20"/>
              </w:rPr>
              <w:t>√</w:t>
            </w:r>
          </w:p>
        </w:tc>
        <w:tc>
          <w:tcPr>
            <w:tcW w:w="810" w:type="dxa"/>
            <w:vAlign w:val="center"/>
          </w:tcPr>
          <w:p w14:paraId="441AD594" w14:textId="77777777" w:rsidR="004124DE" w:rsidRPr="00F90A8A" w:rsidRDefault="004124DE" w:rsidP="00D16F51">
            <w:pPr>
              <w:jc w:val="center"/>
              <w:rPr>
                <w:sz w:val="20"/>
              </w:rPr>
            </w:pPr>
            <w:r w:rsidRPr="00F90A8A">
              <w:rPr>
                <w:sz w:val="20"/>
              </w:rPr>
              <w:t xml:space="preserve">√ </w:t>
            </w:r>
          </w:p>
        </w:tc>
        <w:tc>
          <w:tcPr>
            <w:tcW w:w="1116" w:type="dxa"/>
            <w:vAlign w:val="center"/>
          </w:tcPr>
          <w:p w14:paraId="54805DD0" w14:textId="77777777" w:rsidR="004124DE" w:rsidRPr="00F90A8A" w:rsidRDefault="004124DE" w:rsidP="00D16F51">
            <w:pPr>
              <w:jc w:val="center"/>
              <w:rPr>
                <w:sz w:val="20"/>
              </w:rPr>
            </w:pPr>
            <w:r w:rsidRPr="00F90A8A">
              <w:rPr>
                <w:sz w:val="20"/>
              </w:rPr>
              <w:t>√</w:t>
            </w:r>
          </w:p>
        </w:tc>
        <w:tc>
          <w:tcPr>
            <w:tcW w:w="661" w:type="dxa"/>
            <w:vAlign w:val="center"/>
          </w:tcPr>
          <w:p w14:paraId="5B9BE69A" w14:textId="77777777" w:rsidR="004124DE" w:rsidRPr="00F90A8A" w:rsidRDefault="004124DE" w:rsidP="00D16F51">
            <w:pPr>
              <w:jc w:val="center"/>
              <w:rPr>
                <w:sz w:val="20"/>
              </w:rPr>
            </w:pPr>
            <w:r w:rsidRPr="00F90A8A">
              <w:rPr>
                <w:sz w:val="20"/>
              </w:rPr>
              <w:t>√</w:t>
            </w:r>
          </w:p>
        </w:tc>
        <w:tc>
          <w:tcPr>
            <w:tcW w:w="630" w:type="dxa"/>
            <w:vAlign w:val="center"/>
          </w:tcPr>
          <w:p w14:paraId="06EA8D52" w14:textId="77777777" w:rsidR="004124DE" w:rsidRPr="00F90A8A" w:rsidRDefault="004124DE" w:rsidP="00D16F51">
            <w:pPr>
              <w:jc w:val="center"/>
              <w:rPr>
                <w:sz w:val="20"/>
              </w:rPr>
            </w:pPr>
            <w:r w:rsidRPr="00F90A8A">
              <w:rPr>
                <w:sz w:val="20"/>
              </w:rPr>
              <w:t>√</w:t>
            </w:r>
          </w:p>
        </w:tc>
        <w:tc>
          <w:tcPr>
            <w:tcW w:w="589" w:type="dxa"/>
            <w:vAlign w:val="center"/>
          </w:tcPr>
          <w:p w14:paraId="6F3C416D" w14:textId="77777777" w:rsidR="004124DE" w:rsidRPr="00F90A8A" w:rsidRDefault="004124DE" w:rsidP="00D16F51">
            <w:pPr>
              <w:jc w:val="center"/>
              <w:rPr>
                <w:sz w:val="20"/>
              </w:rPr>
            </w:pPr>
            <w:r w:rsidRPr="00F90A8A">
              <w:rPr>
                <w:sz w:val="20"/>
              </w:rPr>
              <w:t>√</w:t>
            </w:r>
          </w:p>
        </w:tc>
        <w:tc>
          <w:tcPr>
            <w:tcW w:w="701" w:type="dxa"/>
            <w:gridSpan w:val="2"/>
            <w:vAlign w:val="center"/>
          </w:tcPr>
          <w:p w14:paraId="75A6ED1A" w14:textId="77777777" w:rsidR="004124DE" w:rsidRPr="00F90A8A" w:rsidRDefault="004124DE" w:rsidP="00D16F51">
            <w:pPr>
              <w:jc w:val="center"/>
              <w:rPr>
                <w:sz w:val="20"/>
              </w:rPr>
            </w:pPr>
          </w:p>
        </w:tc>
        <w:tc>
          <w:tcPr>
            <w:tcW w:w="1211" w:type="dxa"/>
            <w:gridSpan w:val="3"/>
            <w:vAlign w:val="center"/>
          </w:tcPr>
          <w:p w14:paraId="1FE2FE0D" w14:textId="77777777" w:rsidR="004124DE" w:rsidRPr="00F90A8A" w:rsidRDefault="004124DE" w:rsidP="00D16F51">
            <w:pPr>
              <w:jc w:val="center"/>
              <w:rPr>
                <w:sz w:val="20"/>
              </w:rPr>
            </w:pPr>
          </w:p>
        </w:tc>
      </w:tr>
      <w:tr w:rsidR="004124DE" w:rsidRPr="00F90A8A" w14:paraId="4AF1A650" w14:textId="77777777" w:rsidTr="00D16F51">
        <w:trPr>
          <w:jc w:val="center"/>
        </w:trPr>
        <w:tc>
          <w:tcPr>
            <w:tcW w:w="1707" w:type="dxa"/>
          </w:tcPr>
          <w:p w14:paraId="3EB89BF5" w14:textId="77777777" w:rsidR="004124DE" w:rsidRPr="00F90A8A" w:rsidRDefault="004124DE" w:rsidP="00D16F51">
            <w:pPr>
              <w:rPr>
                <w:sz w:val="20"/>
              </w:rPr>
            </w:pPr>
            <w:r w:rsidRPr="00F90A8A">
              <w:rPr>
                <w:sz w:val="20"/>
              </w:rPr>
              <w:t>If NOT breast feeding: NVP daily or Sd-NVP followed by AZT twice daily</w:t>
            </w:r>
          </w:p>
        </w:tc>
        <w:tc>
          <w:tcPr>
            <w:tcW w:w="809" w:type="dxa"/>
            <w:vAlign w:val="center"/>
          </w:tcPr>
          <w:p w14:paraId="4B43CD1C" w14:textId="77777777" w:rsidR="004124DE" w:rsidRPr="00F90A8A" w:rsidRDefault="004124DE" w:rsidP="00D16F51">
            <w:pPr>
              <w:jc w:val="center"/>
              <w:rPr>
                <w:sz w:val="20"/>
              </w:rPr>
            </w:pPr>
            <w:r w:rsidRPr="00F90A8A">
              <w:rPr>
                <w:sz w:val="20"/>
              </w:rPr>
              <w:t>√</w:t>
            </w:r>
          </w:p>
        </w:tc>
        <w:tc>
          <w:tcPr>
            <w:tcW w:w="720" w:type="dxa"/>
            <w:vAlign w:val="center"/>
          </w:tcPr>
          <w:p w14:paraId="0320937A" w14:textId="77777777" w:rsidR="004124DE" w:rsidRPr="00F90A8A" w:rsidRDefault="004124DE" w:rsidP="00D16F51">
            <w:pPr>
              <w:jc w:val="center"/>
              <w:rPr>
                <w:sz w:val="20"/>
              </w:rPr>
            </w:pPr>
            <w:r w:rsidRPr="00F90A8A">
              <w:rPr>
                <w:sz w:val="20"/>
              </w:rPr>
              <w:t>√</w:t>
            </w:r>
          </w:p>
        </w:tc>
        <w:tc>
          <w:tcPr>
            <w:tcW w:w="900" w:type="dxa"/>
            <w:vAlign w:val="center"/>
          </w:tcPr>
          <w:p w14:paraId="13C65CCE" w14:textId="77777777" w:rsidR="004124DE" w:rsidRPr="00F90A8A" w:rsidRDefault="004124DE" w:rsidP="00D16F51">
            <w:pPr>
              <w:jc w:val="center"/>
              <w:rPr>
                <w:sz w:val="20"/>
              </w:rPr>
            </w:pPr>
          </w:p>
        </w:tc>
        <w:tc>
          <w:tcPr>
            <w:tcW w:w="810" w:type="dxa"/>
            <w:vAlign w:val="center"/>
          </w:tcPr>
          <w:p w14:paraId="3BE30821" w14:textId="77777777" w:rsidR="004124DE" w:rsidRPr="00F90A8A" w:rsidRDefault="004124DE" w:rsidP="00D16F51">
            <w:pPr>
              <w:jc w:val="center"/>
              <w:rPr>
                <w:sz w:val="20"/>
              </w:rPr>
            </w:pPr>
          </w:p>
        </w:tc>
        <w:tc>
          <w:tcPr>
            <w:tcW w:w="1116" w:type="dxa"/>
            <w:vAlign w:val="center"/>
          </w:tcPr>
          <w:p w14:paraId="0FBBBACD" w14:textId="77777777" w:rsidR="004124DE" w:rsidRPr="00F90A8A" w:rsidRDefault="004124DE" w:rsidP="00D16F51">
            <w:pPr>
              <w:jc w:val="center"/>
              <w:rPr>
                <w:sz w:val="20"/>
              </w:rPr>
            </w:pPr>
          </w:p>
        </w:tc>
        <w:tc>
          <w:tcPr>
            <w:tcW w:w="661" w:type="dxa"/>
            <w:vAlign w:val="center"/>
          </w:tcPr>
          <w:p w14:paraId="2FF9F1A9" w14:textId="77777777" w:rsidR="004124DE" w:rsidRPr="00F90A8A" w:rsidRDefault="004124DE" w:rsidP="00D16F51">
            <w:pPr>
              <w:jc w:val="center"/>
              <w:rPr>
                <w:sz w:val="20"/>
              </w:rPr>
            </w:pPr>
          </w:p>
        </w:tc>
        <w:tc>
          <w:tcPr>
            <w:tcW w:w="630" w:type="dxa"/>
            <w:vAlign w:val="center"/>
          </w:tcPr>
          <w:p w14:paraId="22B8BA29" w14:textId="77777777" w:rsidR="004124DE" w:rsidRPr="00F90A8A" w:rsidRDefault="004124DE" w:rsidP="00D16F51">
            <w:pPr>
              <w:jc w:val="center"/>
              <w:rPr>
                <w:sz w:val="20"/>
              </w:rPr>
            </w:pPr>
          </w:p>
        </w:tc>
        <w:tc>
          <w:tcPr>
            <w:tcW w:w="589" w:type="dxa"/>
            <w:vAlign w:val="center"/>
          </w:tcPr>
          <w:p w14:paraId="23CA819A" w14:textId="77777777" w:rsidR="004124DE" w:rsidRPr="00F90A8A" w:rsidRDefault="004124DE" w:rsidP="00D16F51">
            <w:pPr>
              <w:jc w:val="center"/>
              <w:rPr>
                <w:sz w:val="20"/>
              </w:rPr>
            </w:pPr>
          </w:p>
        </w:tc>
        <w:tc>
          <w:tcPr>
            <w:tcW w:w="701" w:type="dxa"/>
            <w:gridSpan w:val="2"/>
            <w:vAlign w:val="center"/>
          </w:tcPr>
          <w:p w14:paraId="2ADAA818" w14:textId="77777777" w:rsidR="004124DE" w:rsidRPr="00F90A8A" w:rsidRDefault="004124DE" w:rsidP="00D16F51">
            <w:pPr>
              <w:jc w:val="center"/>
              <w:rPr>
                <w:sz w:val="20"/>
              </w:rPr>
            </w:pPr>
          </w:p>
        </w:tc>
        <w:tc>
          <w:tcPr>
            <w:tcW w:w="1211" w:type="dxa"/>
            <w:gridSpan w:val="3"/>
            <w:vAlign w:val="center"/>
          </w:tcPr>
          <w:p w14:paraId="216F6E92" w14:textId="77777777" w:rsidR="004124DE" w:rsidRPr="00F90A8A" w:rsidRDefault="004124DE" w:rsidP="00D16F51">
            <w:pPr>
              <w:jc w:val="center"/>
              <w:rPr>
                <w:sz w:val="20"/>
              </w:rPr>
            </w:pPr>
          </w:p>
        </w:tc>
      </w:tr>
      <w:tr w:rsidR="004124DE" w:rsidRPr="00F90A8A" w14:paraId="3D4537F3" w14:textId="77777777" w:rsidTr="00D16F51">
        <w:trPr>
          <w:jc w:val="center"/>
        </w:trPr>
        <w:tc>
          <w:tcPr>
            <w:tcW w:w="9854" w:type="dxa"/>
            <w:gridSpan w:val="14"/>
          </w:tcPr>
          <w:p w14:paraId="33862BA5" w14:textId="77777777" w:rsidR="004124DE" w:rsidRPr="00F90A8A" w:rsidRDefault="004124DE" w:rsidP="00D16F51">
            <w:pPr>
              <w:jc w:val="both"/>
              <w:rPr>
                <w:sz w:val="20"/>
              </w:rPr>
            </w:pPr>
            <w:r w:rsidRPr="00F90A8A">
              <w:rPr>
                <w:sz w:val="20"/>
              </w:rPr>
              <w:t>* This is the minimum; children should be seen more frequently if clinically indicated.</w:t>
            </w:r>
          </w:p>
        </w:tc>
      </w:tr>
    </w:tbl>
    <w:p w14:paraId="23804B68" w14:textId="77777777" w:rsidR="004124DE" w:rsidRPr="00707DD1" w:rsidRDefault="004124DE" w:rsidP="004124DE">
      <w:pPr>
        <w:jc w:val="both"/>
        <w:rPr>
          <w:lang w:val="en-AU"/>
        </w:rPr>
      </w:pPr>
    </w:p>
    <w:p w14:paraId="0BD99E5D" w14:textId="77777777" w:rsidR="004124DE" w:rsidRPr="00E45387" w:rsidRDefault="004124DE" w:rsidP="00BD5A42">
      <w:pPr>
        <w:pStyle w:val="Heading2"/>
      </w:pPr>
      <w:r w:rsidRPr="00E45387">
        <w:t>Infant feeding options</w:t>
      </w:r>
    </w:p>
    <w:p w14:paraId="369D1780" w14:textId="77777777" w:rsidR="004124DE" w:rsidRPr="00010512" w:rsidRDefault="004124DE" w:rsidP="004124DE">
      <w:pPr>
        <w:jc w:val="both"/>
        <w:rPr>
          <w:rFonts w:cs="Arial"/>
        </w:rPr>
      </w:pPr>
      <w:r w:rsidRPr="00010512">
        <w:rPr>
          <w:rFonts w:cs="Arial"/>
        </w:rPr>
        <w:t>The aim of infant feeding option is to ensure child survival and perfect growth monitoring while avoiding HIV infection.</w:t>
      </w:r>
    </w:p>
    <w:p w14:paraId="439B4871" w14:textId="77777777" w:rsidR="004124DE" w:rsidRDefault="004124DE" w:rsidP="004124DE">
      <w:pPr>
        <w:jc w:val="both"/>
        <w:rPr>
          <w:rFonts w:cs="Arial"/>
        </w:rPr>
      </w:pPr>
    </w:p>
    <w:p w14:paraId="3736E0B5" w14:textId="77777777" w:rsidR="004124DE" w:rsidRPr="00E45387" w:rsidRDefault="004124DE" w:rsidP="004124DE">
      <w:pPr>
        <w:jc w:val="both"/>
        <w:rPr>
          <w:rFonts w:cs="Arial"/>
          <w:sz w:val="23"/>
          <w:szCs w:val="23"/>
          <w:lang w:eastAsia="fr-FR"/>
        </w:rPr>
      </w:pPr>
      <w:r w:rsidRPr="00E45387">
        <w:rPr>
          <w:rFonts w:cs="Arial"/>
        </w:rPr>
        <w:t xml:space="preserve">Children who are </w:t>
      </w:r>
      <w:r w:rsidRPr="00E45387" w:rsidDel="00BF3BD0">
        <w:rPr>
          <w:rFonts w:cs="Arial"/>
        </w:rPr>
        <w:t>breastfe</w:t>
      </w:r>
      <w:r w:rsidRPr="00E45387">
        <w:rPr>
          <w:rFonts w:cs="Arial"/>
        </w:rPr>
        <w:t>d by HIV infected mothers are</w:t>
      </w:r>
      <w:r w:rsidRPr="00E45387" w:rsidDel="00BF3BD0">
        <w:rPr>
          <w:rFonts w:cs="Arial"/>
        </w:rPr>
        <w:t xml:space="preserve"> at risk of HIV infection.</w:t>
      </w:r>
      <w:r w:rsidRPr="00E45387">
        <w:rPr>
          <w:rFonts w:cs="Arial"/>
        </w:rPr>
        <w:t xml:space="preserve"> Key interventions to improve safer infant feeding practices can be achieved mainly through counseling and support for infant feeding choices and practices.</w:t>
      </w:r>
      <w:r w:rsidR="00556F90">
        <w:rPr>
          <w:rFonts w:cs="Arial"/>
        </w:rPr>
        <w:t xml:space="preserve"> </w:t>
      </w:r>
      <w:r w:rsidRPr="00E45387">
        <w:rPr>
          <w:rFonts w:cs="Arial"/>
          <w:lang w:eastAsia="fr-FR"/>
        </w:rPr>
        <w:t>Counseling on infant feeding must commence after the first post-test counseling session in pregnancy.</w:t>
      </w:r>
      <w:r w:rsidR="00556F90">
        <w:rPr>
          <w:rFonts w:cs="Arial"/>
          <w:lang w:eastAsia="fr-FR"/>
        </w:rPr>
        <w:t xml:space="preserve"> </w:t>
      </w:r>
      <w:r w:rsidRPr="00E45387">
        <w:rPr>
          <w:rFonts w:cs="Arial"/>
          <w:lang w:eastAsia="fr-FR"/>
        </w:rPr>
        <w:t>It must be discussed with the women at every antenatal visit</w:t>
      </w:r>
      <w:r w:rsidRPr="00E45387">
        <w:rPr>
          <w:rFonts w:cs="Arial"/>
          <w:sz w:val="23"/>
          <w:szCs w:val="23"/>
          <w:lang w:eastAsia="fr-FR"/>
        </w:rPr>
        <w:t>.</w:t>
      </w:r>
    </w:p>
    <w:p w14:paraId="4F57486F" w14:textId="77777777" w:rsidR="004124DE" w:rsidRPr="00E45387" w:rsidRDefault="004124DE" w:rsidP="004124DE">
      <w:pPr>
        <w:jc w:val="both"/>
        <w:rPr>
          <w:rFonts w:cs="Arial"/>
          <w:sz w:val="23"/>
          <w:szCs w:val="23"/>
          <w:lang w:eastAsia="fr-FR"/>
        </w:rPr>
      </w:pPr>
    </w:p>
    <w:p w14:paraId="6282AB81" w14:textId="77777777" w:rsidR="004124DE" w:rsidRPr="00977E97" w:rsidDel="00BF3BD0" w:rsidRDefault="004124DE" w:rsidP="004124DE">
      <w:pPr>
        <w:jc w:val="both"/>
        <w:rPr>
          <w:rFonts w:cs="Arial"/>
        </w:rPr>
      </w:pPr>
      <w:r w:rsidRPr="00E45387" w:rsidDel="00BF3BD0">
        <w:rPr>
          <w:rFonts w:cs="Arial"/>
        </w:rPr>
        <w:t xml:space="preserve">HIV positive mothers should be strongly encouraged to select an </w:t>
      </w:r>
      <w:r w:rsidRPr="00E45387" w:rsidDel="00BF3BD0">
        <w:rPr>
          <w:rFonts w:cs="Arial"/>
          <w:u w:val="single"/>
        </w:rPr>
        <w:t>exclusive</w:t>
      </w:r>
      <w:r w:rsidRPr="00E45387" w:rsidDel="00BF3BD0">
        <w:rPr>
          <w:rFonts w:cs="Arial"/>
        </w:rPr>
        <w:t xml:space="preserve"> feeding option (either exclusive breastfeeding</w:t>
      </w:r>
      <w:r w:rsidRPr="00E45387">
        <w:rPr>
          <w:rFonts w:cs="Arial"/>
        </w:rPr>
        <w:t xml:space="preserve"> with extended NVP prophylaxis</w:t>
      </w:r>
      <w:r>
        <w:rPr>
          <w:rFonts w:cs="Arial"/>
        </w:rPr>
        <w:t xml:space="preserve"> for the infant</w:t>
      </w:r>
      <w:r w:rsidRPr="00E45387" w:rsidDel="00BF3BD0">
        <w:rPr>
          <w:rFonts w:cs="Arial"/>
        </w:rPr>
        <w:t>, or exclusive replacement feeding</w:t>
      </w:r>
      <w:r>
        <w:rPr>
          <w:rFonts w:cs="Arial"/>
        </w:rPr>
        <w:t xml:space="preserve"> with prophylaxis for the infant for 6 weeks</w:t>
      </w:r>
      <w:r w:rsidRPr="00E45387" w:rsidDel="00BF3BD0">
        <w:rPr>
          <w:rFonts w:cs="Arial"/>
        </w:rPr>
        <w:t xml:space="preserve">) in order to </w:t>
      </w:r>
      <w:r>
        <w:rPr>
          <w:rFonts w:cs="Arial"/>
        </w:rPr>
        <w:t>reduce</w:t>
      </w:r>
      <w:r w:rsidRPr="00E45387" w:rsidDel="00BF3BD0">
        <w:rPr>
          <w:rFonts w:cs="Arial"/>
        </w:rPr>
        <w:t xml:space="preserve"> the risk of mother to child transmission of HIV. All mothers should be supported in their decision,</w:t>
      </w:r>
      <w:r w:rsidRPr="00977E97" w:rsidDel="00BF3BD0">
        <w:rPr>
          <w:rFonts w:cs="Arial"/>
        </w:rPr>
        <w:t xml:space="preserve"> </w:t>
      </w:r>
      <w:r w:rsidRPr="00977E97">
        <w:rPr>
          <w:rFonts w:cs="Arial"/>
        </w:rPr>
        <w:t>regardless of the</w:t>
      </w:r>
      <w:r w:rsidR="00556F90" w:rsidRPr="00977E97">
        <w:rPr>
          <w:rFonts w:cs="Arial"/>
        </w:rPr>
        <w:t xml:space="preserve"> </w:t>
      </w:r>
      <w:r w:rsidRPr="00977E97" w:rsidDel="00BF3BD0">
        <w:rPr>
          <w:rFonts w:cs="Arial"/>
        </w:rPr>
        <w:t>feeding option they choose.</w:t>
      </w:r>
    </w:p>
    <w:p w14:paraId="49FA6441" w14:textId="77777777" w:rsidR="004124DE" w:rsidRPr="00977E97" w:rsidRDefault="00DA4E88" w:rsidP="004124DE">
      <w:pPr>
        <w:rPr>
          <w:rFonts w:cs="Arial"/>
        </w:rPr>
      </w:pPr>
      <w:r>
        <w:rPr>
          <w:noProof/>
        </w:rPr>
        <mc:AlternateContent>
          <mc:Choice Requires="wps">
            <w:drawing>
              <wp:anchor distT="0" distB="0" distL="114300" distR="114300" simplePos="0" relativeHeight="251712512" behindDoc="1" locked="0" layoutInCell="1" allowOverlap="1" wp14:anchorId="444F310E" wp14:editId="2D19CA57">
                <wp:simplePos x="0" y="0"/>
                <wp:positionH relativeFrom="column">
                  <wp:posOffset>-177165</wp:posOffset>
                </wp:positionH>
                <wp:positionV relativeFrom="paragraph">
                  <wp:posOffset>102235</wp:posOffset>
                </wp:positionV>
                <wp:extent cx="6057900" cy="500380"/>
                <wp:effectExtent l="0" t="0" r="19050" b="13970"/>
                <wp:wrapNone/>
                <wp:docPr id="2735" name="Rectangle 2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500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C1DBEB" id="Rectangle 2735" o:spid="_x0000_s1026" style="position:absolute;margin-left:-13.95pt;margin-top:8.05pt;width:477pt;height:39.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KfJgIAAEI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"/>
            </w:pict>
          </mc:Fallback>
        </mc:AlternateContent>
      </w:r>
    </w:p>
    <w:p w14:paraId="25E4FD23" w14:textId="77777777" w:rsidR="004124DE" w:rsidRPr="00977E97" w:rsidRDefault="004124DE" w:rsidP="004124DE">
      <w:pPr>
        <w:rPr>
          <w:rFonts w:cs="Arial"/>
        </w:rPr>
      </w:pPr>
      <w:r w:rsidRPr="00977E97">
        <w:rPr>
          <w:rFonts w:cs="Arial"/>
        </w:rPr>
        <w:t xml:space="preserve">Whichever feeding method is chosen, it should be used </w:t>
      </w:r>
      <w:r w:rsidRPr="00977E97">
        <w:rPr>
          <w:rFonts w:cs="Arial"/>
          <w:b/>
        </w:rPr>
        <w:t>exclusively</w:t>
      </w:r>
      <w:r w:rsidR="00556F90" w:rsidRPr="00977E97">
        <w:rPr>
          <w:rFonts w:cs="Arial"/>
          <w:b/>
        </w:rPr>
        <w:t xml:space="preserve"> </w:t>
      </w:r>
      <w:r w:rsidRPr="00977E97">
        <w:rPr>
          <w:rFonts w:cs="Arial"/>
          <w:b/>
        </w:rPr>
        <w:t>for six (6) months</w:t>
      </w:r>
      <w:r w:rsidRPr="00977E97">
        <w:rPr>
          <w:rFonts w:cs="Arial"/>
        </w:rPr>
        <w:t xml:space="preserve"> to minimize the risk of mother to child transmission of HIV. </w:t>
      </w:r>
    </w:p>
    <w:p w14:paraId="5CCFF44A" w14:textId="77777777" w:rsidR="004124DE" w:rsidRPr="00977E97" w:rsidRDefault="004124DE" w:rsidP="004124DE">
      <w:pPr>
        <w:ind w:left="270"/>
        <w:rPr>
          <w:rFonts w:cs="Arial"/>
          <w:sz w:val="18"/>
          <w:u w:val="single"/>
        </w:rPr>
      </w:pPr>
    </w:p>
    <w:p w14:paraId="30DBAD26" w14:textId="77777777" w:rsidR="004124DE" w:rsidRPr="00977E97" w:rsidRDefault="004124DE" w:rsidP="004409DC">
      <w:pPr>
        <w:pStyle w:val="Heading3"/>
      </w:pPr>
      <w:r w:rsidRPr="00977E97">
        <w:t xml:space="preserve">OPTION 1: Exclusive breastfeeding + ARVs </w:t>
      </w:r>
    </w:p>
    <w:p w14:paraId="768E64B7" w14:textId="77777777" w:rsidR="004124DE" w:rsidRPr="00977E97" w:rsidRDefault="004124DE" w:rsidP="004124DE">
      <w:pPr>
        <w:rPr>
          <w:rFonts w:cs="Arial"/>
        </w:rPr>
      </w:pPr>
    </w:p>
    <w:p w14:paraId="4FBABF7C" w14:textId="77777777" w:rsidR="004124DE" w:rsidRPr="00977E97" w:rsidRDefault="004124DE" w:rsidP="004124DE">
      <w:pPr>
        <w:numPr>
          <w:ilvl w:val="0"/>
          <w:numId w:val="145"/>
        </w:numPr>
        <w:jc w:val="both"/>
        <w:rPr>
          <w:rFonts w:cs="Arial"/>
        </w:rPr>
      </w:pPr>
      <w:r w:rsidRPr="00977E97">
        <w:rPr>
          <w:rFonts w:cs="Arial"/>
        </w:rPr>
        <w:t xml:space="preserve">Option 1 means giving infants </w:t>
      </w:r>
      <w:r w:rsidRPr="00977E97">
        <w:rPr>
          <w:rFonts w:cs="Arial"/>
          <w:i/>
          <w:u w:val="single"/>
        </w:rPr>
        <w:t>only</w:t>
      </w:r>
      <w:r w:rsidRPr="00977E97">
        <w:rPr>
          <w:rFonts w:cs="Arial"/>
        </w:rPr>
        <w:t xml:space="preserve"> breast milk and ARVs, </w:t>
      </w:r>
      <w:r w:rsidRPr="00977E97">
        <w:rPr>
          <w:rFonts w:cs="Arial"/>
          <w:u w:val="single"/>
        </w:rPr>
        <w:t>no</w:t>
      </w:r>
      <w:r w:rsidRPr="00977E97">
        <w:rPr>
          <w:rFonts w:cs="Arial"/>
        </w:rPr>
        <w:t xml:space="preserve"> other liquids or solids (</w:t>
      </w:r>
      <w:r w:rsidRPr="00977E97">
        <w:rPr>
          <w:rFonts w:cs="Arial"/>
          <w:i/>
          <w:u w:val="single"/>
        </w:rPr>
        <w:t>NOT EVEN WATER) for the first six months</w:t>
      </w:r>
    </w:p>
    <w:p w14:paraId="4A50CD64" w14:textId="77777777" w:rsidR="004124DE" w:rsidRPr="00977E97" w:rsidRDefault="004124DE" w:rsidP="004124DE">
      <w:pPr>
        <w:ind w:left="720"/>
        <w:jc w:val="both"/>
        <w:rPr>
          <w:rFonts w:cs="Arial"/>
          <w:b/>
        </w:rPr>
      </w:pPr>
    </w:p>
    <w:p w14:paraId="18E44AE6" w14:textId="77777777" w:rsidR="004124DE" w:rsidRPr="00977E97" w:rsidRDefault="004124DE" w:rsidP="004124DE">
      <w:pPr>
        <w:numPr>
          <w:ilvl w:val="0"/>
          <w:numId w:val="145"/>
        </w:numPr>
        <w:rPr>
          <w:rFonts w:cs="Arial"/>
        </w:rPr>
      </w:pPr>
      <w:r w:rsidRPr="00977E97">
        <w:rPr>
          <w:rFonts w:cs="Arial"/>
        </w:rPr>
        <w:t xml:space="preserve">Breastfeeding should be discontinued as soon as possible when: </w:t>
      </w:r>
    </w:p>
    <w:p w14:paraId="091A1DAB" w14:textId="77777777" w:rsidR="004124DE" w:rsidRPr="00977E97" w:rsidRDefault="004124DE" w:rsidP="004124DE">
      <w:pPr>
        <w:numPr>
          <w:ilvl w:val="0"/>
          <w:numId w:val="153"/>
        </w:numPr>
        <w:tabs>
          <w:tab w:val="clear" w:pos="720"/>
          <w:tab w:val="left" w:pos="1440"/>
        </w:tabs>
        <w:ind w:left="1440"/>
        <w:rPr>
          <w:rFonts w:cs="Arial"/>
        </w:rPr>
      </w:pPr>
      <w:r w:rsidRPr="00977E97">
        <w:rPr>
          <w:rFonts w:cs="Arial"/>
        </w:rPr>
        <w:t xml:space="preserve">The child is 12 months of age; or </w:t>
      </w:r>
    </w:p>
    <w:p w14:paraId="49F0E0DE" w14:textId="77777777" w:rsidR="004124DE" w:rsidRPr="00977E97" w:rsidRDefault="004124DE" w:rsidP="004124DE">
      <w:pPr>
        <w:numPr>
          <w:ilvl w:val="0"/>
          <w:numId w:val="153"/>
        </w:numPr>
        <w:tabs>
          <w:tab w:val="clear" w:pos="720"/>
          <w:tab w:val="left" w:pos="1440"/>
        </w:tabs>
        <w:ind w:left="1440"/>
        <w:rPr>
          <w:rFonts w:cs="Arial"/>
        </w:rPr>
      </w:pPr>
      <w:r w:rsidRPr="00977E97">
        <w:rPr>
          <w:rFonts w:cs="Arial"/>
        </w:rPr>
        <w:t>When it is safe and feasible</w:t>
      </w:r>
      <w:r w:rsidR="00556F90" w:rsidRPr="00977E97">
        <w:rPr>
          <w:rFonts w:cs="Arial"/>
        </w:rPr>
        <w:t xml:space="preserve"> </w:t>
      </w:r>
      <w:r w:rsidRPr="00977E97">
        <w:rPr>
          <w:rFonts w:cs="Arial"/>
        </w:rPr>
        <w:t>with advice from the health care provider.</w:t>
      </w:r>
    </w:p>
    <w:p w14:paraId="38EF83E2" w14:textId="77777777" w:rsidR="004124DE" w:rsidRPr="00977E97" w:rsidRDefault="004124DE" w:rsidP="004124DE">
      <w:pPr>
        <w:jc w:val="both"/>
        <w:rPr>
          <w:rFonts w:cs="Arial"/>
        </w:rPr>
      </w:pPr>
    </w:p>
    <w:p w14:paraId="57A349C5" w14:textId="77777777" w:rsidR="004124DE" w:rsidRPr="00E45387" w:rsidRDefault="004124DE" w:rsidP="004124DE">
      <w:pPr>
        <w:jc w:val="both"/>
        <w:rPr>
          <w:rFonts w:cs="Arial"/>
        </w:rPr>
      </w:pPr>
      <w:r w:rsidRPr="00977E97">
        <w:rPr>
          <w:rFonts w:cs="Arial"/>
        </w:rPr>
        <w:t xml:space="preserve">There should be prompt management of breast conditions such as mastitis, cracked or bleeding </w:t>
      </w:r>
      <w:proofErr w:type="gramStart"/>
      <w:r w:rsidRPr="00977E97">
        <w:rPr>
          <w:rFonts w:cs="Arial"/>
        </w:rPr>
        <w:t>nipples</w:t>
      </w:r>
      <w:proofErr w:type="gramEnd"/>
      <w:r w:rsidRPr="00977E97">
        <w:rPr>
          <w:rFonts w:cs="Arial"/>
        </w:rPr>
        <w:t xml:space="preserve"> as these conditions are likely to increase the risk of HIV transmission. The mother should avoid fee</w:t>
      </w:r>
      <w:r w:rsidRPr="00E45387">
        <w:rPr>
          <w:rFonts w:cs="Arial"/>
        </w:rPr>
        <w:t xml:space="preserve">ding the child from the affected breast.  </w:t>
      </w:r>
      <w:r>
        <w:rPr>
          <w:rFonts w:cs="Arial"/>
        </w:rPr>
        <w:t>M</w:t>
      </w:r>
      <w:r w:rsidRPr="00E45387">
        <w:rPr>
          <w:rFonts w:cs="Arial"/>
        </w:rPr>
        <w:t>outh sores or oral thrush in the infant</w:t>
      </w:r>
      <w:r w:rsidR="00556F90">
        <w:rPr>
          <w:rFonts w:cs="Arial"/>
        </w:rPr>
        <w:t xml:space="preserve"> </w:t>
      </w:r>
      <w:r>
        <w:rPr>
          <w:rFonts w:cs="Arial"/>
        </w:rPr>
        <w:t>should be p</w:t>
      </w:r>
      <w:r w:rsidRPr="00E45387">
        <w:rPr>
          <w:rFonts w:cs="Arial"/>
        </w:rPr>
        <w:t>rompt</w:t>
      </w:r>
      <w:r>
        <w:rPr>
          <w:rFonts w:cs="Arial"/>
        </w:rPr>
        <w:t>ly</w:t>
      </w:r>
      <w:r w:rsidR="00556F90">
        <w:rPr>
          <w:rFonts w:cs="Arial"/>
        </w:rPr>
        <w:t xml:space="preserve"> </w:t>
      </w:r>
      <w:r>
        <w:rPr>
          <w:rFonts w:cs="Arial"/>
        </w:rPr>
        <w:t>treated</w:t>
      </w:r>
      <w:r w:rsidRPr="00E45387">
        <w:rPr>
          <w:rFonts w:cs="Arial"/>
        </w:rPr>
        <w:t>.</w:t>
      </w:r>
    </w:p>
    <w:p w14:paraId="2E51EE26" w14:textId="77777777" w:rsidR="004124DE" w:rsidRPr="00E45387" w:rsidRDefault="004124DE" w:rsidP="004124DE">
      <w:pPr>
        <w:rPr>
          <w:rFonts w:cs="Arial"/>
        </w:rPr>
      </w:pPr>
    </w:p>
    <w:p w14:paraId="1829EAA5" w14:textId="77777777" w:rsidR="004124DE" w:rsidRDefault="004124DE" w:rsidP="004124DE">
      <w:pPr>
        <w:rPr>
          <w:rFonts w:cs="Arial"/>
        </w:rPr>
      </w:pPr>
    </w:p>
    <w:p w14:paraId="1B1B7052" w14:textId="77777777" w:rsidR="004124DE" w:rsidRDefault="004124DE" w:rsidP="004124DE">
      <w:pPr>
        <w:rPr>
          <w:rFonts w:cs="Arial"/>
        </w:rPr>
      </w:pPr>
    </w:p>
    <w:p w14:paraId="06B0ABFF" w14:textId="77777777" w:rsidR="004124DE" w:rsidRPr="00977E97" w:rsidRDefault="004124DE" w:rsidP="004124DE">
      <w:pPr>
        <w:rPr>
          <w:rFonts w:cs="Arial"/>
          <w:b/>
        </w:rPr>
      </w:pPr>
      <w:r w:rsidRPr="00977E97">
        <w:rPr>
          <w:rFonts w:cs="Arial"/>
          <w:b/>
        </w:rPr>
        <w:t xml:space="preserve">Safer Breastfeeding Practices: </w:t>
      </w:r>
    </w:p>
    <w:p w14:paraId="42C2FD93" w14:textId="77777777" w:rsidR="004124DE" w:rsidRPr="00977E97" w:rsidRDefault="004124DE" w:rsidP="004124DE">
      <w:pPr>
        <w:rPr>
          <w:rFonts w:cs="Arial"/>
        </w:rPr>
      </w:pPr>
      <w:r w:rsidRPr="00977E97">
        <w:rPr>
          <w:rFonts w:cs="Arial"/>
        </w:rPr>
        <w:t>During breastfeeding the mother and the baby are taking antiretroviral drugs do reduce vertical transmission of HIV.</w:t>
      </w:r>
    </w:p>
    <w:p w14:paraId="4D86C31F" w14:textId="77777777" w:rsidR="004124DE" w:rsidRPr="00977E97" w:rsidRDefault="004124DE" w:rsidP="004124DE">
      <w:pPr>
        <w:rPr>
          <w:rFonts w:cs="Arial"/>
        </w:rPr>
      </w:pPr>
    </w:p>
    <w:p w14:paraId="45F86A7B" w14:textId="77777777" w:rsidR="004124DE" w:rsidRPr="00977E97" w:rsidRDefault="004124DE" w:rsidP="004124DE">
      <w:pPr>
        <w:ind w:left="360"/>
        <w:rPr>
          <w:rFonts w:cs="Arial"/>
          <w:b/>
        </w:rPr>
      </w:pPr>
      <w:r w:rsidRPr="00977E97">
        <w:rPr>
          <w:rFonts w:cs="Arial"/>
          <w:b/>
        </w:rPr>
        <w:t>OPTION 2: Exclusive replacement feeding + ARVs</w:t>
      </w:r>
    </w:p>
    <w:p w14:paraId="6619D1F0" w14:textId="77777777" w:rsidR="004124DE" w:rsidRPr="00977E97" w:rsidRDefault="004124DE" w:rsidP="004124DE">
      <w:pPr>
        <w:ind w:left="360"/>
        <w:rPr>
          <w:rFonts w:cs="Arial"/>
        </w:rPr>
      </w:pPr>
      <w:r w:rsidRPr="00977E97">
        <w:rPr>
          <w:rFonts w:cs="Arial"/>
        </w:rPr>
        <w:t xml:space="preserve">Option 2 means that the baby receives only formula milk plus ARV for the first six weeks. </w:t>
      </w:r>
    </w:p>
    <w:p w14:paraId="0797DB8D" w14:textId="77777777" w:rsidR="004124DE" w:rsidRPr="00977E97" w:rsidRDefault="004124DE" w:rsidP="004124DE">
      <w:pPr>
        <w:jc w:val="both"/>
        <w:rPr>
          <w:rFonts w:cs="Arial"/>
        </w:rPr>
      </w:pPr>
      <w:r w:rsidRPr="00977E97">
        <w:rPr>
          <w:rFonts w:cs="Arial"/>
        </w:rPr>
        <w:t>Replacement feeding must be culturally acceptable, feasible, affordable, sustainable and safe (AFASS). AFASS assessment is comprised of the following:</w:t>
      </w:r>
    </w:p>
    <w:p w14:paraId="67CE7142" w14:textId="77777777" w:rsidR="004124DE" w:rsidRPr="00E45387" w:rsidRDefault="004124DE" w:rsidP="004124DE">
      <w:pPr>
        <w:numPr>
          <w:ilvl w:val="0"/>
          <w:numId w:val="145"/>
        </w:numPr>
        <w:rPr>
          <w:rFonts w:cs="Arial"/>
        </w:rPr>
      </w:pPr>
      <w:bookmarkStart w:id="366" w:name="_Ref52249583"/>
      <w:bookmarkStart w:id="367" w:name="_Toc53506585"/>
      <w:r w:rsidRPr="00977E97">
        <w:rPr>
          <w:rFonts w:cs="Arial"/>
          <w:b/>
        </w:rPr>
        <w:t xml:space="preserve">A </w:t>
      </w:r>
      <w:r w:rsidRPr="00977E97">
        <w:rPr>
          <w:rFonts w:cs="Arial"/>
        </w:rPr>
        <w:t>- Acceptable: Would y</w:t>
      </w:r>
      <w:r w:rsidRPr="00E45387">
        <w:rPr>
          <w:rFonts w:cs="Arial"/>
        </w:rPr>
        <w:t>ou be comfortable if people in your community saw you feeding your baby from a cup instead of your breast? Have you disclose</w:t>
      </w:r>
      <w:r>
        <w:rPr>
          <w:rFonts w:cs="Arial"/>
        </w:rPr>
        <w:t>d</w:t>
      </w:r>
      <w:r w:rsidRPr="00E45387">
        <w:rPr>
          <w:rFonts w:cs="Arial"/>
        </w:rPr>
        <w:t xml:space="preserve"> your status to your partner</w:t>
      </w:r>
      <w:r>
        <w:rPr>
          <w:rFonts w:cs="Arial"/>
        </w:rPr>
        <w:t>?</w:t>
      </w:r>
    </w:p>
    <w:p w14:paraId="75DBE44A" w14:textId="77777777" w:rsidR="004124DE" w:rsidRPr="00E45387" w:rsidRDefault="004124DE" w:rsidP="004124DE">
      <w:pPr>
        <w:ind w:left="720"/>
        <w:rPr>
          <w:rFonts w:cs="Arial"/>
        </w:rPr>
      </w:pPr>
    </w:p>
    <w:p w14:paraId="0FD1D9A1" w14:textId="77777777" w:rsidR="004124DE" w:rsidRPr="00E45387" w:rsidRDefault="004124DE" w:rsidP="004124DE">
      <w:pPr>
        <w:numPr>
          <w:ilvl w:val="0"/>
          <w:numId w:val="145"/>
        </w:numPr>
        <w:rPr>
          <w:rFonts w:cs="Arial"/>
        </w:rPr>
      </w:pPr>
      <w:r w:rsidRPr="00E45387">
        <w:rPr>
          <w:rFonts w:cs="Arial"/>
          <w:b/>
        </w:rPr>
        <w:t xml:space="preserve">F </w:t>
      </w:r>
      <w:r w:rsidRPr="00E45387">
        <w:rPr>
          <w:rFonts w:cs="Arial"/>
        </w:rPr>
        <w:t>- Feasible: Do you know how to prepare infant formula?  Do you have access to clean water (pump or bottle), charcoal, soap, a pot and a cup?</w:t>
      </w:r>
    </w:p>
    <w:p w14:paraId="0096BAF3" w14:textId="77777777" w:rsidR="004124DE" w:rsidRPr="00E45387" w:rsidRDefault="004124DE" w:rsidP="004124DE">
      <w:pPr>
        <w:ind w:left="720"/>
        <w:rPr>
          <w:rFonts w:cs="Arial"/>
        </w:rPr>
      </w:pPr>
    </w:p>
    <w:p w14:paraId="318EBE5E" w14:textId="77777777" w:rsidR="004124DE" w:rsidRPr="00E45387" w:rsidRDefault="004124DE" w:rsidP="004124DE">
      <w:pPr>
        <w:numPr>
          <w:ilvl w:val="0"/>
          <w:numId w:val="145"/>
        </w:numPr>
        <w:rPr>
          <w:rFonts w:cs="Arial"/>
        </w:rPr>
      </w:pPr>
      <w:r w:rsidRPr="00E45387">
        <w:rPr>
          <w:rFonts w:cs="Arial"/>
          <w:b/>
        </w:rPr>
        <w:t xml:space="preserve">A </w:t>
      </w:r>
      <w:r w:rsidRPr="00E45387">
        <w:rPr>
          <w:rFonts w:cs="Arial"/>
        </w:rPr>
        <w:t>- Affordable: In Liberia, formula may cost US$10-15 each week to purchase.  Can you pay the cost for at least 6 months?</w:t>
      </w:r>
    </w:p>
    <w:p w14:paraId="4C29D791" w14:textId="77777777" w:rsidR="004124DE" w:rsidRPr="00E45387" w:rsidRDefault="004124DE" w:rsidP="004124DE">
      <w:pPr>
        <w:ind w:left="360"/>
        <w:rPr>
          <w:rFonts w:cs="Arial"/>
        </w:rPr>
      </w:pPr>
    </w:p>
    <w:p w14:paraId="7C3FBC96" w14:textId="77777777" w:rsidR="004124DE" w:rsidRPr="00E45387" w:rsidRDefault="004124DE" w:rsidP="004124DE">
      <w:pPr>
        <w:numPr>
          <w:ilvl w:val="0"/>
          <w:numId w:val="145"/>
        </w:numPr>
        <w:rPr>
          <w:rFonts w:cs="Arial"/>
        </w:rPr>
      </w:pPr>
      <w:r w:rsidRPr="00E45387">
        <w:rPr>
          <w:rFonts w:cs="Arial"/>
          <w:b/>
        </w:rPr>
        <w:t xml:space="preserve">S </w:t>
      </w:r>
      <w:r w:rsidRPr="00E45387">
        <w:rPr>
          <w:rFonts w:cs="Arial"/>
        </w:rPr>
        <w:t>- Sustainable: Will you always be able to find the formula in the market near where you live?</w:t>
      </w:r>
    </w:p>
    <w:p w14:paraId="3432C605" w14:textId="77777777" w:rsidR="004124DE" w:rsidRPr="00E45387" w:rsidRDefault="004124DE" w:rsidP="004124DE">
      <w:pPr>
        <w:ind w:left="720"/>
        <w:rPr>
          <w:rFonts w:cs="Arial"/>
        </w:rPr>
      </w:pPr>
    </w:p>
    <w:p w14:paraId="1AE38DA7" w14:textId="77777777" w:rsidR="004124DE" w:rsidRPr="00E45387" w:rsidRDefault="004124DE" w:rsidP="004124DE">
      <w:pPr>
        <w:numPr>
          <w:ilvl w:val="0"/>
          <w:numId w:val="145"/>
        </w:numPr>
        <w:rPr>
          <w:rFonts w:cs="Arial"/>
        </w:rPr>
      </w:pPr>
      <w:r w:rsidRPr="00E45387">
        <w:rPr>
          <w:rFonts w:cs="Arial"/>
          <w:b/>
        </w:rPr>
        <w:t xml:space="preserve">S </w:t>
      </w:r>
      <w:r w:rsidRPr="00E45387">
        <w:rPr>
          <w:rFonts w:cs="Arial"/>
        </w:rPr>
        <w:t xml:space="preserve">- Safe: Will you be able to prepare and store the food and then feed the baby cleanly and safely by cup? </w:t>
      </w:r>
    </w:p>
    <w:p w14:paraId="26BDFF5C" w14:textId="77777777" w:rsidR="004124DE" w:rsidRPr="00E45387" w:rsidRDefault="004124DE" w:rsidP="004124DE">
      <w:pPr>
        <w:ind w:left="720"/>
        <w:rPr>
          <w:rFonts w:cs="Arial"/>
        </w:rPr>
      </w:pPr>
    </w:p>
    <w:p w14:paraId="61FA2F08" w14:textId="77777777" w:rsidR="004124DE" w:rsidRPr="00E45387" w:rsidRDefault="004124DE" w:rsidP="004124DE">
      <w:pPr>
        <w:rPr>
          <w:rFonts w:cs="Arial"/>
          <w:i/>
        </w:rPr>
      </w:pPr>
      <w:r w:rsidRPr="00BE470F">
        <w:rPr>
          <w:rFonts w:cs="Arial"/>
        </w:rPr>
        <w:t xml:space="preserve">If the mother answers no to any of these questions, she should be encouraged to exclusively breastfeed her baby until </w:t>
      </w:r>
      <w:r w:rsidRPr="00977E97">
        <w:rPr>
          <w:rFonts w:cs="Arial"/>
        </w:rPr>
        <w:t>the baby</w:t>
      </w:r>
      <w:r w:rsidRPr="00BE470F">
        <w:rPr>
          <w:rFonts w:cs="Arial"/>
        </w:rPr>
        <w:t xml:space="preserve"> is 6 months old</w:t>
      </w:r>
      <w:r w:rsidRPr="00E45387">
        <w:rPr>
          <w:rFonts w:cs="Arial"/>
          <w:i/>
        </w:rPr>
        <w:t>.</w:t>
      </w:r>
    </w:p>
    <w:p w14:paraId="55EB321A" w14:textId="77777777" w:rsidR="004124DE" w:rsidRPr="00E45387" w:rsidRDefault="004124DE" w:rsidP="004124DE">
      <w:pPr>
        <w:ind w:left="720"/>
        <w:rPr>
          <w:rFonts w:cs="Arial"/>
        </w:rPr>
      </w:pPr>
    </w:p>
    <w:p w14:paraId="3AEDF460" w14:textId="77777777" w:rsidR="004124DE" w:rsidRPr="00E45387" w:rsidRDefault="004124DE" w:rsidP="00BD5A42">
      <w:pPr>
        <w:pStyle w:val="Heading2"/>
      </w:pPr>
      <w:bookmarkStart w:id="368" w:name="_Toc59658023"/>
      <w:bookmarkStart w:id="369" w:name="_Toc290451108"/>
      <w:bookmarkEnd w:id="366"/>
      <w:bookmarkEnd w:id="367"/>
      <w:r w:rsidRPr="00E45387">
        <w:t>Providing support for HIV positive mothers who choose exclusive breastfeeding</w:t>
      </w:r>
      <w:bookmarkEnd w:id="368"/>
      <w:bookmarkEnd w:id="369"/>
    </w:p>
    <w:p w14:paraId="55C4D40D" w14:textId="77777777" w:rsidR="004124DE" w:rsidRDefault="004124DE" w:rsidP="004124DE">
      <w:pPr>
        <w:jc w:val="both"/>
        <w:rPr>
          <w:rFonts w:cs="Arial"/>
        </w:rPr>
      </w:pPr>
    </w:p>
    <w:p w14:paraId="7B07D401" w14:textId="77777777" w:rsidR="004124DE" w:rsidRPr="00E45387" w:rsidRDefault="004124DE" w:rsidP="004124DE">
      <w:pPr>
        <w:jc w:val="both"/>
        <w:rPr>
          <w:rFonts w:cs="Arial"/>
        </w:rPr>
      </w:pPr>
      <w:r w:rsidRPr="00E45387">
        <w:rPr>
          <w:rFonts w:cs="Arial"/>
        </w:rPr>
        <w:t xml:space="preserve">The healthcare provider should never discriminate against HIV-positive women. All women should be supported in their chosen feeding option, and the healthcare provider should not try to influence the woman’s choice. </w:t>
      </w:r>
    </w:p>
    <w:p w14:paraId="765D3008" w14:textId="77777777" w:rsidR="004124DE" w:rsidRPr="00E45387" w:rsidRDefault="004124DE" w:rsidP="004124DE">
      <w:pPr>
        <w:jc w:val="both"/>
        <w:rPr>
          <w:rFonts w:cs="Arial"/>
        </w:rPr>
      </w:pPr>
    </w:p>
    <w:p w14:paraId="7008A4E7" w14:textId="77777777" w:rsidR="004124DE" w:rsidRPr="00E45387" w:rsidRDefault="004124DE" w:rsidP="004124DE">
      <w:pPr>
        <w:tabs>
          <w:tab w:val="left" w:pos="5460"/>
        </w:tabs>
        <w:jc w:val="both"/>
        <w:rPr>
          <w:rFonts w:cs="Arial"/>
        </w:rPr>
      </w:pPr>
    </w:p>
    <w:p w14:paraId="16AB37D1" w14:textId="77777777" w:rsidR="004124DE" w:rsidRPr="00E45387" w:rsidRDefault="004124DE" w:rsidP="004124DE">
      <w:pPr>
        <w:tabs>
          <w:tab w:val="left" w:pos="5460"/>
        </w:tabs>
        <w:jc w:val="both"/>
        <w:rPr>
          <w:rFonts w:cs="Arial"/>
        </w:rPr>
      </w:pPr>
      <w:r w:rsidRPr="00E45387">
        <w:rPr>
          <w:rFonts w:cs="Arial"/>
        </w:rPr>
        <w:t>It is important for healthcare providers to:</w:t>
      </w:r>
    </w:p>
    <w:p w14:paraId="4189172E" w14:textId="77777777" w:rsidR="004124DE" w:rsidRPr="00E45387" w:rsidRDefault="004124DE" w:rsidP="004124DE">
      <w:pPr>
        <w:numPr>
          <w:ilvl w:val="0"/>
          <w:numId w:val="154"/>
        </w:numPr>
        <w:jc w:val="both"/>
        <w:rPr>
          <w:rFonts w:cs="Arial"/>
        </w:rPr>
      </w:pPr>
      <w:r w:rsidRPr="00E45387">
        <w:rPr>
          <w:rFonts w:cs="Arial"/>
        </w:rPr>
        <w:t>Give accurate information on all alternative infant feeding options to mothers, including the option of stopping breastfeeding early (as soon as the mother is able to provide adequate replacement feeding).</w:t>
      </w:r>
    </w:p>
    <w:p w14:paraId="434B19C6" w14:textId="77777777" w:rsidR="004124DE" w:rsidRPr="00977E97" w:rsidRDefault="004124DE" w:rsidP="004124DE">
      <w:pPr>
        <w:numPr>
          <w:ilvl w:val="0"/>
          <w:numId w:val="154"/>
        </w:numPr>
        <w:jc w:val="both"/>
        <w:rPr>
          <w:rFonts w:cs="Arial"/>
        </w:rPr>
      </w:pPr>
      <w:r w:rsidRPr="00E45387">
        <w:rPr>
          <w:rFonts w:cs="Arial"/>
        </w:rPr>
        <w:t xml:space="preserve">Give advice on how to minimize the risks of transmission through breastfeeding, including seeking treatment right away for </w:t>
      </w:r>
      <w:r w:rsidRPr="00977E97">
        <w:rPr>
          <w:rFonts w:cs="Arial"/>
        </w:rPr>
        <w:t>infection and other conditions with the breast or infant’s mouth.</w:t>
      </w:r>
    </w:p>
    <w:p w14:paraId="3328A782" w14:textId="77777777" w:rsidR="004124DE" w:rsidRPr="00977E97" w:rsidRDefault="004124DE" w:rsidP="004124DE">
      <w:pPr>
        <w:numPr>
          <w:ilvl w:val="0"/>
          <w:numId w:val="154"/>
        </w:numPr>
        <w:jc w:val="both"/>
        <w:rPr>
          <w:rFonts w:cs="Arial"/>
        </w:rPr>
      </w:pPr>
      <w:r w:rsidRPr="00977E97">
        <w:rPr>
          <w:rFonts w:cs="Arial"/>
        </w:rPr>
        <w:t xml:space="preserve">Teach women on key facts for successful breastfeeding: </w:t>
      </w:r>
    </w:p>
    <w:p w14:paraId="39AEF341" w14:textId="77777777" w:rsidR="004124DE" w:rsidRPr="00977E97" w:rsidRDefault="004124DE" w:rsidP="004124DE">
      <w:pPr>
        <w:numPr>
          <w:ilvl w:val="1"/>
          <w:numId w:val="163"/>
        </w:numPr>
        <w:ind w:right="-6"/>
        <w:jc w:val="both"/>
      </w:pPr>
      <w:r w:rsidRPr="00977E97">
        <w:t xml:space="preserve">Preparation of the mother for exclusive breastfeeding </w:t>
      </w:r>
    </w:p>
    <w:p w14:paraId="07B6D3F7" w14:textId="77777777" w:rsidR="004124DE" w:rsidRPr="00977E97" w:rsidRDefault="004124DE" w:rsidP="004124DE">
      <w:pPr>
        <w:numPr>
          <w:ilvl w:val="1"/>
          <w:numId w:val="163"/>
        </w:numPr>
        <w:ind w:right="-6"/>
        <w:jc w:val="both"/>
      </w:pPr>
      <w:r w:rsidRPr="00977E97">
        <w:t xml:space="preserve">Early initiation of breastfeeding  </w:t>
      </w:r>
    </w:p>
    <w:p w14:paraId="0BEE6BEC" w14:textId="77777777" w:rsidR="004124DE" w:rsidRPr="00977E97" w:rsidRDefault="004124DE" w:rsidP="004124DE">
      <w:pPr>
        <w:numPr>
          <w:ilvl w:val="1"/>
          <w:numId w:val="163"/>
        </w:numPr>
        <w:ind w:right="-6"/>
        <w:jc w:val="both"/>
      </w:pPr>
      <w:r w:rsidRPr="00977E97">
        <w:t>Positioning the baby</w:t>
      </w:r>
    </w:p>
    <w:p w14:paraId="54AEF142" w14:textId="77777777" w:rsidR="004124DE" w:rsidRPr="00977E97" w:rsidRDefault="004124DE" w:rsidP="004124DE">
      <w:pPr>
        <w:numPr>
          <w:ilvl w:val="1"/>
          <w:numId w:val="163"/>
        </w:numPr>
        <w:ind w:right="-6"/>
        <w:jc w:val="both"/>
      </w:pPr>
      <w:r w:rsidRPr="00977E97">
        <w:t>Perfect attachment of the baby to the breast</w:t>
      </w:r>
    </w:p>
    <w:p w14:paraId="566A577A" w14:textId="77777777" w:rsidR="004124DE" w:rsidRPr="00977E97" w:rsidRDefault="004124DE" w:rsidP="004124DE">
      <w:pPr>
        <w:numPr>
          <w:ilvl w:val="1"/>
          <w:numId w:val="163"/>
        </w:numPr>
        <w:ind w:right="-6"/>
        <w:jc w:val="both"/>
        <w:rPr>
          <w:rFonts w:ascii="Arial" w:hAnsi="Arial" w:cs="Arial"/>
        </w:rPr>
      </w:pPr>
      <w:r w:rsidRPr="00977E97">
        <w:lastRenderedPageBreak/>
        <w:t>Feeding the baby on demand</w:t>
      </w:r>
    </w:p>
    <w:p w14:paraId="48AACFBE" w14:textId="77777777" w:rsidR="004124DE" w:rsidRPr="00E45387" w:rsidRDefault="004124DE" w:rsidP="004124DE">
      <w:pPr>
        <w:ind w:left="1440"/>
        <w:jc w:val="both"/>
        <w:rPr>
          <w:rFonts w:ascii="Arial" w:hAnsi="Arial" w:cs="Arial"/>
        </w:rPr>
      </w:pPr>
    </w:p>
    <w:p w14:paraId="5BF07F7E" w14:textId="77777777" w:rsidR="004124DE" w:rsidRPr="00E45387" w:rsidRDefault="004124DE" w:rsidP="004124DE">
      <w:pPr>
        <w:numPr>
          <w:ilvl w:val="0"/>
          <w:numId w:val="154"/>
        </w:numPr>
        <w:jc w:val="both"/>
        <w:rPr>
          <w:rFonts w:cs="Arial"/>
        </w:rPr>
      </w:pPr>
      <w:r w:rsidRPr="00E45387">
        <w:rPr>
          <w:rFonts w:cs="Arial"/>
        </w:rPr>
        <w:t>Teach women how to prevent breast conditions (especially cracked and bleeding nipples). These can diminish optimal effects of breastfeeding.</w:t>
      </w:r>
    </w:p>
    <w:p w14:paraId="3457EBF3" w14:textId="77777777" w:rsidR="004124DE" w:rsidRPr="00E45387" w:rsidRDefault="004124DE" w:rsidP="004124DE">
      <w:pPr>
        <w:numPr>
          <w:ilvl w:val="0"/>
          <w:numId w:val="154"/>
        </w:numPr>
        <w:jc w:val="both"/>
        <w:rPr>
          <w:rFonts w:cs="Arial"/>
        </w:rPr>
      </w:pPr>
      <w:r w:rsidRPr="00E45387">
        <w:rPr>
          <w:rFonts w:cs="Arial"/>
        </w:rPr>
        <w:t>Teach and help mothers to position and attach the infant correctly at the breast, and treat any mouth problems such as thrush and ulcers in the infant.</w:t>
      </w:r>
    </w:p>
    <w:p w14:paraId="2C03A7B0" w14:textId="77777777" w:rsidR="004124DE" w:rsidRDefault="004124DE" w:rsidP="004124DE">
      <w:pPr>
        <w:numPr>
          <w:ilvl w:val="0"/>
          <w:numId w:val="154"/>
        </w:numPr>
        <w:jc w:val="both"/>
        <w:rPr>
          <w:rFonts w:cs="Arial"/>
        </w:rPr>
      </w:pPr>
      <w:r w:rsidRPr="00E45387">
        <w:rPr>
          <w:rFonts w:cs="Arial"/>
        </w:rPr>
        <w:t xml:space="preserve">Advise mothers on proper nutrition for themselves and their children. </w:t>
      </w:r>
    </w:p>
    <w:p w14:paraId="2344DFAF" w14:textId="77777777" w:rsidR="004124DE" w:rsidRPr="00E45387" w:rsidRDefault="004124DE" w:rsidP="004124DE">
      <w:pPr>
        <w:numPr>
          <w:ilvl w:val="0"/>
          <w:numId w:val="154"/>
        </w:numPr>
        <w:jc w:val="both"/>
        <w:rPr>
          <w:rFonts w:cs="Arial"/>
        </w:rPr>
      </w:pPr>
      <w:r>
        <w:rPr>
          <w:rFonts w:cs="Arial"/>
        </w:rPr>
        <w:t>Emphasize the importance of mother to adhere to ART</w:t>
      </w:r>
    </w:p>
    <w:p w14:paraId="244600C3" w14:textId="77777777" w:rsidR="004124DE" w:rsidRPr="0023018D" w:rsidRDefault="004124DE" w:rsidP="004124DE">
      <w:pPr>
        <w:numPr>
          <w:ilvl w:val="0"/>
          <w:numId w:val="154"/>
        </w:numPr>
        <w:jc w:val="both"/>
        <w:rPr>
          <w:rFonts w:cs="Arial"/>
          <w:b/>
        </w:rPr>
      </w:pPr>
      <w:r w:rsidRPr="00E45387">
        <w:rPr>
          <w:rFonts w:cs="Arial"/>
        </w:rPr>
        <w:t xml:space="preserve">Continue to promote exclusive breastfeeding, and recommend formula milk only in situations where it is </w:t>
      </w:r>
      <w:r w:rsidRPr="00E45387">
        <w:rPr>
          <w:rFonts w:cs="Arial"/>
          <w:b/>
        </w:rPr>
        <w:t>acceptable, feasible, affordable, safe, and sustainable</w:t>
      </w:r>
      <w:r w:rsidRPr="00E45387">
        <w:rPr>
          <w:rFonts w:cs="Arial"/>
        </w:rPr>
        <w:t xml:space="preserve"> (</w:t>
      </w:r>
      <w:r w:rsidRPr="00977E97">
        <w:rPr>
          <w:rFonts w:cs="Arial"/>
        </w:rPr>
        <w:t xml:space="preserve">Refer </w:t>
      </w:r>
      <w:r w:rsidRPr="00977E97">
        <w:rPr>
          <w:rFonts w:cs="Arial"/>
          <w:b/>
          <w:color w:val="FF0000"/>
        </w:rPr>
        <w:t>Figure 10.2</w:t>
      </w:r>
      <w:r w:rsidRPr="00977E97">
        <w:rPr>
          <w:rFonts w:cs="Arial"/>
        </w:rPr>
        <w:t xml:space="preserve"> above</w:t>
      </w:r>
      <w:r>
        <w:rPr>
          <w:rFonts w:cs="Arial"/>
        </w:rPr>
        <w:t xml:space="preserve"> verify this figure</w:t>
      </w:r>
      <w:r w:rsidRPr="00E45387">
        <w:rPr>
          <w:rFonts w:cs="Arial"/>
        </w:rPr>
        <w:t>).</w:t>
      </w:r>
    </w:p>
    <w:p w14:paraId="2C97F78E" w14:textId="77777777" w:rsidR="004124DE" w:rsidRPr="0023018D" w:rsidRDefault="004124DE" w:rsidP="004124DE">
      <w:pPr>
        <w:ind w:left="360"/>
        <w:jc w:val="both"/>
        <w:rPr>
          <w:rFonts w:cs="Arial"/>
          <w:b/>
        </w:rPr>
      </w:pPr>
    </w:p>
    <w:p w14:paraId="5D00DDB3" w14:textId="77777777" w:rsidR="004124DE" w:rsidRDefault="004124DE" w:rsidP="004124DE">
      <w:pPr>
        <w:jc w:val="both"/>
        <w:rPr>
          <w:rFonts w:cs="Arial"/>
        </w:rPr>
      </w:pPr>
      <w:r w:rsidRPr="002A3769">
        <w:rPr>
          <w:rFonts w:cs="Arial"/>
          <w:highlight w:val="red"/>
        </w:rPr>
        <w:t>(Take note of numbering from this point below)</w:t>
      </w:r>
    </w:p>
    <w:p w14:paraId="0545F113" w14:textId="77777777" w:rsidR="004124DE" w:rsidRPr="00E45387" w:rsidRDefault="004124DE" w:rsidP="004409DC">
      <w:pPr>
        <w:pStyle w:val="Heading3"/>
      </w:pPr>
      <w:bookmarkStart w:id="370" w:name="_Toc53506589"/>
      <w:bookmarkStart w:id="371" w:name="_Toc59658026"/>
      <w:bookmarkStart w:id="372" w:name="_Toc290451111"/>
      <w:r w:rsidRPr="00E45387">
        <w:t xml:space="preserve">Breastfeeding </w:t>
      </w:r>
      <w:r w:rsidRPr="00452AC9">
        <w:t>I</w:t>
      </w:r>
      <w:r w:rsidRPr="00E45387">
        <w:t xml:space="preserve">nformation and </w:t>
      </w:r>
      <w:r w:rsidRPr="00452AC9">
        <w:t>A</w:t>
      </w:r>
      <w:r w:rsidRPr="00E45387">
        <w:t>dvice</w:t>
      </w:r>
      <w:bookmarkEnd w:id="370"/>
      <w:bookmarkEnd w:id="371"/>
      <w:bookmarkEnd w:id="372"/>
    </w:p>
    <w:p w14:paraId="673E1F98" w14:textId="77777777" w:rsidR="004124DE" w:rsidRDefault="004124DE" w:rsidP="004124DE">
      <w:pPr>
        <w:jc w:val="both"/>
        <w:rPr>
          <w:rFonts w:cs="Arial"/>
          <w:color w:val="000000"/>
        </w:rPr>
      </w:pPr>
      <w:r w:rsidRPr="00E45387">
        <w:rPr>
          <w:rFonts w:cs="Arial"/>
          <w:color w:val="000000"/>
        </w:rPr>
        <w:t>If the HIV positive mother chooses to breastfeed exclusively, the healthcare provider should provide information on the best way to do so. This is particularly important for first-time mothers.</w:t>
      </w:r>
    </w:p>
    <w:p w14:paraId="554F052D" w14:textId="77777777" w:rsidR="004124DE" w:rsidRDefault="004124DE" w:rsidP="004124DE">
      <w:pPr>
        <w:jc w:val="both"/>
        <w:rPr>
          <w:rFonts w:cs="Arial"/>
          <w:color w:val="000000"/>
        </w:rPr>
      </w:pPr>
    </w:p>
    <w:p w14:paraId="53866BF5" w14:textId="77777777" w:rsidR="004124DE" w:rsidRPr="00977E97" w:rsidRDefault="004124DE" w:rsidP="004124DE">
      <w:pPr>
        <w:jc w:val="both"/>
        <w:rPr>
          <w:rFonts w:cs="Arial"/>
        </w:rPr>
      </w:pPr>
      <w:r w:rsidRPr="00977E97">
        <w:rPr>
          <w:rFonts w:cs="Arial"/>
        </w:rPr>
        <w:t>The healthcare provider must:</w:t>
      </w:r>
    </w:p>
    <w:p w14:paraId="66E88352" w14:textId="77777777" w:rsidR="004124DE" w:rsidRPr="00977E97" w:rsidRDefault="004124DE" w:rsidP="004124DE">
      <w:pPr>
        <w:jc w:val="both"/>
        <w:rPr>
          <w:rFonts w:cs="Arial"/>
        </w:rPr>
      </w:pPr>
    </w:p>
    <w:p w14:paraId="0102E185" w14:textId="77777777" w:rsidR="004124DE" w:rsidRPr="00977E97" w:rsidRDefault="004124DE" w:rsidP="004124DE">
      <w:pPr>
        <w:numPr>
          <w:ilvl w:val="0"/>
          <w:numId w:val="157"/>
        </w:numPr>
        <w:jc w:val="both"/>
        <w:rPr>
          <w:rFonts w:cs="Arial"/>
        </w:rPr>
      </w:pPr>
      <w:r w:rsidRPr="00977E97">
        <w:rPr>
          <w:rFonts w:cs="Arial"/>
        </w:rPr>
        <w:t>Show the mother how to hold her baby with her/his head and body straight, facing her breast, nose opposite her nipple, body close to her body and supporting the baby’s bottom (and not just his/her head and shoulders), particularly when the infant is newly born.</w:t>
      </w:r>
    </w:p>
    <w:p w14:paraId="6692610A" w14:textId="77777777" w:rsidR="004124DE" w:rsidRPr="00977E97" w:rsidRDefault="004124DE" w:rsidP="004124DE">
      <w:pPr>
        <w:numPr>
          <w:ilvl w:val="0"/>
          <w:numId w:val="157"/>
        </w:numPr>
        <w:jc w:val="both"/>
        <w:rPr>
          <w:rFonts w:cs="Arial"/>
        </w:rPr>
      </w:pPr>
      <w:r w:rsidRPr="00977E97">
        <w:rPr>
          <w:rFonts w:cs="Arial"/>
        </w:rPr>
        <w:t>Show the mother how to support her breast with her fingers against her chest wall below her breast (so that her first finger forms a support at the base of her breast) and the thumb above (so that the shape of the breast makes it easier for her baby to attach well).</w:t>
      </w:r>
    </w:p>
    <w:p w14:paraId="18A19F8B" w14:textId="77777777" w:rsidR="004124DE" w:rsidRPr="00E45387" w:rsidRDefault="004124DE" w:rsidP="004124DE">
      <w:pPr>
        <w:ind w:left="540"/>
        <w:jc w:val="both"/>
        <w:rPr>
          <w:rFonts w:cs="Arial"/>
          <w:color w:val="000000"/>
        </w:rPr>
      </w:pPr>
    </w:p>
    <w:p w14:paraId="0B724D73" w14:textId="77777777" w:rsidR="004124DE" w:rsidRPr="00E45387" w:rsidRDefault="004124DE" w:rsidP="004124DE">
      <w:pPr>
        <w:numPr>
          <w:ilvl w:val="0"/>
          <w:numId w:val="157"/>
        </w:numPr>
        <w:tabs>
          <w:tab w:val="clear" w:pos="540"/>
        </w:tabs>
        <w:ind w:left="0" w:firstLine="0"/>
        <w:jc w:val="both"/>
        <w:rPr>
          <w:rFonts w:cs="Arial"/>
        </w:rPr>
      </w:pPr>
      <w:r>
        <w:rPr>
          <w:noProof/>
        </w:rPr>
        <w:drawing>
          <wp:anchor distT="0" distB="0" distL="114300" distR="114300" simplePos="0" relativeHeight="251723776" behindDoc="0" locked="0" layoutInCell="1" allowOverlap="0" wp14:anchorId="517446CB" wp14:editId="74CCB5C1">
            <wp:simplePos x="0" y="0"/>
            <wp:positionH relativeFrom="column">
              <wp:align>left</wp:align>
            </wp:positionH>
            <wp:positionV relativeFrom="paragraph">
              <wp:posOffset>635</wp:posOffset>
            </wp:positionV>
            <wp:extent cx="2108200" cy="2095500"/>
            <wp:effectExtent l="0" t="0" r="6350" b="0"/>
            <wp:wrapSquare wrapText="bothSides"/>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08200" cy="2095500"/>
                    </a:xfrm>
                    <a:prstGeom prst="rect">
                      <a:avLst/>
                    </a:prstGeom>
                    <a:noFill/>
                    <a:ln>
                      <a:noFill/>
                    </a:ln>
                  </pic:spPr>
                </pic:pic>
              </a:graphicData>
            </a:graphic>
          </wp:anchor>
        </w:drawing>
      </w:r>
      <w:r w:rsidRPr="00E45387">
        <w:rPr>
          <w:rFonts w:cs="Arial"/>
          <w:color w:val="000000"/>
        </w:rPr>
        <w:t>Explain and/or show the mother how to help the baby attach by touching her baby’s lips with her nipple, waiting until the baby’s mouth is wide open before moving her baby onto her breast. Tell her that it is best to move her baby to her breast (and not moving herself or her breast to the baby) while aiming at the baby’s lower lip below the nipple, with her/his chin touching her breast.</w:t>
      </w:r>
    </w:p>
    <w:p w14:paraId="3B11DFDD" w14:textId="77777777" w:rsidR="004124DE" w:rsidRPr="00E45387" w:rsidRDefault="004124DE" w:rsidP="004124DE">
      <w:pPr>
        <w:rPr>
          <w:rFonts w:cs="Arial"/>
        </w:rPr>
      </w:pPr>
    </w:p>
    <w:p w14:paraId="37C5E5C5" w14:textId="77777777" w:rsidR="004124DE" w:rsidRDefault="004124DE" w:rsidP="004124DE">
      <w:pPr>
        <w:numPr>
          <w:ilvl w:val="0"/>
          <w:numId w:val="166"/>
        </w:numPr>
        <w:jc w:val="both"/>
        <w:rPr>
          <w:rFonts w:cs="Arial"/>
          <w:color w:val="000000"/>
        </w:rPr>
      </w:pPr>
      <w:r w:rsidRPr="00E45387">
        <w:rPr>
          <w:rFonts w:cs="Arial"/>
          <w:color w:val="000000"/>
        </w:rPr>
        <w:t>Explain how the woman can comfortably breastfeed her baby in different positions, including how she can support her breast or hold her baby with her upper hand when lying down, hold her baby in the underarm (useful for twins, blocked</w:t>
      </w:r>
      <w:r w:rsidR="00D15510">
        <w:rPr>
          <w:rFonts w:cs="Arial"/>
          <w:color w:val="000000"/>
        </w:rPr>
        <w:t xml:space="preserve"> </w:t>
      </w:r>
      <w:r w:rsidRPr="00977E97">
        <w:rPr>
          <w:rFonts w:cs="Arial"/>
        </w:rPr>
        <w:t xml:space="preserve">mammary </w:t>
      </w:r>
      <w:r w:rsidRPr="00E45387">
        <w:rPr>
          <w:rFonts w:cs="Arial"/>
          <w:color w:val="000000"/>
        </w:rPr>
        <w:t>duct and/or difficulty attaching the baby) or with the arm opposite the breast (useful for very small and/or sick babies).</w:t>
      </w:r>
    </w:p>
    <w:p w14:paraId="3E0C9128" w14:textId="77777777" w:rsidR="004124DE" w:rsidRPr="00E45387" w:rsidRDefault="004124DE" w:rsidP="004124DE">
      <w:pPr>
        <w:ind w:left="720"/>
        <w:jc w:val="both"/>
        <w:rPr>
          <w:rFonts w:cs="Arial"/>
        </w:rPr>
      </w:pPr>
      <w:r>
        <w:rPr>
          <w:rFonts w:cs="Arial"/>
          <w:color w:val="000000"/>
        </w:rPr>
        <w:br w:type="page"/>
      </w:r>
    </w:p>
    <w:p w14:paraId="0329762A" w14:textId="77777777" w:rsidR="004124DE" w:rsidRPr="00E45387" w:rsidRDefault="004124DE" w:rsidP="004124DE">
      <w:pPr>
        <w:rPr>
          <w:rFonts w:ascii="Arial" w:hAnsi="Arial" w:cs="Arial"/>
        </w:rPr>
      </w:pPr>
    </w:p>
    <w:p w14:paraId="68A6D96F" w14:textId="77777777" w:rsidR="004124DE" w:rsidRPr="00E45387" w:rsidRDefault="004124DE" w:rsidP="004124DE">
      <w:pPr>
        <w:rPr>
          <w:rFonts w:ascii="Arial" w:hAnsi="Arial" w:cs="Arial"/>
        </w:rPr>
      </w:pPr>
    </w:p>
    <w:p w14:paraId="63F06FA9" w14:textId="77777777" w:rsidR="004124DE" w:rsidRPr="00E45387" w:rsidRDefault="004124DE" w:rsidP="004124DE">
      <w:pPr>
        <w:rPr>
          <w:rFonts w:ascii="Arial" w:hAnsi="Arial" w:cs="Arial"/>
        </w:rPr>
      </w:pPr>
      <w:r>
        <w:rPr>
          <w:noProof/>
        </w:rPr>
        <w:drawing>
          <wp:anchor distT="0" distB="0" distL="114300" distR="114300" simplePos="0" relativeHeight="251724800" behindDoc="0" locked="0" layoutInCell="1" allowOverlap="1" wp14:anchorId="6C65AF69" wp14:editId="14074A8E">
            <wp:simplePos x="0" y="0"/>
            <wp:positionH relativeFrom="column">
              <wp:posOffset>608965</wp:posOffset>
            </wp:positionH>
            <wp:positionV relativeFrom="paragraph">
              <wp:posOffset>-2540</wp:posOffset>
            </wp:positionV>
            <wp:extent cx="3888740" cy="1673860"/>
            <wp:effectExtent l="0" t="0" r="0" b="2540"/>
            <wp:wrapNone/>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88740" cy="1673860"/>
                    </a:xfrm>
                    <a:prstGeom prst="rect">
                      <a:avLst/>
                    </a:prstGeom>
                    <a:noFill/>
                    <a:ln>
                      <a:noFill/>
                    </a:ln>
                  </pic:spPr>
                </pic:pic>
              </a:graphicData>
            </a:graphic>
          </wp:anchor>
        </w:drawing>
      </w:r>
    </w:p>
    <w:p w14:paraId="19F88C4D" w14:textId="77777777" w:rsidR="004124DE" w:rsidRPr="00E45387" w:rsidRDefault="004124DE" w:rsidP="004124DE">
      <w:pPr>
        <w:rPr>
          <w:rFonts w:ascii="Arial" w:hAnsi="Arial" w:cs="Arial"/>
        </w:rPr>
      </w:pPr>
    </w:p>
    <w:p w14:paraId="6F2B1AA5" w14:textId="77777777" w:rsidR="004124DE" w:rsidRPr="00E45387" w:rsidRDefault="004124DE" w:rsidP="004124DE">
      <w:pPr>
        <w:rPr>
          <w:rFonts w:ascii="Arial" w:hAnsi="Arial" w:cs="Arial"/>
        </w:rPr>
      </w:pPr>
    </w:p>
    <w:p w14:paraId="63AA2061" w14:textId="77777777" w:rsidR="004124DE" w:rsidRPr="00E45387" w:rsidRDefault="004124DE" w:rsidP="004124DE">
      <w:pPr>
        <w:rPr>
          <w:rFonts w:ascii="Arial" w:hAnsi="Arial" w:cs="Arial"/>
        </w:rPr>
      </w:pPr>
    </w:p>
    <w:p w14:paraId="10A90D92" w14:textId="77777777" w:rsidR="004124DE" w:rsidRPr="00E45387" w:rsidRDefault="004124DE" w:rsidP="004124DE">
      <w:pPr>
        <w:rPr>
          <w:rFonts w:ascii="Arial" w:hAnsi="Arial" w:cs="Arial"/>
        </w:rPr>
      </w:pPr>
    </w:p>
    <w:p w14:paraId="407A55D5" w14:textId="77777777" w:rsidR="004124DE" w:rsidRPr="00E45387" w:rsidRDefault="004124DE" w:rsidP="004124DE">
      <w:pPr>
        <w:rPr>
          <w:rFonts w:ascii="Arial" w:hAnsi="Arial" w:cs="Arial"/>
        </w:rPr>
      </w:pPr>
    </w:p>
    <w:p w14:paraId="303BA445" w14:textId="77777777" w:rsidR="004124DE" w:rsidRPr="00E45387" w:rsidRDefault="004124DE" w:rsidP="004124DE">
      <w:pPr>
        <w:rPr>
          <w:rFonts w:ascii="Arial" w:hAnsi="Arial" w:cs="Arial"/>
        </w:rPr>
      </w:pPr>
    </w:p>
    <w:p w14:paraId="7B19C760" w14:textId="77777777" w:rsidR="004124DE" w:rsidRPr="00E45387" w:rsidRDefault="004124DE" w:rsidP="004124DE">
      <w:pPr>
        <w:rPr>
          <w:rFonts w:ascii="Arial" w:hAnsi="Arial" w:cs="Arial"/>
        </w:rPr>
      </w:pPr>
    </w:p>
    <w:p w14:paraId="2702A5B0" w14:textId="77777777" w:rsidR="004124DE" w:rsidRPr="00E45387" w:rsidRDefault="004124DE" w:rsidP="004124DE">
      <w:pPr>
        <w:rPr>
          <w:rFonts w:ascii="Arial" w:hAnsi="Arial" w:cs="Arial"/>
        </w:rPr>
      </w:pPr>
    </w:p>
    <w:p w14:paraId="2B9B1580" w14:textId="77777777" w:rsidR="004124DE" w:rsidRPr="00E45387" w:rsidRDefault="004124DE" w:rsidP="004124DE">
      <w:pPr>
        <w:rPr>
          <w:rFonts w:ascii="Arial" w:hAnsi="Arial" w:cs="Arial"/>
        </w:rPr>
      </w:pPr>
    </w:p>
    <w:p w14:paraId="77948AB1" w14:textId="77777777" w:rsidR="004124DE" w:rsidRPr="00E45387" w:rsidRDefault="00DA4E88" w:rsidP="004124DE">
      <w:pPr>
        <w:rPr>
          <w:rFonts w:ascii="Arial" w:hAnsi="Arial" w:cs="Arial"/>
        </w:rPr>
      </w:pPr>
      <w:r>
        <w:rPr>
          <w:noProof/>
        </w:rPr>
        <mc:AlternateContent>
          <mc:Choice Requires="wps">
            <w:drawing>
              <wp:anchor distT="0" distB="0" distL="114300" distR="114300" simplePos="0" relativeHeight="251726848" behindDoc="0" locked="0" layoutInCell="1" allowOverlap="1" wp14:anchorId="76C3E35A" wp14:editId="53F5F59F">
                <wp:simplePos x="0" y="0"/>
                <wp:positionH relativeFrom="column">
                  <wp:posOffset>2919730</wp:posOffset>
                </wp:positionH>
                <wp:positionV relativeFrom="paragraph">
                  <wp:posOffset>118745</wp:posOffset>
                </wp:positionV>
                <wp:extent cx="1331595" cy="297180"/>
                <wp:effectExtent l="0" t="0" r="20955" b="26670"/>
                <wp:wrapNone/>
                <wp:docPr id="2734" name="Text 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297180"/>
                        </a:xfrm>
                        <a:prstGeom prst="rect">
                          <a:avLst/>
                        </a:prstGeom>
                        <a:solidFill>
                          <a:srgbClr val="FFFFFF"/>
                        </a:solidFill>
                        <a:ln w="9525">
                          <a:solidFill>
                            <a:srgbClr val="000000"/>
                          </a:solidFill>
                          <a:miter lim="800000"/>
                          <a:headEnd/>
                          <a:tailEnd/>
                        </a:ln>
                      </wps:spPr>
                      <wps:txbx>
                        <w:txbxContent>
                          <w:p w14:paraId="022D8E98" w14:textId="77777777" w:rsidR="00A71D13" w:rsidRPr="00F866F9" w:rsidRDefault="00A71D13" w:rsidP="004124DE">
                            <w:pPr>
                              <w:rPr>
                                <w:lang w:val="fr-FR"/>
                              </w:rPr>
                            </w:pPr>
                            <w:r>
                              <w:rPr>
                                <w:b/>
                                <w:bCs/>
                                <w:lang w:val="fr-FR"/>
                              </w:rPr>
                              <w:t>Wrong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3E35A" id="Text Box 2734" o:spid="_x0000_s1623" type="#_x0000_t202" style="position:absolute;margin-left:229.9pt;margin-top:9.35pt;width:104.85pt;height:23.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">
                <v:textbox>
                  <w:txbxContent>
                    <w:p w14:paraId="022D8E98" w14:textId="77777777" w:rsidR="006B053C" w:rsidRPr="00F866F9" w:rsidRDefault="006B053C" w:rsidP="004124DE">
                      <w:pPr>
                        <w:rPr>
                          <w:lang w:val="fr-FR"/>
                        </w:rPr>
                      </w:pPr>
                      <w:r>
                        <w:rPr>
                          <w:b/>
                          <w:bCs/>
                          <w:lang w:val="fr-FR"/>
                        </w:rPr>
                        <w:t>Wrong</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1DDCAD68" wp14:editId="35F51DB0">
                <wp:simplePos x="0" y="0"/>
                <wp:positionH relativeFrom="column">
                  <wp:posOffset>1088390</wp:posOffset>
                </wp:positionH>
                <wp:positionV relativeFrom="paragraph">
                  <wp:posOffset>118745</wp:posOffset>
                </wp:positionV>
                <wp:extent cx="1180465" cy="297180"/>
                <wp:effectExtent l="0" t="0" r="19685" b="26670"/>
                <wp:wrapNone/>
                <wp:docPr id="2733"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297180"/>
                        </a:xfrm>
                        <a:prstGeom prst="rect">
                          <a:avLst/>
                        </a:prstGeom>
                        <a:solidFill>
                          <a:srgbClr val="FFFFFF"/>
                        </a:solidFill>
                        <a:ln w="9525">
                          <a:solidFill>
                            <a:srgbClr val="000000"/>
                          </a:solidFill>
                          <a:miter lim="800000"/>
                          <a:headEnd/>
                          <a:tailEnd/>
                        </a:ln>
                      </wps:spPr>
                      <wps:txbx>
                        <w:txbxContent>
                          <w:p w14:paraId="02CA44F9" w14:textId="77777777" w:rsidR="00A71D13" w:rsidRPr="00F866F9" w:rsidRDefault="00A71D13" w:rsidP="004124DE">
                            <w:pPr>
                              <w:rPr>
                                <w:lang w:val="fr-FR"/>
                              </w:rPr>
                            </w:pPr>
                            <w:r w:rsidRPr="00CE0F8A">
                              <w:rPr>
                                <w:b/>
                                <w:bCs/>
                                <w:lang w:val="fr-FR"/>
                              </w:rPr>
                              <w:t>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CAD68" id="Text Box 2733" o:spid="_x0000_s1624" type="#_x0000_t202" style="position:absolute;margin-left:85.7pt;margin-top:9.35pt;width:92.95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">
                <v:textbox>
                  <w:txbxContent>
                    <w:p w14:paraId="02CA44F9" w14:textId="77777777" w:rsidR="006B053C" w:rsidRPr="00F866F9" w:rsidRDefault="006B053C" w:rsidP="004124DE">
                      <w:pPr>
                        <w:rPr>
                          <w:lang w:val="fr-FR"/>
                        </w:rPr>
                      </w:pPr>
                      <w:r w:rsidRPr="00CE0F8A">
                        <w:rPr>
                          <w:b/>
                          <w:bCs/>
                          <w:lang w:val="fr-FR"/>
                        </w:rPr>
                        <w:t>Right</w:t>
                      </w:r>
                    </w:p>
                  </w:txbxContent>
                </v:textbox>
              </v:shape>
            </w:pict>
          </mc:Fallback>
        </mc:AlternateContent>
      </w:r>
    </w:p>
    <w:p w14:paraId="1899952D" w14:textId="77777777" w:rsidR="004124DE" w:rsidRPr="00E45387" w:rsidRDefault="004124DE" w:rsidP="004124DE">
      <w:pPr>
        <w:rPr>
          <w:rFonts w:ascii="Arial" w:hAnsi="Arial" w:cs="Arial"/>
        </w:rPr>
      </w:pPr>
    </w:p>
    <w:p w14:paraId="56FC8FFA" w14:textId="77777777" w:rsidR="004124DE" w:rsidRPr="00E45387" w:rsidRDefault="004124DE" w:rsidP="004124DE">
      <w:pPr>
        <w:rPr>
          <w:rFonts w:ascii="Arial" w:hAnsi="Arial" w:cs="Arial"/>
        </w:rPr>
      </w:pPr>
    </w:p>
    <w:p w14:paraId="322C3F3D" w14:textId="77777777" w:rsidR="004124DE" w:rsidRPr="00E45387" w:rsidRDefault="004124DE" w:rsidP="004124DE">
      <w:pPr>
        <w:rPr>
          <w:rFonts w:cs="Arial"/>
        </w:rPr>
      </w:pPr>
    </w:p>
    <w:p w14:paraId="6682E3B2" w14:textId="77777777" w:rsidR="004124DE" w:rsidRPr="00E45387" w:rsidRDefault="004124DE" w:rsidP="004124DE">
      <w:pPr>
        <w:rPr>
          <w:rFonts w:cs="Arial"/>
        </w:rPr>
      </w:pPr>
    </w:p>
    <w:p w14:paraId="46660A04" w14:textId="77777777" w:rsidR="004124DE" w:rsidRPr="00E45387" w:rsidRDefault="004124DE" w:rsidP="004409DC">
      <w:pPr>
        <w:pStyle w:val="Heading3"/>
      </w:pPr>
      <w:bookmarkStart w:id="373" w:name="_Toc290451112"/>
      <w:r w:rsidRPr="00E45387">
        <w:t xml:space="preserve">Assessing </w:t>
      </w:r>
      <w:r w:rsidRPr="00F85FD2">
        <w:t>B</w:t>
      </w:r>
      <w:r w:rsidRPr="00E45387">
        <w:t xml:space="preserve">reastfeeding and </w:t>
      </w:r>
      <w:r w:rsidRPr="00F85FD2">
        <w:t>O</w:t>
      </w:r>
      <w:r w:rsidRPr="00E45387">
        <w:t xml:space="preserve">ngoing </w:t>
      </w:r>
      <w:r w:rsidRPr="00F85FD2">
        <w:t>S</w:t>
      </w:r>
      <w:r w:rsidRPr="00E45387">
        <w:t>upport</w:t>
      </w:r>
      <w:bookmarkEnd w:id="373"/>
    </w:p>
    <w:p w14:paraId="539B19F0" w14:textId="77777777" w:rsidR="004124DE" w:rsidRPr="00E45387" w:rsidRDefault="004124DE" w:rsidP="004124DE">
      <w:pPr>
        <w:jc w:val="both"/>
        <w:rPr>
          <w:rFonts w:cs="Arial"/>
          <w:b/>
        </w:rPr>
      </w:pPr>
      <w:r w:rsidRPr="00E45387">
        <w:rPr>
          <w:rFonts w:cs="Arial"/>
        </w:rPr>
        <w:t xml:space="preserve">At </w:t>
      </w:r>
      <w:r w:rsidRPr="00E45387">
        <w:rPr>
          <w:rFonts w:cs="Arial"/>
          <w:b/>
        </w:rPr>
        <w:t>every</w:t>
      </w:r>
      <w:r w:rsidRPr="00E45387">
        <w:rPr>
          <w:rFonts w:cs="Arial"/>
        </w:rPr>
        <w:t xml:space="preserve"> follow</w:t>
      </w:r>
      <w:r w:rsidRPr="00F85FD2">
        <w:rPr>
          <w:rFonts w:cs="Arial"/>
          <w:color w:val="00B050"/>
        </w:rPr>
        <w:t>-</w:t>
      </w:r>
      <w:r w:rsidRPr="00E45387">
        <w:rPr>
          <w:rFonts w:cs="Arial"/>
        </w:rPr>
        <w:t>up visit, the healthcare provider should:</w:t>
      </w:r>
    </w:p>
    <w:p w14:paraId="003EE7E7" w14:textId="77777777" w:rsidR="004124DE" w:rsidRPr="00977E97" w:rsidRDefault="004124DE" w:rsidP="004124DE">
      <w:pPr>
        <w:numPr>
          <w:ilvl w:val="0"/>
          <w:numId w:val="156"/>
        </w:numPr>
        <w:tabs>
          <w:tab w:val="clear" w:pos="2340"/>
          <w:tab w:val="num" w:pos="360"/>
        </w:tabs>
        <w:ind w:left="360"/>
        <w:jc w:val="both"/>
        <w:rPr>
          <w:rFonts w:cs="Arial"/>
        </w:rPr>
      </w:pPr>
      <w:r w:rsidRPr="00E45387">
        <w:rPr>
          <w:rFonts w:cs="Arial"/>
          <w:color w:val="000000"/>
        </w:rPr>
        <w:t xml:space="preserve">Inspect the mother’s breasts. Look </w:t>
      </w:r>
      <w:r w:rsidRPr="00977E97">
        <w:rPr>
          <w:rFonts w:cs="Arial"/>
        </w:rPr>
        <w:t>at size and shape of breasts and nipples, dripping milk, fissures, white spots, redness, scars and engorgement. Ask the mother if she has noticed anything disturbing, unusual or uncomfortable with the process.</w:t>
      </w:r>
    </w:p>
    <w:p w14:paraId="085348FC" w14:textId="77777777" w:rsidR="004124DE" w:rsidRPr="00977E97" w:rsidRDefault="004124DE" w:rsidP="004124DE">
      <w:pPr>
        <w:numPr>
          <w:ilvl w:val="0"/>
          <w:numId w:val="156"/>
        </w:numPr>
        <w:tabs>
          <w:tab w:val="clear" w:pos="2340"/>
          <w:tab w:val="num" w:pos="360"/>
        </w:tabs>
        <w:ind w:left="360"/>
        <w:jc w:val="both"/>
        <w:rPr>
          <w:rFonts w:cs="Arial"/>
          <w:b/>
        </w:rPr>
      </w:pPr>
      <w:r w:rsidRPr="00977E97">
        <w:rPr>
          <w:rFonts w:cs="Arial"/>
        </w:rPr>
        <w:t>Ask the mother to show how easily her nipples stretch out by placing her finger and thumb on the areola either side of her nipple and trying to stretch the nipple out.</w:t>
      </w:r>
    </w:p>
    <w:p w14:paraId="7E23AAA2" w14:textId="77777777" w:rsidR="004124DE" w:rsidRPr="00977E97" w:rsidRDefault="004124DE" w:rsidP="004124DE">
      <w:pPr>
        <w:numPr>
          <w:ilvl w:val="0"/>
          <w:numId w:val="156"/>
        </w:numPr>
        <w:tabs>
          <w:tab w:val="clear" w:pos="2340"/>
          <w:tab w:val="num" w:pos="360"/>
        </w:tabs>
        <w:ind w:left="360"/>
        <w:jc w:val="both"/>
        <w:rPr>
          <w:rFonts w:cs="Arial"/>
          <w:b/>
        </w:rPr>
      </w:pPr>
      <w:r w:rsidRPr="00977E97">
        <w:rPr>
          <w:rFonts w:cs="Arial"/>
        </w:rPr>
        <w:t>Discuss any concerns with the mother in a non-judgmental way.</w:t>
      </w:r>
    </w:p>
    <w:p w14:paraId="3956152F" w14:textId="77777777" w:rsidR="004124DE" w:rsidRPr="00977E97" w:rsidRDefault="004124DE" w:rsidP="004124DE">
      <w:pPr>
        <w:numPr>
          <w:ilvl w:val="0"/>
          <w:numId w:val="156"/>
        </w:numPr>
        <w:tabs>
          <w:tab w:val="clear" w:pos="2340"/>
          <w:tab w:val="num" w:pos="360"/>
        </w:tabs>
        <w:ind w:left="360"/>
        <w:jc w:val="both"/>
        <w:rPr>
          <w:rFonts w:cs="Arial"/>
        </w:rPr>
      </w:pPr>
      <w:r w:rsidRPr="00977E97">
        <w:rPr>
          <w:rFonts w:cs="Arial"/>
        </w:rPr>
        <w:t>Conduct “on the spot” assessment of breastfeeding</w:t>
      </w:r>
      <w:r w:rsidRPr="00977E97">
        <w:rPr>
          <w:rFonts w:cs="Arial"/>
          <w:b/>
        </w:rPr>
        <w:t>:</w:t>
      </w:r>
    </w:p>
    <w:p w14:paraId="36777EDF" w14:textId="77777777" w:rsidR="004124DE" w:rsidRPr="00E45387" w:rsidRDefault="004124DE" w:rsidP="004124DE">
      <w:pPr>
        <w:numPr>
          <w:ilvl w:val="1"/>
          <w:numId w:val="156"/>
        </w:numPr>
        <w:tabs>
          <w:tab w:val="clear" w:pos="3060"/>
        </w:tabs>
        <w:ind w:left="720"/>
        <w:jc w:val="both"/>
        <w:rPr>
          <w:rFonts w:cs="Arial"/>
          <w:b/>
        </w:rPr>
      </w:pPr>
      <w:r w:rsidRPr="00977E97">
        <w:rPr>
          <w:rFonts w:cs="Arial"/>
        </w:rPr>
        <w:t>Assess the mother’s manner and th</w:t>
      </w:r>
      <w:r w:rsidRPr="00E45387">
        <w:rPr>
          <w:rFonts w:cs="Arial"/>
          <w:color w:val="000000"/>
        </w:rPr>
        <w:t>e way she holds her baby. Observe if the mother is relaxed and comfortable and if the baby’s body is close and facing the breast, the head and body are straight</w:t>
      </w:r>
      <w:r w:rsidRPr="00F85FD2">
        <w:rPr>
          <w:rFonts w:cs="Arial"/>
          <w:color w:val="00B050"/>
        </w:rPr>
        <w:t>,</w:t>
      </w:r>
      <w:r w:rsidRPr="00E45387">
        <w:rPr>
          <w:rFonts w:cs="Arial"/>
          <w:color w:val="000000"/>
        </w:rPr>
        <w:t xml:space="preserve"> and the baby’s chin is touching the breast.</w:t>
      </w:r>
    </w:p>
    <w:p w14:paraId="214AFFD7" w14:textId="77777777" w:rsidR="004124DE" w:rsidRPr="00E45387" w:rsidRDefault="004124DE" w:rsidP="004124DE">
      <w:pPr>
        <w:numPr>
          <w:ilvl w:val="1"/>
          <w:numId w:val="156"/>
        </w:numPr>
        <w:tabs>
          <w:tab w:val="clear" w:pos="3060"/>
        </w:tabs>
        <w:ind w:left="720"/>
        <w:jc w:val="both"/>
        <w:rPr>
          <w:rFonts w:cs="Arial"/>
          <w:b/>
        </w:rPr>
      </w:pPr>
      <w:r w:rsidRPr="00E45387">
        <w:rPr>
          <w:rFonts w:cs="Arial"/>
          <w:color w:val="000000"/>
        </w:rPr>
        <w:t>Observe the baby’s responses to see if s/he reaches for breast, explores breast with tongue, is calm and alert at breast, stays attached to the breast and if milk is leaking</w:t>
      </w:r>
    </w:p>
    <w:p w14:paraId="554591E1" w14:textId="77777777" w:rsidR="004124DE" w:rsidRPr="00E45387" w:rsidRDefault="004124DE" w:rsidP="004124DE">
      <w:pPr>
        <w:numPr>
          <w:ilvl w:val="1"/>
          <w:numId w:val="156"/>
        </w:numPr>
        <w:tabs>
          <w:tab w:val="clear" w:pos="3060"/>
        </w:tabs>
        <w:ind w:left="720"/>
        <w:jc w:val="both"/>
        <w:rPr>
          <w:rFonts w:cs="Arial"/>
          <w:b/>
        </w:rPr>
      </w:pPr>
      <w:r w:rsidRPr="00E45387">
        <w:rPr>
          <w:rFonts w:cs="Arial"/>
          <w:color w:val="000000"/>
        </w:rPr>
        <w:t>Observe the emotional bond between the mother and the baby. See if the mother feels secure, holds the baby confidently, and touches him/her.</w:t>
      </w:r>
    </w:p>
    <w:p w14:paraId="68FA361C" w14:textId="77777777" w:rsidR="004124DE" w:rsidRPr="00E45387" w:rsidRDefault="004124DE" w:rsidP="004124DE">
      <w:pPr>
        <w:numPr>
          <w:ilvl w:val="1"/>
          <w:numId w:val="156"/>
        </w:numPr>
        <w:tabs>
          <w:tab w:val="clear" w:pos="3060"/>
        </w:tabs>
        <w:ind w:left="720"/>
        <w:jc w:val="both"/>
        <w:rPr>
          <w:rFonts w:cs="Arial"/>
          <w:b/>
        </w:rPr>
      </w:pPr>
      <w:r w:rsidRPr="00E45387">
        <w:rPr>
          <w:rFonts w:cs="Arial"/>
          <w:color w:val="000000"/>
        </w:rPr>
        <w:t>Check to see if the baby’s mouth is wide open with the lower lip turned outwards, the tongue cupped around the breast, more areola above the mouth and if the baby’s sucks are deep and slow with pauses. Also pay attention to see or hear swallowing, to estimate the duration of the breastfeed, and whether it is the baby who releases the breast or if it is the mother who takes the baby off the breast.</w:t>
      </w:r>
    </w:p>
    <w:p w14:paraId="61FAB40D" w14:textId="77777777" w:rsidR="004124DE" w:rsidRPr="00E45387" w:rsidRDefault="004124DE" w:rsidP="004124DE">
      <w:pPr>
        <w:jc w:val="both"/>
        <w:rPr>
          <w:rFonts w:cs="Arial"/>
          <w:color w:val="000000"/>
        </w:rPr>
      </w:pPr>
    </w:p>
    <w:p w14:paraId="69DA356E" w14:textId="77777777" w:rsidR="004124DE" w:rsidRPr="006A3986" w:rsidRDefault="004124DE" w:rsidP="004409DC">
      <w:pPr>
        <w:pStyle w:val="Heading3"/>
      </w:pPr>
      <w:bookmarkStart w:id="374" w:name="_Toc53506591"/>
      <w:r w:rsidRPr="006A3986">
        <w:t>Complications to Watch for</w:t>
      </w:r>
      <w:bookmarkEnd w:id="374"/>
      <w:r w:rsidRPr="006A3986">
        <w:t xml:space="preserve"> in Mothers who are Breastfeeding</w:t>
      </w:r>
    </w:p>
    <w:p w14:paraId="7340AD93" w14:textId="77777777" w:rsidR="004124DE" w:rsidRPr="00E45387" w:rsidRDefault="004124DE" w:rsidP="004124DE">
      <w:pPr>
        <w:rPr>
          <w:rFonts w:cs="Arial"/>
        </w:rPr>
      </w:pPr>
      <w:r w:rsidRPr="00E45387">
        <w:rPr>
          <w:rFonts w:cs="Arial"/>
        </w:rPr>
        <w:t xml:space="preserve">There are factors </w:t>
      </w:r>
      <w:r>
        <w:rPr>
          <w:rFonts w:cs="Arial"/>
        </w:rPr>
        <w:t>that</w:t>
      </w:r>
      <w:r w:rsidRPr="00E45387">
        <w:rPr>
          <w:rFonts w:cs="Arial"/>
        </w:rPr>
        <w:t xml:space="preserve"> can complicate the situation of mothers who are infected but are feeding. The following are key indicators to be observed and actions taken immediately</w:t>
      </w:r>
      <w:proofErr w:type="gramStart"/>
      <w:r w:rsidRPr="00E45387">
        <w:rPr>
          <w:rFonts w:cs="Arial"/>
        </w:rPr>
        <w:t>;</w:t>
      </w:r>
      <w:proofErr w:type="gramEnd"/>
    </w:p>
    <w:p w14:paraId="134FE0D5" w14:textId="77777777" w:rsidR="004124DE" w:rsidRPr="00E45387" w:rsidRDefault="004124DE" w:rsidP="004124DE">
      <w:pPr>
        <w:rPr>
          <w:rFonts w:cs="Arial"/>
        </w:rPr>
      </w:pPr>
    </w:p>
    <w:p w14:paraId="7A710BBD" w14:textId="77777777" w:rsidR="004124DE" w:rsidRPr="00E45387" w:rsidRDefault="004124DE" w:rsidP="004124DE">
      <w:pPr>
        <w:ind w:left="360"/>
        <w:jc w:val="both"/>
        <w:rPr>
          <w:rFonts w:cs="Arial"/>
          <w:b/>
          <w:color w:val="000000"/>
        </w:rPr>
      </w:pPr>
      <w:r w:rsidRPr="00E45387">
        <w:rPr>
          <w:rFonts w:cs="Arial"/>
          <w:b/>
          <w:color w:val="000000"/>
        </w:rPr>
        <w:lastRenderedPageBreak/>
        <w:t>a. Breast engorgement:</w:t>
      </w:r>
    </w:p>
    <w:p w14:paraId="5DDC52FC" w14:textId="77777777" w:rsidR="004124DE" w:rsidRPr="00E45387" w:rsidRDefault="004124DE" w:rsidP="004124DE">
      <w:pPr>
        <w:numPr>
          <w:ilvl w:val="0"/>
          <w:numId w:val="158"/>
        </w:numPr>
        <w:tabs>
          <w:tab w:val="clear" w:pos="360"/>
          <w:tab w:val="num" w:pos="720"/>
        </w:tabs>
        <w:ind w:left="720"/>
        <w:jc w:val="both"/>
        <w:rPr>
          <w:rFonts w:cs="Arial"/>
          <w:color w:val="000000"/>
        </w:rPr>
      </w:pPr>
      <w:r w:rsidRPr="00E45387">
        <w:rPr>
          <w:rFonts w:cs="Arial"/>
          <w:color w:val="000000"/>
        </w:rPr>
        <w:t>Explain to the mother that breast milk needs to be expressed (even if not all milk is used to feed the baby) to avoid mastitis or an abscess that can decrease breast-milk production.</w:t>
      </w:r>
    </w:p>
    <w:p w14:paraId="68687B2A" w14:textId="77777777" w:rsidR="004124DE" w:rsidRPr="00E45387" w:rsidRDefault="004124DE" w:rsidP="004124DE">
      <w:pPr>
        <w:numPr>
          <w:ilvl w:val="0"/>
          <w:numId w:val="158"/>
        </w:numPr>
        <w:tabs>
          <w:tab w:val="clear" w:pos="360"/>
          <w:tab w:val="num" w:pos="720"/>
        </w:tabs>
        <w:ind w:left="720"/>
        <w:jc w:val="both"/>
        <w:rPr>
          <w:rFonts w:cs="Arial"/>
          <w:color w:val="000000"/>
        </w:rPr>
      </w:pPr>
      <w:r w:rsidRPr="00E45387">
        <w:rPr>
          <w:rFonts w:cs="Arial"/>
          <w:color w:val="000000"/>
        </w:rPr>
        <w:t>If the baby is able to suckle, teach the mother to breastfeed the baby frequently, and teach her how to position her baby for optimal feeding.</w:t>
      </w:r>
    </w:p>
    <w:p w14:paraId="0B49F080" w14:textId="77777777" w:rsidR="004124DE" w:rsidRPr="00E45387" w:rsidRDefault="004124DE" w:rsidP="004124DE">
      <w:pPr>
        <w:numPr>
          <w:ilvl w:val="0"/>
          <w:numId w:val="158"/>
        </w:numPr>
        <w:tabs>
          <w:tab w:val="clear" w:pos="360"/>
          <w:tab w:val="num" w:pos="720"/>
        </w:tabs>
        <w:ind w:left="720"/>
        <w:jc w:val="both"/>
        <w:rPr>
          <w:rFonts w:cs="Arial"/>
          <w:color w:val="000000"/>
        </w:rPr>
      </w:pPr>
      <w:r w:rsidRPr="00E45387">
        <w:rPr>
          <w:rFonts w:cs="Arial"/>
          <w:color w:val="000000"/>
        </w:rPr>
        <w:t>If the baby is NOT able to suckle, teach the mother how to express breast milk for the baby by hand, by rubber bulb or syringe pumps. Explain how she can safely use a cup to feed her baby (</w:t>
      </w:r>
      <w:r w:rsidRPr="00977E97">
        <w:rPr>
          <w:rFonts w:cs="Arial"/>
        </w:rPr>
        <w:t xml:space="preserve">see </w:t>
      </w:r>
      <w:r w:rsidRPr="00977E97">
        <w:rPr>
          <w:rFonts w:cs="Arial"/>
          <w:b/>
        </w:rPr>
        <w:t xml:space="preserve">Section </w:t>
      </w:r>
      <w:r w:rsidR="00977E97" w:rsidRPr="00977E97">
        <w:t>13</w:t>
      </w:r>
      <w:r w:rsidRPr="00977E97">
        <w:rPr>
          <w:rFonts w:cs="Arial"/>
        </w:rPr>
        <w:t>)</w:t>
      </w:r>
      <w:r w:rsidRPr="00E45387">
        <w:rPr>
          <w:rFonts w:cs="Arial"/>
          <w:color w:val="000000"/>
        </w:rPr>
        <w:t>.</w:t>
      </w:r>
    </w:p>
    <w:p w14:paraId="2E9C03BE" w14:textId="77777777" w:rsidR="004124DE" w:rsidRPr="00E45387" w:rsidRDefault="004124DE" w:rsidP="004124DE">
      <w:pPr>
        <w:spacing w:before="120"/>
        <w:ind w:left="360"/>
        <w:jc w:val="both"/>
        <w:rPr>
          <w:rFonts w:cs="Arial"/>
          <w:b/>
          <w:color w:val="000000"/>
        </w:rPr>
      </w:pPr>
    </w:p>
    <w:p w14:paraId="32484E11" w14:textId="77777777" w:rsidR="004124DE" w:rsidRPr="003A44F1" w:rsidRDefault="004124DE" w:rsidP="004124DE">
      <w:pPr>
        <w:spacing w:before="120"/>
        <w:ind w:left="360"/>
        <w:jc w:val="both"/>
        <w:rPr>
          <w:rFonts w:cs="Arial"/>
        </w:rPr>
      </w:pPr>
      <w:r w:rsidRPr="00E45387">
        <w:rPr>
          <w:rFonts w:cs="Arial"/>
          <w:b/>
          <w:color w:val="000000"/>
        </w:rPr>
        <w:t xml:space="preserve">b. </w:t>
      </w:r>
      <w:r w:rsidRPr="003A44F1">
        <w:rPr>
          <w:rFonts w:cs="Arial"/>
          <w:b/>
        </w:rPr>
        <w:t>Symptoms of Blocked Mammary Duct and Mastitis:</w:t>
      </w:r>
    </w:p>
    <w:p w14:paraId="1AE7A4F1" w14:textId="77777777" w:rsidR="004124DE" w:rsidRPr="003A44F1" w:rsidRDefault="004124DE" w:rsidP="004124DE">
      <w:pPr>
        <w:numPr>
          <w:ilvl w:val="0"/>
          <w:numId w:val="159"/>
        </w:numPr>
        <w:tabs>
          <w:tab w:val="clear" w:pos="360"/>
          <w:tab w:val="num" w:pos="720"/>
        </w:tabs>
        <w:ind w:left="720"/>
        <w:jc w:val="both"/>
        <w:rPr>
          <w:rFonts w:cs="Arial"/>
        </w:rPr>
      </w:pPr>
      <w:r w:rsidRPr="003A44F1">
        <w:rPr>
          <w:rFonts w:cs="Arial"/>
        </w:rPr>
        <w:t>Look for a cause of poor drainage like poor attachment, pressure from tight bra/clothes or from lying on the breast, or a pendulous breast with a blocked duct in the lower part of the breast.</w:t>
      </w:r>
    </w:p>
    <w:p w14:paraId="43AF5EF5" w14:textId="77777777" w:rsidR="004124DE" w:rsidRPr="003A44F1" w:rsidRDefault="004124DE" w:rsidP="004124DE">
      <w:pPr>
        <w:numPr>
          <w:ilvl w:val="0"/>
          <w:numId w:val="159"/>
        </w:numPr>
        <w:tabs>
          <w:tab w:val="clear" w:pos="360"/>
          <w:tab w:val="num" w:pos="720"/>
        </w:tabs>
        <w:ind w:left="720"/>
        <w:jc w:val="both"/>
        <w:rPr>
          <w:rFonts w:cs="Arial"/>
        </w:rPr>
      </w:pPr>
      <w:r w:rsidRPr="003A44F1">
        <w:rPr>
          <w:rFonts w:cs="Arial"/>
        </w:rPr>
        <w:t>Advise the mother to breastfeed frequently, gently massaging the breast while her baby is sucking, apply warm compress to her breast between feeds, start or resume feeding her child from the unaffected breast, and breastfeed the baby in different positions throughout the day.</w:t>
      </w:r>
    </w:p>
    <w:p w14:paraId="39DAB9B1" w14:textId="77777777" w:rsidR="004124DE" w:rsidRPr="003A44F1" w:rsidRDefault="004124DE" w:rsidP="004124DE">
      <w:pPr>
        <w:numPr>
          <w:ilvl w:val="0"/>
          <w:numId w:val="159"/>
        </w:numPr>
        <w:tabs>
          <w:tab w:val="clear" w:pos="360"/>
          <w:tab w:val="num" w:pos="720"/>
        </w:tabs>
        <w:ind w:left="720"/>
        <w:jc w:val="both"/>
        <w:rPr>
          <w:rFonts w:cs="Arial"/>
        </w:rPr>
      </w:pPr>
      <w:r w:rsidRPr="003A44F1">
        <w:rPr>
          <w:rFonts w:cs="Arial"/>
        </w:rPr>
        <w:t>If there are signs of breast infection (fever, redness, and tenderness), offer antibiotic treatment (Ampicloxacillin 500 mg every 8 hours or Clindamycin 300 mg every 6 hours for 7-10 days)</w:t>
      </w:r>
      <w:proofErr w:type="gramStart"/>
      <w:r w:rsidRPr="003A44F1">
        <w:rPr>
          <w:rFonts w:cs="Arial"/>
        </w:rPr>
        <w:t>.Apply</w:t>
      </w:r>
      <w:proofErr w:type="gramEnd"/>
      <w:r w:rsidRPr="003A44F1">
        <w:rPr>
          <w:rFonts w:cs="Arial"/>
        </w:rPr>
        <w:t xml:space="preserve"> gentian violet paint or Nystatin to the mother’s nipple and the baby’s mouth if the redness, itching, deep pain or soreness persists.</w:t>
      </w:r>
    </w:p>
    <w:p w14:paraId="1712893B" w14:textId="77777777" w:rsidR="004124DE" w:rsidRPr="003A44F1" w:rsidRDefault="004124DE" w:rsidP="004124DE">
      <w:pPr>
        <w:numPr>
          <w:ilvl w:val="0"/>
          <w:numId w:val="159"/>
        </w:numPr>
        <w:tabs>
          <w:tab w:val="clear" w:pos="360"/>
          <w:tab w:val="num" w:pos="720"/>
        </w:tabs>
        <w:ind w:left="720"/>
        <w:jc w:val="both"/>
        <w:rPr>
          <w:rFonts w:cs="Arial"/>
        </w:rPr>
      </w:pPr>
      <w:r w:rsidRPr="003A44F1">
        <w:rPr>
          <w:rFonts w:cs="Arial"/>
        </w:rPr>
        <w:t>Recommend complete rest and facilitate optimal rest by talking with employer</w:t>
      </w:r>
      <w:r w:rsidR="00D15510" w:rsidRPr="003A44F1">
        <w:rPr>
          <w:rFonts w:cs="Arial"/>
        </w:rPr>
        <w:t xml:space="preserve"> </w:t>
      </w:r>
      <w:r w:rsidRPr="003A44F1">
        <w:rPr>
          <w:rFonts w:cs="Arial"/>
        </w:rPr>
        <w:t>or family if necessary to ensure the mother takes the recommended rest.</w:t>
      </w:r>
    </w:p>
    <w:p w14:paraId="3D274C50" w14:textId="77777777" w:rsidR="004124DE" w:rsidRPr="003A44F1" w:rsidRDefault="004124DE" w:rsidP="004124DE">
      <w:pPr>
        <w:numPr>
          <w:ilvl w:val="0"/>
          <w:numId w:val="159"/>
        </w:numPr>
        <w:tabs>
          <w:tab w:val="clear" w:pos="360"/>
          <w:tab w:val="num" w:pos="720"/>
        </w:tabs>
        <w:ind w:left="720"/>
        <w:jc w:val="both"/>
        <w:rPr>
          <w:rFonts w:cs="Arial"/>
        </w:rPr>
      </w:pPr>
      <w:r w:rsidRPr="003A44F1">
        <w:rPr>
          <w:rFonts w:cs="Arial"/>
        </w:rPr>
        <w:t>Give Paracetamol for pain, when necessary.</w:t>
      </w:r>
    </w:p>
    <w:p w14:paraId="27A77587" w14:textId="77777777" w:rsidR="004124DE" w:rsidRPr="003A44F1" w:rsidRDefault="004124DE" w:rsidP="004124DE">
      <w:pPr>
        <w:ind w:left="720"/>
        <w:jc w:val="both"/>
        <w:rPr>
          <w:rFonts w:cs="Arial"/>
        </w:rPr>
      </w:pPr>
    </w:p>
    <w:p w14:paraId="5E547510" w14:textId="77777777" w:rsidR="004124DE" w:rsidRPr="003A44F1" w:rsidRDefault="004124DE" w:rsidP="004124DE">
      <w:pPr>
        <w:spacing w:before="120"/>
        <w:ind w:left="360"/>
        <w:jc w:val="both"/>
        <w:rPr>
          <w:rFonts w:cs="Arial"/>
          <w:b/>
        </w:rPr>
      </w:pPr>
      <w:r w:rsidRPr="003A44F1">
        <w:rPr>
          <w:rFonts w:cs="Arial"/>
          <w:b/>
        </w:rPr>
        <w:t>Sore Nipples:</w:t>
      </w:r>
    </w:p>
    <w:p w14:paraId="691BC96A" w14:textId="77777777" w:rsidR="004124DE" w:rsidRPr="00E45387" w:rsidRDefault="004124DE" w:rsidP="004124DE">
      <w:pPr>
        <w:numPr>
          <w:ilvl w:val="0"/>
          <w:numId w:val="160"/>
        </w:numPr>
        <w:tabs>
          <w:tab w:val="clear" w:pos="360"/>
          <w:tab w:val="num" w:pos="720"/>
        </w:tabs>
        <w:ind w:left="720"/>
        <w:jc w:val="both"/>
        <w:rPr>
          <w:rFonts w:cs="Arial"/>
          <w:color w:val="000000"/>
        </w:rPr>
      </w:pPr>
      <w:r w:rsidRPr="003A44F1">
        <w:rPr>
          <w:rFonts w:cs="Arial"/>
        </w:rPr>
        <w:t>Look for possible causes (poor attachment, fissures</w:t>
      </w:r>
      <w:r w:rsidRPr="00E45387">
        <w:rPr>
          <w:rFonts w:cs="Arial"/>
          <w:color w:val="000000"/>
        </w:rPr>
        <w:t xml:space="preserve">, engorgement, </w:t>
      </w:r>
      <w:r w:rsidRPr="00E45387">
        <w:rPr>
          <w:rFonts w:cs="Arial"/>
          <w:i/>
          <w:color w:val="000000"/>
        </w:rPr>
        <w:t>Candida</w:t>
      </w:r>
      <w:r w:rsidRPr="00E45387">
        <w:rPr>
          <w:rFonts w:cs="Arial"/>
          <w:color w:val="000000"/>
        </w:rPr>
        <w:t xml:space="preserve"> infection in the mouth of the baby).</w:t>
      </w:r>
    </w:p>
    <w:p w14:paraId="6A0AE935" w14:textId="77777777" w:rsidR="004124DE" w:rsidRPr="00E45387" w:rsidRDefault="004124DE" w:rsidP="004124DE">
      <w:pPr>
        <w:numPr>
          <w:ilvl w:val="0"/>
          <w:numId w:val="160"/>
        </w:numPr>
        <w:tabs>
          <w:tab w:val="clear" w:pos="360"/>
          <w:tab w:val="num" w:pos="720"/>
        </w:tabs>
        <w:ind w:left="720"/>
        <w:jc w:val="both"/>
        <w:rPr>
          <w:rFonts w:cs="Arial"/>
          <w:color w:val="000000"/>
        </w:rPr>
      </w:pPr>
      <w:r w:rsidRPr="00E45387">
        <w:rPr>
          <w:rFonts w:cs="Arial"/>
          <w:color w:val="000000"/>
        </w:rPr>
        <w:t xml:space="preserve">Offer appropriate care by ensuring good baby attachment, helping the mother to reduce engorgement if necessary, </w:t>
      </w:r>
    </w:p>
    <w:p w14:paraId="3FA18034" w14:textId="77777777" w:rsidR="004124DE" w:rsidRPr="00E45387" w:rsidRDefault="004124DE" w:rsidP="004124DE">
      <w:pPr>
        <w:numPr>
          <w:ilvl w:val="0"/>
          <w:numId w:val="160"/>
        </w:numPr>
        <w:tabs>
          <w:tab w:val="clear" w:pos="360"/>
          <w:tab w:val="num" w:pos="720"/>
        </w:tabs>
        <w:ind w:left="720"/>
        <w:jc w:val="both"/>
        <w:rPr>
          <w:rFonts w:cs="Arial"/>
          <w:color w:val="000000"/>
        </w:rPr>
      </w:pPr>
      <w:r w:rsidRPr="00E45387">
        <w:rPr>
          <w:rFonts w:cs="Arial"/>
          <w:color w:val="000000"/>
        </w:rPr>
        <w:t>Advise the mother NOT to use medicated lotions and ointments, because these can irritate the skin.</w:t>
      </w:r>
    </w:p>
    <w:p w14:paraId="31C01E96" w14:textId="77777777" w:rsidR="004124DE" w:rsidRPr="00E45387" w:rsidRDefault="004124DE" w:rsidP="004124DE">
      <w:pPr>
        <w:ind w:left="360"/>
        <w:jc w:val="both"/>
        <w:rPr>
          <w:rFonts w:cs="Arial"/>
          <w:b/>
        </w:rPr>
      </w:pPr>
    </w:p>
    <w:p w14:paraId="32623636" w14:textId="77777777" w:rsidR="004124DE" w:rsidRPr="00E45387" w:rsidRDefault="004124DE" w:rsidP="00BD5A42">
      <w:pPr>
        <w:pStyle w:val="Heading4"/>
      </w:pPr>
      <w:bookmarkStart w:id="375" w:name="_Toc290451113"/>
      <w:r w:rsidRPr="00E45387">
        <w:t xml:space="preserve">When and How to </w:t>
      </w:r>
      <w:r w:rsidRPr="003A44F1">
        <w:t>Stop B</w:t>
      </w:r>
      <w:r w:rsidRPr="00E45387">
        <w:t>reastfeeding</w:t>
      </w:r>
      <w:bookmarkEnd w:id="375"/>
    </w:p>
    <w:p w14:paraId="7CC687A9" w14:textId="77777777" w:rsidR="004124DE" w:rsidRPr="00E45387" w:rsidRDefault="004124DE" w:rsidP="004124DE">
      <w:pPr>
        <w:autoSpaceDE w:val="0"/>
        <w:autoSpaceDN w:val="0"/>
        <w:adjustRightInd w:val="0"/>
        <w:jc w:val="both"/>
        <w:rPr>
          <w:rFonts w:cs="Arial"/>
        </w:rPr>
      </w:pPr>
      <w:r w:rsidRPr="00E45387">
        <w:rPr>
          <w:rFonts w:cs="Arial"/>
        </w:rPr>
        <w:t>All mothers who are known to be HIV-infected either receiving lifelong ART or not, who exclusively breastfeed their infants should do so for 6 months, introduce appropriate complementary foods thereafter, and continue breastfeeding for the first12 months of life.</w:t>
      </w:r>
    </w:p>
    <w:p w14:paraId="674F5AA0" w14:textId="77777777" w:rsidR="004124DE" w:rsidRPr="00E45387" w:rsidRDefault="004124DE" w:rsidP="004124DE">
      <w:pPr>
        <w:autoSpaceDE w:val="0"/>
        <w:autoSpaceDN w:val="0"/>
        <w:adjustRightInd w:val="0"/>
        <w:rPr>
          <w:rFonts w:cs="Arial"/>
        </w:rPr>
      </w:pPr>
    </w:p>
    <w:p w14:paraId="6A548C41" w14:textId="77777777" w:rsidR="004124DE" w:rsidRPr="00E45387" w:rsidRDefault="004124DE" w:rsidP="004124DE">
      <w:pPr>
        <w:jc w:val="both"/>
        <w:rPr>
          <w:rFonts w:cs="Arial"/>
          <w:b/>
        </w:rPr>
      </w:pPr>
      <w:r w:rsidRPr="00E45387">
        <w:rPr>
          <w:rFonts w:cs="Arial"/>
          <w:b/>
          <w:bCs/>
        </w:rPr>
        <w:t xml:space="preserve">For HIV lactating mothers </w:t>
      </w:r>
      <w:r w:rsidRPr="00E45387">
        <w:rPr>
          <w:rFonts w:cs="Arial"/>
        </w:rPr>
        <w:t>who decide to stop breastfeeding at any time, weaning process should be gradual lasting one month. Stopping breastfeeding abruptly is not advisable as it has been associated with many harmful effects.</w:t>
      </w:r>
    </w:p>
    <w:p w14:paraId="48959B8A" w14:textId="77777777" w:rsidR="004124DE" w:rsidRPr="00E45387" w:rsidRDefault="004124DE" w:rsidP="004124DE">
      <w:pPr>
        <w:ind w:left="360"/>
        <w:jc w:val="both"/>
        <w:rPr>
          <w:rFonts w:cs="Arial"/>
          <w:b/>
        </w:rPr>
      </w:pPr>
    </w:p>
    <w:p w14:paraId="2E7CD5A0" w14:textId="77777777" w:rsidR="004124DE" w:rsidRPr="00E45387" w:rsidRDefault="004124DE" w:rsidP="00BD5A42">
      <w:pPr>
        <w:pStyle w:val="Heading2"/>
      </w:pPr>
      <w:bookmarkStart w:id="376" w:name="_Toc53506587"/>
      <w:bookmarkStart w:id="377" w:name="_Toc59658024"/>
      <w:bookmarkStart w:id="378" w:name="_Toc290451109"/>
      <w:r w:rsidRPr="00E45387">
        <w:lastRenderedPageBreak/>
        <w:t xml:space="preserve">Providing </w:t>
      </w:r>
      <w:r>
        <w:t>S</w:t>
      </w:r>
      <w:r w:rsidRPr="00E45387">
        <w:t xml:space="preserve">upport for HIV </w:t>
      </w:r>
      <w:r>
        <w:t>P</w:t>
      </w:r>
      <w:r w:rsidRPr="00E45387">
        <w:t xml:space="preserve">ositive </w:t>
      </w:r>
      <w:r>
        <w:t>M</w:t>
      </w:r>
      <w:r w:rsidRPr="00145C24">
        <w:t>others</w:t>
      </w:r>
      <w:r w:rsidRPr="00E45387">
        <w:t xml:space="preserve"> who choose </w:t>
      </w:r>
      <w:r>
        <w:t>R</w:t>
      </w:r>
      <w:r w:rsidRPr="00E45387">
        <w:t xml:space="preserve">eplacement </w:t>
      </w:r>
      <w:r>
        <w:t>F</w:t>
      </w:r>
      <w:r w:rsidRPr="00E45387">
        <w:t>eeding</w:t>
      </w:r>
      <w:bookmarkEnd w:id="376"/>
      <w:bookmarkEnd w:id="377"/>
      <w:bookmarkEnd w:id="378"/>
    </w:p>
    <w:p w14:paraId="061C2276" w14:textId="77777777" w:rsidR="004124DE" w:rsidRPr="00E45387" w:rsidRDefault="004124DE" w:rsidP="004124DE">
      <w:pPr>
        <w:jc w:val="both"/>
        <w:rPr>
          <w:rFonts w:cs="Arial"/>
        </w:rPr>
      </w:pPr>
      <w:r w:rsidRPr="00E45387">
        <w:rPr>
          <w:rFonts w:cs="Arial"/>
        </w:rPr>
        <w:t xml:space="preserve">Women who choose the replacement feeding options for their infants need as much support as women who choose to breastfeed exclusively. </w:t>
      </w:r>
      <w:r w:rsidRPr="006B4204">
        <w:rPr>
          <w:rFonts w:cs="Arial"/>
        </w:rPr>
        <w:t>Healthcare providers should never discriminate against HIV-positive mothers who choose not to breastfeed</w:t>
      </w:r>
      <w:r w:rsidRPr="00E45387">
        <w:rPr>
          <w:rFonts w:cs="Arial"/>
        </w:rPr>
        <w:t>. Women who choose replacement</w:t>
      </w:r>
      <w:r w:rsidR="00D15510">
        <w:rPr>
          <w:rFonts w:cs="Arial"/>
        </w:rPr>
        <w:t xml:space="preserve"> </w:t>
      </w:r>
      <w:r w:rsidRPr="00E45387">
        <w:rPr>
          <w:rFonts w:cs="Arial"/>
        </w:rPr>
        <w:t>feeding should be given advice after a thorough assessment of their condition on how to deal with difficult questions and sometimes resentment, particularly from family and friends who do not know the mother’s HIV status.</w:t>
      </w:r>
    </w:p>
    <w:p w14:paraId="0062B95A" w14:textId="77777777" w:rsidR="004124DE" w:rsidRPr="00E45387" w:rsidRDefault="004124DE" w:rsidP="004124DE">
      <w:pPr>
        <w:jc w:val="both"/>
        <w:rPr>
          <w:rFonts w:cs="Arial"/>
        </w:rPr>
      </w:pPr>
    </w:p>
    <w:p w14:paraId="666D52D0" w14:textId="77777777" w:rsidR="004124DE" w:rsidRPr="003A44F1" w:rsidRDefault="004124DE" w:rsidP="004124DE">
      <w:pPr>
        <w:tabs>
          <w:tab w:val="left" w:pos="5460"/>
        </w:tabs>
        <w:jc w:val="both"/>
        <w:rPr>
          <w:rFonts w:cs="Arial"/>
        </w:rPr>
      </w:pPr>
      <w:r w:rsidRPr="003A44F1">
        <w:rPr>
          <w:rFonts w:cs="Arial"/>
        </w:rPr>
        <w:t>The healthcare providers must do the following:</w:t>
      </w:r>
    </w:p>
    <w:p w14:paraId="0B0EDA59" w14:textId="77777777" w:rsidR="004124DE" w:rsidRPr="003A44F1" w:rsidRDefault="004124DE" w:rsidP="004124DE">
      <w:pPr>
        <w:numPr>
          <w:ilvl w:val="0"/>
          <w:numId w:val="155"/>
        </w:numPr>
        <w:jc w:val="both"/>
        <w:rPr>
          <w:rFonts w:cs="Arial"/>
        </w:rPr>
      </w:pPr>
      <w:r w:rsidRPr="003A44F1">
        <w:rPr>
          <w:rFonts w:cs="Arial"/>
        </w:rPr>
        <w:t>Assist HIV positive women in private by</w:t>
      </w:r>
      <w:r w:rsidR="00D15510" w:rsidRPr="003A44F1">
        <w:rPr>
          <w:rFonts w:cs="Arial"/>
        </w:rPr>
        <w:t xml:space="preserve"> </w:t>
      </w:r>
      <w:r w:rsidRPr="003A44F1">
        <w:rPr>
          <w:rFonts w:cs="Arial"/>
        </w:rPr>
        <w:t>always respecting the woman’s right to confidentiality.</w:t>
      </w:r>
    </w:p>
    <w:p w14:paraId="53DB2F98" w14:textId="77777777" w:rsidR="004124DE" w:rsidRPr="003A44F1" w:rsidRDefault="004124DE" w:rsidP="004124DE">
      <w:pPr>
        <w:numPr>
          <w:ilvl w:val="0"/>
          <w:numId w:val="155"/>
        </w:numPr>
        <w:jc w:val="both"/>
        <w:rPr>
          <w:rFonts w:cs="Arial"/>
        </w:rPr>
      </w:pPr>
      <w:r w:rsidRPr="003A44F1">
        <w:rPr>
          <w:rFonts w:cs="Arial"/>
        </w:rPr>
        <w:t>Teach mothers or caregivers how to prevent breast engorgement and how to express breast milk when breasts become full.</w:t>
      </w:r>
    </w:p>
    <w:p w14:paraId="1ABDBAF4" w14:textId="77777777" w:rsidR="004124DE" w:rsidRPr="003A44F1" w:rsidRDefault="004124DE" w:rsidP="004124DE">
      <w:pPr>
        <w:numPr>
          <w:ilvl w:val="0"/>
          <w:numId w:val="155"/>
        </w:numPr>
        <w:jc w:val="both"/>
        <w:rPr>
          <w:rFonts w:cs="Arial"/>
        </w:rPr>
      </w:pPr>
      <w:r w:rsidRPr="003A44F1">
        <w:rPr>
          <w:rFonts w:cs="Arial"/>
          <w:iCs/>
          <w:lang w:eastAsia="fr-FR"/>
        </w:rPr>
        <w:t>Provide support to formula feeding mothers at every well-baby or routine visit, every</w:t>
      </w:r>
      <w:r w:rsidR="00D15510" w:rsidRPr="003A44F1">
        <w:rPr>
          <w:rFonts w:cs="Arial"/>
          <w:iCs/>
          <w:lang w:eastAsia="fr-FR"/>
        </w:rPr>
        <w:t xml:space="preserve"> </w:t>
      </w:r>
      <w:r w:rsidRPr="003A44F1">
        <w:rPr>
          <w:rFonts w:cs="Arial"/>
          <w:iCs/>
          <w:lang w:eastAsia="fr-FR"/>
        </w:rPr>
        <w:t>immunization visit, and every sick child visit to facilitate and support exclusive formula</w:t>
      </w:r>
      <w:r w:rsidR="00D15510" w:rsidRPr="003A44F1">
        <w:rPr>
          <w:rFonts w:cs="Arial"/>
          <w:iCs/>
          <w:lang w:eastAsia="fr-FR"/>
        </w:rPr>
        <w:t xml:space="preserve"> </w:t>
      </w:r>
      <w:r w:rsidRPr="003A44F1">
        <w:rPr>
          <w:rFonts w:cs="Arial"/>
          <w:iCs/>
          <w:lang w:eastAsia="fr-FR"/>
        </w:rPr>
        <w:t>feeding.</w:t>
      </w:r>
    </w:p>
    <w:p w14:paraId="7BB9E938" w14:textId="77777777" w:rsidR="004124DE" w:rsidRPr="003A44F1" w:rsidRDefault="004124DE" w:rsidP="004124DE">
      <w:pPr>
        <w:numPr>
          <w:ilvl w:val="0"/>
          <w:numId w:val="155"/>
        </w:numPr>
        <w:jc w:val="both"/>
        <w:rPr>
          <w:rFonts w:cs="Arial"/>
        </w:rPr>
      </w:pPr>
      <w:r w:rsidRPr="003A44F1">
        <w:rPr>
          <w:rFonts w:cs="Arial"/>
        </w:rPr>
        <w:t xml:space="preserve">Demonstrate the process of preparing </w:t>
      </w:r>
      <w:r w:rsidRPr="003A44F1">
        <w:rPr>
          <w:rFonts w:cs="Arial"/>
          <w:iCs/>
          <w:lang w:eastAsia="fr-FR"/>
        </w:rPr>
        <w:t>formula milk after delivery, at the first postnatal visit and as often as needed</w:t>
      </w:r>
      <w:r w:rsidR="00D15510" w:rsidRPr="003A44F1">
        <w:rPr>
          <w:rFonts w:cs="Arial"/>
          <w:iCs/>
          <w:lang w:eastAsia="fr-FR"/>
        </w:rPr>
        <w:t xml:space="preserve"> </w:t>
      </w:r>
      <w:r w:rsidRPr="003A44F1">
        <w:rPr>
          <w:rFonts w:cs="Arial"/>
          <w:iCs/>
          <w:lang w:eastAsia="fr-FR"/>
        </w:rPr>
        <w:t>thereafter, and discuss at every visit.</w:t>
      </w:r>
    </w:p>
    <w:p w14:paraId="26350D98" w14:textId="77777777" w:rsidR="004124DE" w:rsidRPr="003A44F1" w:rsidRDefault="004124DE" w:rsidP="004124DE">
      <w:pPr>
        <w:numPr>
          <w:ilvl w:val="0"/>
          <w:numId w:val="162"/>
        </w:numPr>
        <w:autoSpaceDE w:val="0"/>
        <w:autoSpaceDN w:val="0"/>
        <w:adjustRightInd w:val="0"/>
        <w:rPr>
          <w:rFonts w:cs="Arial"/>
          <w:iCs/>
          <w:lang w:eastAsia="fr-FR"/>
        </w:rPr>
      </w:pPr>
      <w:r w:rsidRPr="003A44F1">
        <w:rPr>
          <w:rFonts w:cs="Arial"/>
          <w:iCs/>
          <w:lang w:eastAsia="fr-FR"/>
        </w:rPr>
        <w:t>Provide clear guidance regarding the volume and frequency of feeding needed at various stages of the baby’s development.</w:t>
      </w:r>
    </w:p>
    <w:p w14:paraId="5C574A9F" w14:textId="77777777" w:rsidR="004124DE" w:rsidRPr="003A44F1" w:rsidRDefault="004124DE" w:rsidP="004124DE">
      <w:pPr>
        <w:numPr>
          <w:ilvl w:val="0"/>
          <w:numId w:val="162"/>
        </w:numPr>
        <w:autoSpaceDE w:val="0"/>
        <w:autoSpaceDN w:val="0"/>
        <w:adjustRightInd w:val="0"/>
        <w:rPr>
          <w:rFonts w:cs="Arial"/>
          <w:iCs/>
          <w:lang w:eastAsia="fr-FR"/>
        </w:rPr>
      </w:pPr>
      <w:r w:rsidRPr="003A44F1">
        <w:rPr>
          <w:rFonts w:cs="Arial"/>
          <w:iCs/>
          <w:lang w:eastAsia="fr-FR"/>
        </w:rPr>
        <w:t>Discuss the dangers associated with bottle-feeding and how bottles should be cared for.</w:t>
      </w:r>
    </w:p>
    <w:p w14:paraId="1BD69DC4" w14:textId="77777777" w:rsidR="004124DE" w:rsidRPr="003A44F1" w:rsidRDefault="004124DE" w:rsidP="004124DE">
      <w:pPr>
        <w:numPr>
          <w:ilvl w:val="0"/>
          <w:numId w:val="162"/>
        </w:numPr>
        <w:autoSpaceDE w:val="0"/>
        <w:autoSpaceDN w:val="0"/>
        <w:adjustRightInd w:val="0"/>
        <w:rPr>
          <w:rFonts w:cs="Arial"/>
          <w:iCs/>
          <w:lang w:eastAsia="fr-FR"/>
        </w:rPr>
      </w:pPr>
      <w:r w:rsidRPr="003A44F1">
        <w:rPr>
          <w:rFonts w:cs="Arial"/>
          <w:iCs/>
          <w:lang w:eastAsia="fr-FR"/>
        </w:rPr>
        <w:t>For mothers who choose Option-2, discuss home support to ensure breastfeeding is absolutely avoided.</w:t>
      </w:r>
    </w:p>
    <w:p w14:paraId="136F202D" w14:textId="77777777" w:rsidR="004124DE" w:rsidRPr="003A44F1" w:rsidRDefault="004124DE" w:rsidP="004124DE">
      <w:pPr>
        <w:numPr>
          <w:ilvl w:val="0"/>
          <w:numId w:val="155"/>
        </w:numPr>
        <w:jc w:val="both"/>
        <w:rPr>
          <w:rFonts w:cs="Arial"/>
        </w:rPr>
      </w:pPr>
      <w:r w:rsidRPr="003A44F1">
        <w:rPr>
          <w:rFonts w:cs="Arial"/>
        </w:rPr>
        <w:t>After 6 months, teach the mother or caregiver how to prepare enough replacement foods as safely as possible to minimize the risk of diarrhea and malnutrition. The mother or caregiver should also be taught how to give formula using a clean cup and spoon (refer procedure in</w:t>
      </w:r>
      <w:r w:rsidR="003A44F1" w:rsidRPr="003A44F1">
        <w:rPr>
          <w:rFonts w:cs="Arial"/>
        </w:rPr>
        <w:t xml:space="preserve"> </w:t>
      </w:r>
      <w:r w:rsidRPr="003A44F1">
        <w:rPr>
          <w:rFonts w:cs="Arial"/>
          <w:b/>
        </w:rPr>
        <w:t xml:space="preserve">section 9.6 </w:t>
      </w:r>
      <w:r w:rsidR="003A44F1">
        <w:rPr>
          <w:rFonts w:cs="Arial"/>
        </w:rPr>
        <w:t>above</w:t>
      </w:r>
      <w:r w:rsidRPr="003A44F1">
        <w:rPr>
          <w:rFonts w:cs="Arial"/>
        </w:rPr>
        <w:t>).</w:t>
      </w:r>
    </w:p>
    <w:p w14:paraId="29322C20" w14:textId="77777777" w:rsidR="004124DE" w:rsidRPr="003A44F1" w:rsidRDefault="004124DE" w:rsidP="004124DE">
      <w:pPr>
        <w:numPr>
          <w:ilvl w:val="0"/>
          <w:numId w:val="155"/>
        </w:numPr>
        <w:jc w:val="both"/>
        <w:rPr>
          <w:rFonts w:cs="Arial"/>
        </w:rPr>
      </w:pPr>
      <w:r w:rsidRPr="003A44F1">
        <w:rPr>
          <w:rFonts w:cs="Arial"/>
        </w:rPr>
        <w:t>Give clear instructions about how to clean utensils, prepare foods and cup-feed.</w:t>
      </w:r>
    </w:p>
    <w:p w14:paraId="04D38FEF" w14:textId="77777777" w:rsidR="004124DE" w:rsidRPr="003A44F1" w:rsidRDefault="004124DE" w:rsidP="004124DE">
      <w:pPr>
        <w:numPr>
          <w:ilvl w:val="0"/>
          <w:numId w:val="155"/>
        </w:numPr>
        <w:jc w:val="both"/>
        <w:rPr>
          <w:rFonts w:cs="Arial"/>
        </w:rPr>
      </w:pPr>
      <w:r w:rsidRPr="003A44F1">
        <w:rPr>
          <w:rFonts w:cs="Arial"/>
        </w:rPr>
        <w:t>Teach other family members how to prepare and give replacement foods, especially if the mother is ill or not available and cannot always feed the infant herself.</w:t>
      </w:r>
    </w:p>
    <w:p w14:paraId="4345822A" w14:textId="77777777" w:rsidR="004124DE" w:rsidRPr="003A44F1" w:rsidRDefault="004124DE" w:rsidP="004124DE">
      <w:pPr>
        <w:numPr>
          <w:ilvl w:val="0"/>
          <w:numId w:val="155"/>
        </w:numPr>
        <w:jc w:val="both"/>
        <w:rPr>
          <w:rFonts w:cs="Arial"/>
          <w:b/>
        </w:rPr>
      </w:pPr>
      <w:r w:rsidRPr="003A44F1">
        <w:rPr>
          <w:rFonts w:cs="Arial"/>
        </w:rPr>
        <w:t xml:space="preserve">Explain to mothers or caregivers that once replacement feeding has begun, absolutely, </w:t>
      </w:r>
      <w:r w:rsidRPr="003A44F1">
        <w:rPr>
          <w:rFonts w:cs="Arial"/>
          <w:b/>
          <w:u w:val="single"/>
        </w:rPr>
        <w:t>no</w:t>
      </w:r>
      <w:r w:rsidRPr="003A44F1">
        <w:rPr>
          <w:rFonts w:cs="Arial"/>
          <w:b/>
        </w:rPr>
        <w:t xml:space="preserve"> breast milk</w:t>
      </w:r>
      <w:r w:rsidRPr="003A44F1">
        <w:rPr>
          <w:rFonts w:cs="Arial"/>
        </w:rPr>
        <w:t xml:space="preserve"> should be given to the child.</w:t>
      </w:r>
    </w:p>
    <w:p w14:paraId="5C9F63E4" w14:textId="77777777" w:rsidR="004124DE" w:rsidRPr="00836515" w:rsidRDefault="004124DE" w:rsidP="004124DE">
      <w:pPr>
        <w:pStyle w:val="Pa11"/>
        <w:numPr>
          <w:ilvl w:val="0"/>
          <w:numId w:val="155"/>
        </w:numPr>
        <w:spacing w:after="100"/>
        <w:jc w:val="both"/>
        <w:rPr>
          <w:rFonts w:ascii="Times New Roman" w:hAnsi="Times New Roman"/>
          <w:bCs/>
          <w:i/>
          <w:color w:val="000000"/>
          <w:lang w:val="en-US"/>
        </w:rPr>
      </w:pPr>
      <w:r w:rsidRPr="003A44F1">
        <w:rPr>
          <w:rFonts w:ascii="Times New Roman" w:hAnsi="Times New Roman"/>
          <w:lang w:val="en-US"/>
        </w:rPr>
        <w:t>Co</w:t>
      </w:r>
      <w:r w:rsidRPr="00836515">
        <w:rPr>
          <w:rFonts w:ascii="Times New Roman" w:hAnsi="Times New Roman"/>
          <w:color w:val="000000"/>
          <w:lang w:val="en-US"/>
        </w:rPr>
        <w:t xml:space="preserve">mmercial infant formula milk is the alternative to breastfeeding. </w:t>
      </w:r>
      <w:r w:rsidRPr="00836515">
        <w:rPr>
          <w:rFonts w:ascii="Times New Roman" w:hAnsi="Times New Roman"/>
          <w:b/>
          <w:bCs/>
          <w:color w:val="000000"/>
          <w:lang w:val="en-US"/>
        </w:rPr>
        <w:t xml:space="preserve">Home-modified animal milk is not recommended as a replacement food in the first six months of life. </w:t>
      </w:r>
    </w:p>
    <w:p w14:paraId="69C80B7A" w14:textId="77777777" w:rsidR="004124DE" w:rsidRPr="00E45387" w:rsidRDefault="004124DE" w:rsidP="004124DE">
      <w:pPr>
        <w:numPr>
          <w:ilvl w:val="0"/>
          <w:numId w:val="155"/>
        </w:numPr>
        <w:autoSpaceDE w:val="0"/>
        <w:autoSpaceDN w:val="0"/>
        <w:adjustRightInd w:val="0"/>
        <w:rPr>
          <w:rFonts w:cs="Arial"/>
          <w:lang w:eastAsia="fr-FR"/>
        </w:rPr>
      </w:pPr>
      <w:r w:rsidRPr="003A44F1">
        <w:rPr>
          <w:rFonts w:cs="Arial"/>
          <w:lang w:eastAsia="fr-FR"/>
        </w:rPr>
        <w:t xml:space="preserve">Infants weighing &lt;2 kg should receive a special low birth weight formula until the infant weighs at least 2 kg; thereafter infant formula can be given to infants </w:t>
      </w:r>
      <w:r w:rsidRPr="003A44F1">
        <w:rPr>
          <w:rFonts w:cs="Arial"/>
          <w:u w:val="single"/>
          <w:lang w:eastAsia="fr-FR"/>
        </w:rPr>
        <w:t>&gt;</w:t>
      </w:r>
      <w:r w:rsidRPr="003A44F1">
        <w:rPr>
          <w:rFonts w:cs="Arial"/>
          <w:lang w:eastAsia="fr-FR"/>
        </w:rPr>
        <w:t xml:space="preserve"> 2.5kg. A soy protein based formula should not be given to an infant &lt;</w:t>
      </w:r>
      <w:r w:rsidRPr="00E45387">
        <w:rPr>
          <w:rFonts w:cs="Arial"/>
          <w:lang w:eastAsia="fr-FR"/>
        </w:rPr>
        <w:t>2kg.</w:t>
      </w:r>
    </w:p>
    <w:p w14:paraId="3A6D2581" w14:textId="77777777" w:rsidR="004124DE" w:rsidRPr="00E45387" w:rsidRDefault="004124DE" w:rsidP="004124DE">
      <w:pPr>
        <w:ind w:left="360"/>
        <w:jc w:val="both"/>
        <w:rPr>
          <w:rFonts w:cs="Arial"/>
          <w:b/>
        </w:rPr>
      </w:pPr>
    </w:p>
    <w:p w14:paraId="0844AC12" w14:textId="77777777" w:rsidR="004124DE" w:rsidRPr="00E45387" w:rsidRDefault="004124DE" w:rsidP="004409DC">
      <w:pPr>
        <w:pStyle w:val="Heading3"/>
      </w:pPr>
      <w:bookmarkStart w:id="379" w:name="_Ref52507422"/>
      <w:bookmarkStart w:id="380" w:name="_Toc53506588"/>
      <w:bookmarkStart w:id="381" w:name="_Toc59658025"/>
      <w:bookmarkStart w:id="382" w:name="_Toc290451110"/>
      <w:r w:rsidRPr="00E45387">
        <w:lastRenderedPageBreak/>
        <w:t xml:space="preserve">Cup </w:t>
      </w:r>
      <w:r>
        <w:t xml:space="preserve">and spoon </w:t>
      </w:r>
      <w:r w:rsidRPr="00E45387">
        <w:t>feeding</w:t>
      </w:r>
      <w:bookmarkEnd w:id="379"/>
      <w:bookmarkEnd w:id="380"/>
      <w:bookmarkEnd w:id="381"/>
      <w:bookmarkEnd w:id="382"/>
    </w:p>
    <w:p w14:paraId="4D89D8B9" w14:textId="77777777" w:rsidR="004124DE" w:rsidRPr="003A44F1" w:rsidRDefault="004124DE" w:rsidP="004124DE">
      <w:pPr>
        <w:jc w:val="both"/>
        <w:rPr>
          <w:rFonts w:cs="Arial"/>
        </w:rPr>
      </w:pPr>
      <w:r w:rsidRPr="00E45387">
        <w:rPr>
          <w:rFonts w:cs="Arial"/>
        </w:rPr>
        <w:t xml:space="preserve">Whether the mother infected with HIV chooses to provide breast milk or replacement formula, cup </w:t>
      </w:r>
      <w:r>
        <w:rPr>
          <w:rFonts w:cs="Arial"/>
        </w:rPr>
        <w:t xml:space="preserve">and spoon </w:t>
      </w:r>
      <w:r w:rsidRPr="00E45387">
        <w:rPr>
          <w:rFonts w:cs="Arial"/>
        </w:rPr>
        <w:t>feeding should be considered if the necessary tools and related supplies (i.e. clean water and soap for cleaning the cup</w:t>
      </w:r>
      <w:r>
        <w:rPr>
          <w:rFonts w:cs="Arial"/>
        </w:rPr>
        <w:t xml:space="preserve"> and spoon</w:t>
      </w:r>
      <w:r w:rsidRPr="00E45387">
        <w:rPr>
          <w:rFonts w:cs="Arial"/>
        </w:rPr>
        <w:t xml:space="preserve">) are available. </w:t>
      </w:r>
      <w:r w:rsidRPr="003A44F1">
        <w:rPr>
          <w:rFonts w:cs="Arial"/>
        </w:rPr>
        <w:t>The following should be considered for effective and safe cup and spoon-feeding.</w:t>
      </w:r>
    </w:p>
    <w:p w14:paraId="3C4C1529" w14:textId="77777777" w:rsidR="004124DE" w:rsidRPr="003A44F1" w:rsidRDefault="004124DE" w:rsidP="004124DE">
      <w:pPr>
        <w:jc w:val="both"/>
        <w:rPr>
          <w:rFonts w:cs="Arial"/>
        </w:rPr>
      </w:pPr>
    </w:p>
    <w:p w14:paraId="4DD4AB92" w14:textId="77777777" w:rsidR="004124DE" w:rsidRPr="003A44F1" w:rsidRDefault="004124DE" w:rsidP="004124DE">
      <w:pPr>
        <w:jc w:val="both"/>
        <w:rPr>
          <w:rFonts w:cs="Arial"/>
        </w:rPr>
      </w:pPr>
      <w:r w:rsidRPr="003A44F1">
        <w:rPr>
          <w:rFonts w:cs="Arial"/>
        </w:rPr>
        <w:t>The mother or caregiver should:</w:t>
      </w:r>
    </w:p>
    <w:p w14:paraId="72C6EC88" w14:textId="77777777" w:rsidR="004124DE" w:rsidRPr="003A44F1" w:rsidRDefault="004124DE" w:rsidP="004124DE">
      <w:pPr>
        <w:numPr>
          <w:ilvl w:val="0"/>
          <w:numId w:val="161"/>
        </w:numPr>
        <w:jc w:val="both"/>
        <w:rPr>
          <w:rFonts w:cs="Arial"/>
        </w:rPr>
      </w:pPr>
      <w:r w:rsidRPr="003A44F1">
        <w:rPr>
          <w:rFonts w:cs="Arial"/>
        </w:rPr>
        <w:t>Hold the infant sitting upright or semi-upright on her lap.</w:t>
      </w:r>
    </w:p>
    <w:p w14:paraId="546D1E35" w14:textId="77777777" w:rsidR="004124DE" w:rsidRPr="003A44F1" w:rsidRDefault="004124DE" w:rsidP="004124DE">
      <w:pPr>
        <w:numPr>
          <w:ilvl w:val="0"/>
          <w:numId w:val="161"/>
        </w:numPr>
        <w:jc w:val="both"/>
        <w:rPr>
          <w:rFonts w:cs="Arial"/>
        </w:rPr>
      </w:pPr>
      <w:r w:rsidRPr="003A44F1">
        <w:rPr>
          <w:rFonts w:cs="Arial"/>
        </w:rPr>
        <w:t>Feed the baby using the spoon</w:t>
      </w:r>
    </w:p>
    <w:p w14:paraId="792CBA62" w14:textId="77777777" w:rsidR="004124DE" w:rsidRPr="003A44F1" w:rsidRDefault="004124DE" w:rsidP="004124DE">
      <w:pPr>
        <w:numPr>
          <w:ilvl w:val="0"/>
          <w:numId w:val="161"/>
        </w:numPr>
        <w:jc w:val="both"/>
        <w:rPr>
          <w:rFonts w:cs="Arial"/>
        </w:rPr>
      </w:pPr>
      <w:r w:rsidRPr="003A44F1">
        <w:rPr>
          <w:rFonts w:cs="Arial"/>
        </w:rPr>
        <w:t>Ensure the infant is alert with mouth and eyes open.</w:t>
      </w:r>
    </w:p>
    <w:p w14:paraId="43F7275B" w14:textId="77777777" w:rsidR="004124DE" w:rsidRPr="003A44F1" w:rsidRDefault="004124DE" w:rsidP="004124DE">
      <w:pPr>
        <w:numPr>
          <w:ilvl w:val="0"/>
          <w:numId w:val="161"/>
        </w:numPr>
        <w:jc w:val="both"/>
        <w:rPr>
          <w:rFonts w:cs="Arial"/>
        </w:rPr>
      </w:pPr>
      <w:r w:rsidRPr="003A44F1">
        <w:rPr>
          <w:rFonts w:cs="Arial"/>
          <w:b/>
        </w:rPr>
        <w:t>Do not</w:t>
      </w:r>
      <w:r w:rsidRPr="003A44F1">
        <w:rPr>
          <w:rFonts w:cs="Arial"/>
        </w:rPr>
        <w:t xml:space="preserve"> pour the milk into the infant's mouth. Hold the spoon to the infant's lips and let the infant drink or sip. </w:t>
      </w:r>
    </w:p>
    <w:p w14:paraId="7BAD9B4E" w14:textId="77777777" w:rsidR="004124DE" w:rsidRPr="003A44F1" w:rsidRDefault="004124DE" w:rsidP="004124DE">
      <w:pPr>
        <w:numPr>
          <w:ilvl w:val="0"/>
          <w:numId w:val="161"/>
        </w:numPr>
        <w:jc w:val="both"/>
        <w:rPr>
          <w:rFonts w:cs="Arial"/>
        </w:rPr>
      </w:pPr>
      <w:r w:rsidRPr="003A44F1">
        <w:rPr>
          <w:rFonts w:cs="Arial"/>
        </w:rPr>
        <w:t>Track how much (quantity) the infant eats at each feeding, and over 24 hours to make sure the infant is eating enough.</w:t>
      </w:r>
    </w:p>
    <w:p w14:paraId="4E2C09F4" w14:textId="77777777" w:rsidR="004124DE" w:rsidRPr="003A44F1" w:rsidRDefault="004124DE" w:rsidP="004124DE">
      <w:pPr>
        <w:ind w:left="360"/>
        <w:jc w:val="both"/>
        <w:rPr>
          <w:rFonts w:cs="Arial"/>
        </w:rPr>
      </w:pPr>
    </w:p>
    <w:p w14:paraId="0A86B0FB" w14:textId="77777777" w:rsidR="004124DE" w:rsidRPr="003A44F1" w:rsidRDefault="004124DE" w:rsidP="004124DE">
      <w:pPr>
        <w:jc w:val="both"/>
        <w:rPr>
          <w:rFonts w:cs="Arial"/>
        </w:rPr>
      </w:pPr>
      <w:r w:rsidRPr="003A44F1">
        <w:rPr>
          <w:rFonts w:cs="Arial"/>
        </w:rPr>
        <w:t>Whenever possible, the healthcare providers should monitor the weight of infants who are being cup and spoon fed at least once every week to observe whether they are gaining weight. Infants who are not gaining weight should be reassessed and counsel the mother or caregiver on infant feeding.</w:t>
      </w:r>
    </w:p>
    <w:p w14:paraId="6C4050C4" w14:textId="77777777" w:rsidR="004124DE" w:rsidRPr="003A44F1" w:rsidRDefault="004124DE" w:rsidP="004124DE">
      <w:pPr>
        <w:jc w:val="both"/>
        <w:rPr>
          <w:rFonts w:cs="Arial"/>
        </w:rPr>
      </w:pPr>
    </w:p>
    <w:p w14:paraId="7A676942" w14:textId="77777777" w:rsidR="004124DE" w:rsidRPr="00E45387" w:rsidRDefault="004124DE" w:rsidP="004124DE">
      <w:pPr>
        <w:autoSpaceDE w:val="0"/>
        <w:autoSpaceDN w:val="0"/>
        <w:adjustRightInd w:val="0"/>
        <w:jc w:val="both"/>
        <w:rPr>
          <w:rFonts w:cs="Arial"/>
        </w:rPr>
      </w:pPr>
    </w:p>
    <w:p w14:paraId="6C3E0521" w14:textId="77777777" w:rsidR="004124DE" w:rsidRDefault="004124DE" w:rsidP="004124DE">
      <w:pPr>
        <w:pStyle w:val="NoSpacing"/>
        <w:rPr>
          <w:rFonts w:cs="Arial"/>
        </w:rPr>
      </w:pPr>
    </w:p>
    <w:p w14:paraId="2257C272" w14:textId="77777777" w:rsidR="004124DE" w:rsidRPr="00E45387" w:rsidRDefault="004124DE" w:rsidP="004124DE">
      <w:pPr>
        <w:rPr>
          <w:rFonts w:cs="Arial"/>
        </w:rPr>
      </w:pPr>
    </w:p>
    <w:p w14:paraId="1BCB41D8" w14:textId="77777777" w:rsidR="004124DE" w:rsidRPr="00E45387" w:rsidRDefault="004124DE" w:rsidP="004124DE">
      <w:pPr>
        <w:rPr>
          <w:rFonts w:cs="Arial"/>
        </w:rPr>
      </w:pPr>
    </w:p>
    <w:p w14:paraId="5FA9B84F" w14:textId="77777777" w:rsidR="004124DE" w:rsidRDefault="004124DE" w:rsidP="00BD5A42">
      <w:pPr>
        <w:pStyle w:val="Heading2"/>
      </w:pPr>
      <w:bookmarkStart w:id="383" w:name="_Toc51583274"/>
      <w:bookmarkStart w:id="384" w:name="_Toc53506593"/>
      <w:bookmarkStart w:id="385" w:name="_Toc59658029"/>
      <w:bookmarkStart w:id="386" w:name="_Toc290451114"/>
      <w:r w:rsidRPr="00E45387">
        <w:t xml:space="preserve">Testing for HIV in </w:t>
      </w:r>
      <w:r w:rsidRPr="003A44F1">
        <w:t>Infants and C</w:t>
      </w:r>
      <w:r w:rsidRPr="00E45387">
        <w:t xml:space="preserve">hildren less than 18 </w:t>
      </w:r>
      <w:r w:rsidRPr="003A44F1">
        <w:t>M</w:t>
      </w:r>
      <w:r w:rsidRPr="00E45387">
        <w:t>onths (or who stopped breastfeeding less than 3 months previously)</w:t>
      </w:r>
      <w:bookmarkEnd w:id="383"/>
      <w:bookmarkEnd w:id="384"/>
      <w:bookmarkEnd w:id="385"/>
      <w:bookmarkEnd w:id="386"/>
    </w:p>
    <w:p w14:paraId="0D109B6C" w14:textId="77777777" w:rsidR="004124DE" w:rsidRDefault="004124DE" w:rsidP="004124DE"/>
    <w:p w14:paraId="51274737" w14:textId="77777777" w:rsidR="004124DE" w:rsidRPr="005101A2" w:rsidRDefault="004124DE" w:rsidP="004124DE">
      <w:pPr>
        <w:pStyle w:val="NoSpacing"/>
        <w:rPr>
          <w:rFonts w:ascii="Times New Roman" w:hAnsi="Times New Roman"/>
          <w:b/>
          <w:sz w:val="24"/>
          <w:szCs w:val="24"/>
        </w:rPr>
      </w:pPr>
      <w:r w:rsidRPr="005101A2">
        <w:rPr>
          <w:rFonts w:ascii="Times New Roman" w:hAnsi="Times New Roman"/>
          <w:b/>
          <w:sz w:val="24"/>
          <w:szCs w:val="24"/>
        </w:rPr>
        <w:t>Early Infant diagnosis (EID)</w:t>
      </w:r>
    </w:p>
    <w:p w14:paraId="6AE3DFAC" w14:textId="77777777" w:rsidR="004124DE" w:rsidRPr="00E45387" w:rsidRDefault="004124DE" w:rsidP="004124DE">
      <w:pPr>
        <w:jc w:val="both"/>
        <w:rPr>
          <w:rFonts w:cs="Arial"/>
        </w:rPr>
      </w:pPr>
      <w:r w:rsidRPr="00E45387">
        <w:rPr>
          <w:rFonts w:cs="Arial"/>
        </w:rPr>
        <w:t xml:space="preserve">It is important to identify children that are HIV positive </w:t>
      </w:r>
      <w:r w:rsidRPr="00E45387">
        <w:rPr>
          <w:rFonts w:cs="Arial"/>
          <w:u w:val="single"/>
        </w:rPr>
        <w:t>early</w:t>
      </w:r>
      <w:r w:rsidRPr="00E45387">
        <w:rPr>
          <w:rFonts w:cs="Arial"/>
        </w:rPr>
        <w:t xml:space="preserve"> to ensure that they and their families receive the best care. Early identification makes it possible to:</w:t>
      </w:r>
    </w:p>
    <w:p w14:paraId="4308A965" w14:textId="77777777" w:rsidR="004124DE" w:rsidRPr="00E45387" w:rsidRDefault="004124DE" w:rsidP="004124DE">
      <w:pPr>
        <w:numPr>
          <w:ilvl w:val="0"/>
          <w:numId w:val="48"/>
        </w:numPr>
        <w:jc w:val="both"/>
        <w:rPr>
          <w:rFonts w:cs="Arial"/>
        </w:rPr>
      </w:pPr>
      <w:r w:rsidRPr="00E45387">
        <w:rPr>
          <w:rFonts w:cs="Arial"/>
        </w:rPr>
        <w:t>Develop an action plan for regular follow-up and antiretroviral treatment when needed.</w:t>
      </w:r>
    </w:p>
    <w:p w14:paraId="3E574E59" w14:textId="77777777" w:rsidR="004124DE" w:rsidRPr="00E45387" w:rsidRDefault="004124DE" w:rsidP="004124DE">
      <w:pPr>
        <w:numPr>
          <w:ilvl w:val="0"/>
          <w:numId w:val="48"/>
        </w:numPr>
        <w:jc w:val="both"/>
        <w:rPr>
          <w:rFonts w:cs="Arial"/>
        </w:rPr>
      </w:pPr>
      <w:r w:rsidRPr="00E45387">
        <w:rPr>
          <w:rFonts w:cs="Arial"/>
        </w:rPr>
        <w:t>Start interventions to prevent and rapidly treat common infections.</w:t>
      </w:r>
    </w:p>
    <w:p w14:paraId="36659130" w14:textId="77777777" w:rsidR="004124DE" w:rsidRPr="00E45387" w:rsidRDefault="004124DE" w:rsidP="004124DE">
      <w:pPr>
        <w:rPr>
          <w:rFonts w:cs="Arial"/>
        </w:rPr>
      </w:pPr>
    </w:p>
    <w:p w14:paraId="717FA4A5" w14:textId="77777777" w:rsidR="004124DE" w:rsidRPr="00F23DE5" w:rsidRDefault="004124DE" w:rsidP="004124DE"/>
    <w:p w14:paraId="48DC2F59" w14:textId="77777777" w:rsidR="004124DE" w:rsidRPr="00E45387" w:rsidDel="00F50334" w:rsidRDefault="00DA4E88" w:rsidP="004124DE">
      <w:pPr>
        <w:spacing w:before="120"/>
        <w:jc w:val="both"/>
        <w:rPr>
          <w:rFonts w:cs="Arial"/>
        </w:rPr>
      </w:pPr>
      <w:r>
        <w:rPr>
          <w:noProof/>
        </w:rPr>
        <mc:AlternateContent>
          <mc:Choice Requires="wps">
            <w:drawing>
              <wp:anchor distT="0" distB="0" distL="114300" distR="114300" simplePos="0" relativeHeight="251714560" behindDoc="0" locked="0" layoutInCell="1" allowOverlap="1" wp14:anchorId="1780B78A" wp14:editId="400DF15D">
                <wp:simplePos x="0" y="0"/>
                <wp:positionH relativeFrom="column">
                  <wp:posOffset>109220</wp:posOffset>
                </wp:positionH>
                <wp:positionV relativeFrom="paragraph">
                  <wp:posOffset>57150</wp:posOffset>
                </wp:positionV>
                <wp:extent cx="2456815" cy="1738630"/>
                <wp:effectExtent l="0" t="0" r="19685" b="13970"/>
                <wp:wrapSquare wrapText="bothSides"/>
                <wp:docPr id="2732" name="Text Box 2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738630"/>
                        </a:xfrm>
                        <a:prstGeom prst="rect">
                          <a:avLst/>
                        </a:prstGeom>
                        <a:solidFill>
                          <a:srgbClr val="C0C0C0"/>
                        </a:solidFill>
                        <a:ln w="9525">
                          <a:solidFill>
                            <a:srgbClr val="000000"/>
                          </a:solidFill>
                          <a:miter lim="800000"/>
                          <a:headEnd/>
                          <a:tailEnd/>
                        </a:ln>
                      </wps:spPr>
                      <wps:txbx>
                        <w:txbxContent>
                          <w:p w14:paraId="2C0A43E5" w14:textId="77777777" w:rsidR="00A71D13" w:rsidRPr="007632B6" w:rsidRDefault="00A71D13" w:rsidP="004124DE">
                            <w:pPr>
                              <w:spacing w:before="120"/>
                              <w:jc w:val="center"/>
                              <w:rPr>
                                <w:b/>
                              </w:rPr>
                            </w:pPr>
                            <w:r w:rsidRPr="007632B6">
                              <w:rPr>
                                <w:b/>
                              </w:rPr>
                              <w:t>ALL HIV-exposed infants need to start cotrimoxazole at 6 weeks of age.</w:t>
                            </w:r>
                          </w:p>
                          <w:p w14:paraId="20DB67E2" w14:textId="77777777" w:rsidR="00A71D13" w:rsidRPr="007632B6" w:rsidRDefault="00A71D13" w:rsidP="004124DE">
                            <w:pPr>
                              <w:jc w:val="center"/>
                              <w:rPr>
                                <w:b/>
                              </w:rPr>
                            </w:pPr>
                          </w:p>
                          <w:p w14:paraId="1C2D0BB7" w14:textId="77777777" w:rsidR="00A71D13" w:rsidRPr="007632B6" w:rsidRDefault="00A71D13" w:rsidP="004124DE">
                            <w:pPr>
                              <w:jc w:val="center"/>
                              <w:rPr>
                                <w:b/>
                              </w:rPr>
                            </w:pPr>
                            <w:r w:rsidRPr="007632B6">
                              <w:rPr>
                                <w:b/>
                              </w:rPr>
                              <w:t>All HIV positive children should continue cotrimoxazole until at least 5 years of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0B78A" id="Text Box 2732" o:spid="_x0000_s1625" type="#_x0000_t202" style="position:absolute;left:0;text-align:left;margin-left:8.6pt;margin-top:4.5pt;width:193.45pt;height:13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" fillcolor="silver">
                <v:textbox>
                  <w:txbxContent>
                    <w:p w14:paraId="2C0A43E5" w14:textId="77777777" w:rsidR="006B053C" w:rsidRPr="007632B6" w:rsidRDefault="006B053C" w:rsidP="004124DE">
                      <w:pPr>
                        <w:spacing w:before="120"/>
                        <w:jc w:val="center"/>
                        <w:rPr>
                          <w:b/>
                        </w:rPr>
                      </w:pPr>
                      <w:r w:rsidRPr="007632B6">
                        <w:rPr>
                          <w:b/>
                        </w:rPr>
                        <w:t>ALL HIV-exposed infants need to start cotrimoxazole at 6 weeks of age.</w:t>
                      </w:r>
                    </w:p>
                    <w:p w14:paraId="20DB67E2" w14:textId="77777777" w:rsidR="006B053C" w:rsidRPr="007632B6" w:rsidRDefault="006B053C" w:rsidP="004124DE">
                      <w:pPr>
                        <w:jc w:val="center"/>
                        <w:rPr>
                          <w:b/>
                        </w:rPr>
                      </w:pPr>
                    </w:p>
                    <w:p w14:paraId="1C2D0BB7" w14:textId="77777777" w:rsidR="006B053C" w:rsidRPr="007632B6" w:rsidRDefault="006B053C" w:rsidP="004124DE">
                      <w:pPr>
                        <w:jc w:val="center"/>
                        <w:rPr>
                          <w:b/>
                        </w:rPr>
                      </w:pPr>
                      <w:r w:rsidRPr="007632B6">
                        <w:rPr>
                          <w:b/>
                        </w:rPr>
                        <w:t>All HIV positive children should continue cotrimoxazole until at least 5 years of age.</w:t>
                      </w:r>
                    </w:p>
                  </w:txbxContent>
                </v:textbox>
                <w10:wrap type="square"/>
              </v:shape>
            </w:pict>
          </mc:Fallback>
        </mc:AlternateContent>
      </w:r>
      <w:r w:rsidR="004124DE" w:rsidRPr="00E45387">
        <w:rPr>
          <w:rFonts w:cs="Arial"/>
        </w:rPr>
        <w:t xml:space="preserve">All infants who are born to HIV positive mothers need special attention during the first two years of life.  Once they are about 6 weeks old, health care providers should consider testing them for HIV infection.  </w:t>
      </w:r>
      <w:r w:rsidR="004124DE" w:rsidRPr="00E45387">
        <w:rPr>
          <w:rFonts w:cs="Arial"/>
          <w:u w:val="single"/>
        </w:rPr>
        <w:t xml:space="preserve">At 6 weeks of age, </w:t>
      </w:r>
      <w:r w:rsidR="004124DE" w:rsidRPr="00E45387">
        <w:rPr>
          <w:rFonts w:cs="Arial"/>
          <w:b/>
          <w:u w:val="single"/>
        </w:rPr>
        <w:t>all HIV exposed infants</w:t>
      </w:r>
      <w:r w:rsidR="00D15510">
        <w:rPr>
          <w:rFonts w:cs="Arial"/>
          <w:b/>
          <w:u w:val="single"/>
        </w:rPr>
        <w:t xml:space="preserve"> </w:t>
      </w:r>
      <w:r w:rsidR="004124DE" w:rsidRPr="00E45387">
        <w:rPr>
          <w:rFonts w:cs="Arial"/>
          <w:b/>
          <w:u w:val="single"/>
        </w:rPr>
        <w:t>should be put on   cotrimoxazole prescription</w:t>
      </w:r>
      <w:r w:rsidR="004124DE" w:rsidRPr="00E45387">
        <w:rPr>
          <w:rFonts w:cs="Arial"/>
        </w:rPr>
        <w:t>. Refer</w:t>
      </w:r>
      <w:r w:rsidR="00D15510">
        <w:rPr>
          <w:rFonts w:cs="Arial"/>
        </w:rPr>
        <w:t xml:space="preserve"> </w:t>
      </w:r>
      <w:r w:rsidR="004124DE" w:rsidRPr="00F23DE5">
        <w:rPr>
          <w:rFonts w:cs="Arial"/>
          <w:color w:val="00B050"/>
        </w:rPr>
        <w:t>to</w:t>
      </w:r>
      <w:r w:rsidR="004124DE" w:rsidRPr="00E45387">
        <w:rPr>
          <w:rFonts w:cs="Arial"/>
        </w:rPr>
        <w:t xml:space="preserve"> the </w:t>
      </w:r>
      <w:r w:rsidR="004124DE" w:rsidRPr="00E45387">
        <w:rPr>
          <w:rFonts w:cs="Arial"/>
          <w:i/>
        </w:rPr>
        <w:t>Integrated Guidelines</w:t>
      </w:r>
      <w:r w:rsidR="00D15510">
        <w:rPr>
          <w:rFonts w:cs="Arial"/>
          <w:i/>
        </w:rPr>
        <w:t xml:space="preserve"> </w:t>
      </w:r>
      <w:r w:rsidR="004124DE" w:rsidRPr="00E45387">
        <w:rPr>
          <w:rFonts w:cs="Arial"/>
          <w:b/>
        </w:rPr>
        <w:t xml:space="preserve">Sections 9 </w:t>
      </w:r>
      <w:r w:rsidR="004124DE" w:rsidRPr="00E45387">
        <w:rPr>
          <w:rFonts w:cs="Arial"/>
        </w:rPr>
        <w:t>and</w:t>
      </w:r>
      <w:r w:rsidR="004124DE" w:rsidRPr="00E45387">
        <w:rPr>
          <w:rFonts w:cs="Arial"/>
          <w:b/>
        </w:rPr>
        <w:t xml:space="preserve"> 14</w:t>
      </w:r>
      <w:r w:rsidR="004124DE" w:rsidRPr="00E45387">
        <w:rPr>
          <w:rFonts w:cs="Arial"/>
        </w:rPr>
        <w:t xml:space="preserve"> for further details.</w:t>
      </w:r>
    </w:p>
    <w:p w14:paraId="42114844" w14:textId="77777777" w:rsidR="004124DE" w:rsidRPr="00E45387" w:rsidRDefault="004124DE" w:rsidP="004124DE">
      <w:pPr>
        <w:jc w:val="both"/>
        <w:rPr>
          <w:rFonts w:cs="Arial"/>
        </w:rPr>
      </w:pPr>
    </w:p>
    <w:p w14:paraId="2C0E37DD" w14:textId="77777777" w:rsidR="004124DE" w:rsidRPr="00E45387" w:rsidRDefault="004124DE" w:rsidP="004124DE">
      <w:pPr>
        <w:jc w:val="both"/>
        <w:rPr>
          <w:rFonts w:cs="Arial"/>
        </w:rPr>
      </w:pPr>
      <w:r w:rsidRPr="00E45387">
        <w:rPr>
          <w:rFonts w:cs="Arial"/>
        </w:rPr>
        <w:lastRenderedPageBreak/>
        <w:t xml:space="preserve">Testing HIV-exposed infants is a complicated process. Maternal HIV antibodies are transferred to the infant during pregnancy and breastfeeding—the presence of maternal antibodies does not necessarily mean that the infant is infected with the virus.  The maternal antibodies can stay in the infant’s blood for up to 18 months.  Until then, the uninfected infant may </w:t>
      </w:r>
      <w:r w:rsidRPr="00E45387">
        <w:rPr>
          <w:rFonts w:cs="Arial"/>
          <w:i/>
        </w:rPr>
        <w:t>falsely</w:t>
      </w:r>
      <w:r w:rsidRPr="00E45387">
        <w:rPr>
          <w:rFonts w:cs="Arial"/>
        </w:rPr>
        <w:t xml:space="preserve"> test positive on a HIV rapid test. </w:t>
      </w:r>
    </w:p>
    <w:p w14:paraId="3881E6FD" w14:textId="77777777" w:rsidR="004124DE" w:rsidRPr="00E45387" w:rsidRDefault="004124DE" w:rsidP="004124DE">
      <w:pPr>
        <w:jc w:val="both"/>
        <w:rPr>
          <w:rFonts w:cs="Arial"/>
        </w:rPr>
      </w:pPr>
    </w:p>
    <w:p w14:paraId="6A87393F" w14:textId="77777777" w:rsidR="004124DE" w:rsidRPr="00E45387" w:rsidRDefault="004124DE" w:rsidP="004124DE">
      <w:pPr>
        <w:jc w:val="both"/>
        <w:rPr>
          <w:rFonts w:cs="Arial"/>
        </w:rPr>
      </w:pPr>
      <w:r w:rsidRPr="00E45387">
        <w:rPr>
          <w:rFonts w:cs="Arial"/>
        </w:rPr>
        <w:t xml:space="preserve">Infants and children are at risk of acquiring HIV infection </w:t>
      </w:r>
      <w:r w:rsidRPr="00E45387">
        <w:rPr>
          <w:rFonts w:cs="Arial"/>
          <w:u w:val="single"/>
        </w:rPr>
        <w:t>throughout the breastfeeding period</w:t>
      </w:r>
      <w:r w:rsidRPr="00E45387">
        <w:rPr>
          <w:rFonts w:cs="Arial"/>
        </w:rPr>
        <w:t>.  Usually a negative HIV test in the infant of a HIV positive mother at 18 months is confirmation that the infant is NOT infected, but this is not true if the infant is still breastfeeding, or if breastfeeding was stopped less than 6 weeks before the time of testing.</w:t>
      </w:r>
    </w:p>
    <w:p w14:paraId="60AC0EB6" w14:textId="77777777" w:rsidR="004124DE" w:rsidRPr="00E45387" w:rsidRDefault="004124DE" w:rsidP="004124DE">
      <w:pPr>
        <w:jc w:val="both"/>
        <w:rPr>
          <w:rFonts w:cs="Arial"/>
        </w:rPr>
      </w:pPr>
    </w:p>
    <w:p w14:paraId="43BD3A61" w14:textId="77777777" w:rsidR="004124DE" w:rsidRDefault="004124DE" w:rsidP="004409DC">
      <w:pPr>
        <w:pStyle w:val="Heading3"/>
      </w:pPr>
      <w:bookmarkStart w:id="387" w:name="_Toc53506594"/>
      <w:r w:rsidRPr="00E45387">
        <w:t xml:space="preserve">Virological </w:t>
      </w:r>
      <w:r>
        <w:t>T</w:t>
      </w:r>
      <w:r w:rsidRPr="00E45387">
        <w:t>esting</w:t>
      </w:r>
      <w:r>
        <w:t xml:space="preserve"> - Polymerase Chain Reaction</w:t>
      </w:r>
      <w:r w:rsidRPr="00E45387">
        <w:t xml:space="preserve"> (PCR)</w:t>
      </w:r>
    </w:p>
    <w:bookmarkEnd w:id="387"/>
    <w:p w14:paraId="4D75620C" w14:textId="77777777" w:rsidR="004124DE" w:rsidRPr="00E45387" w:rsidRDefault="004124DE" w:rsidP="004409DC">
      <w:pPr>
        <w:pStyle w:val="Heading3"/>
      </w:pPr>
    </w:p>
    <w:p w14:paraId="2B3F32CA" w14:textId="77777777" w:rsidR="004124DE" w:rsidRPr="00E45387" w:rsidRDefault="004124DE" w:rsidP="004124DE">
      <w:pPr>
        <w:jc w:val="both"/>
        <w:rPr>
          <w:rFonts w:cs="Arial"/>
        </w:rPr>
      </w:pPr>
      <w:r w:rsidRPr="00E45387">
        <w:rPr>
          <w:rFonts w:cs="Arial"/>
        </w:rPr>
        <w:t xml:space="preserve">Definitive diagnosis of HIV infection in children less than 18 months requires the use of </w:t>
      </w:r>
      <w:r w:rsidRPr="00E45387">
        <w:rPr>
          <w:rFonts w:cs="Arial"/>
          <w:u w:val="single"/>
        </w:rPr>
        <w:t>virological</w:t>
      </w:r>
      <w:r w:rsidRPr="00E45387">
        <w:rPr>
          <w:rFonts w:cs="Arial"/>
        </w:rPr>
        <w:t xml:space="preserve"> assays that detect the virus or its components.  Dried blood spot samples (DBS) are collected to facilitate the use of a virological testing method called polymerase chain reaction (DNA PCR) (</w:t>
      </w:r>
      <w:r w:rsidRPr="00667269">
        <w:rPr>
          <w:rFonts w:cs="Arial"/>
          <w:highlight w:val="yellow"/>
        </w:rPr>
        <w:t xml:space="preserve">Refer to Fig 2.1: Rapid test algorithm and </w:t>
      </w:r>
      <w:r w:rsidRPr="00667269">
        <w:rPr>
          <w:rFonts w:cs="Arial"/>
          <w:b/>
          <w:highlight w:val="yellow"/>
        </w:rPr>
        <w:t xml:space="preserve">Figure </w:t>
      </w:r>
      <w:r w:rsidRPr="00667269">
        <w:rPr>
          <w:rFonts w:cs="Arial"/>
          <w:highlight w:val="yellow"/>
        </w:rPr>
        <w:t>11.1 for the protocol for DBS sample collection</w:t>
      </w:r>
      <w:r w:rsidRPr="00E45387">
        <w:rPr>
          <w:rFonts w:cs="Arial"/>
        </w:rPr>
        <w:t>).</w:t>
      </w:r>
    </w:p>
    <w:p w14:paraId="328C2D5A" w14:textId="77777777" w:rsidR="004124DE" w:rsidRPr="00E45387" w:rsidRDefault="004124DE" w:rsidP="004124DE">
      <w:pPr>
        <w:jc w:val="both"/>
        <w:rPr>
          <w:rFonts w:cs="Arial"/>
        </w:rPr>
      </w:pPr>
    </w:p>
    <w:p w14:paraId="46B4917D" w14:textId="77777777" w:rsidR="004124DE" w:rsidRPr="00E45387" w:rsidRDefault="004124DE" w:rsidP="004124DE">
      <w:pPr>
        <w:jc w:val="both"/>
        <w:rPr>
          <w:rFonts w:cs="Arial"/>
          <w:i/>
        </w:rPr>
      </w:pPr>
      <w:r w:rsidRPr="00E45387">
        <w:rPr>
          <w:rFonts w:cs="Arial"/>
        </w:rPr>
        <w:t xml:space="preserve">The first DNA PCR test should be done approximately 6 weeks after birth.  If a child is breastfeeding, a negative virological test does </w:t>
      </w:r>
      <w:r w:rsidRPr="00E45387">
        <w:rPr>
          <w:rFonts w:cs="Arial"/>
          <w:i/>
        </w:rPr>
        <w:t>not</w:t>
      </w:r>
      <w:r w:rsidRPr="00E45387">
        <w:rPr>
          <w:rFonts w:cs="Arial"/>
        </w:rPr>
        <w:t xml:space="preserve"> rule out HIV infection.  Infants who are HIV negative on an initial DNA PCR test should </w:t>
      </w:r>
      <w:r w:rsidRPr="00E45387">
        <w:rPr>
          <w:rFonts w:cs="Arial"/>
          <w:u w:val="single"/>
        </w:rPr>
        <w:t>repeat</w:t>
      </w:r>
      <w:r w:rsidRPr="00E45387">
        <w:rPr>
          <w:rFonts w:cs="Arial"/>
        </w:rPr>
        <w:t xml:space="preserve"> virological testing:</w:t>
      </w:r>
    </w:p>
    <w:p w14:paraId="183E404E" w14:textId="77777777" w:rsidR="004124DE" w:rsidRPr="00E45387" w:rsidRDefault="004124DE" w:rsidP="004124DE">
      <w:pPr>
        <w:numPr>
          <w:ilvl w:val="0"/>
          <w:numId w:val="167"/>
        </w:numPr>
        <w:spacing w:before="120"/>
        <w:jc w:val="both"/>
        <w:rPr>
          <w:rFonts w:cs="Arial"/>
          <w:i/>
        </w:rPr>
      </w:pPr>
      <w:r w:rsidRPr="00E45387">
        <w:rPr>
          <w:rFonts w:cs="Arial"/>
        </w:rPr>
        <w:t xml:space="preserve">If they ever present with signs of HIV </w:t>
      </w:r>
    </w:p>
    <w:p w14:paraId="2735A649" w14:textId="77777777" w:rsidR="004124DE" w:rsidRPr="00E45387" w:rsidRDefault="004124DE" w:rsidP="004124DE">
      <w:pPr>
        <w:numPr>
          <w:ilvl w:val="0"/>
          <w:numId w:val="167"/>
        </w:numPr>
        <w:spacing w:before="120"/>
        <w:jc w:val="both"/>
        <w:rPr>
          <w:rFonts w:cs="Arial"/>
        </w:rPr>
      </w:pPr>
      <w:r w:rsidRPr="00E45387">
        <w:rPr>
          <w:rFonts w:cs="Arial"/>
        </w:rPr>
        <w:t xml:space="preserve">At least 6 weeks after they stop breastfeeding </w:t>
      </w:r>
    </w:p>
    <w:p w14:paraId="50390FF7" w14:textId="77777777" w:rsidR="004124DE" w:rsidRPr="00E45387" w:rsidRDefault="004124DE" w:rsidP="004124DE">
      <w:pPr>
        <w:spacing w:before="120"/>
        <w:jc w:val="both"/>
        <w:rPr>
          <w:rFonts w:cs="Arial"/>
          <w:strike/>
        </w:rPr>
      </w:pPr>
      <w:r w:rsidRPr="00E45387">
        <w:rPr>
          <w:rFonts w:cs="Arial"/>
        </w:rPr>
        <w:t xml:space="preserve">Note: If the infant is more than 9 months old antibody testing can be performed.  </w:t>
      </w:r>
    </w:p>
    <w:p w14:paraId="38266194" w14:textId="77777777" w:rsidR="004124DE" w:rsidRPr="003A44F1" w:rsidRDefault="004124DE" w:rsidP="004124DE">
      <w:pPr>
        <w:spacing w:before="120"/>
        <w:jc w:val="both"/>
        <w:rPr>
          <w:rFonts w:cs="Arial"/>
        </w:rPr>
      </w:pPr>
      <w:r w:rsidRPr="00E45387">
        <w:rPr>
          <w:rFonts w:cs="Arial"/>
          <w:lang w:val="en-GB"/>
        </w:rPr>
        <w:t>Viral test results should be returned to the clinic</w:t>
      </w:r>
      <w:r w:rsidR="00CD0E26">
        <w:rPr>
          <w:rFonts w:cs="Arial"/>
          <w:lang w:val="en-GB"/>
        </w:rPr>
        <w:t xml:space="preserve"> </w:t>
      </w:r>
      <w:r w:rsidRPr="003A44F1">
        <w:rPr>
          <w:rFonts w:cs="Arial"/>
          <w:lang w:val="en-GB"/>
        </w:rPr>
        <w:t>and then to the mother or</w:t>
      </w:r>
      <w:r w:rsidR="00CD0E26" w:rsidRPr="003A44F1">
        <w:rPr>
          <w:rFonts w:cs="Arial"/>
          <w:lang w:val="en-GB"/>
        </w:rPr>
        <w:t xml:space="preserve"> </w:t>
      </w:r>
      <w:r w:rsidRPr="003A44F1">
        <w:rPr>
          <w:rFonts w:cs="Arial"/>
          <w:lang w:val="en-GB"/>
        </w:rPr>
        <w:t xml:space="preserve">caregiver as soon as possible – within 4 weeks of specimen collection; positive test results should be fast-tracked for return. </w:t>
      </w:r>
    </w:p>
    <w:p w14:paraId="337A455B" w14:textId="77777777" w:rsidR="004124DE" w:rsidRPr="003A44F1" w:rsidRDefault="004124DE" w:rsidP="004124DE">
      <w:pPr>
        <w:numPr>
          <w:ilvl w:val="0"/>
          <w:numId w:val="164"/>
        </w:numPr>
        <w:tabs>
          <w:tab w:val="left" w:pos="720"/>
        </w:tabs>
        <w:spacing w:before="120"/>
        <w:jc w:val="both"/>
        <w:rPr>
          <w:rFonts w:cs="Arial"/>
        </w:rPr>
      </w:pPr>
      <w:r w:rsidRPr="003A44F1">
        <w:rPr>
          <w:rFonts w:cs="Arial"/>
          <w:lang w:val="en-GB"/>
        </w:rPr>
        <w:t xml:space="preserve">Infants with an initial positive (+) viral test results should start ART without delay </w:t>
      </w:r>
      <w:r w:rsidRPr="003A44F1">
        <w:rPr>
          <w:rFonts w:cs="Arial"/>
          <w:b/>
          <w:u w:val="single"/>
          <w:lang w:val="en-GB"/>
        </w:rPr>
        <w:t>but</w:t>
      </w:r>
      <w:r w:rsidRPr="003A44F1">
        <w:rPr>
          <w:rFonts w:cs="Arial"/>
          <w:lang w:val="en-GB"/>
        </w:rPr>
        <w:t xml:space="preserve"> a second specimen should be collected to confirm the initial positive (+) test result.</w:t>
      </w:r>
    </w:p>
    <w:p w14:paraId="74C37EAF" w14:textId="77777777" w:rsidR="004124DE" w:rsidRPr="003A44F1" w:rsidRDefault="004124DE" w:rsidP="004124DE">
      <w:pPr>
        <w:numPr>
          <w:ilvl w:val="0"/>
          <w:numId w:val="164"/>
        </w:numPr>
        <w:tabs>
          <w:tab w:val="left" w:pos="720"/>
        </w:tabs>
        <w:spacing w:before="120"/>
        <w:jc w:val="both"/>
        <w:rPr>
          <w:rFonts w:cs="Arial"/>
        </w:rPr>
      </w:pPr>
      <w:r w:rsidRPr="003A44F1">
        <w:rPr>
          <w:rFonts w:cs="Arial"/>
        </w:rPr>
        <w:t>Infants with initial negative (-) viral test results:</w:t>
      </w:r>
    </w:p>
    <w:p w14:paraId="0ADFFC7C" w14:textId="77777777" w:rsidR="004124DE" w:rsidRPr="003A44F1" w:rsidRDefault="004124DE" w:rsidP="004124DE">
      <w:pPr>
        <w:numPr>
          <w:ilvl w:val="1"/>
          <w:numId w:val="168"/>
        </w:numPr>
        <w:tabs>
          <w:tab w:val="left" w:pos="720"/>
        </w:tabs>
        <w:spacing w:before="120"/>
        <w:jc w:val="both"/>
        <w:rPr>
          <w:rFonts w:cs="Arial"/>
        </w:rPr>
      </w:pPr>
      <w:r w:rsidRPr="003A44F1">
        <w:rPr>
          <w:rFonts w:cs="Arial"/>
          <w:b/>
        </w:rPr>
        <w:t>Never breastfed infants tested at 6 weeks</w:t>
      </w:r>
      <w:r w:rsidRPr="003A44F1">
        <w:rPr>
          <w:rFonts w:cs="Arial"/>
        </w:rPr>
        <w:t>: A negative PCR results means the baby is HIV negative.</w:t>
      </w:r>
    </w:p>
    <w:p w14:paraId="4DE5CCBB" w14:textId="77777777" w:rsidR="004124DE" w:rsidRPr="003A44F1" w:rsidRDefault="004124DE" w:rsidP="004124DE">
      <w:pPr>
        <w:numPr>
          <w:ilvl w:val="1"/>
          <w:numId w:val="168"/>
        </w:numPr>
        <w:tabs>
          <w:tab w:val="left" w:pos="720"/>
        </w:tabs>
        <w:spacing w:before="120"/>
        <w:jc w:val="both"/>
        <w:rPr>
          <w:rFonts w:cs="Arial"/>
        </w:rPr>
      </w:pPr>
      <w:r w:rsidRPr="003A44F1">
        <w:rPr>
          <w:rFonts w:cs="Arial"/>
          <w:b/>
        </w:rPr>
        <w:t>Breastfed infants at or after 6 weeks of age</w:t>
      </w:r>
      <w:r w:rsidRPr="003A44F1">
        <w:rPr>
          <w:rFonts w:cs="Arial"/>
        </w:rPr>
        <w:t xml:space="preserve">: A negative PCR results means the baby is HIV negative. However, a second PCR should be performed 6 weeks after cessation of breastfeeding or if the child develops signs and symptoms of HIV infection.  </w:t>
      </w:r>
    </w:p>
    <w:p w14:paraId="03EBF7CE" w14:textId="77777777" w:rsidR="004124DE" w:rsidRPr="00E45387" w:rsidRDefault="004124DE" w:rsidP="004124DE">
      <w:pPr>
        <w:numPr>
          <w:ilvl w:val="0"/>
          <w:numId w:val="164"/>
        </w:numPr>
        <w:tabs>
          <w:tab w:val="left" w:pos="720"/>
        </w:tabs>
        <w:spacing w:before="120"/>
        <w:jc w:val="both"/>
        <w:rPr>
          <w:rFonts w:cs="Arial"/>
        </w:rPr>
      </w:pPr>
      <w:r w:rsidRPr="003A44F1">
        <w:rPr>
          <w:rFonts w:cs="Arial"/>
        </w:rPr>
        <w:t>A breastfeeding infant is at risk of acquiring HIV during the entire breastfeeding period. Thus, positive test indicates infection but a ne</w:t>
      </w:r>
      <w:r w:rsidRPr="00E45387">
        <w:rPr>
          <w:rFonts w:cs="Arial"/>
        </w:rPr>
        <w:t>gative test is more difficult to interpret.</w:t>
      </w:r>
    </w:p>
    <w:p w14:paraId="0E8E5376" w14:textId="77777777" w:rsidR="004124DE" w:rsidRPr="00E45387" w:rsidRDefault="004124DE" w:rsidP="004124DE">
      <w:pPr>
        <w:numPr>
          <w:ilvl w:val="0"/>
          <w:numId w:val="164"/>
        </w:numPr>
        <w:tabs>
          <w:tab w:val="left" w:pos="720"/>
        </w:tabs>
        <w:spacing w:before="120"/>
        <w:jc w:val="both"/>
        <w:rPr>
          <w:rFonts w:cs="Arial"/>
        </w:rPr>
      </w:pPr>
      <w:r w:rsidRPr="00E45387">
        <w:rPr>
          <w:rFonts w:cs="Arial"/>
        </w:rPr>
        <w:t>If negative viral test</w:t>
      </w:r>
      <w:r w:rsidR="00CD0E26">
        <w:rPr>
          <w:rFonts w:cs="Arial"/>
        </w:rPr>
        <w:t xml:space="preserve"> </w:t>
      </w:r>
      <w:r w:rsidRPr="003A44F1">
        <w:rPr>
          <w:rFonts w:cs="Arial"/>
        </w:rPr>
        <w:t>result</w:t>
      </w:r>
      <w:r w:rsidRPr="00E45387">
        <w:rPr>
          <w:rFonts w:cs="Arial"/>
        </w:rPr>
        <w:t xml:space="preserve"> at age 6 weeks, a repeat test should be performed 6 weeks after complete cessation of breastfeeding to reliably interpret negative results.</w:t>
      </w:r>
    </w:p>
    <w:p w14:paraId="05247D22" w14:textId="77777777" w:rsidR="004124DE" w:rsidRPr="00E45387" w:rsidRDefault="004124DE" w:rsidP="004124DE">
      <w:pPr>
        <w:numPr>
          <w:ilvl w:val="0"/>
          <w:numId w:val="164"/>
        </w:numPr>
        <w:tabs>
          <w:tab w:val="left" w:pos="720"/>
        </w:tabs>
        <w:spacing w:before="120"/>
        <w:jc w:val="both"/>
        <w:rPr>
          <w:rFonts w:cs="Arial"/>
        </w:rPr>
      </w:pPr>
      <w:r w:rsidRPr="00E45387">
        <w:rPr>
          <w:rFonts w:cs="Arial"/>
        </w:rPr>
        <w:lastRenderedPageBreak/>
        <w:t xml:space="preserve">Breastfeeding should </w:t>
      </w:r>
      <w:r w:rsidRPr="00E45387">
        <w:rPr>
          <w:rFonts w:cs="Arial"/>
          <w:u w:val="single"/>
        </w:rPr>
        <w:t>not</w:t>
      </w:r>
      <w:r w:rsidRPr="00E45387">
        <w:rPr>
          <w:rFonts w:cs="Arial"/>
        </w:rPr>
        <w:t xml:space="preserve"> be stopped in order to perform a diagnostic test.  </w:t>
      </w:r>
    </w:p>
    <w:p w14:paraId="63E13BB8" w14:textId="77777777" w:rsidR="004124DE" w:rsidRPr="002E4355" w:rsidRDefault="004124DE" w:rsidP="004124DE">
      <w:pPr>
        <w:numPr>
          <w:ilvl w:val="0"/>
          <w:numId w:val="164"/>
        </w:numPr>
        <w:tabs>
          <w:tab w:val="left" w:pos="720"/>
        </w:tabs>
        <w:spacing w:before="120"/>
        <w:jc w:val="both"/>
        <w:rPr>
          <w:rFonts w:cs="Arial"/>
          <w:b/>
        </w:rPr>
      </w:pPr>
      <w:r w:rsidRPr="002E4355">
        <w:rPr>
          <w:rFonts w:cs="Arial"/>
        </w:rPr>
        <w:t xml:space="preserve">Infants with symptoms suggestive of HIV should urgently have HIV exposure status determined and if exposed, have an HIV viral test. </w:t>
      </w:r>
    </w:p>
    <w:p w14:paraId="52BCEECA" w14:textId="77777777" w:rsidR="004124DE" w:rsidRPr="00E45387" w:rsidRDefault="004124DE" w:rsidP="004124DE">
      <w:pPr>
        <w:spacing w:before="120"/>
        <w:jc w:val="both"/>
        <w:rPr>
          <w:rFonts w:cs="Arial"/>
          <w:noProof/>
          <w:sz w:val="30"/>
        </w:rPr>
      </w:pPr>
    </w:p>
    <w:p w14:paraId="35219945" w14:textId="77777777" w:rsidR="004124DE" w:rsidRPr="00B0248D" w:rsidRDefault="00DA4E88" w:rsidP="004124DE">
      <w:pPr>
        <w:spacing w:before="120"/>
        <w:ind w:left="270" w:right="285"/>
        <w:jc w:val="center"/>
        <w:rPr>
          <w:rFonts w:cs="Arial"/>
          <w:b/>
        </w:rPr>
      </w:pPr>
      <w:r>
        <w:rPr>
          <w:noProof/>
        </w:rPr>
        <mc:AlternateContent>
          <mc:Choice Requires="wps">
            <w:drawing>
              <wp:anchor distT="0" distB="0" distL="114300" distR="114300" simplePos="0" relativeHeight="251713536" behindDoc="1" locked="0" layoutInCell="1" allowOverlap="1" wp14:anchorId="71F15A85" wp14:editId="532A8312">
                <wp:simplePos x="0" y="0"/>
                <wp:positionH relativeFrom="column">
                  <wp:posOffset>-62865</wp:posOffset>
                </wp:positionH>
                <wp:positionV relativeFrom="paragraph">
                  <wp:posOffset>-45085</wp:posOffset>
                </wp:positionV>
                <wp:extent cx="5856605" cy="1254760"/>
                <wp:effectExtent l="0" t="0" r="10795" b="21590"/>
                <wp:wrapNone/>
                <wp:docPr id="2731" name="Rectangle 2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6605" cy="1254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CFFF12" id="Rectangle 2731" o:spid="_x0000_s1026" style="position:absolute;margin-left:-4.95pt;margin-top:-3.55pt;width:461.15pt;height:98.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"/>
            </w:pict>
          </mc:Fallback>
        </mc:AlternateContent>
      </w:r>
      <w:r w:rsidR="004124DE" w:rsidRPr="00B0248D">
        <w:rPr>
          <w:rFonts w:cs="Arial"/>
          <w:b/>
          <w:noProof/>
        </w:rPr>
        <w:t>If</w:t>
      </w:r>
      <w:r w:rsidR="004124DE" w:rsidRPr="00B0248D">
        <w:rPr>
          <w:rFonts w:cs="Arial"/>
          <w:b/>
        </w:rPr>
        <w:t xml:space="preserve"> virological testing is not available and the provider is concerned about HIV infection in the infant, the child should be seen by a member of the HIV care and treatment team to check for signs of severe HIV </w:t>
      </w:r>
      <w:r w:rsidR="004124DE" w:rsidRPr="003A44F1">
        <w:rPr>
          <w:rFonts w:cs="Arial"/>
          <w:b/>
        </w:rPr>
        <w:t>infection.</w:t>
      </w:r>
      <w:r w:rsidR="004124DE" w:rsidRPr="00B0248D">
        <w:rPr>
          <w:rFonts w:cs="Arial"/>
          <w:b/>
        </w:rPr>
        <w:t xml:space="preserve">  </w:t>
      </w:r>
    </w:p>
    <w:p w14:paraId="6501B665" w14:textId="77777777" w:rsidR="004124DE" w:rsidRPr="00B0248D" w:rsidRDefault="004124DE" w:rsidP="004124DE">
      <w:pPr>
        <w:spacing w:before="120"/>
        <w:ind w:left="270" w:right="285"/>
        <w:jc w:val="center"/>
        <w:rPr>
          <w:rFonts w:cs="Arial"/>
        </w:rPr>
      </w:pPr>
      <w:r w:rsidRPr="00B0248D">
        <w:rPr>
          <w:rFonts w:cs="Arial"/>
          <w:b/>
        </w:rPr>
        <w:t>If signs of severe HIV disease are present, HIV diagnosis can be assumed</w:t>
      </w:r>
      <w:r w:rsidR="00CD0E26">
        <w:rPr>
          <w:rFonts w:cs="Arial"/>
          <w:b/>
        </w:rPr>
        <w:t xml:space="preserve"> </w:t>
      </w:r>
      <w:r w:rsidRPr="00B0248D">
        <w:rPr>
          <w:rFonts w:cs="Arial"/>
          <w:b/>
        </w:rPr>
        <w:t>and ART should be started</w:t>
      </w:r>
      <w:r w:rsidRPr="00B0248D">
        <w:rPr>
          <w:rFonts w:cs="Arial"/>
        </w:rPr>
        <w:t>.</w:t>
      </w:r>
    </w:p>
    <w:p w14:paraId="0DBF21BA" w14:textId="77777777" w:rsidR="004124DE" w:rsidRPr="00E45387" w:rsidRDefault="004124DE" w:rsidP="004124DE">
      <w:pPr>
        <w:rPr>
          <w:rFonts w:cs="Arial"/>
          <w:sz w:val="30"/>
        </w:rPr>
      </w:pPr>
    </w:p>
    <w:p w14:paraId="787D98A9" w14:textId="77777777" w:rsidR="004124DE" w:rsidRPr="00145C24" w:rsidRDefault="004124DE" w:rsidP="004124DE">
      <w:pPr>
        <w:pStyle w:val="Caption"/>
      </w:pPr>
      <w:bookmarkStart w:id="388" w:name="_Toc168662705"/>
      <w:bookmarkStart w:id="389" w:name="_Toc168662707"/>
      <w:bookmarkStart w:id="390" w:name="_Toc168662709"/>
      <w:bookmarkStart w:id="391" w:name="_Toc146724339"/>
      <w:bookmarkStart w:id="392" w:name="_Toc161931826"/>
      <w:bookmarkEnd w:id="388"/>
      <w:bookmarkEnd w:id="389"/>
      <w:bookmarkEnd w:id="390"/>
      <w:bookmarkEnd w:id="391"/>
    </w:p>
    <w:p w14:paraId="05567F2A" w14:textId="77777777" w:rsidR="004124DE" w:rsidRPr="00A82EB1" w:rsidRDefault="004124DE" w:rsidP="004124DE">
      <w:pPr>
        <w:pStyle w:val="Caption"/>
      </w:pPr>
      <w:bookmarkStart w:id="393" w:name="_Toc146724340"/>
    </w:p>
    <w:p w14:paraId="625913CC" w14:textId="77777777" w:rsidR="004124DE" w:rsidRDefault="004124DE" w:rsidP="004124DE">
      <w:pPr>
        <w:pStyle w:val="Caption"/>
      </w:pPr>
      <w:proofErr w:type="gramStart"/>
      <w:r w:rsidRPr="00A82EB1">
        <w:t xml:space="preserve">Table </w:t>
      </w:r>
      <w:fldSimple w:instr=" STYLEREF 1 \s ">
        <w:r>
          <w:rPr>
            <w:noProof/>
          </w:rPr>
          <w:t>13</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2</w:t>
      </w:r>
      <w:r w:rsidR="00321D0B" w:rsidRPr="00145C24">
        <w:fldChar w:fldCharType="end"/>
      </w:r>
      <w:r w:rsidRPr="00A82EB1">
        <w:t xml:space="preserve">   Clinical criteria for presumptive diagnosis of severe HIV disease in infants and children &lt; 18 months of age</w:t>
      </w:r>
      <w:bookmarkEnd w:id="393"/>
    </w:p>
    <w:p w14:paraId="0E595307" w14:textId="77777777" w:rsidR="004124DE" w:rsidRPr="00B0248D" w:rsidRDefault="004124DE" w:rsidP="004124DE"/>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8515"/>
      </w:tblGrid>
      <w:tr w:rsidR="004124DE" w:rsidRPr="00A82EB1" w14:paraId="791095A7" w14:textId="77777777" w:rsidTr="00D16F51">
        <w:trPr>
          <w:trHeight w:val="4206"/>
        </w:trPr>
        <w:tc>
          <w:tcPr>
            <w:tcW w:w="8515" w:type="dxa"/>
          </w:tcPr>
          <w:p w14:paraId="13D2E5D3" w14:textId="77777777" w:rsidR="004124DE" w:rsidRPr="00A82EB1" w:rsidRDefault="004124DE" w:rsidP="00D16F51">
            <w:pPr>
              <w:jc w:val="both"/>
              <w:rPr>
                <w:bCs/>
              </w:rPr>
            </w:pPr>
            <w:r w:rsidRPr="00A82EB1">
              <w:rPr>
                <w:bCs/>
                <w:szCs w:val="22"/>
              </w:rPr>
              <w:t>A presumptive diagnosis of severe HIV disease should be made if:</w:t>
            </w:r>
          </w:p>
          <w:p w14:paraId="1CC77E8F" w14:textId="77777777" w:rsidR="004124DE" w:rsidRPr="00A82EB1" w:rsidRDefault="004124DE" w:rsidP="004124DE">
            <w:pPr>
              <w:numPr>
                <w:ilvl w:val="0"/>
                <w:numId w:val="85"/>
              </w:numPr>
              <w:jc w:val="both"/>
              <w:rPr>
                <w:i/>
                <w:iCs/>
              </w:rPr>
            </w:pPr>
            <w:r w:rsidRPr="00A82EB1">
              <w:rPr>
                <w:sz w:val="22"/>
                <w:szCs w:val="22"/>
              </w:rPr>
              <w:t>The infant is confirmed HIV antibody positive;</w:t>
            </w:r>
            <w:r w:rsidRPr="00A82EB1">
              <w:rPr>
                <w:i/>
                <w:iCs/>
                <w:sz w:val="22"/>
                <w:szCs w:val="22"/>
              </w:rPr>
              <w:t xml:space="preserve"> and</w:t>
            </w:r>
          </w:p>
          <w:p w14:paraId="2C4F028D" w14:textId="77777777" w:rsidR="004124DE" w:rsidRPr="00FC4F2F" w:rsidRDefault="004124DE" w:rsidP="004124DE">
            <w:pPr>
              <w:numPr>
                <w:ilvl w:val="0"/>
                <w:numId w:val="85"/>
              </w:numPr>
              <w:jc w:val="both"/>
            </w:pPr>
            <w:r w:rsidRPr="00634FAB">
              <w:rPr>
                <w:sz w:val="22"/>
                <w:szCs w:val="22"/>
              </w:rPr>
              <w:t xml:space="preserve">Diagnosis of any AIDS-indicator condition(s) can be made; </w:t>
            </w:r>
            <w:r w:rsidRPr="004F5291">
              <w:rPr>
                <w:i/>
                <w:iCs/>
                <w:sz w:val="22"/>
                <w:szCs w:val="22"/>
              </w:rPr>
              <w:t>or</w:t>
            </w:r>
          </w:p>
          <w:p w14:paraId="6E21A373" w14:textId="77777777" w:rsidR="004124DE" w:rsidRPr="0019651E" w:rsidRDefault="004124DE" w:rsidP="004124DE">
            <w:pPr>
              <w:numPr>
                <w:ilvl w:val="0"/>
                <w:numId w:val="85"/>
              </w:numPr>
              <w:jc w:val="both"/>
            </w:pPr>
            <w:r w:rsidRPr="0019651E">
              <w:rPr>
                <w:b/>
                <w:sz w:val="22"/>
                <w:szCs w:val="22"/>
              </w:rPr>
              <w:t>The infant is symptomatic with two or more of the following</w:t>
            </w:r>
            <w:r w:rsidRPr="0019651E">
              <w:rPr>
                <w:sz w:val="22"/>
                <w:szCs w:val="22"/>
              </w:rPr>
              <w:t>:</w:t>
            </w:r>
          </w:p>
          <w:p w14:paraId="1B8876E1" w14:textId="77777777" w:rsidR="004124DE" w:rsidRPr="00471A5A" w:rsidRDefault="004124DE" w:rsidP="004124DE">
            <w:pPr>
              <w:numPr>
                <w:ilvl w:val="1"/>
                <w:numId w:val="67"/>
              </w:numPr>
              <w:jc w:val="both"/>
            </w:pPr>
            <w:r w:rsidRPr="00196DCC">
              <w:rPr>
                <w:sz w:val="22"/>
                <w:szCs w:val="22"/>
              </w:rPr>
              <w:t>Oral thrush</w:t>
            </w:r>
            <w:r w:rsidRPr="00707DD1">
              <w:rPr>
                <w:sz w:val="22"/>
                <w:szCs w:val="22"/>
                <w:vertAlign w:val="superscript"/>
              </w:rPr>
              <w:t>a</w:t>
            </w:r>
            <w:r w:rsidRPr="00471A5A">
              <w:rPr>
                <w:sz w:val="22"/>
                <w:szCs w:val="22"/>
              </w:rPr>
              <w:t>;</w:t>
            </w:r>
          </w:p>
          <w:p w14:paraId="5D455234" w14:textId="77777777" w:rsidR="004124DE" w:rsidRPr="00A82EB1" w:rsidRDefault="004124DE" w:rsidP="004124DE">
            <w:pPr>
              <w:numPr>
                <w:ilvl w:val="1"/>
                <w:numId w:val="67"/>
              </w:numPr>
              <w:jc w:val="both"/>
            </w:pPr>
            <w:r w:rsidRPr="00A82EB1">
              <w:rPr>
                <w:sz w:val="22"/>
                <w:szCs w:val="22"/>
              </w:rPr>
              <w:t>Severe pneumonia</w:t>
            </w:r>
            <w:r w:rsidRPr="00A82EB1">
              <w:rPr>
                <w:sz w:val="22"/>
                <w:szCs w:val="22"/>
                <w:vertAlign w:val="superscript"/>
              </w:rPr>
              <w:t>b</w:t>
            </w:r>
            <w:r w:rsidRPr="00A82EB1">
              <w:rPr>
                <w:sz w:val="22"/>
                <w:szCs w:val="22"/>
              </w:rPr>
              <w:t>;</w:t>
            </w:r>
          </w:p>
          <w:p w14:paraId="476F8522" w14:textId="77777777" w:rsidR="004124DE" w:rsidRPr="00C86DBC" w:rsidRDefault="004124DE" w:rsidP="004124DE">
            <w:pPr>
              <w:numPr>
                <w:ilvl w:val="1"/>
                <w:numId w:val="67"/>
              </w:numPr>
              <w:jc w:val="both"/>
            </w:pPr>
            <w:r w:rsidRPr="002621EC">
              <w:rPr>
                <w:sz w:val="22"/>
                <w:szCs w:val="22"/>
              </w:rPr>
              <w:t>Severe sepsis</w:t>
            </w:r>
            <w:r w:rsidRPr="00A302F6">
              <w:rPr>
                <w:sz w:val="22"/>
                <w:szCs w:val="22"/>
                <w:vertAlign w:val="superscript"/>
              </w:rPr>
              <w:t>c</w:t>
            </w:r>
            <w:r w:rsidRPr="00C86DBC">
              <w:rPr>
                <w:szCs w:val="22"/>
              </w:rPr>
              <w:t>.</w:t>
            </w:r>
          </w:p>
          <w:p w14:paraId="1C5346F1" w14:textId="77777777" w:rsidR="004124DE" w:rsidRPr="00961832" w:rsidRDefault="004124DE" w:rsidP="00D16F51">
            <w:pPr>
              <w:jc w:val="both"/>
            </w:pPr>
            <w:r w:rsidRPr="00761402">
              <w:rPr>
                <w:szCs w:val="22"/>
              </w:rPr>
              <w:t xml:space="preserve">Other factors that support the diagnosis of </w:t>
            </w:r>
            <w:r w:rsidRPr="00EC3BCB">
              <w:rPr>
                <w:bCs/>
                <w:szCs w:val="22"/>
              </w:rPr>
              <w:t>severe HIV disease</w:t>
            </w:r>
            <w:r w:rsidRPr="007D5912">
              <w:rPr>
                <w:szCs w:val="22"/>
              </w:rPr>
              <w:t xml:space="preserve"> in an HIV se</w:t>
            </w:r>
            <w:r w:rsidRPr="00961832">
              <w:rPr>
                <w:szCs w:val="22"/>
              </w:rPr>
              <w:t>ro</w:t>
            </w:r>
            <w:r w:rsidR="003A44F1">
              <w:rPr>
                <w:szCs w:val="22"/>
              </w:rPr>
              <w:t>-</w:t>
            </w:r>
            <w:r w:rsidRPr="00961832">
              <w:rPr>
                <w:szCs w:val="22"/>
              </w:rPr>
              <w:t>positive infant include:</w:t>
            </w:r>
          </w:p>
          <w:p w14:paraId="41D53A02" w14:textId="77777777" w:rsidR="004124DE" w:rsidRPr="00A82EB1" w:rsidRDefault="004124DE" w:rsidP="004124DE">
            <w:pPr>
              <w:numPr>
                <w:ilvl w:val="0"/>
                <w:numId w:val="86"/>
              </w:numPr>
              <w:jc w:val="both"/>
            </w:pPr>
            <w:r w:rsidRPr="00401767">
              <w:rPr>
                <w:sz w:val="22"/>
                <w:szCs w:val="22"/>
              </w:rPr>
              <w:t xml:space="preserve">Recent HIV-related maternal death; </w:t>
            </w:r>
            <w:r w:rsidRPr="00EF2BB9">
              <w:rPr>
                <w:i/>
                <w:iCs/>
                <w:sz w:val="22"/>
                <w:szCs w:val="22"/>
              </w:rPr>
              <w:t>or</w:t>
            </w:r>
            <w:r w:rsidRPr="00A82EB1">
              <w:rPr>
                <w:sz w:val="22"/>
                <w:szCs w:val="22"/>
              </w:rPr>
              <w:t xml:space="preserve"> advanced HIV disease in the mother;</w:t>
            </w:r>
          </w:p>
          <w:p w14:paraId="2C1F29E2" w14:textId="77777777" w:rsidR="004124DE" w:rsidRPr="00A82EB1" w:rsidRDefault="004124DE" w:rsidP="004124DE">
            <w:pPr>
              <w:numPr>
                <w:ilvl w:val="0"/>
                <w:numId w:val="86"/>
              </w:numPr>
              <w:jc w:val="both"/>
            </w:pPr>
            <w:r w:rsidRPr="00A82EB1">
              <w:rPr>
                <w:sz w:val="22"/>
                <w:szCs w:val="22"/>
              </w:rPr>
              <w:t>CD4 &lt; 25% in infant.</w:t>
            </w:r>
          </w:p>
          <w:p w14:paraId="42967DB2" w14:textId="77777777" w:rsidR="004124DE" w:rsidRPr="00A82EB1" w:rsidRDefault="004124DE" w:rsidP="00D16F51">
            <w:pPr>
              <w:jc w:val="both"/>
            </w:pPr>
          </w:p>
          <w:p w14:paraId="2260F127" w14:textId="77777777" w:rsidR="004124DE" w:rsidRPr="00A82EB1" w:rsidRDefault="004124DE" w:rsidP="00D16F51">
            <w:pPr>
              <w:jc w:val="both"/>
            </w:pPr>
            <w:r w:rsidRPr="00A82EB1">
              <w:rPr>
                <w:szCs w:val="22"/>
              </w:rPr>
              <w:t xml:space="preserve">Confirmation of the diagnosis of HIV infection should be sought as soon as possible. </w:t>
            </w:r>
          </w:p>
          <w:p w14:paraId="7C1036B0" w14:textId="77777777" w:rsidR="004124DE" w:rsidRPr="00A82EB1" w:rsidRDefault="004124DE" w:rsidP="00D16F51">
            <w:pPr>
              <w:jc w:val="both"/>
            </w:pPr>
          </w:p>
          <w:p w14:paraId="150EEFC2" w14:textId="77777777" w:rsidR="004124DE" w:rsidRPr="00A82EB1" w:rsidRDefault="004124DE" w:rsidP="00D16F51">
            <w:pPr>
              <w:jc w:val="center"/>
              <w:rPr>
                <w:b/>
                <w:sz w:val="28"/>
              </w:rPr>
            </w:pPr>
            <w:r w:rsidRPr="00A82EB1">
              <w:rPr>
                <w:b/>
                <w:sz w:val="28"/>
                <w:szCs w:val="22"/>
              </w:rPr>
              <w:t>In these cases, ART should be initiated.</w:t>
            </w:r>
          </w:p>
        </w:tc>
      </w:tr>
      <w:tr w:rsidR="004124DE" w:rsidRPr="00A82EB1" w14:paraId="55D32972" w14:textId="77777777" w:rsidTr="00D16F51">
        <w:tc>
          <w:tcPr>
            <w:tcW w:w="8515" w:type="dxa"/>
          </w:tcPr>
          <w:p w14:paraId="0C4A2002" w14:textId="77777777" w:rsidR="004124DE" w:rsidRPr="00A82EB1" w:rsidRDefault="004124DE" w:rsidP="00D16F51">
            <w:pPr>
              <w:autoSpaceDE w:val="0"/>
              <w:autoSpaceDN w:val="0"/>
              <w:adjustRightInd w:val="0"/>
              <w:jc w:val="both"/>
              <w:rPr>
                <w:sz w:val="20"/>
                <w:szCs w:val="18"/>
              </w:rPr>
            </w:pPr>
            <w:r w:rsidRPr="00A82EB1">
              <w:rPr>
                <w:sz w:val="20"/>
                <w:szCs w:val="18"/>
                <w:u w:val="single"/>
              </w:rPr>
              <w:t>a.  Oral thrush:</w:t>
            </w:r>
            <w:r w:rsidRPr="00A82EB1">
              <w:rPr>
                <w:sz w:val="20"/>
                <w:szCs w:val="18"/>
              </w:rPr>
              <w:t xml:space="preserve"> Creamy white to yellow soft small plaques on red or normally colored mucosa which cannot easily be scraped off (pseudomembranous), or red patches on tongue, palate or lining of mouth, usually painful or tender.</w:t>
            </w:r>
          </w:p>
          <w:p w14:paraId="12BA956A" w14:textId="77777777" w:rsidR="004124DE" w:rsidRPr="00A82EB1" w:rsidRDefault="004124DE" w:rsidP="00D16F51">
            <w:pPr>
              <w:autoSpaceDE w:val="0"/>
              <w:autoSpaceDN w:val="0"/>
              <w:adjustRightInd w:val="0"/>
              <w:jc w:val="both"/>
              <w:rPr>
                <w:sz w:val="20"/>
                <w:szCs w:val="18"/>
              </w:rPr>
            </w:pPr>
            <w:r w:rsidRPr="00A82EB1">
              <w:rPr>
                <w:sz w:val="20"/>
                <w:szCs w:val="18"/>
                <w:u w:val="single"/>
              </w:rPr>
              <w:t>b.  Severe pneumonia:</w:t>
            </w:r>
            <w:r w:rsidRPr="00A82EB1">
              <w:rPr>
                <w:sz w:val="20"/>
                <w:szCs w:val="18"/>
              </w:rPr>
              <w:t xml:space="preserve"> Cough or difficult breathing in a child with chest in</w:t>
            </w:r>
            <w:r w:rsidR="00CD0E26">
              <w:rPr>
                <w:sz w:val="20"/>
                <w:szCs w:val="18"/>
              </w:rPr>
              <w:t xml:space="preserve"> </w:t>
            </w:r>
            <w:r w:rsidRPr="00A82EB1">
              <w:rPr>
                <w:sz w:val="20"/>
                <w:szCs w:val="18"/>
              </w:rPr>
              <w:t>drawing, stridor or any of the IMCI general danger signs; i.e., lethargic or unconscious, not able to drink or breastfeed, vomiting, and presence or history of convulsions during current illness; responding to antibiotics.</w:t>
            </w:r>
          </w:p>
          <w:p w14:paraId="1B02CF30" w14:textId="77777777" w:rsidR="004124DE" w:rsidRPr="00A82EB1" w:rsidRDefault="004124DE" w:rsidP="00D16F51">
            <w:pPr>
              <w:autoSpaceDE w:val="0"/>
              <w:autoSpaceDN w:val="0"/>
              <w:adjustRightInd w:val="0"/>
              <w:jc w:val="both"/>
              <w:rPr>
                <w:sz w:val="20"/>
                <w:szCs w:val="18"/>
              </w:rPr>
            </w:pPr>
            <w:r w:rsidRPr="00A82EB1">
              <w:rPr>
                <w:sz w:val="20"/>
                <w:szCs w:val="18"/>
                <w:u w:val="single"/>
              </w:rPr>
              <w:t>c.  Severe sepsis:</w:t>
            </w:r>
            <w:r w:rsidRPr="00A82EB1">
              <w:rPr>
                <w:sz w:val="20"/>
                <w:szCs w:val="18"/>
              </w:rPr>
              <w:t xml:space="preserve"> Fever or low body temperature in a young infant with any severe sign such as fast breathing, chest in</w:t>
            </w:r>
            <w:r w:rsidR="00CD0E26">
              <w:rPr>
                <w:sz w:val="20"/>
                <w:szCs w:val="18"/>
              </w:rPr>
              <w:t xml:space="preserve"> </w:t>
            </w:r>
            <w:r w:rsidRPr="00A82EB1">
              <w:rPr>
                <w:sz w:val="20"/>
                <w:szCs w:val="18"/>
              </w:rPr>
              <w:t xml:space="preserve">drawing, bulging fontanelle, lethargy, reduced movement, not feeding or sucking breast milk, convulsions </w:t>
            </w:r>
          </w:p>
        </w:tc>
      </w:tr>
    </w:tbl>
    <w:p w14:paraId="20E9DF6B" w14:textId="77777777" w:rsidR="004124DE" w:rsidRDefault="004124DE" w:rsidP="004124DE">
      <w:pPr>
        <w:spacing w:before="120"/>
        <w:jc w:val="both"/>
      </w:pPr>
    </w:p>
    <w:p w14:paraId="472CE004" w14:textId="77777777" w:rsidR="004124DE" w:rsidRDefault="004124DE" w:rsidP="004124DE">
      <w:pPr>
        <w:spacing w:before="120"/>
        <w:jc w:val="both"/>
      </w:pPr>
    </w:p>
    <w:p w14:paraId="1F9AD29F" w14:textId="77777777" w:rsidR="004124DE" w:rsidRDefault="004124DE" w:rsidP="004124DE">
      <w:pPr>
        <w:spacing w:before="120"/>
        <w:jc w:val="both"/>
      </w:pPr>
    </w:p>
    <w:p w14:paraId="118ED716" w14:textId="77777777" w:rsidR="004124DE" w:rsidRDefault="004124DE" w:rsidP="004124DE">
      <w:pPr>
        <w:spacing w:before="120"/>
        <w:jc w:val="both"/>
      </w:pPr>
    </w:p>
    <w:p w14:paraId="2FDE18BF" w14:textId="77777777" w:rsidR="004124DE" w:rsidRDefault="004124DE" w:rsidP="004124DE">
      <w:pPr>
        <w:spacing w:before="120"/>
        <w:jc w:val="both"/>
      </w:pPr>
    </w:p>
    <w:p w14:paraId="7668223D" w14:textId="77777777" w:rsidR="004124DE" w:rsidRDefault="004124DE" w:rsidP="004124DE">
      <w:pPr>
        <w:spacing w:before="120"/>
        <w:jc w:val="both"/>
      </w:pPr>
    </w:p>
    <w:p w14:paraId="13F6699C" w14:textId="77777777" w:rsidR="004124DE" w:rsidRPr="00E45387" w:rsidRDefault="004124DE" w:rsidP="00BD5A42">
      <w:pPr>
        <w:pStyle w:val="Heading2"/>
      </w:pPr>
      <w:bookmarkStart w:id="394" w:name="_Toc51912070"/>
      <w:bookmarkStart w:id="395" w:name="_Ref52249933"/>
      <w:bookmarkStart w:id="396" w:name="_Ref52249943"/>
      <w:bookmarkStart w:id="397" w:name="_Ref52249949"/>
      <w:bookmarkStart w:id="398" w:name="_Ref52249977"/>
      <w:bookmarkStart w:id="399" w:name="_Ref52250000"/>
      <w:bookmarkStart w:id="400" w:name="_Ref52250720"/>
      <w:bookmarkStart w:id="401" w:name="_Ref52250729"/>
      <w:bookmarkStart w:id="402" w:name="_Toc53506600"/>
      <w:bookmarkStart w:id="403" w:name="_Toc59658033"/>
      <w:bookmarkStart w:id="404" w:name="_Toc290451119"/>
      <w:r w:rsidRPr="00E45387">
        <w:lastRenderedPageBreak/>
        <w:t xml:space="preserve">How to collect and </w:t>
      </w:r>
      <w:r w:rsidRPr="00E0162F">
        <w:t>store</w:t>
      </w:r>
      <w:r w:rsidRPr="00E45387">
        <w:t xml:space="preserve"> DBS for DNA PCR</w:t>
      </w:r>
      <w:bookmarkEnd w:id="394"/>
      <w:bookmarkEnd w:id="395"/>
      <w:bookmarkEnd w:id="396"/>
      <w:bookmarkEnd w:id="397"/>
      <w:bookmarkEnd w:id="398"/>
      <w:bookmarkEnd w:id="399"/>
      <w:bookmarkEnd w:id="400"/>
      <w:bookmarkEnd w:id="401"/>
      <w:bookmarkEnd w:id="402"/>
      <w:bookmarkEnd w:id="403"/>
      <w:bookmarkEnd w:id="404"/>
    </w:p>
    <w:p w14:paraId="6F3E4B6D" w14:textId="77777777" w:rsidR="004124DE" w:rsidRPr="00E45387" w:rsidRDefault="004124DE" w:rsidP="004124DE">
      <w:pPr>
        <w:rPr>
          <w:rFonts w:cs="Arial"/>
          <w:sz w:val="23"/>
        </w:rPr>
      </w:pPr>
    </w:p>
    <w:p w14:paraId="43E098EC" w14:textId="77777777" w:rsidR="004124DE" w:rsidRPr="003A44F1" w:rsidRDefault="00DA4E88" w:rsidP="004124DE">
      <w:pPr>
        <w:pStyle w:val="ListNumber3"/>
        <w:numPr>
          <w:ilvl w:val="0"/>
          <w:numId w:val="165"/>
        </w:numPr>
        <w:tabs>
          <w:tab w:val="clear" w:pos="720"/>
          <w:tab w:val="num" w:pos="360"/>
        </w:tabs>
        <w:ind w:left="360"/>
        <w:contextualSpacing w:val="0"/>
        <w:jc w:val="both"/>
        <w:rPr>
          <w:rFonts w:cs="Arial"/>
          <w:bCs/>
        </w:rPr>
      </w:pPr>
      <w:r>
        <w:rPr>
          <w:noProof/>
        </w:rPr>
        <mc:AlternateContent>
          <mc:Choice Requires="wpg">
            <w:drawing>
              <wp:anchor distT="0" distB="0" distL="114300" distR="114300" simplePos="0" relativeHeight="251716608" behindDoc="1" locked="0" layoutInCell="1" allowOverlap="1" wp14:anchorId="20F332F7" wp14:editId="2CF6F703">
                <wp:simplePos x="0" y="0"/>
                <wp:positionH relativeFrom="column">
                  <wp:posOffset>4013835</wp:posOffset>
                </wp:positionH>
                <wp:positionV relativeFrom="paragraph">
                  <wp:posOffset>87630</wp:posOffset>
                </wp:positionV>
                <wp:extent cx="2286000" cy="1288415"/>
                <wp:effectExtent l="0" t="0" r="0" b="2121535"/>
                <wp:wrapSquare wrapText="bothSides"/>
                <wp:docPr id="2915"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88415"/>
                          <a:chOff x="8361" y="1804"/>
                          <a:chExt cx="3600" cy="8833"/>
                        </a:xfrm>
                      </wpg:grpSpPr>
                      <wpg:grpSp>
                        <wpg:cNvPr id="2916" name="Group 2714"/>
                        <wpg:cNvGrpSpPr>
                          <a:grpSpLocks/>
                        </wpg:cNvGrpSpPr>
                        <wpg:grpSpPr bwMode="auto">
                          <a:xfrm>
                            <a:off x="8361" y="1804"/>
                            <a:ext cx="3593" cy="23629"/>
                            <a:chOff x="8361" y="1804"/>
                            <a:chExt cx="3605" cy="5788"/>
                          </a:xfrm>
                        </wpg:grpSpPr>
                        <wpg:grpSp>
                          <wpg:cNvPr id="2917" name="Group 2715"/>
                          <wpg:cNvGrpSpPr>
                            <a:grpSpLocks/>
                          </wpg:cNvGrpSpPr>
                          <wpg:grpSpPr bwMode="auto">
                            <a:xfrm>
                              <a:off x="8361" y="1804"/>
                              <a:ext cx="3603" cy="5861"/>
                              <a:chOff x="6840" y="1920"/>
                              <a:chExt cx="5018" cy="7723"/>
                            </a:xfrm>
                          </wpg:grpSpPr>
                          <wps:wsp>
                            <wps:cNvPr id="2918" name="Freeform 2716"/>
                            <wps:cNvSpPr>
                              <a:spLocks/>
                            </wps:cNvSpPr>
                            <wps:spPr bwMode="auto">
                              <a:xfrm>
                                <a:off x="6840" y="2520"/>
                                <a:ext cx="3658" cy="6600"/>
                              </a:xfrm>
                              <a:custGeom>
                                <a:avLst/>
                                <a:gdLst>
                                  <a:gd name="T0" fmla="*/ 443 w 1263"/>
                                  <a:gd name="T1" fmla="*/ 2106 h 2445"/>
                                  <a:gd name="T2" fmla="*/ 443 w 1263"/>
                                  <a:gd name="T3" fmla="*/ 2348 h 2445"/>
                                  <a:gd name="T4" fmla="*/ 834 w 1263"/>
                                  <a:gd name="T5" fmla="*/ 3523 h 2445"/>
                                  <a:gd name="T6" fmla="*/ 921 w 1263"/>
                                  <a:gd name="T7" fmla="*/ 3766 h 2445"/>
                                  <a:gd name="T8" fmla="*/ 964 w 1263"/>
                                  <a:gd name="T9" fmla="*/ 3887 h 2445"/>
                                  <a:gd name="T10" fmla="*/ 1008 w 1263"/>
                                  <a:gd name="T11" fmla="*/ 4009 h 2445"/>
                                  <a:gd name="T12" fmla="*/ 1095 w 1263"/>
                                  <a:gd name="T13" fmla="*/ 4575 h 2445"/>
                                  <a:gd name="T14" fmla="*/ 1182 w 1263"/>
                                  <a:gd name="T15" fmla="*/ 5304 h 2445"/>
                                  <a:gd name="T16" fmla="*/ 1269 w 1263"/>
                                  <a:gd name="T17" fmla="*/ 5426 h 2445"/>
                                  <a:gd name="T18" fmla="*/ 1399 w 1263"/>
                                  <a:gd name="T19" fmla="*/ 5790 h 2445"/>
                                  <a:gd name="T20" fmla="*/ 1573 w 1263"/>
                                  <a:gd name="T21" fmla="*/ 6033 h 2445"/>
                                  <a:gd name="T22" fmla="*/ 1746 w 1263"/>
                                  <a:gd name="T23" fmla="*/ 6398 h 2445"/>
                                  <a:gd name="T24" fmla="*/ 2398 w 1263"/>
                                  <a:gd name="T25" fmla="*/ 6600 h 2445"/>
                                  <a:gd name="T26" fmla="*/ 3050 w 1263"/>
                                  <a:gd name="T27" fmla="*/ 6560 h 2445"/>
                                  <a:gd name="T28" fmla="*/ 3658 w 1263"/>
                                  <a:gd name="T29" fmla="*/ 5588 h 2445"/>
                                  <a:gd name="T30" fmla="*/ 3615 w 1263"/>
                                  <a:gd name="T31" fmla="*/ 5426 h 2445"/>
                                  <a:gd name="T32" fmla="*/ 3528 w 1263"/>
                                  <a:gd name="T33" fmla="*/ 5183 h 2445"/>
                                  <a:gd name="T34" fmla="*/ 3354 w 1263"/>
                                  <a:gd name="T35" fmla="*/ 4292 h 2445"/>
                                  <a:gd name="T36" fmla="*/ 3180 w 1263"/>
                                  <a:gd name="T37" fmla="*/ 3361 h 2445"/>
                                  <a:gd name="T38" fmla="*/ 3267 w 1263"/>
                                  <a:gd name="T39" fmla="*/ 2834 h 2445"/>
                                  <a:gd name="T40" fmla="*/ 3441 w 1263"/>
                                  <a:gd name="T41" fmla="*/ 2591 h 2445"/>
                                  <a:gd name="T42" fmla="*/ 3528 w 1263"/>
                                  <a:gd name="T43" fmla="*/ 2065 h 2445"/>
                                  <a:gd name="T44" fmla="*/ 3441 w 1263"/>
                                  <a:gd name="T45" fmla="*/ 1944 h 2445"/>
                                  <a:gd name="T46" fmla="*/ 3267 w 1263"/>
                                  <a:gd name="T47" fmla="*/ 1579 h 2445"/>
                                  <a:gd name="T48" fmla="*/ 3397 w 1263"/>
                                  <a:gd name="T49" fmla="*/ 1498 h 2445"/>
                                  <a:gd name="T50" fmla="*/ 3615 w 1263"/>
                                  <a:gd name="T51" fmla="*/ 688 h 2445"/>
                                  <a:gd name="T52" fmla="*/ 3484 w 1263"/>
                                  <a:gd name="T53" fmla="*/ 202 h 2445"/>
                                  <a:gd name="T54" fmla="*/ 3441 w 1263"/>
                                  <a:gd name="T55" fmla="*/ 81 h 2445"/>
                                  <a:gd name="T56" fmla="*/ 3137 w 1263"/>
                                  <a:gd name="T57" fmla="*/ 0 h 2445"/>
                                  <a:gd name="T58" fmla="*/ 2833 w 1263"/>
                                  <a:gd name="T59" fmla="*/ 121 h 2445"/>
                                  <a:gd name="T60" fmla="*/ 2746 w 1263"/>
                                  <a:gd name="T61" fmla="*/ 405 h 2445"/>
                                  <a:gd name="T62" fmla="*/ 2615 w 1263"/>
                                  <a:gd name="T63" fmla="*/ 850 h 2445"/>
                                  <a:gd name="T64" fmla="*/ 2572 w 1263"/>
                                  <a:gd name="T65" fmla="*/ 1417 h 2445"/>
                                  <a:gd name="T66" fmla="*/ 2442 w 1263"/>
                                  <a:gd name="T67" fmla="*/ 1377 h 2445"/>
                                  <a:gd name="T68" fmla="*/ 2355 w 1263"/>
                                  <a:gd name="T69" fmla="*/ 1093 h 2445"/>
                                  <a:gd name="T70" fmla="*/ 2094 w 1263"/>
                                  <a:gd name="T71" fmla="*/ 567 h 2445"/>
                                  <a:gd name="T72" fmla="*/ 1964 w 1263"/>
                                  <a:gd name="T73" fmla="*/ 1458 h 2445"/>
                                  <a:gd name="T74" fmla="*/ 1833 w 1263"/>
                                  <a:gd name="T75" fmla="*/ 1417 h 2445"/>
                                  <a:gd name="T76" fmla="*/ 1616 w 1263"/>
                                  <a:gd name="T77" fmla="*/ 810 h 2445"/>
                                  <a:gd name="T78" fmla="*/ 1486 w 1263"/>
                                  <a:gd name="T79" fmla="*/ 769 h 2445"/>
                                  <a:gd name="T80" fmla="*/ 1225 w 1263"/>
                                  <a:gd name="T81" fmla="*/ 1053 h 2445"/>
                                  <a:gd name="T82" fmla="*/ 1355 w 1263"/>
                                  <a:gd name="T83" fmla="*/ 1417 h 2445"/>
                                  <a:gd name="T84" fmla="*/ 1399 w 1263"/>
                                  <a:gd name="T85" fmla="*/ 1539 h 2445"/>
                                  <a:gd name="T86" fmla="*/ 1355 w 1263"/>
                                  <a:gd name="T87" fmla="*/ 1660 h 2445"/>
                                  <a:gd name="T88" fmla="*/ 1182 w 1263"/>
                                  <a:gd name="T89" fmla="*/ 1417 h 2445"/>
                                  <a:gd name="T90" fmla="*/ 921 w 1263"/>
                                  <a:gd name="T91" fmla="*/ 1255 h 2445"/>
                                  <a:gd name="T92" fmla="*/ 791 w 1263"/>
                                  <a:gd name="T93" fmla="*/ 1134 h 2445"/>
                                  <a:gd name="T94" fmla="*/ 704 w 1263"/>
                                  <a:gd name="T95" fmla="*/ 1255 h 2445"/>
                                  <a:gd name="T96" fmla="*/ 791 w 1263"/>
                                  <a:gd name="T97" fmla="*/ 1701 h 2445"/>
                                  <a:gd name="T98" fmla="*/ 747 w 1263"/>
                                  <a:gd name="T99" fmla="*/ 1822 h 2445"/>
                                  <a:gd name="T100" fmla="*/ 617 w 1263"/>
                                  <a:gd name="T101" fmla="*/ 1741 h 2445"/>
                                  <a:gd name="T102" fmla="*/ 530 w 1263"/>
                                  <a:gd name="T103" fmla="*/ 1620 h 2445"/>
                                  <a:gd name="T104" fmla="*/ 269 w 1263"/>
                                  <a:gd name="T105" fmla="*/ 1498 h 2445"/>
                                  <a:gd name="T106" fmla="*/ 96 w 1263"/>
                                  <a:gd name="T107" fmla="*/ 1539 h 2445"/>
                                  <a:gd name="T108" fmla="*/ 9 w 1263"/>
                                  <a:gd name="T109" fmla="*/ 1782 h 2445"/>
                                  <a:gd name="T110" fmla="*/ 52 w 1263"/>
                                  <a:gd name="T111" fmla="*/ 1984 h 2445"/>
                                  <a:gd name="T112" fmla="*/ 313 w 1263"/>
                                  <a:gd name="T113" fmla="*/ 2065 h 2445"/>
                                  <a:gd name="T114" fmla="*/ 443 w 1263"/>
                                  <a:gd name="T115" fmla="*/ 2106 h 244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63" h="2445">
                                    <a:moveTo>
                                      <a:pt x="153" y="780"/>
                                    </a:moveTo>
                                    <a:cubicBezTo>
                                      <a:pt x="193" y="900"/>
                                      <a:pt x="153" y="750"/>
                                      <a:pt x="153" y="870"/>
                                    </a:cubicBezTo>
                                    <a:cubicBezTo>
                                      <a:pt x="153" y="1012"/>
                                      <a:pt x="156" y="1217"/>
                                      <a:pt x="288" y="1305"/>
                                    </a:cubicBezTo>
                                    <a:cubicBezTo>
                                      <a:pt x="298" y="1335"/>
                                      <a:pt x="308" y="1365"/>
                                      <a:pt x="318" y="1395"/>
                                    </a:cubicBezTo>
                                    <a:cubicBezTo>
                                      <a:pt x="323" y="1410"/>
                                      <a:pt x="328" y="1425"/>
                                      <a:pt x="333" y="1440"/>
                                    </a:cubicBezTo>
                                    <a:cubicBezTo>
                                      <a:pt x="338" y="1455"/>
                                      <a:pt x="348" y="1485"/>
                                      <a:pt x="348" y="1485"/>
                                    </a:cubicBezTo>
                                    <a:cubicBezTo>
                                      <a:pt x="357" y="1555"/>
                                      <a:pt x="371" y="1625"/>
                                      <a:pt x="378" y="1695"/>
                                    </a:cubicBezTo>
                                    <a:cubicBezTo>
                                      <a:pt x="379" y="1708"/>
                                      <a:pt x="386" y="1907"/>
                                      <a:pt x="408" y="1965"/>
                                    </a:cubicBezTo>
                                    <a:cubicBezTo>
                                      <a:pt x="414" y="1982"/>
                                      <a:pt x="431" y="1994"/>
                                      <a:pt x="438" y="2010"/>
                                    </a:cubicBezTo>
                                    <a:cubicBezTo>
                                      <a:pt x="438" y="2010"/>
                                      <a:pt x="475" y="2122"/>
                                      <a:pt x="483" y="2145"/>
                                    </a:cubicBezTo>
                                    <a:cubicBezTo>
                                      <a:pt x="494" y="2179"/>
                                      <a:pt x="532" y="2201"/>
                                      <a:pt x="543" y="2235"/>
                                    </a:cubicBezTo>
                                    <a:cubicBezTo>
                                      <a:pt x="550" y="2256"/>
                                      <a:pt x="592" y="2356"/>
                                      <a:pt x="603" y="2370"/>
                                    </a:cubicBezTo>
                                    <a:cubicBezTo>
                                      <a:pt x="649" y="2428"/>
                                      <a:pt x="761" y="2434"/>
                                      <a:pt x="828" y="2445"/>
                                    </a:cubicBezTo>
                                    <a:cubicBezTo>
                                      <a:pt x="903" y="2440"/>
                                      <a:pt x="978" y="2438"/>
                                      <a:pt x="1053" y="2430"/>
                                    </a:cubicBezTo>
                                    <a:cubicBezTo>
                                      <a:pt x="1216" y="2412"/>
                                      <a:pt x="1244" y="2187"/>
                                      <a:pt x="1263" y="2070"/>
                                    </a:cubicBezTo>
                                    <a:cubicBezTo>
                                      <a:pt x="1258" y="2050"/>
                                      <a:pt x="1254" y="2030"/>
                                      <a:pt x="1248" y="2010"/>
                                    </a:cubicBezTo>
                                    <a:cubicBezTo>
                                      <a:pt x="1239" y="1980"/>
                                      <a:pt x="1218" y="1920"/>
                                      <a:pt x="1218" y="1920"/>
                                    </a:cubicBezTo>
                                    <a:cubicBezTo>
                                      <a:pt x="1207" y="1803"/>
                                      <a:pt x="1195" y="1700"/>
                                      <a:pt x="1158" y="1590"/>
                                    </a:cubicBezTo>
                                    <a:cubicBezTo>
                                      <a:pt x="1144" y="1474"/>
                                      <a:pt x="1135" y="1356"/>
                                      <a:pt x="1098" y="1245"/>
                                    </a:cubicBezTo>
                                    <a:cubicBezTo>
                                      <a:pt x="1100" y="1223"/>
                                      <a:pt x="1102" y="1097"/>
                                      <a:pt x="1128" y="1050"/>
                                    </a:cubicBezTo>
                                    <a:cubicBezTo>
                                      <a:pt x="1146" y="1018"/>
                                      <a:pt x="1188" y="960"/>
                                      <a:pt x="1188" y="960"/>
                                    </a:cubicBezTo>
                                    <a:cubicBezTo>
                                      <a:pt x="1198" y="895"/>
                                      <a:pt x="1218" y="831"/>
                                      <a:pt x="1218" y="765"/>
                                    </a:cubicBezTo>
                                    <a:cubicBezTo>
                                      <a:pt x="1218" y="747"/>
                                      <a:pt x="1195" y="736"/>
                                      <a:pt x="1188" y="720"/>
                                    </a:cubicBezTo>
                                    <a:cubicBezTo>
                                      <a:pt x="1117" y="559"/>
                                      <a:pt x="1196" y="687"/>
                                      <a:pt x="1128" y="585"/>
                                    </a:cubicBezTo>
                                    <a:cubicBezTo>
                                      <a:pt x="1143" y="575"/>
                                      <a:pt x="1163" y="570"/>
                                      <a:pt x="1173" y="555"/>
                                    </a:cubicBezTo>
                                    <a:cubicBezTo>
                                      <a:pt x="1215" y="489"/>
                                      <a:pt x="1238" y="328"/>
                                      <a:pt x="1248" y="255"/>
                                    </a:cubicBezTo>
                                    <a:cubicBezTo>
                                      <a:pt x="1228" y="195"/>
                                      <a:pt x="1218" y="136"/>
                                      <a:pt x="1203" y="75"/>
                                    </a:cubicBezTo>
                                    <a:cubicBezTo>
                                      <a:pt x="1199" y="60"/>
                                      <a:pt x="1199" y="41"/>
                                      <a:pt x="1188" y="30"/>
                                    </a:cubicBezTo>
                                    <a:cubicBezTo>
                                      <a:pt x="1181" y="23"/>
                                      <a:pt x="1084" y="0"/>
                                      <a:pt x="1083" y="0"/>
                                    </a:cubicBezTo>
                                    <a:cubicBezTo>
                                      <a:pt x="1047" y="9"/>
                                      <a:pt x="1004" y="13"/>
                                      <a:pt x="978" y="45"/>
                                    </a:cubicBezTo>
                                    <a:cubicBezTo>
                                      <a:pt x="970" y="55"/>
                                      <a:pt x="949" y="146"/>
                                      <a:pt x="948" y="150"/>
                                    </a:cubicBezTo>
                                    <a:cubicBezTo>
                                      <a:pt x="902" y="302"/>
                                      <a:pt x="930" y="178"/>
                                      <a:pt x="903" y="315"/>
                                    </a:cubicBezTo>
                                    <a:cubicBezTo>
                                      <a:pt x="898" y="385"/>
                                      <a:pt x="909" y="458"/>
                                      <a:pt x="888" y="525"/>
                                    </a:cubicBezTo>
                                    <a:cubicBezTo>
                                      <a:pt x="883" y="540"/>
                                      <a:pt x="854" y="521"/>
                                      <a:pt x="843" y="510"/>
                                    </a:cubicBezTo>
                                    <a:cubicBezTo>
                                      <a:pt x="836" y="503"/>
                                      <a:pt x="813" y="406"/>
                                      <a:pt x="813" y="405"/>
                                    </a:cubicBezTo>
                                    <a:cubicBezTo>
                                      <a:pt x="801" y="295"/>
                                      <a:pt x="826" y="244"/>
                                      <a:pt x="723" y="210"/>
                                    </a:cubicBezTo>
                                    <a:cubicBezTo>
                                      <a:pt x="668" y="376"/>
                                      <a:pt x="695" y="268"/>
                                      <a:pt x="678" y="540"/>
                                    </a:cubicBezTo>
                                    <a:cubicBezTo>
                                      <a:pt x="663" y="535"/>
                                      <a:pt x="645" y="535"/>
                                      <a:pt x="633" y="525"/>
                                    </a:cubicBezTo>
                                    <a:cubicBezTo>
                                      <a:pt x="572" y="476"/>
                                      <a:pt x="601" y="343"/>
                                      <a:pt x="558" y="300"/>
                                    </a:cubicBezTo>
                                    <a:cubicBezTo>
                                      <a:pt x="547" y="289"/>
                                      <a:pt x="528" y="290"/>
                                      <a:pt x="513" y="285"/>
                                    </a:cubicBezTo>
                                    <a:cubicBezTo>
                                      <a:pt x="446" y="307"/>
                                      <a:pt x="445" y="325"/>
                                      <a:pt x="423" y="390"/>
                                    </a:cubicBezTo>
                                    <a:cubicBezTo>
                                      <a:pt x="438" y="435"/>
                                      <a:pt x="453" y="480"/>
                                      <a:pt x="468" y="525"/>
                                    </a:cubicBezTo>
                                    <a:cubicBezTo>
                                      <a:pt x="473" y="540"/>
                                      <a:pt x="483" y="570"/>
                                      <a:pt x="483" y="570"/>
                                    </a:cubicBezTo>
                                    <a:cubicBezTo>
                                      <a:pt x="478" y="585"/>
                                      <a:pt x="484" y="615"/>
                                      <a:pt x="468" y="615"/>
                                    </a:cubicBezTo>
                                    <a:cubicBezTo>
                                      <a:pt x="420" y="615"/>
                                      <a:pt x="424" y="548"/>
                                      <a:pt x="408" y="525"/>
                                    </a:cubicBezTo>
                                    <a:cubicBezTo>
                                      <a:pt x="376" y="477"/>
                                      <a:pt x="365" y="481"/>
                                      <a:pt x="318" y="465"/>
                                    </a:cubicBezTo>
                                    <a:cubicBezTo>
                                      <a:pt x="303" y="450"/>
                                      <a:pt x="294" y="420"/>
                                      <a:pt x="273" y="420"/>
                                    </a:cubicBezTo>
                                    <a:cubicBezTo>
                                      <a:pt x="255" y="420"/>
                                      <a:pt x="245" y="447"/>
                                      <a:pt x="243" y="465"/>
                                    </a:cubicBezTo>
                                    <a:cubicBezTo>
                                      <a:pt x="237" y="532"/>
                                      <a:pt x="254" y="574"/>
                                      <a:pt x="273" y="630"/>
                                    </a:cubicBezTo>
                                    <a:cubicBezTo>
                                      <a:pt x="268" y="645"/>
                                      <a:pt x="273" y="671"/>
                                      <a:pt x="258" y="675"/>
                                    </a:cubicBezTo>
                                    <a:cubicBezTo>
                                      <a:pt x="241" y="679"/>
                                      <a:pt x="226" y="658"/>
                                      <a:pt x="213" y="645"/>
                                    </a:cubicBezTo>
                                    <a:cubicBezTo>
                                      <a:pt x="200" y="632"/>
                                      <a:pt x="196" y="613"/>
                                      <a:pt x="183" y="600"/>
                                    </a:cubicBezTo>
                                    <a:cubicBezTo>
                                      <a:pt x="154" y="571"/>
                                      <a:pt x="130" y="567"/>
                                      <a:pt x="93" y="555"/>
                                    </a:cubicBezTo>
                                    <a:cubicBezTo>
                                      <a:pt x="73" y="560"/>
                                      <a:pt x="46" y="554"/>
                                      <a:pt x="33" y="570"/>
                                    </a:cubicBezTo>
                                    <a:cubicBezTo>
                                      <a:pt x="12" y="594"/>
                                      <a:pt x="3" y="660"/>
                                      <a:pt x="3" y="660"/>
                                    </a:cubicBezTo>
                                    <a:cubicBezTo>
                                      <a:pt x="8" y="685"/>
                                      <a:pt x="0" y="717"/>
                                      <a:pt x="18" y="735"/>
                                    </a:cubicBezTo>
                                    <a:cubicBezTo>
                                      <a:pt x="40" y="757"/>
                                      <a:pt x="78" y="755"/>
                                      <a:pt x="108" y="765"/>
                                    </a:cubicBezTo>
                                    <a:cubicBezTo>
                                      <a:pt x="123" y="770"/>
                                      <a:pt x="153" y="780"/>
                                      <a:pt x="153" y="780"/>
                                    </a:cubicBezTo>
                                    <a:close/>
                                  </a:path>
                                </a:pathLst>
                              </a:cu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2919" name="Text Box 2717"/>
                            <wps:cNvSpPr txBox="1">
                              <a:spLocks noChangeArrowheads="1"/>
                            </wps:cNvSpPr>
                            <wps:spPr bwMode="auto">
                              <a:xfrm>
                                <a:off x="7681" y="9242"/>
                                <a:ext cx="1794" cy="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59BAEFF" w14:textId="77777777" w:rsidR="00A71D13" w:rsidRPr="004F16A1" w:rsidRDefault="00A71D13" w:rsidP="004124DE">
                                  <w:pPr>
                                    <w:widowControl w:val="0"/>
                                    <w:autoSpaceDE w:val="0"/>
                                    <w:autoSpaceDN w:val="0"/>
                                    <w:adjustRightInd w:val="0"/>
                                    <w:rPr>
                                      <w:rFonts w:ascii="Times" w:hAnsi="Times"/>
                                      <w:b/>
                                      <w:sz w:val="22"/>
                                      <w:szCs w:val="36"/>
                                    </w:rPr>
                                  </w:pPr>
                                  <w:r w:rsidRPr="004F16A1">
                                    <w:rPr>
                                      <w:rFonts w:ascii="Times" w:hAnsi="Times"/>
                                      <w:b/>
                                      <w:sz w:val="22"/>
                                      <w:szCs w:val="36"/>
                                    </w:rPr>
                                    <w:t>2nd choice</w:t>
                                  </w:r>
                                </w:p>
                              </w:txbxContent>
                            </wps:txbx>
                            <wps:bodyPr rot="0" vert="horz" wrap="none" lIns="91440" tIns="45720" rIns="91440" bIns="45720" anchor="t" anchorCtr="0" upright="1">
                              <a:noAutofit/>
                            </wps:bodyPr>
                          </wps:wsp>
                          <wps:wsp>
                            <wps:cNvPr id="2920" name="Text Box 2718"/>
                            <wps:cNvSpPr txBox="1">
                              <a:spLocks noChangeArrowheads="1"/>
                            </wps:cNvSpPr>
                            <wps:spPr bwMode="auto">
                              <a:xfrm>
                                <a:off x="10183" y="1920"/>
                                <a:ext cx="1674" cy="2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32180010" w14:textId="77777777" w:rsidR="00A71D13" w:rsidRPr="004F16A1" w:rsidRDefault="00A71D13" w:rsidP="004124DE">
                                  <w:pPr>
                                    <w:widowControl w:val="0"/>
                                    <w:autoSpaceDE w:val="0"/>
                                    <w:autoSpaceDN w:val="0"/>
                                    <w:adjustRightInd w:val="0"/>
                                    <w:rPr>
                                      <w:rFonts w:ascii="Times" w:hAnsi="Times"/>
                                      <w:b/>
                                      <w:sz w:val="22"/>
                                      <w:szCs w:val="36"/>
                                    </w:rPr>
                                  </w:pPr>
                                  <w:r w:rsidRPr="004F16A1">
                                    <w:rPr>
                                      <w:rFonts w:ascii="Times" w:hAnsi="Times"/>
                                      <w:b/>
                                      <w:sz w:val="22"/>
                                      <w:szCs w:val="36"/>
                                    </w:rPr>
                                    <w:t>1st choice</w:t>
                                  </w:r>
                                </w:p>
                              </w:txbxContent>
                            </wps:txbx>
                            <wps:bodyPr rot="0" vert="horz" wrap="none" lIns="91440" tIns="45720" rIns="91440" bIns="45720" anchor="t" anchorCtr="0" upright="1">
                              <a:noAutofit/>
                            </wps:bodyPr>
                          </wps:wsp>
                        </wpg:grpSp>
                        <wpg:grpSp>
                          <wpg:cNvPr id="2921" name="Group 2719"/>
                          <wpg:cNvGrpSpPr>
                            <a:grpSpLocks/>
                          </wpg:cNvGrpSpPr>
                          <wpg:grpSpPr bwMode="auto">
                            <a:xfrm>
                              <a:off x="9441" y="5584"/>
                              <a:ext cx="1539" cy="1074"/>
                              <a:chOff x="3868" y="2884"/>
                              <a:chExt cx="1252" cy="764"/>
                            </a:xfrm>
                          </wpg:grpSpPr>
                          <wps:wsp>
                            <wps:cNvPr id="2922" name="Line 2720"/>
                            <wps:cNvCnPr>
                              <a:cxnSpLocks noChangeShapeType="1"/>
                            </wps:cNvCnPr>
                            <wps:spPr bwMode="auto">
                              <a:xfrm>
                                <a:off x="4702" y="2884"/>
                                <a:ext cx="208" cy="611"/>
                              </a:xfrm>
                              <a:prstGeom prst="line">
                                <a:avLst/>
                              </a:prstGeom>
                              <a:noFill/>
                              <a:ln w="69850">
                                <a:solidFill>
                                  <a:srgbClr val="720000"/>
                                </a:solidFill>
                                <a:round/>
                                <a:headEnd/>
                                <a:tailEnd/>
                              </a:ln>
                              <a:extLst>
                                <a:ext uri="{909E8E84-426E-40dd-AFC4-6F175D3DCCD1}">
                                  <a14:hiddenFill xmlns:a14="http://schemas.microsoft.com/office/drawing/2010/main">
                                    <a:noFill/>
                                  </a14:hiddenFill>
                                </a:ext>
                              </a:extLst>
                            </wps:spPr>
                            <wps:bodyPr/>
                          </wps:wsp>
                          <wps:wsp>
                            <wps:cNvPr id="2923" name="Line 2721"/>
                            <wps:cNvCnPr>
                              <a:cxnSpLocks noChangeShapeType="1"/>
                            </wps:cNvCnPr>
                            <wps:spPr bwMode="auto">
                              <a:xfrm>
                                <a:off x="4284" y="2884"/>
                                <a:ext cx="2" cy="764"/>
                              </a:xfrm>
                              <a:prstGeom prst="line">
                                <a:avLst/>
                              </a:prstGeom>
                              <a:noFill/>
                              <a:ln w="69850">
                                <a:solidFill>
                                  <a:srgbClr val="720000"/>
                                </a:solidFill>
                                <a:round/>
                                <a:headEnd/>
                                <a:tailEnd/>
                              </a:ln>
                              <a:extLst>
                                <a:ext uri="{909E8E84-426E-40dd-AFC4-6F175D3DCCD1}">
                                  <a14:hiddenFill xmlns:a14="http://schemas.microsoft.com/office/drawing/2010/main">
                                    <a:noFill/>
                                  </a14:hiddenFill>
                                </a:ext>
                              </a:extLst>
                            </wps:spPr>
                            <wps:bodyPr/>
                          </wps:wsp>
                          <wps:wsp>
                            <wps:cNvPr id="2924" name="Freeform 2722"/>
                            <wps:cNvSpPr>
                              <a:spLocks/>
                            </wps:cNvSpPr>
                            <wps:spPr bwMode="auto">
                              <a:xfrm>
                                <a:off x="3868" y="2884"/>
                                <a:ext cx="1252" cy="382"/>
                              </a:xfrm>
                              <a:custGeom>
                                <a:avLst/>
                                <a:gdLst>
                                  <a:gd name="T0" fmla="*/ 0 w 1080"/>
                                  <a:gd name="T1" fmla="*/ 382 h 360"/>
                                  <a:gd name="T2" fmla="*/ 626 w 1080"/>
                                  <a:gd name="T3" fmla="*/ 0 h 360"/>
                                  <a:gd name="T4" fmla="*/ 1252 w 1080"/>
                                  <a:gd name="T5" fmla="*/ 382 h 360"/>
                                  <a:gd name="T6" fmla="*/ 0 60000 65536"/>
                                  <a:gd name="T7" fmla="*/ 0 60000 65536"/>
                                  <a:gd name="T8" fmla="*/ 0 60000 65536"/>
                                </a:gdLst>
                                <a:ahLst/>
                                <a:cxnLst>
                                  <a:cxn ang="T6">
                                    <a:pos x="T0" y="T1"/>
                                  </a:cxn>
                                  <a:cxn ang="T7">
                                    <a:pos x="T2" y="T3"/>
                                  </a:cxn>
                                  <a:cxn ang="T8">
                                    <a:pos x="T4" y="T5"/>
                                  </a:cxn>
                                </a:cxnLst>
                                <a:rect l="0" t="0" r="r" b="b"/>
                                <a:pathLst>
                                  <a:path w="1080" h="360">
                                    <a:moveTo>
                                      <a:pt x="0" y="360"/>
                                    </a:moveTo>
                                    <a:cubicBezTo>
                                      <a:pt x="180" y="180"/>
                                      <a:pt x="360" y="0"/>
                                      <a:pt x="540" y="0"/>
                                    </a:cubicBezTo>
                                    <a:cubicBezTo>
                                      <a:pt x="720" y="0"/>
                                      <a:pt x="990" y="300"/>
                                      <a:pt x="1080" y="360"/>
                                    </a:cubicBezTo>
                                  </a:path>
                                </a:pathLst>
                              </a:custGeom>
                              <a:noFill/>
                              <a:ln w="69850">
                                <a:solidFill>
                                  <a:srgbClr val="7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925" name="Freeform 2723"/>
                        <wps:cNvSpPr>
                          <a:spLocks/>
                        </wps:cNvSpPr>
                        <wps:spPr bwMode="auto">
                          <a:xfrm>
                            <a:off x="10701" y="2344"/>
                            <a:ext cx="180" cy="540"/>
                          </a:xfrm>
                          <a:custGeom>
                            <a:avLst/>
                            <a:gdLst>
                              <a:gd name="T0" fmla="*/ 180 w 152"/>
                              <a:gd name="T1" fmla="*/ 0 h 488"/>
                              <a:gd name="T2" fmla="*/ 9 w 152"/>
                              <a:gd name="T3" fmla="*/ 159 h 488"/>
                              <a:gd name="T4" fmla="*/ 123 w 152"/>
                              <a:gd name="T5" fmla="*/ 478 h 488"/>
                              <a:gd name="T6" fmla="*/ 180 w 152"/>
                              <a:gd name="T7" fmla="*/ 531 h 4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 h="488">
                                <a:moveTo>
                                  <a:pt x="152" y="0"/>
                                </a:moveTo>
                                <a:cubicBezTo>
                                  <a:pt x="84" y="36"/>
                                  <a:pt x="16" y="72"/>
                                  <a:pt x="8" y="144"/>
                                </a:cubicBezTo>
                                <a:cubicBezTo>
                                  <a:pt x="0" y="216"/>
                                  <a:pt x="80" y="376"/>
                                  <a:pt x="104" y="432"/>
                                </a:cubicBezTo>
                                <a:cubicBezTo>
                                  <a:pt x="128" y="488"/>
                                  <a:pt x="140" y="484"/>
                                  <a:pt x="152" y="480"/>
                                </a:cubicBezTo>
                              </a:path>
                            </a:pathLst>
                          </a:custGeom>
                          <a:noFill/>
                          <a:ln w="69850">
                            <a:solidFill>
                              <a:srgbClr val="720000"/>
                            </a:solidFill>
                            <a:round/>
                            <a:headEnd/>
                            <a:tailEnd/>
                          </a:ln>
                          <a:effectLst/>
                          <a:extLst>
                            <a:ext uri="{909E8E84-426E-40dd-AFC4-6F175D3DCCD1}">
                              <a14:hiddenFill xmlns:a14="http://schemas.microsoft.com/office/drawing/2010/main">
                                <a:solidFill>
                                  <a:srgbClr val="FF3300"/>
                                </a:solidFill>
                              </a14:hiddenFill>
                            </a:ext>
                            <a:ext uri="{AF507438-7753-43e0-B8FC-AC1667EBCBE1}">
                              <a14:hiddenEffects xmlns:a14="http://schemas.microsoft.com/office/drawing/2010/main">
                                <a:effectLst>
                                  <a:outerShdw dist="35921" dir="2700000" algn="ctr" rotWithShape="0">
                                    <a:srgbClr val="8C000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F332F7" id="Group 2915" o:spid="_x0000_s1626" style="position:absolute;left:0;text-align:left;margin-left:316.05pt;margin-top:6.9pt;width:180pt;height:101.45pt;z-index:-251599872;mso-position-horizontal-relative:text;mso-position-vertical-relative:text" coordorigin="8361,1804" coordsize="3600,8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">
                <v:group id="Group 2714" o:spid="_x0000_s1627" style="position:absolute;left:8361;top:1804;width:3593;height:23629" coordorigin="8361,1804" coordsize="3605,5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group id="Group 2715" o:spid="_x0000_s1628" style="position:absolute;left:8361;top:1804;width:3603;height:5861" coordorigin="6840,1920" coordsize="5018,7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9Mdc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y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P0x1xgAAAN0A&#10;AAAPAAAAAAAAAAAAAAAAAKoCAABkcnMvZG93bnJldi54bWxQSwUGAAAAAAQABAD6AAAAnQMAAAAA&#10;">
                    <v:shape id="Freeform 2716" o:spid="_x0000_s1629" style="position:absolute;left:6840;top:2520;width:3658;height:6600;visibility:visible;mso-wrap-style:square;v-text-anchor:top" coordsize="1263,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RscIA&#10;AADdAAAADwAAAGRycy9kb3ducmV2LnhtbERPTWsCMRC9C/6HMIXealYLUrdmRQTBi4faCj0Om+lm&#10;2WSybFJd++s7B8Hj432vN2Pw6kJDaiMbmM8KUMR1tC03Br4+9y9voFJGtugjk4EbJdhU08kaSxuv&#10;/EGXU26UhHAq0YDLuS+1TrWjgGkWe2LhfuIQMAscGm0HvEp48HpRFEsdsGVpcNjTzlHdnX6D9Ma9&#10;a5i+j6vD683/df68PRZnY56fxu07qExjfojv7oM1sFjNZa68kSe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FGxwgAAAN0AAAAPAAAAAAAAAAAAAAAAAJgCAABkcnMvZG93&#10;bnJldi54bWxQSwUGAAAAAAQABAD1AAAAhwMAAAAA&#10;" path="m153,780v40,120,,-30,,90c153,1012,156,1217,288,1305v10,30,20,60,30,90c323,1410,328,1425,333,1440v5,15,15,45,15,45c357,1555,371,1625,378,1695v1,13,8,212,30,270c414,1982,431,1994,438,2010v,,37,112,45,135c494,2179,532,2201,543,2235v7,21,49,121,60,135c649,2428,761,2434,828,2445v75,-5,150,-7,225,-15c1216,2412,1244,2187,1263,2070v-5,-20,-9,-40,-15,-60c1239,1980,1218,1920,1218,1920v-11,-117,-23,-220,-60,-330c1144,1474,1135,1356,1098,1245v2,-22,4,-148,30,-195c1146,1018,1188,960,1188,960v10,-65,30,-129,30,-195c1218,747,1195,736,1188,720v-71,-161,8,-33,-60,-135c1143,575,1163,570,1173,555v42,-66,65,-227,75,-300c1228,195,1218,136,1203,75v-4,-15,-4,-34,-15,-45c1181,23,1084,,1083,v-36,9,-79,13,-105,45c970,55,949,146,948,150v-46,152,-18,28,-45,165c898,385,909,458,888,525v-5,15,-34,-4,-45,-15c836,503,813,406,813,405,801,295,826,244,723,210v-55,166,-28,58,-45,330c663,535,645,535,633,525,572,476,601,343,558,300,547,289,528,290,513,285v-67,22,-68,40,-90,105c438,435,453,480,468,525v5,15,15,45,15,45c478,585,484,615,468,615v-48,,-44,-67,-60,-90c376,477,365,481,318,465,303,450,294,420,273,420v-18,,-28,27,-30,45c237,532,254,574,273,630v-5,15,,41,-15,45c241,679,226,658,213,645,200,632,196,613,183,600,154,571,130,567,93,555v-20,5,-47,-1,-60,15c12,594,3,660,3,660v5,25,-3,57,15,75c40,757,78,755,108,765v15,5,45,15,45,15xe" fillcolor="#fc0">
                      <v:path arrowok="t" o:connecttype="custom" o:connectlocs="1283,5685;1283,6338;2415,9510;2667,10166;2792,10493;2919,10822;3171,12350;3423,14318;3675,14647;4052,15629;4556,16285;5057,17271;6945,17816;8834,17708;10595,15084;10470,14647;10218,13991;9714,11586;9210,9073;9462,7650;9966,6994;10218,5574;9966,5248;9462,4262;9839,4044;10470,1857;10091,545;9966,219;9086,0;8205,327;7953,1093;7574,2294;7449,3825;7073,3717;6821,2950;6065,1531;5688,3936;5309,3825;4680,2187;4304,2076;3548,2842;3924,3825;4052,4154;3924,4481;3423,3825;2667,3388;2291,3061;2039,3388;2291,4592;2164,4918;1787,4700;1535,4373;779,4044;278,4154;26,4810;151,5356;907,5574;1283,5685" o:connectangles="0,0,0,0,0,0,0,0,0,0,0,0,0,0,0,0,0,0,0,0,0,0,0,0,0,0,0,0,0,0,0,0,0,0,0,0,0,0,0,0,0,0,0,0,0,0,0,0,0,0,0,0,0,0,0,0,0,0"/>
                    </v:shape>
                    <v:shape id="Text Box 2717" o:spid="_x0000_s1630" type="#_x0000_t202" style="position:absolute;left:7681;top:9242;width:179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N8cA&#10;AADdAAAADwAAAGRycy9kb3ducmV2LnhtbESPQUvDQBSE70L/w/IEb3bTCGLSbotVRPEiaQR7fM2+&#10;JqHZtzH7bKO/3i0IHoeZ+YZZrEbXqSMNofVsYDZNQBFX3rZcG3gvn67vQAVBtth5JgPfFGC1nFws&#10;MLf+xAUdN1KrCOGQo4FGpM+1DlVDDsPU98TR2/vBoUQ51NoOeIpw1+k0SW61w5bjQoM9PTRUHTZf&#10;zsBN+dN+FGt5lnL7+pnu6C17LPbGXF2O93NQQqP8h//aL9ZAms0yOL+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73zfHAAAA3QAAAA8AAAAAAAAAAAAAAAAAmAIAAGRy&#10;cy9kb3ducmV2LnhtbFBLBQYAAAAABAAEAPUAAACMAwAAAAA=&#10;" filled="f" stroked="f" strokecolor="white">
                      <v:textbox>
                        <w:txbxContent>
                          <w:p w14:paraId="059BAEFF" w14:textId="77777777" w:rsidR="006B053C" w:rsidRPr="004F16A1" w:rsidRDefault="006B053C" w:rsidP="004124DE">
                            <w:pPr>
                              <w:widowControl w:val="0"/>
                              <w:autoSpaceDE w:val="0"/>
                              <w:autoSpaceDN w:val="0"/>
                              <w:adjustRightInd w:val="0"/>
                              <w:rPr>
                                <w:rFonts w:ascii="Times" w:hAnsi="Times"/>
                                <w:b/>
                                <w:sz w:val="22"/>
                                <w:szCs w:val="36"/>
                              </w:rPr>
                            </w:pPr>
                            <w:r w:rsidRPr="004F16A1">
                              <w:rPr>
                                <w:rFonts w:ascii="Times" w:hAnsi="Times"/>
                                <w:b/>
                                <w:sz w:val="22"/>
                                <w:szCs w:val="36"/>
                              </w:rPr>
                              <w:t>2nd choice</w:t>
                            </w:r>
                          </w:p>
                        </w:txbxContent>
                      </v:textbox>
                    </v:shape>
                    <v:shape id="Text Box 2718" o:spid="_x0000_s1631" type="#_x0000_t202" style="position:absolute;left:10183;top:1920;width:1674;height:2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8F8QA&#10;AADdAAAADwAAAGRycy9kb3ducmV2LnhtbERPS2vCQBC+F/oflhG81Y0RSo2u0gelxUuJKbTHMTsm&#10;odnZNDvV6K93D0KPH997uR5cqw7Uh8azgekkAUVcettwZeCzeL17ABUE2WLrmQycKMB6dXuzxMz6&#10;I+d02EqlYgiHDA3UIl2mdShrchgmviOO3N73DiXCvtK2x2MMd61Ok+ReO2w4NtTY0XNN5c/2zxmY&#10;FefmK3+SNym+N7/pjj7mL/nemPFoeFyAEhrkX3x1v1sD6TyN++Ob+AT0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vBfEAAAA3QAAAA8AAAAAAAAAAAAAAAAAmAIAAGRycy9k&#10;b3ducmV2LnhtbFBLBQYAAAAABAAEAPUAAACJAwAAAAA=&#10;" filled="f" stroked="f" strokecolor="white">
                      <v:textbox>
                        <w:txbxContent>
                          <w:p w14:paraId="32180010" w14:textId="77777777" w:rsidR="006B053C" w:rsidRPr="004F16A1" w:rsidRDefault="006B053C" w:rsidP="004124DE">
                            <w:pPr>
                              <w:widowControl w:val="0"/>
                              <w:autoSpaceDE w:val="0"/>
                              <w:autoSpaceDN w:val="0"/>
                              <w:adjustRightInd w:val="0"/>
                              <w:rPr>
                                <w:rFonts w:ascii="Times" w:hAnsi="Times"/>
                                <w:b/>
                                <w:sz w:val="22"/>
                                <w:szCs w:val="36"/>
                              </w:rPr>
                            </w:pPr>
                            <w:r w:rsidRPr="004F16A1">
                              <w:rPr>
                                <w:rFonts w:ascii="Times" w:hAnsi="Times"/>
                                <w:b/>
                                <w:sz w:val="22"/>
                                <w:szCs w:val="36"/>
                              </w:rPr>
                              <w:t>1st choice</w:t>
                            </w:r>
                          </w:p>
                        </w:txbxContent>
                      </v:textbox>
                    </v:shape>
                  </v:group>
                  <v:group id="Group 2719" o:spid="_x0000_s1632" style="position:absolute;left:9441;top:5584;width:1539;height:1074" coordorigin="3868,2884" coordsize="125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a7J8YAAADdAAAADwAAAGRycy9kb3ducmV2LnhtbESPT2vCQBTE7wW/w/IE&#10;b3WTSItGVxFR6UEK/gHx9sg+k2D2bciuSfz23UKhx2FmfsMsVr2pREuNKy0riMcRCOLM6pJzBZfz&#10;7n0KwnlkjZVlUvAiB6vl4G2BqbYdH6k9+VwECLsUFRTe16mULivIoBvbmjh4d9sY9EE2udQNdgFu&#10;KplE0ac0WHJYKLCmTUHZ4/Q0CvYddutJvG0Pj/vmdTt/fF8PMSk1GvbrOQhPvf8P/7W/tIJkl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rsnxgAAAN0A&#10;AAAPAAAAAAAAAAAAAAAAAKoCAABkcnMvZG93bnJldi54bWxQSwUGAAAAAAQABAD6AAAAnQMAAAAA&#10;">
                    <v:line id="Line 2720" o:spid="_x0000_s1633" style="position:absolute;visibility:visible;mso-wrap-style:square" from="4702,2884" to="4910,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3aMMYAAADdAAAADwAAAGRycy9kb3ducmV2LnhtbESPT2vCQBTE74V+h+UVvBTdbRAx0VWK&#10;IMRDD/4p9PjIviah2bchu5rop+8KgsdhZn7DLNeDbcSFOl871vAxUSCIC2dqLjWcjtvxHIQPyAYb&#10;x6ThSh7Wq9eXJWbG9bynyyGUIkLYZ6ihCqHNpPRFRRb9xLXE0ft1ncUQZVdK02Ef4baRiVIzabHm&#10;uFBhS5uKir/D2WrIC2d3fVDp11b9fPOtfJ/mm7PWo7fhcwEi0BCe4Uc7NxqSNEng/iY+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d2jDGAAAA3QAAAA8AAAAAAAAA&#10;AAAAAAAAoQIAAGRycy9kb3ducmV2LnhtbFBLBQYAAAAABAAEAPkAAACUAwAAAAA=&#10;" strokecolor="#720000" strokeweight="5.5pt"/>
                    <v:line id="Line 2721" o:spid="_x0000_s1634" style="position:absolute;visibility:visible;mso-wrap-style:square" from="4284,2884" to="428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F/q8YAAADdAAAADwAAAGRycy9kb3ducmV2LnhtbESPQWvCQBSE7wX/w/KEXoruNi1FU1cR&#10;QUgPHqoVPD6yr0kw+zZkVxP99a4geBxm5htmtuhtLc7U+sqxhvexAkGcO1NxoeFvtx5NQPiAbLB2&#10;TBou5GExH7zMMDWu4186b0MhIoR9ihrKEJpUSp+XZNGPXUMcvX/XWgxRtoU0LXYRbmuZKPUlLVYc&#10;F0psaFVSftyerIYsd/anC2q6WavDnq/F22e2Omn9OuyX3yAC9eEZfrQzoyGZJh9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f6vGAAAA3QAAAA8AAAAAAAAA&#10;AAAAAAAAoQIAAGRycy9kb3ducmV2LnhtbFBLBQYAAAAABAAEAPkAAACUAwAAAAA=&#10;" strokecolor="#720000" strokeweight="5.5pt"/>
                    <v:shape id="Freeform 2722" o:spid="_x0000_s1635" style="position:absolute;left:3868;top:2884;width:1252;height:382;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hTMQA&#10;AADdAAAADwAAAGRycy9kb3ducmV2LnhtbESPQWvCQBSE7wX/w/IEL6KbhlI0ukopFXuwiFHvz+wz&#10;iWbfhuyq8d+7gtDjMDPfMNN5aypxpcaVlhW8DyMQxJnVJecKdtvFYATCeWSNlWVScCcH81nnbYqJ&#10;tjfe0DX1uQgQdgkqKLyvEyldVpBBN7Q1cfCOtjHog2xyqRu8BbipZBxFn9JgyWGhwJq+C8rO6cUo&#10;iPKM1+vDXz8+9a3h5ar8wX2qVK/bfk1AeGr9f/jV/tUK4nH8Ac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IUzEAAAA3QAAAA8AAAAAAAAAAAAAAAAAmAIAAGRycy9k&#10;b3ducmV2LnhtbFBLBQYAAAAABAAEAPUAAACJAwAAAAA=&#10;" path="m,360c180,180,360,,540,v180,,450,300,540,360e" filled="f" strokecolor="#720000" strokeweight="5.5pt">
                      <v:path arrowok="t" o:connecttype="custom" o:connectlocs="0,405;726,0;1451,405" o:connectangles="0,0,0"/>
                    </v:shape>
                  </v:group>
                </v:group>
                <v:shape id="Freeform 2723" o:spid="_x0000_s1636" style="position:absolute;left:10701;top:2344;width:180;height:540;visibility:visible;mso-wrap-style:square;v-text-anchor:top" coordsize="15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IIccA&#10;AADdAAAADwAAAGRycy9kb3ducmV2LnhtbESPzWsCMRTE70L/h/AKvdWsWxRdjVIU8eNQ6sfB42Pz&#10;3F26eVmSqOt/b4SCx2FmfsNMZq2pxZWcrywr6HUTEMS51RUXCo6H5ecQhA/IGmvLpOBOHmbTt84E&#10;M21vvKPrPhQiQthnqKAMocmk9HlJBn3XNsTRO1tnMETpCqkd3iLc1DJNkoE0WHFcKLGheUn53/5i&#10;FCzbbRN+egs3+N1sz37YX5385kupj/f2ewwiUBte4f/2WitIR2kf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iCHHAAAA3QAAAA8AAAAAAAAAAAAAAAAAmAIAAGRy&#10;cy9kb3ducmV2LnhtbFBLBQYAAAAABAAEAPUAAACMAwAAAAA=&#10;" path="m152,c84,36,16,72,8,144,,216,80,376,104,432v24,56,36,52,48,48e" filled="f" fillcolor="#f30" strokecolor="#720000" strokeweight="5.5pt">
                  <v:shadow color="#8c0000"/>
                  <v:path arrowok="t" o:connecttype="custom" o:connectlocs="213,0;11,176;146,529;213,588" o:connectangles="0,0,0,0"/>
                </v:shape>
                <w10:wrap type="square"/>
              </v:group>
            </w:pict>
          </mc:Fallback>
        </mc:AlternateContent>
      </w:r>
      <w:r w:rsidR="004124DE" w:rsidRPr="003A44F1">
        <w:rPr>
          <w:rFonts w:cs="Arial"/>
          <w:bCs/>
        </w:rPr>
        <w:t>Explain sample collection procedure to mother or caregiver</w:t>
      </w:r>
    </w:p>
    <w:p w14:paraId="1A57672F" w14:textId="77777777" w:rsidR="004124DE" w:rsidRPr="003A44F1" w:rsidRDefault="004124DE" w:rsidP="004124DE">
      <w:pPr>
        <w:pStyle w:val="ListNumber3"/>
        <w:numPr>
          <w:ilvl w:val="0"/>
          <w:numId w:val="165"/>
        </w:numPr>
        <w:tabs>
          <w:tab w:val="clear" w:pos="720"/>
          <w:tab w:val="num" w:pos="360"/>
        </w:tabs>
        <w:ind w:left="360"/>
        <w:contextualSpacing w:val="0"/>
        <w:jc w:val="both"/>
        <w:rPr>
          <w:rFonts w:cs="Arial"/>
          <w:bCs/>
        </w:rPr>
      </w:pPr>
      <w:r w:rsidRPr="003A44F1">
        <w:rPr>
          <w:rFonts w:cs="Arial"/>
          <w:bCs/>
        </w:rPr>
        <w:t xml:space="preserve">Correctly complete all the information on the sample collection form. </w:t>
      </w:r>
    </w:p>
    <w:p w14:paraId="261E3A90" w14:textId="77777777" w:rsidR="004124DE" w:rsidRPr="003A44F1" w:rsidRDefault="004124DE" w:rsidP="004124DE">
      <w:pPr>
        <w:numPr>
          <w:ilvl w:val="0"/>
          <w:numId w:val="165"/>
        </w:numPr>
        <w:tabs>
          <w:tab w:val="clear" w:pos="720"/>
          <w:tab w:val="num" w:pos="360"/>
        </w:tabs>
        <w:ind w:left="360"/>
        <w:jc w:val="both"/>
        <w:rPr>
          <w:rFonts w:cs="Arial"/>
        </w:rPr>
      </w:pPr>
      <w:r w:rsidRPr="003A44F1">
        <w:rPr>
          <w:rFonts w:cs="Arial"/>
          <w:bCs/>
        </w:rPr>
        <w:t>Wash hands and put on gloves.</w:t>
      </w:r>
    </w:p>
    <w:p w14:paraId="70B95A89" w14:textId="77777777" w:rsidR="004124DE" w:rsidRPr="00E45387" w:rsidRDefault="004124DE" w:rsidP="004124DE">
      <w:pPr>
        <w:numPr>
          <w:ilvl w:val="0"/>
          <w:numId w:val="165"/>
        </w:numPr>
        <w:tabs>
          <w:tab w:val="clear" w:pos="720"/>
          <w:tab w:val="num" w:pos="360"/>
        </w:tabs>
        <w:ind w:left="360"/>
        <w:jc w:val="both"/>
        <w:rPr>
          <w:rFonts w:cs="Arial"/>
        </w:rPr>
      </w:pPr>
      <w:r w:rsidRPr="003A44F1">
        <w:rPr>
          <w:rFonts w:cs="Arial"/>
          <w:bCs/>
        </w:rPr>
        <w:t>Warm the area to be pricked to increase blood flow to the</w:t>
      </w:r>
      <w:r w:rsidRPr="00E45387">
        <w:rPr>
          <w:rFonts w:cs="Arial"/>
          <w:bCs/>
        </w:rPr>
        <w:t xml:space="preserve"> site. For small infants (&lt;9kg) prick the heel, and for other infants (&gt;9kg) prick the big toe.</w:t>
      </w:r>
    </w:p>
    <w:p w14:paraId="11D32AC4" w14:textId="77777777" w:rsidR="004124DE" w:rsidRPr="00E45387" w:rsidRDefault="004124DE" w:rsidP="004124DE">
      <w:pPr>
        <w:numPr>
          <w:ilvl w:val="0"/>
          <w:numId w:val="165"/>
        </w:numPr>
        <w:tabs>
          <w:tab w:val="clear" w:pos="720"/>
          <w:tab w:val="num" w:pos="360"/>
        </w:tabs>
        <w:ind w:left="360"/>
        <w:jc w:val="both"/>
        <w:rPr>
          <w:rFonts w:cs="Arial"/>
        </w:rPr>
      </w:pPr>
      <w:r w:rsidRPr="00E45387">
        <w:rPr>
          <w:rFonts w:cs="Arial"/>
          <w:bCs/>
        </w:rPr>
        <w:t>Position baby with foot down (below the heart, to increase blood flow).</w:t>
      </w:r>
    </w:p>
    <w:p w14:paraId="6D1C5161" w14:textId="77777777" w:rsidR="004124DE" w:rsidRPr="00E45387" w:rsidRDefault="004124DE" w:rsidP="004124DE">
      <w:pPr>
        <w:numPr>
          <w:ilvl w:val="0"/>
          <w:numId w:val="165"/>
        </w:numPr>
        <w:tabs>
          <w:tab w:val="clear" w:pos="720"/>
          <w:tab w:val="num" w:pos="360"/>
        </w:tabs>
        <w:ind w:left="360"/>
        <w:jc w:val="both"/>
        <w:rPr>
          <w:rFonts w:cs="Arial"/>
        </w:rPr>
      </w:pPr>
      <w:r w:rsidRPr="00E45387">
        <w:rPr>
          <w:rFonts w:cs="Arial"/>
          <w:bCs/>
        </w:rPr>
        <w:t xml:space="preserve">Clean area to be pricked with alcohol </w:t>
      </w:r>
      <w:proofErr w:type="gramStart"/>
      <w:r w:rsidRPr="00E45387">
        <w:rPr>
          <w:rFonts w:cs="Arial"/>
          <w:bCs/>
        </w:rPr>
        <w:t>swab,</w:t>
      </w:r>
      <w:proofErr w:type="gramEnd"/>
      <w:r w:rsidRPr="00E45387">
        <w:rPr>
          <w:rFonts w:cs="Arial"/>
          <w:bCs/>
        </w:rPr>
        <w:t xml:space="preserve"> allow to</w:t>
      </w:r>
      <w:r w:rsidR="00DA2378">
        <w:rPr>
          <w:rFonts w:cs="Arial"/>
          <w:bCs/>
        </w:rPr>
        <w:t xml:space="preserve"> </w:t>
      </w:r>
      <w:r w:rsidRPr="00E45387">
        <w:rPr>
          <w:rFonts w:cs="Arial"/>
          <w:bCs/>
        </w:rPr>
        <w:t>dry for 30 seconds.</w:t>
      </w:r>
    </w:p>
    <w:p w14:paraId="726AEE92" w14:textId="77777777" w:rsidR="004124DE" w:rsidRPr="00E45387" w:rsidRDefault="004124DE" w:rsidP="004124DE">
      <w:pPr>
        <w:numPr>
          <w:ilvl w:val="0"/>
          <w:numId w:val="165"/>
        </w:numPr>
        <w:tabs>
          <w:tab w:val="clear" w:pos="720"/>
          <w:tab w:val="num" w:pos="360"/>
        </w:tabs>
        <w:ind w:left="360"/>
        <w:jc w:val="both"/>
        <w:rPr>
          <w:rFonts w:cs="Arial"/>
        </w:rPr>
      </w:pPr>
      <w:r>
        <w:rPr>
          <w:noProof/>
        </w:rPr>
        <w:drawing>
          <wp:anchor distT="0" distB="0" distL="45720" distR="45720" simplePos="0" relativeHeight="251720704" behindDoc="1" locked="0" layoutInCell="1" allowOverlap="0" wp14:anchorId="196EFA4B" wp14:editId="5184DEAB">
            <wp:simplePos x="0" y="0"/>
            <wp:positionH relativeFrom="column">
              <wp:posOffset>-177165</wp:posOffset>
            </wp:positionH>
            <wp:positionV relativeFrom="paragraph">
              <wp:posOffset>112395</wp:posOffset>
            </wp:positionV>
            <wp:extent cx="2286000" cy="1948180"/>
            <wp:effectExtent l="0" t="0" r="0" b="0"/>
            <wp:wrapTight wrapText="bothSides">
              <wp:wrapPolygon edited="0">
                <wp:start x="0" y="0"/>
                <wp:lineTo x="0" y="21332"/>
                <wp:lineTo x="21420" y="21332"/>
                <wp:lineTo x="21420" y="0"/>
                <wp:lineTo x="0" y="0"/>
              </wp:wrapPolygon>
            </wp:wrapTight>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1948180"/>
                    </a:xfrm>
                    <a:prstGeom prst="rect">
                      <a:avLst/>
                    </a:prstGeom>
                    <a:noFill/>
                    <a:ln>
                      <a:noFill/>
                    </a:ln>
                  </pic:spPr>
                </pic:pic>
              </a:graphicData>
            </a:graphic>
          </wp:anchor>
        </w:drawing>
      </w:r>
      <w:r w:rsidRPr="00E45387">
        <w:rPr>
          <w:rFonts w:cs="Arial"/>
          <w:bCs/>
        </w:rPr>
        <w:t>Press a clean lancet into the foot, pricking the skin (the puncture should be &lt;2mm deep; lancets are the correct length and will prick the skin without damaging bones).</w:t>
      </w:r>
    </w:p>
    <w:p w14:paraId="0B4F4C75" w14:textId="77777777" w:rsidR="004124DE" w:rsidRPr="00E45387" w:rsidRDefault="004124DE" w:rsidP="004124DE">
      <w:pPr>
        <w:tabs>
          <w:tab w:val="num" w:pos="360"/>
        </w:tabs>
        <w:ind w:left="360" w:hanging="360"/>
        <w:jc w:val="both"/>
        <w:rPr>
          <w:rFonts w:cs="Arial"/>
        </w:rPr>
      </w:pPr>
    </w:p>
    <w:p w14:paraId="7C34C9E4" w14:textId="77777777" w:rsidR="004124DE" w:rsidRPr="00E45387" w:rsidRDefault="003A44F1" w:rsidP="004124DE">
      <w:pPr>
        <w:numPr>
          <w:ilvl w:val="0"/>
          <w:numId w:val="165"/>
        </w:numPr>
        <w:tabs>
          <w:tab w:val="num" w:pos="360"/>
        </w:tabs>
        <w:ind w:left="360"/>
        <w:jc w:val="both"/>
        <w:rPr>
          <w:rFonts w:cs="Arial"/>
        </w:rPr>
      </w:pPr>
      <w:r>
        <w:rPr>
          <w:rFonts w:cs="Arial"/>
          <w:bCs/>
          <w:noProof/>
        </w:rPr>
        <w:drawing>
          <wp:anchor distT="0" distB="0" distL="114300" distR="114300" simplePos="0" relativeHeight="251721728" behindDoc="0" locked="0" layoutInCell="1" allowOverlap="0" wp14:anchorId="715F34A3" wp14:editId="6C734E58">
            <wp:simplePos x="0" y="0"/>
            <wp:positionH relativeFrom="column">
              <wp:posOffset>1474470</wp:posOffset>
            </wp:positionH>
            <wp:positionV relativeFrom="paragraph">
              <wp:posOffset>450850</wp:posOffset>
            </wp:positionV>
            <wp:extent cx="2019300" cy="2026920"/>
            <wp:effectExtent l="19050" t="0" r="0" b="0"/>
            <wp:wrapTight wrapText="bothSides">
              <wp:wrapPolygon edited="0">
                <wp:start x="-204" y="0"/>
                <wp:lineTo x="-204" y="21316"/>
                <wp:lineTo x="21600" y="21316"/>
                <wp:lineTo x="21600" y="0"/>
                <wp:lineTo x="-204" y="0"/>
              </wp:wrapPolygon>
            </wp:wrapTight>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19300" cy="2026920"/>
                    </a:xfrm>
                    <a:prstGeom prst="rect">
                      <a:avLst/>
                    </a:prstGeom>
                    <a:noFill/>
                    <a:ln>
                      <a:noFill/>
                    </a:ln>
                  </pic:spPr>
                </pic:pic>
              </a:graphicData>
            </a:graphic>
          </wp:anchor>
        </w:drawing>
      </w:r>
      <w:r w:rsidR="004124DE" w:rsidRPr="00E45387">
        <w:rPr>
          <w:rFonts w:cs="Arial"/>
          <w:bCs/>
        </w:rPr>
        <w:t>Wipe away the first drop of blood with sterile gauze or a clean cotton pad.</w:t>
      </w:r>
    </w:p>
    <w:p w14:paraId="1032222C" w14:textId="77777777" w:rsidR="004124DE" w:rsidRPr="00E45387" w:rsidRDefault="004124DE" w:rsidP="004124DE">
      <w:pPr>
        <w:tabs>
          <w:tab w:val="num" w:pos="360"/>
        </w:tabs>
        <w:ind w:left="360" w:hanging="360"/>
        <w:jc w:val="both"/>
        <w:rPr>
          <w:rFonts w:cs="Arial"/>
        </w:rPr>
      </w:pPr>
    </w:p>
    <w:p w14:paraId="6E55ACA7" w14:textId="77777777" w:rsidR="004124DE" w:rsidRPr="00E45387" w:rsidRDefault="004124DE" w:rsidP="004124DE">
      <w:pPr>
        <w:numPr>
          <w:ilvl w:val="0"/>
          <w:numId w:val="165"/>
        </w:numPr>
        <w:tabs>
          <w:tab w:val="clear" w:pos="720"/>
          <w:tab w:val="num" w:pos="360"/>
        </w:tabs>
        <w:ind w:left="360"/>
        <w:jc w:val="both"/>
        <w:rPr>
          <w:rFonts w:cs="Arial"/>
        </w:rPr>
      </w:pPr>
      <w:r w:rsidRPr="00E45387">
        <w:rPr>
          <w:rFonts w:cs="Arial"/>
          <w:bCs/>
        </w:rPr>
        <w:t>Allow a large drop of blood to collect. Squeeze the whole foot, not just the toe or heel.</w:t>
      </w:r>
    </w:p>
    <w:p w14:paraId="67CD651F" w14:textId="77777777" w:rsidR="004124DE" w:rsidRPr="00E45387" w:rsidRDefault="004124DE" w:rsidP="004124DE">
      <w:pPr>
        <w:ind w:left="360"/>
        <w:jc w:val="both"/>
        <w:rPr>
          <w:rFonts w:cs="Arial"/>
        </w:rPr>
      </w:pPr>
    </w:p>
    <w:p w14:paraId="4DAD4A2D" w14:textId="77777777" w:rsidR="004124DE" w:rsidRPr="00E45387" w:rsidRDefault="004124DE" w:rsidP="004124DE">
      <w:pPr>
        <w:numPr>
          <w:ilvl w:val="0"/>
          <w:numId w:val="165"/>
        </w:numPr>
        <w:tabs>
          <w:tab w:val="clear" w:pos="720"/>
          <w:tab w:val="num" w:pos="360"/>
        </w:tabs>
        <w:ind w:left="360"/>
        <w:jc w:val="both"/>
        <w:rPr>
          <w:rFonts w:cs="Arial"/>
        </w:rPr>
      </w:pPr>
      <w:r w:rsidRPr="00E45387">
        <w:rPr>
          <w:rFonts w:cs="Arial"/>
          <w:bCs/>
        </w:rPr>
        <w:t xml:space="preserve">Gently touch the </w:t>
      </w:r>
      <w:r w:rsidRPr="00E45387">
        <w:rPr>
          <w:rFonts w:cs="Arial"/>
          <w:bCs/>
          <w:u w:val="single"/>
        </w:rPr>
        <w:t>blood drop</w:t>
      </w:r>
      <w:r w:rsidRPr="00E45387">
        <w:rPr>
          <w:rFonts w:cs="Arial"/>
          <w:bCs/>
        </w:rPr>
        <w:t xml:space="preserve"> to the card, and fill entire circle with the first drop. Do not press the paper against the toe or heel.</w:t>
      </w:r>
    </w:p>
    <w:p w14:paraId="0C037A1E" w14:textId="77777777" w:rsidR="004124DE" w:rsidRPr="00E45387" w:rsidRDefault="004124DE" w:rsidP="004124DE">
      <w:pPr>
        <w:ind w:left="360"/>
        <w:jc w:val="both"/>
        <w:rPr>
          <w:rFonts w:cs="Arial"/>
        </w:rPr>
      </w:pPr>
    </w:p>
    <w:p w14:paraId="7C70753C" w14:textId="77777777" w:rsidR="004124DE" w:rsidRPr="00E45387" w:rsidRDefault="004124DE" w:rsidP="004124DE">
      <w:pPr>
        <w:pStyle w:val="ListNumber3"/>
        <w:numPr>
          <w:ilvl w:val="0"/>
          <w:numId w:val="165"/>
        </w:numPr>
        <w:tabs>
          <w:tab w:val="num" w:pos="360"/>
        </w:tabs>
        <w:ind w:left="360" w:right="-48"/>
        <w:contextualSpacing w:val="0"/>
        <w:jc w:val="both"/>
        <w:rPr>
          <w:rFonts w:cs="Arial"/>
          <w:bCs/>
        </w:rPr>
      </w:pPr>
      <w:r>
        <w:rPr>
          <w:noProof/>
        </w:rPr>
        <w:drawing>
          <wp:anchor distT="0" distB="0" distL="114300" distR="114300" simplePos="0" relativeHeight="251719680" behindDoc="1" locked="0" layoutInCell="1" allowOverlap="0" wp14:anchorId="1E916CFF" wp14:editId="4C0F432F">
            <wp:simplePos x="0" y="0"/>
            <wp:positionH relativeFrom="column">
              <wp:posOffset>-2492375</wp:posOffset>
            </wp:positionH>
            <wp:positionV relativeFrom="paragraph">
              <wp:posOffset>466725</wp:posOffset>
            </wp:positionV>
            <wp:extent cx="2377440" cy="2270760"/>
            <wp:effectExtent l="0" t="0" r="3810" b="0"/>
            <wp:wrapTight wrapText="bothSides">
              <wp:wrapPolygon edited="0">
                <wp:start x="0" y="0"/>
                <wp:lineTo x="0" y="21383"/>
                <wp:lineTo x="21462" y="21383"/>
                <wp:lineTo x="21462" y="0"/>
                <wp:lineTo x="0" y="0"/>
              </wp:wrapPolygon>
            </wp:wrapTight>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77440" cy="2270760"/>
                    </a:xfrm>
                    <a:prstGeom prst="rect">
                      <a:avLst/>
                    </a:prstGeom>
                    <a:noFill/>
                    <a:ln>
                      <a:noFill/>
                    </a:ln>
                  </pic:spPr>
                </pic:pic>
              </a:graphicData>
            </a:graphic>
          </wp:anchor>
        </w:drawing>
      </w:r>
      <w:r w:rsidRPr="00E45387">
        <w:rPr>
          <w:rFonts w:cs="Arial"/>
          <w:bCs/>
        </w:rPr>
        <w:t xml:space="preserve"> Fill at least 3 circles. If one is poorly done, move to the next one. Do not apply blood to both sides of the filter paper. Avoid smearing or touching the spots.</w:t>
      </w:r>
    </w:p>
    <w:p w14:paraId="014E82AD" w14:textId="77777777" w:rsidR="004124DE" w:rsidRPr="00E45387" w:rsidRDefault="004124DE" w:rsidP="004124DE">
      <w:pPr>
        <w:pStyle w:val="ListNumber3"/>
        <w:numPr>
          <w:ilvl w:val="0"/>
          <w:numId w:val="0"/>
        </w:numPr>
        <w:ind w:left="360" w:right="-48"/>
        <w:jc w:val="both"/>
        <w:rPr>
          <w:rFonts w:cs="Arial"/>
          <w:bCs/>
        </w:rPr>
      </w:pPr>
    </w:p>
    <w:p w14:paraId="3BF7CE56" w14:textId="77777777" w:rsidR="004124DE" w:rsidRPr="00E45387" w:rsidRDefault="004124DE" w:rsidP="004124DE">
      <w:pPr>
        <w:numPr>
          <w:ilvl w:val="0"/>
          <w:numId w:val="165"/>
        </w:numPr>
        <w:tabs>
          <w:tab w:val="left" w:pos="360"/>
        </w:tabs>
        <w:ind w:left="360"/>
        <w:jc w:val="both"/>
        <w:rPr>
          <w:rFonts w:cs="Arial"/>
        </w:rPr>
      </w:pPr>
      <w:r w:rsidRPr="00E45387">
        <w:rPr>
          <w:rFonts w:cs="Arial"/>
          <w:bCs/>
        </w:rPr>
        <w:t xml:space="preserve"> Clean the puncture site, and press with clean cotton or gauze until it stops bleeding. Leave without a bandage.</w:t>
      </w:r>
    </w:p>
    <w:p w14:paraId="2CB38885" w14:textId="77777777" w:rsidR="004124DE" w:rsidRPr="00E45387" w:rsidRDefault="004124DE" w:rsidP="004124DE">
      <w:pPr>
        <w:tabs>
          <w:tab w:val="left" w:pos="360"/>
        </w:tabs>
        <w:ind w:left="360"/>
        <w:jc w:val="both"/>
        <w:rPr>
          <w:rFonts w:cs="Arial"/>
        </w:rPr>
      </w:pPr>
    </w:p>
    <w:p w14:paraId="7E891BFF" w14:textId="77777777" w:rsidR="004124DE" w:rsidRPr="00E45387" w:rsidRDefault="004124DE" w:rsidP="004124DE">
      <w:pPr>
        <w:numPr>
          <w:ilvl w:val="0"/>
          <w:numId w:val="165"/>
        </w:numPr>
        <w:tabs>
          <w:tab w:val="left" w:pos="360"/>
        </w:tabs>
        <w:ind w:left="360"/>
        <w:jc w:val="both"/>
        <w:rPr>
          <w:rFonts w:cs="Arial"/>
        </w:rPr>
      </w:pPr>
      <w:r w:rsidRPr="00E45387">
        <w:rPr>
          <w:rFonts w:cs="Arial"/>
          <w:bCs/>
        </w:rPr>
        <w:t xml:space="preserve"> Place the filter paper on a flat surface or a cardboard drying rack and allow to</w:t>
      </w:r>
      <w:r w:rsidR="00CD0E26">
        <w:rPr>
          <w:rFonts w:cs="Arial"/>
          <w:bCs/>
        </w:rPr>
        <w:t xml:space="preserve"> </w:t>
      </w:r>
      <w:r w:rsidRPr="003A44F1">
        <w:rPr>
          <w:rFonts w:cs="Arial"/>
          <w:bCs/>
        </w:rPr>
        <w:t>air dry (minimum of 3 hrs)</w:t>
      </w:r>
      <w:r w:rsidRPr="00691EAF">
        <w:rPr>
          <w:rFonts w:cs="Arial"/>
          <w:bCs/>
          <w:color w:val="00B050"/>
        </w:rPr>
        <w:t>.</w:t>
      </w:r>
    </w:p>
    <w:p w14:paraId="6D0402FD" w14:textId="77777777" w:rsidR="004124DE" w:rsidRPr="00E45387" w:rsidRDefault="004124DE" w:rsidP="004124DE">
      <w:pPr>
        <w:tabs>
          <w:tab w:val="left" w:pos="360"/>
        </w:tabs>
        <w:ind w:left="360"/>
        <w:jc w:val="both"/>
        <w:rPr>
          <w:rFonts w:cs="Arial"/>
        </w:rPr>
      </w:pPr>
    </w:p>
    <w:p w14:paraId="4DF39FC4" w14:textId="77777777" w:rsidR="004124DE" w:rsidRPr="00E45387" w:rsidRDefault="004124DE" w:rsidP="004124DE">
      <w:pPr>
        <w:pStyle w:val="ListNumber3"/>
        <w:numPr>
          <w:ilvl w:val="0"/>
          <w:numId w:val="165"/>
        </w:numPr>
        <w:ind w:left="360"/>
        <w:contextualSpacing w:val="0"/>
        <w:jc w:val="both"/>
        <w:rPr>
          <w:rFonts w:cs="Arial"/>
          <w:bCs/>
        </w:rPr>
      </w:pPr>
      <w:r w:rsidRPr="00E45387">
        <w:rPr>
          <w:rFonts w:cs="Arial"/>
          <w:bCs/>
        </w:rPr>
        <w:t xml:space="preserve"> Protect cards form sunlight, bugs and dust. </w:t>
      </w:r>
    </w:p>
    <w:p w14:paraId="164505C9" w14:textId="77777777" w:rsidR="004124DE" w:rsidRPr="00E45387" w:rsidRDefault="004124DE" w:rsidP="004124DE">
      <w:pPr>
        <w:pStyle w:val="ListNumber3"/>
        <w:numPr>
          <w:ilvl w:val="0"/>
          <w:numId w:val="0"/>
        </w:numPr>
        <w:ind w:left="360"/>
        <w:jc w:val="both"/>
        <w:rPr>
          <w:rFonts w:cs="Arial"/>
          <w:bCs/>
        </w:rPr>
      </w:pPr>
    </w:p>
    <w:p w14:paraId="70FBB2DA" w14:textId="77777777" w:rsidR="004124DE" w:rsidRPr="00E45387" w:rsidRDefault="004124DE" w:rsidP="004124DE">
      <w:pPr>
        <w:pStyle w:val="ListNumber3"/>
        <w:numPr>
          <w:ilvl w:val="0"/>
          <w:numId w:val="165"/>
        </w:numPr>
        <w:tabs>
          <w:tab w:val="clear" w:pos="720"/>
          <w:tab w:val="num" w:pos="360"/>
        </w:tabs>
        <w:ind w:left="360"/>
        <w:contextualSpacing w:val="0"/>
        <w:jc w:val="both"/>
        <w:rPr>
          <w:rFonts w:cs="Arial"/>
          <w:bCs/>
        </w:rPr>
      </w:pPr>
      <w:r w:rsidRPr="00E45387">
        <w:rPr>
          <w:rFonts w:cs="Arial"/>
          <w:bCs/>
        </w:rPr>
        <w:t xml:space="preserve"> Do not </w:t>
      </w:r>
      <w:r w:rsidR="00AE01B1" w:rsidRPr="00E45387">
        <w:rPr>
          <w:rFonts w:cs="Arial"/>
          <w:bCs/>
        </w:rPr>
        <w:t>stack</w:t>
      </w:r>
      <w:r w:rsidRPr="00E45387">
        <w:rPr>
          <w:rFonts w:cs="Arial"/>
          <w:bCs/>
        </w:rPr>
        <w:t xml:space="preserve"> heat or allow touching other surfaces during the drying process. </w:t>
      </w:r>
    </w:p>
    <w:p w14:paraId="0309564D" w14:textId="77777777" w:rsidR="004124DE" w:rsidRPr="00E45387" w:rsidRDefault="004124DE" w:rsidP="004124DE">
      <w:pPr>
        <w:rPr>
          <w:rFonts w:cs="Arial"/>
          <w:bCs/>
        </w:rPr>
      </w:pPr>
    </w:p>
    <w:p w14:paraId="18407A41" w14:textId="77777777" w:rsidR="004124DE" w:rsidRPr="00E45387" w:rsidRDefault="004124DE" w:rsidP="004124DE">
      <w:pPr>
        <w:pStyle w:val="ListNumber3"/>
        <w:numPr>
          <w:ilvl w:val="0"/>
          <w:numId w:val="0"/>
        </w:numPr>
        <w:ind w:left="1080" w:hanging="360"/>
        <w:jc w:val="both"/>
        <w:rPr>
          <w:rFonts w:cs="Arial"/>
          <w:bCs/>
        </w:rPr>
      </w:pPr>
    </w:p>
    <w:p w14:paraId="7C9EBE84" w14:textId="77777777" w:rsidR="004124DE" w:rsidRPr="00E45387" w:rsidRDefault="004124DE" w:rsidP="004124DE">
      <w:pPr>
        <w:pStyle w:val="ListNumber3"/>
        <w:numPr>
          <w:ilvl w:val="0"/>
          <w:numId w:val="0"/>
        </w:numPr>
        <w:ind w:left="1080" w:hanging="360"/>
        <w:jc w:val="both"/>
        <w:rPr>
          <w:rFonts w:cs="Arial"/>
          <w:bCs/>
        </w:rPr>
      </w:pPr>
    </w:p>
    <w:p w14:paraId="70FFD9EB" w14:textId="77777777" w:rsidR="004124DE" w:rsidRPr="00350D4F" w:rsidRDefault="004124DE" w:rsidP="004124DE">
      <w:pPr>
        <w:pStyle w:val="ListNumber3"/>
        <w:numPr>
          <w:ilvl w:val="0"/>
          <w:numId w:val="0"/>
        </w:numPr>
        <w:ind w:left="360"/>
        <w:jc w:val="both"/>
        <w:rPr>
          <w:rFonts w:cs="Arial"/>
          <w:b/>
          <w:bCs/>
          <w:color w:val="00B050"/>
        </w:rPr>
      </w:pPr>
      <w:r w:rsidRPr="00E45387">
        <w:rPr>
          <w:rFonts w:cs="Arial"/>
          <w:b/>
          <w:bCs/>
        </w:rPr>
        <w:lastRenderedPageBreak/>
        <w:t>CAUTION: Insufficient Drying</w:t>
      </w:r>
      <w:r>
        <w:rPr>
          <w:rFonts w:cs="Arial"/>
          <w:b/>
          <w:bCs/>
        </w:rPr>
        <w:t xml:space="preserve"> of </w:t>
      </w:r>
      <w:r w:rsidRPr="00AE01B1">
        <w:rPr>
          <w:rFonts w:cs="Arial"/>
          <w:b/>
          <w:bCs/>
        </w:rPr>
        <w:t>DBS sample</w:t>
      </w:r>
      <w:r w:rsidR="00DA2378" w:rsidRPr="00AE01B1">
        <w:rPr>
          <w:rFonts w:cs="Arial"/>
          <w:b/>
          <w:bCs/>
        </w:rPr>
        <w:t xml:space="preserve"> </w:t>
      </w:r>
      <w:r w:rsidRPr="00AE01B1">
        <w:rPr>
          <w:rFonts w:cs="Arial"/>
          <w:b/>
          <w:bCs/>
        </w:rPr>
        <w:t xml:space="preserve">can </w:t>
      </w:r>
      <w:r w:rsidR="00AE01B1">
        <w:rPr>
          <w:rFonts w:cs="Arial"/>
          <w:b/>
          <w:bCs/>
        </w:rPr>
        <w:t>a</w:t>
      </w:r>
      <w:r w:rsidRPr="00AE01B1">
        <w:rPr>
          <w:rFonts w:cs="Arial"/>
          <w:b/>
          <w:bCs/>
        </w:rPr>
        <w:t xml:space="preserve">dversely </w:t>
      </w:r>
      <w:r w:rsidR="00AE01B1">
        <w:rPr>
          <w:rFonts w:cs="Arial"/>
          <w:b/>
          <w:bCs/>
        </w:rPr>
        <w:t>a</w:t>
      </w:r>
      <w:r w:rsidRPr="00AE01B1">
        <w:rPr>
          <w:rFonts w:cs="Arial"/>
          <w:b/>
          <w:bCs/>
        </w:rPr>
        <w:t xml:space="preserve">ffect </w:t>
      </w:r>
      <w:r w:rsidR="00AE01B1">
        <w:rPr>
          <w:rFonts w:cs="Arial"/>
          <w:b/>
          <w:bCs/>
        </w:rPr>
        <w:t>t</w:t>
      </w:r>
      <w:r w:rsidRPr="00AE01B1">
        <w:rPr>
          <w:rFonts w:cs="Arial"/>
          <w:b/>
          <w:bCs/>
        </w:rPr>
        <w:t xml:space="preserve">est </w:t>
      </w:r>
      <w:r w:rsidR="00AE01B1">
        <w:rPr>
          <w:rFonts w:cs="Arial"/>
          <w:b/>
          <w:bCs/>
        </w:rPr>
        <w:t>r</w:t>
      </w:r>
      <w:r w:rsidRPr="00AE01B1">
        <w:rPr>
          <w:rFonts w:cs="Arial"/>
          <w:b/>
          <w:bCs/>
        </w:rPr>
        <w:t>esults.</w:t>
      </w:r>
    </w:p>
    <w:p w14:paraId="2257F1E7" w14:textId="77777777" w:rsidR="004124DE" w:rsidRPr="00E45387" w:rsidRDefault="00DA4E88" w:rsidP="004124DE">
      <w:pPr>
        <w:pStyle w:val="ListNumber3"/>
        <w:numPr>
          <w:ilvl w:val="0"/>
          <w:numId w:val="0"/>
        </w:numPr>
        <w:ind w:left="1080" w:hanging="360"/>
        <w:rPr>
          <w:rFonts w:cs="Arial"/>
          <w:b/>
          <w:bCs/>
          <w:sz w:val="25"/>
        </w:rPr>
      </w:pPr>
      <w:r>
        <w:rPr>
          <w:noProof/>
        </w:rPr>
        <mc:AlternateContent>
          <mc:Choice Requires="wps">
            <w:drawing>
              <wp:anchor distT="0" distB="0" distL="114300" distR="114300" simplePos="0" relativeHeight="251718656" behindDoc="1" locked="0" layoutInCell="1" allowOverlap="1" wp14:anchorId="00914608" wp14:editId="60386038">
                <wp:simplePos x="0" y="0"/>
                <wp:positionH relativeFrom="column">
                  <wp:posOffset>-62865</wp:posOffset>
                </wp:positionH>
                <wp:positionV relativeFrom="paragraph">
                  <wp:posOffset>166370</wp:posOffset>
                </wp:positionV>
                <wp:extent cx="5785485" cy="948690"/>
                <wp:effectExtent l="0" t="0" r="24765" b="22860"/>
                <wp:wrapNone/>
                <wp:docPr id="2938" name="Rectangle 2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5485" cy="948690"/>
                        </a:xfrm>
                        <a:prstGeom prst="rect">
                          <a:avLst/>
                        </a:prstGeom>
                        <a:solidFill>
                          <a:srgbClr val="E6E6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C0F43D" id="Rectangle 2938" o:spid="_x0000_s1026" style="position:absolute;margin-left:-4.95pt;margin-top:13.1pt;width:455.55pt;height:74.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" fillcolor="#e6e6e6"/>
            </w:pict>
          </mc:Fallback>
        </mc:AlternateContent>
      </w:r>
    </w:p>
    <w:p w14:paraId="22E7E331" w14:textId="77777777" w:rsidR="004124DE" w:rsidRPr="00E45387" w:rsidRDefault="004124DE" w:rsidP="004124DE">
      <w:pPr>
        <w:pStyle w:val="ListNumber4"/>
        <w:tabs>
          <w:tab w:val="clear" w:pos="1440"/>
        </w:tabs>
        <w:ind w:left="187" w:right="202" w:firstLine="0"/>
        <w:rPr>
          <w:rFonts w:cs="Arial"/>
          <w:bCs/>
        </w:rPr>
      </w:pPr>
      <w:r w:rsidRPr="00E45387">
        <w:rPr>
          <w:rFonts w:cs="Arial"/>
          <w:bCs/>
        </w:rPr>
        <w:t xml:space="preserve">Drying is the most important stage in the process to assure stability of the sample in the paper. If the Blood Spot is not completely dried </w:t>
      </w:r>
      <w:r w:rsidRPr="00AE01B1">
        <w:rPr>
          <w:rFonts w:cs="Arial"/>
          <w:bCs/>
        </w:rPr>
        <w:t>after drying for minimum three  (3) hours</w:t>
      </w:r>
      <w:r w:rsidR="00DA2378">
        <w:rPr>
          <w:rFonts w:cs="Arial"/>
          <w:bCs/>
          <w:color w:val="00B050"/>
        </w:rPr>
        <w:t xml:space="preserve"> </w:t>
      </w:r>
      <w:r w:rsidRPr="00E45387">
        <w:rPr>
          <w:rFonts w:cs="Arial"/>
          <w:bCs/>
        </w:rPr>
        <w:t>at room temperature, the silica contained in the desiccant packets packed together with the DBS can remove all the remaining moisture and likely to adversely affect the outcome of the sample.</w:t>
      </w:r>
    </w:p>
    <w:p w14:paraId="35039216" w14:textId="77777777" w:rsidR="004124DE" w:rsidRPr="00E45387" w:rsidRDefault="00DA4E88" w:rsidP="004124DE">
      <w:pPr>
        <w:pStyle w:val="ListNumber4"/>
        <w:tabs>
          <w:tab w:val="clear" w:pos="1440"/>
        </w:tabs>
        <w:ind w:right="-48"/>
        <w:jc w:val="both"/>
        <w:rPr>
          <w:rFonts w:cs="Arial"/>
          <w:bCs/>
          <w:sz w:val="30"/>
        </w:rPr>
      </w:pPr>
      <w:r>
        <w:rPr>
          <w:noProof/>
        </w:rPr>
        <mc:AlternateContent>
          <mc:Choice Requires="wpg">
            <w:drawing>
              <wp:anchor distT="0" distB="0" distL="114300" distR="114300" simplePos="0" relativeHeight="251715584" behindDoc="1" locked="0" layoutInCell="1" allowOverlap="1" wp14:anchorId="6DD030D7" wp14:editId="66EE8E02">
                <wp:simplePos x="0" y="0"/>
                <wp:positionH relativeFrom="column">
                  <wp:posOffset>-62865</wp:posOffset>
                </wp:positionH>
                <wp:positionV relativeFrom="paragraph">
                  <wp:posOffset>132080</wp:posOffset>
                </wp:positionV>
                <wp:extent cx="2628900" cy="1948815"/>
                <wp:effectExtent l="0" t="0" r="0" b="0"/>
                <wp:wrapTight wrapText="bothSides">
                  <wp:wrapPolygon edited="0">
                    <wp:start x="0" y="0"/>
                    <wp:lineTo x="0" y="21326"/>
                    <wp:lineTo x="21443" y="21326"/>
                    <wp:lineTo x="21443" y="0"/>
                    <wp:lineTo x="0" y="0"/>
                  </wp:wrapPolygon>
                </wp:wrapTight>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948815"/>
                          <a:chOff x="1521" y="1804"/>
                          <a:chExt cx="6180" cy="5640"/>
                        </a:xfrm>
                      </wpg:grpSpPr>
                      <pic:pic xmlns:pic="http://schemas.openxmlformats.org/drawingml/2006/picture">
                        <pic:nvPicPr>
                          <pic:cNvPr id="3230" name="Picture 2711"/>
                          <pic:cNvPicPr>
                            <a:picLocks noChangeAspect="1" noChangeArrowheads="1"/>
                          </pic:cNvPicPr>
                        </pic:nvPicPr>
                        <pic:blipFill>
                          <a:blip r:embed="rId105">
                            <a:lum contrast="18000"/>
                            <a:extLst>
                              <a:ext uri="{28A0092B-C50C-407E-A947-70E740481C1C}">
                                <a14:useLocalDpi xmlns:a14="http://schemas.microsoft.com/office/drawing/2010/main" val="0"/>
                              </a:ext>
                            </a:extLst>
                          </a:blip>
                          <a:srcRect/>
                          <a:stretch>
                            <a:fillRect/>
                          </a:stretch>
                        </pic:blipFill>
                        <pic:spPr bwMode="auto">
                          <a:xfrm>
                            <a:off x="1521" y="1804"/>
                            <a:ext cx="6180" cy="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1" name="Text Box 2712"/>
                        <wps:cNvSpPr txBox="1">
                          <a:spLocks noChangeArrowheads="1"/>
                        </wps:cNvSpPr>
                        <wps:spPr bwMode="auto">
                          <a:xfrm>
                            <a:off x="3141" y="4084"/>
                            <a:ext cx="3840" cy="24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391E6" w14:textId="77777777" w:rsidR="00A71D13" w:rsidRPr="0024288E" w:rsidRDefault="00A71D13" w:rsidP="004124DE">
                              <w:pPr>
                                <w:widowControl w:val="0"/>
                                <w:autoSpaceDE w:val="0"/>
                                <w:autoSpaceDN w:val="0"/>
                                <w:adjustRightInd w:val="0"/>
                                <w:rPr>
                                  <w:color w:val="000000"/>
                                  <w:sz w:val="20"/>
                                  <w:szCs w:val="36"/>
                                </w:rPr>
                              </w:pPr>
                              <w:r w:rsidRPr="0024288E">
                                <w:rPr>
                                  <w:b/>
                                  <w:bCs/>
                                  <w:color w:val="000000"/>
                                  <w:sz w:val="20"/>
                                  <w:szCs w:val="36"/>
                                </w:rPr>
                                <w:t xml:space="preserve">Name:  David Kollie </w:t>
                              </w:r>
                            </w:p>
                            <w:p w14:paraId="43F10403" w14:textId="77777777" w:rsidR="00A71D13" w:rsidRPr="0024288E" w:rsidRDefault="00A71D13" w:rsidP="004124DE">
                              <w:pPr>
                                <w:widowControl w:val="0"/>
                                <w:autoSpaceDE w:val="0"/>
                                <w:autoSpaceDN w:val="0"/>
                                <w:adjustRightInd w:val="0"/>
                                <w:rPr>
                                  <w:color w:val="000000"/>
                                  <w:sz w:val="20"/>
                                  <w:szCs w:val="36"/>
                                </w:rPr>
                              </w:pPr>
                              <w:r w:rsidRPr="0024288E">
                                <w:rPr>
                                  <w:b/>
                                  <w:bCs/>
                                  <w:color w:val="000000"/>
                                  <w:sz w:val="20"/>
                                  <w:szCs w:val="36"/>
                                </w:rPr>
                                <w:t>Date:  10/5/2007</w:t>
                              </w:r>
                            </w:p>
                            <w:p w14:paraId="1033D0AB" w14:textId="77777777" w:rsidR="00A71D13" w:rsidRPr="0024288E" w:rsidRDefault="00A71D13" w:rsidP="004124DE">
                              <w:pPr>
                                <w:widowControl w:val="0"/>
                                <w:autoSpaceDE w:val="0"/>
                                <w:autoSpaceDN w:val="0"/>
                                <w:adjustRightInd w:val="0"/>
                                <w:rPr>
                                  <w:color w:val="000000"/>
                                  <w:sz w:val="20"/>
                                  <w:szCs w:val="36"/>
                                </w:rPr>
                              </w:pPr>
                              <w:r w:rsidRPr="0024288E">
                                <w:rPr>
                                  <w:b/>
                                  <w:bCs/>
                                  <w:color w:val="000000"/>
                                  <w:sz w:val="20"/>
                                  <w:szCs w:val="36"/>
                                </w:rPr>
                                <w:t>DOB: 01/03/2007</w:t>
                              </w:r>
                            </w:p>
                            <w:p w14:paraId="2ED8E0FA" w14:textId="77777777" w:rsidR="00A71D13" w:rsidRPr="0024288E" w:rsidRDefault="00A71D13" w:rsidP="004124DE">
                              <w:pPr>
                                <w:widowControl w:val="0"/>
                                <w:autoSpaceDE w:val="0"/>
                                <w:autoSpaceDN w:val="0"/>
                                <w:adjustRightInd w:val="0"/>
                                <w:rPr>
                                  <w:color w:val="000000"/>
                                  <w:sz w:val="20"/>
                                  <w:szCs w:val="36"/>
                                </w:rPr>
                              </w:pPr>
                              <w:r w:rsidRPr="0024288E">
                                <w:rPr>
                                  <w:b/>
                                  <w:bCs/>
                                  <w:color w:val="000000"/>
                                  <w:sz w:val="20"/>
                                  <w:szCs w:val="36"/>
                                </w:rPr>
                                <w:t>Catholic Hospital</w:t>
                              </w:r>
                            </w:p>
                            <w:p w14:paraId="513B9AC8" w14:textId="77777777" w:rsidR="00A71D13" w:rsidRPr="0024288E" w:rsidRDefault="00A71D13" w:rsidP="004124DE">
                              <w:pPr>
                                <w:widowControl w:val="0"/>
                                <w:autoSpaceDE w:val="0"/>
                                <w:autoSpaceDN w:val="0"/>
                                <w:adjustRightInd w:val="0"/>
                                <w:rPr>
                                  <w:color w:val="000000"/>
                                  <w:sz w:val="20"/>
                                  <w:szCs w:val="36"/>
                                </w:rPr>
                              </w:pPr>
                              <w:r w:rsidRPr="0024288E">
                                <w:rPr>
                                  <w:b/>
                                  <w:bCs/>
                                  <w:color w:val="000000"/>
                                  <w:sz w:val="20"/>
                                  <w:szCs w:val="36"/>
                                </w:rPr>
                                <w:t>#106</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D030D7" id="Group 3227" o:spid="_x0000_s1637" style="position:absolute;left:0;text-align:left;margin-left:-4.95pt;margin-top:10.4pt;width:207pt;height:153.45pt;z-index:-251600896;mso-position-horizontal-relative:text;mso-position-vertical-relative:text" coordorigin="1521,1804" coordsize="6180,5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">
                <v:shape id="Picture 2711" o:spid="_x0000_s1638" type="#_x0000_t75" style="position:absolute;left:1521;top:1804;width:6180;height:5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UCnCAAAA3QAAAA8AAABkcnMvZG93bnJldi54bWxET8uKwjAU3Q/4D+EK7jS1hVE6pkV8QBFc&#10;qPMB1+ZOW6a5KU2s9e/NYmCWh/Pe5KNpxUC9aywrWC4iEMSl1Q1XCr5vx/kahPPIGlvLpOBFDvJs&#10;8rHBVNsnX2i4+kqEEHYpKqi971IpXVmTQbewHXHgfmxv0AfYV1L3+AzhppVxFH1Kgw2Hhho72tVU&#10;/l4fRsFqb/F8bJJ4WJ5e8d0eiqq9F0rNpuP2C4Sn0f+L/9yFVpDESdgf3oQnI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P1ApwgAAAN0AAAAPAAAAAAAAAAAAAAAAAJ8C&#10;AABkcnMvZG93bnJldi54bWxQSwUGAAAAAAQABAD3AAAAjgMAAAAA&#10;">
                  <v:imagedata r:id="rId106" o:title="" gain="79922f"/>
                </v:shape>
                <v:shape id="Text Box 2712" o:spid="_x0000_s1639" type="#_x0000_t202" style="position:absolute;left:3141;top:4084;width:384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DnMcA&#10;AADdAAAADwAAAGRycy9kb3ducmV2LnhtbESPT0sDMRTE70K/Q3iCN5u0pUXXpsU/KAUv3Voq3p6b&#10;52bp5mVJYnf77Y0geBxm5jfMcj24VpwoxMazhslYgSCuvGm41rB/e76+ARETssHWM2k4U4T1anSx&#10;xML4nks67VItMoRjgRpsSl0hZawsOYxj3xFn78sHhynLUEsTsM9w18qpUgvpsOG8YLGjR0vVcfft&#10;NMx9b8vbw/uneiplWLy8fjyo7Vzrq8vh/g5EoiH9h//aG6NhNp1N4PdNf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A5zHAAAA3QAAAA8AAAAAAAAAAAAAAAAAmAIAAGRy&#10;cy9kb3ducmV2LnhtbFBLBQYAAAAABAAEAPUAAACMAwAAAAA=&#10;" fillcolor="#ddd" stroked="f">
                  <v:textbox inset="0,,0">
                    <w:txbxContent>
                      <w:p w14:paraId="40B391E6" w14:textId="77777777" w:rsidR="006B053C" w:rsidRPr="0024288E" w:rsidRDefault="006B053C" w:rsidP="004124DE">
                        <w:pPr>
                          <w:widowControl w:val="0"/>
                          <w:autoSpaceDE w:val="0"/>
                          <w:autoSpaceDN w:val="0"/>
                          <w:adjustRightInd w:val="0"/>
                          <w:rPr>
                            <w:color w:val="000000"/>
                            <w:sz w:val="20"/>
                            <w:szCs w:val="36"/>
                          </w:rPr>
                        </w:pPr>
                        <w:r w:rsidRPr="0024288E">
                          <w:rPr>
                            <w:b/>
                            <w:bCs/>
                            <w:color w:val="000000"/>
                            <w:sz w:val="20"/>
                            <w:szCs w:val="36"/>
                          </w:rPr>
                          <w:t xml:space="preserve">Name:  David Kollie </w:t>
                        </w:r>
                      </w:p>
                      <w:p w14:paraId="43F10403" w14:textId="77777777" w:rsidR="006B053C" w:rsidRPr="0024288E" w:rsidRDefault="006B053C" w:rsidP="004124DE">
                        <w:pPr>
                          <w:widowControl w:val="0"/>
                          <w:autoSpaceDE w:val="0"/>
                          <w:autoSpaceDN w:val="0"/>
                          <w:adjustRightInd w:val="0"/>
                          <w:rPr>
                            <w:color w:val="000000"/>
                            <w:sz w:val="20"/>
                            <w:szCs w:val="36"/>
                          </w:rPr>
                        </w:pPr>
                        <w:r w:rsidRPr="0024288E">
                          <w:rPr>
                            <w:b/>
                            <w:bCs/>
                            <w:color w:val="000000"/>
                            <w:sz w:val="20"/>
                            <w:szCs w:val="36"/>
                          </w:rPr>
                          <w:t>Date:  10/5/2007</w:t>
                        </w:r>
                      </w:p>
                      <w:p w14:paraId="1033D0AB" w14:textId="77777777" w:rsidR="006B053C" w:rsidRPr="0024288E" w:rsidRDefault="006B053C" w:rsidP="004124DE">
                        <w:pPr>
                          <w:widowControl w:val="0"/>
                          <w:autoSpaceDE w:val="0"/>
                          <w:autoSpaceDN w:val="0"/>
                          <w:adjustRightInd w:val="0"/>
                          <w:rPr>
                            <w:color w:val="000000"/>
                            <w:sz w:val="20"/>
                            <w:szCs w:val="36"/>
                          </w:rPr>
                        </w:pPr>
                        <w:r w:rsidRPr="0024288E">
                          <w:rPr>
                            <w:b/>
                            <w:bCs/>
                            <w:color w:val="000000"/>
                            <w:sz w:val="20"/>
                            <w:szCs w:val="36"/>
                          </w:rPr>
                          <w:t>DOB: 01/03/2007</w:t>
                        </w:r>
                      </w:p>
                      <w:p w14:paraId="2ED8E0FA" w14:textId="77777777" w:rsidR="006B053C" w:rsidRPr="0024288E" w:rsidRDefault="006B053C" w:rsidP="004124DE">
                        <w:pPr>
                          <w:widowControl w:val="0"/>
                          <w:autoSpaceDE w:val="0"/>
                          <w:autoSpaceDN w:val="0"/>
                          <w:adjustRightInd w:val="0"/>
                          <w:rPr>
                            <w:color w:val="000000"/>
                            <w:sz w:val="20"/>
                            <w:szCs w:val="36"/>
                          </w:rPr>
                        </w:pPr>
                        <w:r w:rsidRPr="0024288E">
                          <w:rPr>
                            <w:b/>
                            <w:bCs/>
                            <w:color w:val="000000"/>
                            <w:sz w:val="20"/>
                            <w:szCs w:val="36"/>
                          </w:rPr>
                          <w:t>Catholic Hospital</w:t>
                        </w:r>
                      </w:p>
                      <w:p w14:paraId="513B9AC8" w14:textId="77777777" w:rsidR="006B053C" w:rsidRPr="0024288E" w:rsidRDefault="006B053C" w:rsidP="004124DE">
                        <w:pPr>
                          <w:widowControl w:val="0"/>
                          <w:autoSpaceDE w:val="0"/>
                          <w:autoSpaceDN w:val="0"/>
                          <w:adjustRightInd w:val="0"/>
                          <w:rPr>
                            <w:color w:val="000000"/>
                            <w:sz w:val="20"/>
                            <w:szCs w:val="36"/>
                          </w:rPr>
                        </w:pPr>
                        <w:r w:rsidRPr="0024288E">
                          <w:rPr>
                            <w:b/>
                            <w:bCs/>
                            <w:color w:val="000000"/>
                            <w:sz w:val="20"/>
                            <w:szCs w:val="36"/>
                          </w:rPr>
                          <w:t>#106</w:t>
                        </w:r>
                      </w:p>
                    </w:txbxContent>
                  </v:textbox>
                </v:shape>
                <w10:wrap type="tight"/>
              </v:group>
            </w:pict>
          </mc:Fallback>
        </mc:AlternateContent>
      </w:r>
    </w:p>
    <w:p w14:paraId="6508342D" w14:textId="77777777" w:rsidR="004124DE" w:rsidRPr="00E45387" w:rsidRDefault="004124DE" w:rsidP="004124DE">
      <w:pPr>
        <w:pStyle w:val="ListNumber4"/>
        <w:tabs>
          <w:tab w:val="clear" w:pos="1440"/>
        </w:tabs>
        <w:ind w:right="-48"/>
        <w:jc w:val="both"/>
        <w:rPr>
          <w:rFonts w:cs="Arial"/>
          <w:bCs/>
        </w:rPr>
      </w:pPr>
    </w:p>
    <w:p w14:paraId="06C6888E" w14:textId="77777777" w:rsidR="004124DE" w:rsidRPr="00E45387" w:rsidRDefault="004124DE" w:rsidP="004124DE">
      <w:pPr>
        <w:jc w:val="both"/>
        <w:rPr>
          <w:rFonts w:cs="Arial"/>
          <w:b/>
          <w:bCs/>
        </w:rPr>
      </w:pPr>
    </w:p>
    <w:p w14:paraId="097159C6" w14:textId="77777777" w:rsidR="004124DE" w:rsidRPr="00E45387" w:rsidRDefault="004124DE" w:rsidP="004124DE">
      <w:pPr>
        <w:jc w:val="both"/>
        <w:rPr>
          <w:rFonts w:cs="Arial"/>
        </w:rPr>
      </w:pPr>
      <w:r w:rsidRPr="00E45387">
        <w:rPr>
          <w:rFonts w:cs="Arial"/>
          <w:bCs/>
        </w:rPr>
        <w:t>Valid DBS sample – spots fill entire circle</w:t>
      </w:r>
    </w:p>
    <w:p w14:paraId="5C8DBE85" w14:textId="77777777" w:rsidR="004124DE" w:rsidRPr="00E45387" w:rsidRDefault="004124DE" w:rsidP="004124DE">
      <w:pPr>
        <w:rPr>
          <w:rFonts w:cs="Arial"/>
          <w:sz w:val="30"/>
        </w:rPr>
      </w:pPr>
    </w:p>
    <w:p w14:paraId="44D2D9FE" w14:textId="77777777" w:rsidR="004124DE" w:rsidRPr="00E45387" w:rsidRDefault="004124DE" w:rsidP="004124DE">
      <w:pPr>
        <w:rPr>
          <w:rFonts w:cs="Arial"/>
          <w:sz w:val="30"/>
        </w:rPr>
      </w:pPr>
    </w:p>
    <w:p w14:paraId="6801D1C4" w14:textId="77777777" w:rsidR="004124DE" w:rsidRPr="00E45387" w:rsidRDefault="004124DE" w:rsidP="004124DE">
      <w:pPr>
        <w:rPr>
          <w:rFonts w:cs="Arial"/>
        </w:rPr>
      </w:pPr>
    </w:p>
    <w:p w14:paraId="28D94D02" w14:textId="77777777" w:rsidR="004124DE" w:rsidRPr="00E45387" w:rsidRDefault="004124DE" w:rsidP="004124DE">
      <w:pPr>
        <w:jc w:val="both"/>
        <w:rPr>
          <w:rFonts w:cs="Arial"/>
          <w:b/>
          <w:bCs/>
        </w:rPr>
      </w:pPr>
    </w:p>
    <w:p w14:paraId="336C026B" w14:textId="77777777" w:rsidR="004124DE" w:rsidRPr="00E45387" w:rsidRDefault="004124DE" w:rsidP="004124DE">
      <w:pPr>
        <w:jc w:val="both"/>
        <w:rPr>
          <w:rFonts w:cs="Arial"/>
          <w:b/>
          <w:bCs/>
        </w:rPr>
      </w:pPr>
    </w:p>
    <w:p w14:paraId="51A5A1A8" w14:textId="77777777" w:rsidR="004124DE" w:rsidRPr="00E45387" w:rsidRDefault="004124DE" w:rsidP="004124DE">
      <w:pPr>
        <w:jc w:val="both"/>
        <w:rPr>
          <w:rFonts w:cs="Arial"/>
          <w:b/>
          <w:bCs/>
        </w:rPr>
      </w:pPr>
    </w:p>
    <w:p w14:paraId="5A377B41" w14:textId="77777777" w:rsidR="004124DE" w:rsidRPr="00E45387" w:rsidRDefault="004124DE" w:rsidP="004124DE">
      <w:pPr>
        <w:jc w:val="both"/>
        <w:rPr>
          <w:rFonts w:cs="Arial"/>
          <w:b/>
          <w:bCs/>
        </w:rPr>
      </w:pPr>
    </w:p>
    <w:p w14:paraId="1D80428F" w14:textId="77777777" w:rsidR="004124DE" w:rsidRPr="00E45387" w:rsidRDefault="004124DE" w:rsidP="004124DE">
      <w:pPr>
        <w:jc w:val="both"/>
        <w:rPr>
          <w:rFonts w:cs="Arial"/>
          <w:b/>
          <w:bCs/>
        </w:rPr>
      </w:pPr>
    </w:p>
    <w:p w14:paraId="5C862889" w14:textId="77777777" w:rsidR="004124DE" w:rsidRPr="00E45387" w:rsidRDefault="004124DE" w:rsidP="004124DE">
      <w:pPr>
        <w:tabs>
          <w:tab w:val="left" w:pos="3520"/>
        </w:tabs>
        <w:rPr>
          <w:rFonts w:cs="Arial"/>
          <w:sz w:val="30"/>
        </w:rPr>
      </w:pPr>
      <w:r>
        <w:rPr>
          <w:noProof/>
        </w:rPr>
        <w:drawing>
          <wp:anchor distT="0" distB="0" distL="114300" distR="114300" simplePos="0" relativeHeight="251722752" behindDoc="0" locked="0" layoutInCell="1" allowOverlap="0" wp14:anchorId="68CABDC3" wp14:editId="44DED647">
            <wp:simplePos x="0" y="0"/>
            <wp:positionH relativeFrom="column">
              <wp:posOffset>-55245</wp:posOffset>
            </wp:positionH>
            <wp:positionV relativeFrom="paragraph">
              <wp:posOffset>57150</wp:posOffset>
            </wp:positionV>
            <wp:extent cx="2620645" cy="1865630"/>
            <wp:effectExtent l="0" t="0" r="8255" b="1270"/>
            <wp:wrapTight wrapText="bothSides">
              <wp:wrapPolygon edited="0">
                <wp:start x="0" y="0"/>
                <wp:lineTo x="0" y="21394"/>
                <wp:lineTo x="21511" y="21394"/>
                <wp:lineTo x="21511" y="0"/>
                <wp:lineTo x="0" y="0"/>
              </wp:wrapPolygon>
            </wp:wrapTight>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20645" cy="1865630"/>
                    </a:xfrm>
                    <a:prstGeom prst="rect">
                      <a:avLst/>
                    </a:prstGeom>
                    <a:noFill/>
                    <a:ln>
                      <a:noFill/>
                    </a:ln>
                  </pic:spPr>
                </pic:pic>
              </a:graphicData>
            </a:graphic>
          </wp:anchor>
        </w:drawing>
      </w:r>
    </w:p>
    <w:p w14:paraId="21CDFFA4" w14:textId="77777777" w:rsidR="004124DE" w:rsidRPr="00E45387" w:rsidRDefault="004124DE" w:rsidP="004124DE">
      <w:pPr>
        <w:tabs>
          <w:tab w:val="left" w:pos="3520"/>
        </w:tabs>
        <w:rPr>
          <w:rFonts w:cs="Arial"/>
          <w:sz w:val="30"/>
        </w:rPr>
      </w:pPr>
    </w:p>
    <w:p w14:paraId="76D4F152" w14:textId="77777777" w:rsidR="004124DE" w:rsidRPr="00E45387" w:rsidRDefault="004124DE" w:rsidP="004124DE">
      <w:pPr>
        <w:jc w:val="both"/>
        <w:rPr>
          <w:rFonts w:cs="Arial"/>
        </w:rPr>
      </w:pPr>
      <w:r w:rsidRPr="00E45387">
        <w:rPr>
          <w:rFonts w:cs="Arial"/>
          <w:bCs/>
        </w:rPr>
        <w:t>Invalid sample – DBS are too small, not filling entire circle</w:t>
      </w:r>
    </w:p>
    <w:p w14:paraId="623AC036" w14:textId="77777777" w:rsidR="004124DE" w:rsidRPr="00E45387" w:rsidRDefault="004124DE" w:rsidP="004124DE">
      <w:pPr>
        <w:rPr>
          <w:rFonts w:cs="Arial"/>
        </w:rPr>
      </w:pPr>
    </w:p>
    <w:p w14:paraId="02ECC757" w14:textId="77777777" w:rsidR="004124DE" w:rsidRPr="00E45387" w:rsidRDefault="004124DE" w:rsidP="004124DE">
      <w:pPr>
        <w:tabs>
          <w:tab w:val="left" w:pos="3520"/>
        </w:tabs>
        <w:rPr>
          <w:rFonts w:cs="Arial"/>
          <w:sz w:val="30"/>
        </w:rPr>
      </w:pPr>
    </w:p>
    <w:p w14:paraId="50A80169" w14:textId="77777777" w:rsidR="004124DE" w:rsidRPr="00E45387" w:rsidRDefault="004124DE" w:rsidP="004124DE">
      <w:pPr>
        <w:tabs>
          <w:tab w:val="left" w:pos="3520"/>
        </w:tabs>
        <w:rPr>
          <w:rFonts w:cs="Arial"/>
          <w:sz w:val="30"/>
        </w:rPr>
      </w:pPr>
    </w:p>
    <w:p w14:paraId="584B0AD0" w14:textId="77777777" w:rsidR="004124DE" w:rsidRPr="00E45387" w:rsidRDefault="004124DE" w:rsidP="004124DE">
      <w:pPr>
        <w:tabs>
          <w:tab w:val="left" w:pos="3520"/>
        </w:tabs>
        <w:rPr>
          <w:rFonts w:cs="Arial"/>
          <w:sz w:val="30"/>
        </w:rPr>
      </w:pPr>
    </w:p>
    <w:p w14:paraId="51EAAD18" w14:textId="77777777" w:rsidR="004124DE" w:rsidRPr="00E45387" w:rsidRDefault="004124DE" w:rsidP="004124DE">
      <w:pPr>
        <w:tabs>
          <w:tab w:val="left" w:pos="3520"/>
        </w:tabs>
        <w:rPr>
          <w:rFonts w:cs="Arial"/>
          <w:sz w:val="30"/>
        </w:rPr>
      </w:pPr>
    </w:p>
    <w:p w14:paraId="32FF6243" w14:textId="77777777" w:rsidR="004124DE" w:rsidRPr="00E45387" w:rsidRDefault="004124DE" w:rsidP="004124DE">
      <w:pPr>
        <w:tabs>
          <w:tab w:val="left" w:pos="3520"/>
        </w:tabs>
        <w:rPr>
          <w:rFonts w:cs="Arial"/>
          <w:sz w:val="30"/>
        </w:rPr>
      </w:pPr>
    </w:p>
    <w:p w14:paraId="0A697770" w14:textId="77777777" w:rsidR="004124DE" w:rsidRPr="00E45387" w:rsidRDefault="004124DE" w:rsidP="004124DE">
      <w:pPr>
        <w:tabs>
          <w:tab w:val="left" w:pos="3520"/>
        </w:tabs>
        <w:rPr>
          <w:rFonts w:cs="Arial"/>
          <w:sz w:val="30"/>
        </w:rPr>
      </w:pPr>
      <w:r>
        <w:rPr>
          <w:noProof/>
        </w:rPr>
        <w:drawing>
          <wp:anchor distT="0" distB="0" distL="114300" distR="114300" simplePos="0" relativeHeight="251717632" behindDoc="1" locked="0" layoutInCell="1" allowOverlap="1" wp14:anchorId="33CF45F9" wp14:editId="31BC35AD">
            <wp:simplePos x="0" y="0"/>
            <wp:positionH relativeFrom="column">
              <wp:posOffset>-118110</wp:posOffset>
            </wp:positionH>
            <wp:positionV relativeFrom="paragraph">
              <wp:posOffset>126365</wp:posOffset>
            </wp:positionV>
            <wp:extent cx="2684145" cy="1311910"/>
            <wp:effectExtent l="0" t="0" r="1905" b="2540"/>
            <wp:wrapTight wrapText="bothSides">
              <wp:wrapPolygon edited="0">
                <wp:start x="0" y="0"/>
                <wp:lineTo x="0" y="21328"/>
                <wp:lineTo x="21462" y="21328"/>
                <wp:lineTo x="21462" y="0"/>
                <wp:lineTo x="0" y="0"/>
              </wp:wrapPolygon>
            </wp:wrapTight>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84145" cy="1311910"/>
                    </a:xfrm>
                    <a:prstGeom prst="rect">
                      <a:avLst/>
                    </a:prstGeom>
                    <a:noFill/>
                    <a:ln>
                      <a:noFill/>
                    </a:ln>
                  </pic:spPr>
                </pic:pic>
              </a:graphicData>
            </a:graphic>
          </wp:anchor>
        </w:drawing>
      </w:r>
    </w:p>
    <w:p w14:paraId="0B17C807" w14:textId="77777777" w:rsidR="004124DE" w:rsidRPr="00E45387" w:rsidRDefault="004124DE" w:rsidP="004124DE">
      <w:pPr>
        <w:tabs>
          <w:tab w:val="left" w:pos="3520"/>
        </w:tabs>
        <w:rPr>
          <w:rFonts w:cs="Arial"/>
          <w:sz w:val="30"/>
        </w:rPr>
      </w:pPr>
    </w:p>
    <w:p w14:paraId="2A615AD5" w14:textId="77777777" w:rsidR="004124DE" w:rsidRPr="00E45387" w:rsidRDefault="004124DE" w:rsidP="004124DE">
      <w:pPr>
        <w:tabs>
          <w:tab w:val="left" w:pos="3520"/>
        </w:tabs>
        <w:jc w:val="both"/>
        <w:rPr>
          <w:rFonts w:cs="Arial"/>
        </w:rPr>
      </w:pPr>
      <w:r w:rsidRPr="00E45387">
        <w:rPr>
          <w:rFonts w:cs="Arial"/>
          <w:bCs/>
        </w:rPr>
        <w:t>Invalid sample – DBS are spotted and layered</w:t>
      </w:r>
    </w:p>
    <w:p w14:paraId="73E6703F" w14:textId="77777777" w:rsidR="004124DE" w:rsidRPr="00E45387" w:rsidRDefault="004124DE" w:rsidP="004124DE">
      <w:pPr>
        <w:tabs>
          <w:tab w:val="left" w:pos="3520"/>
        </w:tabs>
        <w:rPr>
          <w:rFonts w:cs="Arial"/>
          <w:sz w:val="30"/>
        </w:rPr>
      </w:pPr>
    </w:p>
    <w:p w14:paraId="6A6D1D0A" w14:textId="77777777" w:rsidR="004124DE" w:rsidRPr="00A82EB1" w:rsidRDefault="004124DE" w:rsidP="004124DE">
      <w:pPr>
        <w:pStyle w:val="NoSpacing"/>
      </w:pPr>
      <w:r w:rsidRPr="00E45387">
        <w:rPr>
          <w:rFonts w:cs="Arial"/>
          <w:bCs/>
          <w:sz w:val="30"/>
        </w:rPr>
        <w:br w:type="page"/>
      </w:r>
    </w:p>
    <w:p w14:paraId="77000815" w14:textId="77777777" w:rsidR="004124DE" w:rsidRPr="00A82EB1" w:rsidRDefault="004124DE" w:rsidP="00BD5A42">
      <w:pPr>
        <w:pStyle w:val="Heading2"/>
        <w:rPr>
          <w:rFonts w:cs="Times New Roman"/>
        </w:rPr>
      </w:pPr>
      <w:bookmarkStart w:id="405" w:name="_Toc290460950"/>
      <w:bookmarkStart w:id="406" w:name="_Toc168672795"/>
      <w:r w:rsidRPr="00A82EB1">
        <w:rPr>
          <w:rFonts w:cs="Times New Roman"/>
        </w:rPr>
        <w:lastRenderedPageBreak/>
        <w:t>HIV positive children</w:t>
      </w:r>
      <w:bookmarkEnd w:id="405"/>
    </w:p>
    <w:p w14:paraId="57430CB5" w14:textId="77777777" w:rsidR="004124DE" w:rsidRPr="00A82EB1" w:rsidRDefault="004124DE" w:rsidP="004409DC">
      <w:pPr>
        <w:pStyle w:val="Heading3"/>
      </w:pPr>
      <w:r w:rsidRPr="00A82EB1">
        <w:t>Goals of care for the HIV positive chil</w:t>
      </w:r>
      <w:bookmarkEnd w:id="392"/>
      <w:r w:rsidRPr="00A82EB1">
        <w:t>d</w:t>
      </w:r>
      <w:bookmarkEnd w:id="406"/>
    </w:p>
    <w:p w14:paraId="424B57FE" w14:textId="77777777" w:rsidR="004124DE" w:rsidRPr="008850DB" w:rsidRDefault="004124DE" w:rsidP="004124DE">
      <w:pPr>
        <w:numPr>
          <w:ilvl w:val="0"/>
          <w:numId w:val="67"/>
        </w:numPr>
        <w:jc w:val="both"/>
      </w:pPr>
      <w:r w:rsidRPr="008850DB">
        <w:t>Achieve viral suppression</w:t>
      </w:r>
    </w:p>
    <w:p w14:paraId="5F7B75C0" w14:textId="77777777" w:rsidR="004124DE" w:rsidRPr="008850DB" w:rsidRDefault="004124DE" w:rsidP="004124DE">
      <w:pPr>
        <w:numPr>
          <w:ilvl w:val="0"/>
          <w:numId w:val="67"/>
        </w:numPr>
        <w:jc w:val="both"/>
      </w:pPr>
      <w:r w:rsidRPr="008850DB">
        <w:t>Prevent disease progression</w:t>
      </w:r>
    </w:p>
    <w:p w14:paraId="1E6135B9" w14:textId="77777777" w:rsidR="004124DE" w:rsidRPr="008850DB" w:rsidRDefault="004124DE" w:rsidP="004124DE">
      <w:pPr>
        <w:numPr>
          <w:ilvl w:val="0"/>
          <w:numId w:val="67"/>
        </w:numPr>
        <w:jc w:val="both"/>
      </w:pPr>
      <w:r w:rsidRPr="008850DB">
        <w:t>Prevent opportunistic infections</w:t>
      </w:r>
    </w:p>
    <w:p w14:paraId="1256AE0F" w14:textId="77777777" w:rsidR="004124DE" w:rsidRPr="008850DB" w:rsidRDefault="004124DE" w:rsidP="004124DE">
      <w:pPr>
        <w:numPr>
          <w:ilvl w:val="0"/>
          <w:numId w:val="67"/>
        </w:numPr>
        <w:jc w:val="both"/>
      </w:pPr>
      <w:r w:rsidRPr="008850DB">
        <w:t>Promote health and well-being</w:t>
      </w:r>
    </w:p>
    <w:p w14:paraId="2260439A" w14:textId="77777777" w:rsidR="004124DE" w:rsidRPr="008850DB" w:rsidRDefault="004124DE" w:rsidP="004124DE">
      <w:pPr>
        <w:numPr>
          <w:ilvl w:val="0"/>
          <w:numId w:val="67"/>
        </w:numPr>
        <w:jc w:val="both"/>
      </w:pPr>
      <w:r w:rsidRPr="008850DB">
        <w:t>Reduce morbidity and mortality</w:t>
      </w:r>
    </w:p>
    <w:p w14:paraId="620E2FBA" w14:textId="77777777" w:rsidR="004124DE" w:rsidRPr="008850DB" w:rsidRDefault="004124DE" w:rsidP="004124DE">
      <w:pPr>
        <w:ind w:left="720"/>
        <w:jc w:val="both"/>
      </w:pPr>
    </w:p>
    <w:p w14:paraId="5549E908" w14:textId="77777777" w:rsidR="004124DE" w:rsidRPr="00E673B1" w:rsidRDefault="004124DE" w:rsidP="004124DE">
      <w:pPr>
        <w:jc w:val="both"/>
        <w:rPr>
          <w:lang w:val="en-GB"/>
        </w:rPr>
      </w:pPr>
    </w:p>
    <w:p w14:paraId="0F7DB86B" w14:textId="77777777" w:rsidR="004124DE" w:rsidRPr="00E050EF" w:rsidRDefault="004124DE" w:rsidP="004409DC">
      <w:pPr>
        <w:pStyle w:val="Heading3"/>
      </w:pPr>
      <w:r>
        <w:t>P</w:t>
      </w:r>
      <w:r w:rsidRPr="00E050EF">
        <w:t xml:space="preserve">lan for </w:t>
      </w:r>
      <w:r>
        <w:t>C</w:t>
      </w:r>
      <w:r w:rsidRPr="00E050EF">
        <w:t xml:space="preserve">omprehensive </w:t>
      </w:r>
      <w:r>
        <w:t>C</w:t>
      </w:r>
      <w:r w:rsidRPr="00E050EF">
        <w:t xml:space="preserve">are of the HIV </w:t>
      </w:r>
      <w:r>
        <w:t>P</w:t>
      </w:r>
      <w:r w:rsidRPr="00E050EF">
        <w:t xml:space="preserve">ositive </w:t>
      </w:r>
      <w:r>
        <w:t>C</w:t>
      </w:r>
      <w:r w:rsidRPr="00E050EF">
        <w:t>hild</w:t>
      </w:r>
    </w:p>
    <w:p w14:paraId="6518928C" w14:textId="77777777" w:rsidR="004124DE" w:rsidRPr="00A82EB1" w:rsidRDefault="004124DE" w:rsidP="004124DE">
      <w:pPr>
        <w:pStyle w:val="BodyText"/>
        <w:spacing w:before="120" w:after="0"/>
        <w:jc w:val="both"/>
      </w:pPr>
      <w:r w:rsidRPr="0078569D">
        <w:t>The management of an HIV positive child is best accomplished by integ</w:t>
      </w:r>
      <w:r w:rsidRPr="00A82EB1">
        <w:t xml:space="preserve">rating HIV services </w:t>
      </w:r>
      <w:r w:rsidRPr="008850DB">
        <w:t>into primary health care.  A multidisciplinary, family centered approach to care is effective in engaging children and their families into long-term care.  Comprehensive care and support</w:t>
      </w:r>
      <w:r w:rsidR="00CD0E26" w:rsidRPr="008850DB">
        <w:t xml:space="preserve"> </w:t>
      </w:r>
      <w:r w:rsidRPr="008850DB">
        <w:t>services for t</w:t>
      </w:r>
      <w:r w:rsidRPr="00A82EB1">
        <w:t xml:space="preserve">he HIV positive child should be provided in the same care and treatment center where the parent or caregiver is receiving treatment.  </w:t>
      </w:r>
    </w:p>
    <w:p w14:paraId="7ABAEF1B" w14:textId="77777777" w:rsidR="004124DE" w:rsidRPr="00A82EB1" w:rsidRDefault="004124DE" w:rsidP="004124DE">
      <w:pPr>
        <w:pStyle w:val="BodyText"/>
        <w:pBdr>
          <w:top w:val="single" w:sz="6" w:space="0" w:color="auto"/>
          <w:left w:val="single" w:sz="6" w:space="4" w:color="auto"/>
          <w:bottom w:val="single" w:sz="6" w:space="1" w:color="auto"/>
          <w:right w:val="single" w:sz="6" w:space="4" w:color="auto"/>
        </w:pBdr>
        <w:spacing w:before="120" w:after="0"/>
        <w:jc w:val="center"/>
        <w:rPr>
          <w:b/>
        </w:rPr>
      </w:pPr>
      <w:r w:rsidRPr="00A82EB1">
        <w:rPr>
          <w:b/>
        </w:rPr>
        <w:t>Close regular follow-up and early infant initiation of ART are essential because approximately 50% of HIV positive children will die by the second year of life if they remain untreated.</w:t>
      </w:r>
      <w:bookmarkStart w:id="407" w:name="_Toc161931828"/>
    </w:p>
    <w:p w14:paraId="7073CE60" w14:textId="77777777" w:rsidR="004124DE" w:rsidRPr="00A82EB1" w:rsidRDefault="004124DE" w:rsidP="004124DE"/>
    <w:p w14:paraId="25C1248D" w14:textId="77777777" w:rsidR="004124DE" w:rsidRPr="005D4C05" w:rsidRDefault="004124DE" w:rsidP="004409DC">
      <w:pPr>
        <w:pStyle w:val="Heading3"/>
      </w:pPr>
      <w:r w:rsidRPr="005D4C05">
        <w:t>Initial intake visit</w:t>
      </w:r>
      <w:bookmarkEnd w:id="407"/>
    </w:p>
    <w:p w14:paraId="7DA3E972" w14:textId="77777777" w:rsidR="004124DE" w:rsidRPr="00A82EB1" w:rsidRDefault="004124DE" w:rsidP="004124DE">
      <w:pPr>
        <w:pStyle w:val="BodyText"/>
        <w:spacing w:after="0"/>
        <w:jc w:val="both"/>
      </w:pPr>
      <w:r w:rsidRPr="00A82EB1">
        <w:t>Clinical assessment of the HIV positive child should focus on the following:</w:t>
      </w:r>
    </w:p>
    <w:p w14:paraId="143FAB69" w14:textId="77777777" w:rsidR="004124DE" w:rsidRPr="00A82EB1" w:rsidRDefault="004124DE" w:rsidP="004124DE">
      <w:pPr>
        <w:pStyle w:val="BodyText"/>
        <w:spacing w:after="0"/>
        <w:jc w:val="both"/>
      </w:pPr>
    </w:p>
    <w:p w14:paraId="699F8B52" w14:textId="77777777" w:rsidR="004124DE" w:rsidRPr="008850DB" w:rsidRDefault="004124DE" w:rsidP="004124DE">
      <w:pPr>
        <w:pStyle w:val="Bulleted"/>
        <w:jc w:val="both"/>
      </w:pPr>
      <w:r w:rsidRPr="00A82EB1">
        <w:rPr>
          <w:b w:val="0"/>
          <w:u w:val="single"/>
        </w:rPr>
        <w:t>History</w:t>
      </w:r>
      <w:r w:rsidR="00DA2378">
        <w:rPr>
          <w:b w:val="0"/>
          <w:u w:val="single"/>
        </w:rPr>
        <w:t xml:space="preserve"> </w:t>
      </w:r>
      <w:r w:rsidRPr="00A82EB1">
        <w:rPr>
          <w:b w:val="0"/>
        </w:rPr>
        <w:t xml:space="preserve">with particular emphasis on previous AIDS defining conditions, history of ARV exposure (PMTCT or previous antiretroviral therapy), family members who are aware of the diagnosis, parental concerns, </w:t>
      </w:r>
      <w:r w:rsidRPr="008850DB">
        <w:rPr>
          <w:b w:val="0"/>
        </w:rPr>
        <w:t>concurrent illness.</w:t>
      </w:r>
    </w:p>
    <w:p w14:paraId="28B0C120" w14:textId="77777777" w:rsidR="004124DE" w:rsidRPr="008850DB" w:rsidRDefault="004124DE" w:rsidP="004124DE">
      <w:pPr>
        <w:pStyle w:val="Bulleted"/>
        <w:jc w:val="both"/>
      </w:pPr>
      <w:r w:rsidRPr="008850DB">
        <w:rPr>
          <w:b w:val="0"/>
          <w:u w:val="single"/>
        </w:rPr>
        <w:t>TB risk assessment</w:t>
      </w:r>
      <w:r w:rsidRPr="008850DB">
        <w:rPr>
          <w:b w:val="0"/>
        </w:rPr>
        <w:t xml:space="preserve"> - history of contact, GeneXpert and chest X-ray if clinically indicated</w:t>
      </w:r>
    </w:p>
    <w:p w14:paraId="1FEDB787" w14:textId="77777777" w:rsidR="004124DE" w:rsidRPr="008850DB" w:rsidRDefault="004124DE" w:rsidP="004124DE">
      <w:pPr>
        <w:numPr>
          <w:ilvl w:val="0"/>
          <w:numId w:val="71"/>
        </w:numPr>
        <w:jc w:val="both"/>
      </w:pPr>
      <w:r w:rsidRPr="008850DB">
        <w:rPr>
          <w:u w:val="single"/>
        </w:rPr>
        <w:t>Nutrition and growth assessment</w:t>
      </w:r>
      <w:r w:rsidRPr="008850DB">
        <w:rPr>
          <w:b/>
        </w:rPr>
        <w:t>-</w:t>
      </w:r>
      <w:r w:rsidRPr="008850DB">
        <w:t xml:space="preserve"> plot weight, height, MUAC and head circumference on the growth chart </w:t>
      </w:r>
    </w:p>
    <w:p w14:paraId="7DA673C8" w14:textId="77777777" w:rsidR="004124DE" w:rsidRPr="008850DB" w:rsidRDefault="004124DE" w:rsidP="004124DE">
      <w:pPr>
        <w:numPr>
          <w:ilvl w:val="0"/>
          <w:numId w:val="71"/>
        </w:numPr>
        <w:jc w:val="both"/>
      </w:pPr>
      <w:r w:rsidRPr="008850DB">
        <w:rPr>
          <w:u w:val="single"/>
        </w:rPr>
        <w:t>Developmental assessment</w:t>
      </w:r>
      <w:r w:rsidRPr="008850DB">
        <w:t xml:space="preserve"> (see </w:t>
      </w:r>
      <w:r w:rsidRPr="008850DB">
        <w:rPr>
          <w:b/>
        </w:rPr>
        <w:t>Appendix 10</w:t>
      </w:r>
      <w:r w:rsidRPr="008850DB">
        <w:t>)</w:t>
      </w:r>
    </w:p>
    <w:p w14:paraId="75B4B345" w14:textId="77777777" w:rsidR="004124DE" w:rsidRPr="00A82EB1" w:rsidRDefault="004124DE" w:rsidP="004124DE">
      <w:pPr>
        <w:numPr>
          <w:ilvl w:val="0"/>
          <w:numId w:val="71"/>
        </w:numPr>
        <w:jc w:val="both"/>
      </w:pPr>
      <w:r w:rsidRPr="008850DB">
        <w:rPr>
          <w:u w:val="single"/>
        </w:rPr>
        <w:t>Detai</w:t>
      </w:r>
      <w:r w:rsidRPr="00A82EB1">
        <w:rPr>
          <w:u w:val="single"/>
        </w:rPr>
        <w:t>led physical exam</w:t>
      </w:r>
      <w:r>
        <w:rPr>
          <w:u w:val="single"/>
        </w:rPr>
        <w:t xml:space="preserve"> -</w:t>
      </w:r>
      <w:r w:rsidRPr="00A82EB1">
        <w:t xml:space="preserve"> look for symptoms and signs suggestive of severe HIV infection</w:t>
      </w:r>
    </w:p>
    <w:p w14:paraId="304E4266" w14:textId="77777777" w:rsidR="004124DE" w:rsidRPr="00A82EB1" w:rsidRDefault="004124DE" w:rsidP="004124DE">
      <w:pPr>
        <w:numPr>
          <w:ilvl w:val="0"/>
          <w:numId w:val="71"/>
        </w:numPr>
        <w:jc w:val="both"/>
      </w:pPr>
      <w:r w:rsidRPr="00A82EB1">
        <w:rPr>
          <w:u w:val="single"/>
        </w:rPr>
        <w:t>Clinical and immunological staging</w:t>
      </w:r>
      <w:r w:rsidRPr="00A82EB1">
        <w:t xml:space="preserve"> and ART eligibility should be assessed (</w:t>
      </w:r>
      <w:r w:rsidRPr="00673AB3">
        <w:t xml:space="preserve">see </w:t>
      </w:r>
      <w:r w:rsidRPr="00673AB3">
        <w:rPr>
          <w:b/>
        </w:rPr>
        <w:t>Section 7</w:t>
      </w:r>
      <w:r w:rsidRPr="00A82EB1">
        <w:t xml:space="preserve">) </w:t>
      </w:r>
    </w:p>
    <w:p w14:paraId="4555FEEC" w14:textId="77777777" w:rsidR="004124DE" w:rsidRPr="00A82EB1" w:rsidRDefault="004124DE" w:rsidP="004124DE">
      <w:pPr>
        <w:numPr>
          <w:ilvl w:val="0"/>
          <w:numId w:val="71"/>
        </w:numPr>
        <w:jc w:val="both"/>
      </w:pPr>
      <w:r w:rsidRPr="00A82EB1">
        <w:rPr>
          <w:u w:val="single"/>
        </w:rPr>
        <w:t>Choosing an ART regimen</w:t>
      </w:r>
      <w:r w:rsidRPr="00A82EB1">
        <w:t xml:space="preserve"> (</w:t>
      </w:r>
      <w:r w:rsidRPr="00673AB3">
        <w:t xml:space="preserve">see </w:t>
      </w:r>
      <w:r w:rsidRPr="00673AB3">
        <w:rPr>
          <w:b/>
        </w:rPr>
        <w:t>Section 11</w:t>
      </w:r>
      <w:r w:rsidRPr="00A82EB1">
        <w:t xml:space="preserve">)  </w:t>
      </w:r>
    </w:p>
    <w:p w14:paraId="0F218299" w14:textId="77777777" w:rsidR="004124DE" w:rsidRPr="00F72744" w:rsidRDefault="004124DE" w:rsidP="004124DE">
      <w:pPr>
        <w:numPr>
          <w:ilvl w:val="0"/>
          <w:numId w:val="148"/>
        </w:numPr>
        <w:tabs>
          <w:tab w:val="left" w:pos="720"/>
          <w:tab w:val="left" w:pos="1543"/>
        </w:tabs>
        <w:jc w:val="both"/>
      </w:pPr>
      <w:r w:rsidRPr="00A82EB1">
        <w:rPr>
          <w:u w:val="single"/>
        </w:rPr>
        <w:t>Cotrimoxazole Preventive Therapy (CPT)</w:t>
      </w:r>
      <w:r>
        <w:rPr>
          <w:b/>
        </w:rPr>
        <w:t>(see Section 9)</w:t>
      </w:r>
      <w:r w:rsidRPr="00BA7D5E">
        <w:t xml:space="preserve">. </w:t>
      </w:r>
    </w:p>
    <w:p w14:paraId="139BD96A" w14:textId="77777777" w:rsidR="004124DE" w:rsidRPr="008850DB" w:rsidRDefault="004124DE" w:rsidP="004124DE">
      <w:pPr>
        <w:numPr>
          <w:ilvl w:val="0"/>
          <w:numId w:val="148"/>
        </w:numPr>
        <w:jc w:val="both"/>
      </w:pPr>
      <w:proofErr w:type="gramStart"/>
      <w:r w:rsidRPr="008C1880">
        <w:rPr>
          <w:u w:val="single"/>
        </w:rPr>
        <w:t>Immunizations</w:t>
      </w:r>
      <w:r w:rsidRPr="008850DB">
        <w:t>(</w:t>
      </w:r>
      <w:proofErr w:type="gramEnd"/>
      <w:r w:rsidRPr="008850DB">
        <w:t>see Appendix 9)</w:t>
      </w:r>
    </w:p>
    <w:p w14:paraId="5CF062F7" w14:textId="77777777" w:rsidR="004124DE" w:rsidRPr="008850DB" w:rsidRDefault="004124DE" w:rsidP="004124DE">
      <w:pPr>
        <w:numPr>
          <w:ilvl w:val="0"/>
          <w:numId w:val="148"/>
        </w:numPr>
        <w:jc w:val="both"/>
      </w:pPr>
      <w:r w:rsidRPr="008850DB">
        <w:rPr>
          <w:u w:val="single"/>
        </w:rPr>
        <w:t>Nutrition counseling</w:t>
      </w:r>
      <w:r w:rsidRPr="008850DB">
        <w:t xml:space="preserve"> on provision of adequate nutrition. (</w:t>
      </w:r>
      <w:proofErr w:type="gramStart"/>
      <w:r w:rsidRPr="008850DB">
        <w:t>see</w:t>
      </w:r>
      <w:proofErr w:type="gramEnd"/>
      <w:r w:rsidRPr="008850DB">
        <w:t xml:space="preserve"> Section 10)</w:t>
      </w:r>
    </w:p>
    <w:p w14:paraId="0D11850F" w14:textId="77777777" w:rsidR="004124DE" w:rsidRPr="008850DB" w:rsidRDefault="004124DE" w:rsidP="004124DE">
      <w:pPr>
        <w:numPr>
          <w:ilvl w:val="0"/>
          <w:numId w:val="148"/>
        </w:numPr>
        <w:jc w:val="both"/>
      </w:pPr>
      <w:r w:rsidRPr="008850DB">
        <w:rPr>
          <w:u w:val="single"/>
        </w:rPr>
        <w:t>Disclosure</w:t>
      </w:r>
      <w:r w:rsidRPr="008850DB">
        <w:t xml:space="preserve"> of HIV status to the </w:t>
      </w:r>
      <w:proofErr w:type="gramStart"/>
      <w:r w:rsidRPr="008850DB">
        <w:t>child(</w:t>
      </w:r>
      <w:proofErr w:type="gramEnd"/>
      <w:r w:rsidRPr="008850DB">
        <w:t>adolescent) should be discussed with theparents or caregiver.  Disclosure should be introduced early in a neutral way, and should be tailored to the developmental maturity of the child (adolescent).  It is particularly important that adolescents be informed of their status so they can become active participants in their own care. (See Section 6)</w:t>
      </w:r>
    </w:p>
    <w:p w14:paraId="742A566E" w14:textId="77777777" w:rsidR="004124DE" w:rsidRPr="00A82EB1" w:rsidRDefault="004124DE" w:rsidP="004124DE">
      <w:pPr>
        <w:numPr>
          <w:ilvl w:val="0"/>
          <w:numId w:val="148"/>
        </w:numPr>
        <w:jc w:val="both"/>
      </w:pPr>
      <w:r w:rsidRPr="008850DB">
        <w:rPr>
          <w:u w:val="single"/>
        </w:rPr>
        <w:t>Patient records</w:t>
      </w:r>
      <w:r w:rsidRPr="008850DB">
        <w:t xml:space="preserve"> - complete all pe</w:t>
      </w:r>
      <w:r w:rsidRPr="00673AB3">
        <w:t xml:space="preserve">diatric intake forms </w:t>
      </w:r>
      <w:bookmarkStart w:id="408" w:name="_Toc161931869"/>
    </w:p>
    <w:p w14:paraId="1742ACD4" w14:textId="77777777" w:rsidR="004124DE" w:rsidRPr="00A82EB1" w:rsidRDefault="004124DE" w:rsidP="004409DC">
      <w:pPr>
        <w:pStyle w:val="Heading3"/>
      </w:pPr>
      <w:r w:rsidRPr="00A82EB1">
        <w:lastRenderedPageBreak/>
        <w:t xml:space="preserve">Special </w:t>
      </w:r>
      <w:r>
        <w:t>C</w:t>
      </w:r>
      <w:r w:rsidRPr="00A82EB1">
        <w:t xml:space="preserve">onsiderations for </w:t>
      </w:r>
      <w:r>
        <w:t>C</w:t>
      </w:r>
      <w:r w:rsidRPr="00A82EB1">
        <w:t xml:space="preserve">hildren </w:t>
      </w:r>
      <w:r>
        <w:t>I</w:t>
      </w:r>
      <w:r w:rsidRPr="00A82EB1">
        <w:t>nitiating ART</w:t>
      </w:r>
      <w:bookmarkEnd w:id="408"/>
      <w:r w:rsidRPr="00A82EB1">
        <w:t>:</w:t>
      </w:r>
    </w:p>
    <w:p w14:paraId="73ED0606" w14:textId="77777777" w:rsidR="004124DE" w:rsidRPr="008850DB" w:rsidRDefault="004124DE" w:rsidP="008850DB">
      <w:pPr>
        <w:numPr>
          <w:ilvl w:val="0"/>
          <w:numId w:val="152"/>
        </w:numPr>
        <w:jc w:val="both"/>
      </w:pPr>
      <w:r w:rsidRPr="008850DB">
        <w:t>An adult who is able to administer and supervise medication must be identified and available.</w:t>
      </w:r>
    </w:p>
    <w:p w14:paraId="670CF92E" w14:textId="77777777" w:rsidR="004124DE" w:rsidRPr="00A82EB1" w:rsidRDefault="004124DE" w:rsidP="004124DE">
      <w:pPr>
        <w:numPr>
          <w:ilvl w:val="0"/>
          <w:numId w:val="67"/>
        </w:numPr>
        <w:autoSpaceDE w:val="0"/>
        <w:autoSpaceDN w:val="0"/>
        <w:adjustRightInd w:val="0"/>
        <w:jc w:val="both"/>
      </w:pPr>
      <w:r>
        <w:t>Demonstrated</w:t>
      </w:r>
      <w:r w:rsidRPr="00A82EB1">
        <w:t xml:space="preserve"> reliability in the adult caregiver (i.e., has attended three or more scheduled visits to an HIV clinic and the Immunization Record of child is up-to-date).</w:t>
      </w:r>
    </w:p>
    <w:p w14:paraId="77C05437" w14:textId="77777777" w:rsidR="004124DE" w:rsidRPr="00A82EB1" w:rsidRDefault="004124DE" w:rsidP="004124DE">
      <w:pPr>
        <w:numPr>
          <w:ilvl w:val="0"/>
          <w:numId w:val="67"/>
        </w:numPr>
        <w:autoSpaceDE w:val="0"/>
        <w:autoSpaceDN w:val="0"/>
        <w:adjustRightInd w:val="0"/>
        <w:jc w:val="both"/>
      </w:pPr>
      <w:r w:rsidRPr="00A82EB1">
        <w:t xml:space="preserve">The adult caregiver should attend adherence counseling as per usual schedule on behalf of the child. </w:t>
      </w:r>
    </w:p>
    <w:p w14:paraId="286BC183" w14:textId="77777777" w:rsidR="004124DE" w:rsidRPr="00A82EB1" w:rsidRDefault="004124DE" w:rsidP="004124DE">
      <w:pPr>
        <w:numPr>
          <w:ilvl w:val="0"/>
          <w:numId w:val="67"/>
        </w:numPr>
        <w:autoSpaceDE w:val="0"/>
        <w:autoSpaceDN w:val="0"/>
        <w:adjustRightInd w:val="0"/>
        <w:jc w:val="both"/>
      </w:pPr>
      <w:r w:rsidRPr="00A82EB1">
        <w:t>Disclosure to another adult living in the same house is encouraged so that there is someone else who can assist with the child’s ART.</w:t>
      </w:r>
    </w:p>
    <w:p w14:paraId="48EB780F" w14:textId="77777777" w:rsidR="004124DE" w:rsidRPr="00A82EB1" w:rsidRDefault="004124DE" w:rsidP="004124DE">
      <w:pPr>
        <w:autoSpaceDE w:val="0"/>
        <w:autoSpaceDN w:val="0"/>
        <w:adjustRightInd w:val="0"/>
        <w:ind w:left="360"/>
        <w:jc w:val="both"/>
      </w:pPr>
    </w:p>
    <w:p w14:paraId="0C69BD81" w14:textId="77777777" w:rsidR="004124DE" w:rsidRPr="00A82EB1" w:rsidRDefault="008850DB" w:rsidP="00BD5A42">
      <w:pPr>
        <w:pStyle w:val="Heading2"/>
      </w:pPr>
      <w:bookmarkStart w:id="409" w:name="_Toc161931877"/>
      <w:r>
        <w:t xml:space="preserve"> </w:t>
      </w:r>
      <w:r w:rsidR="004124DE" w:rsidRPr="00A82EB1">
        <w:t xml:space="preserve">ART for children </w:t>
      </w:r>
    </w:p>
    <w:p w14:paraId="4F97C079" w14:textId="77777777" w:rsidR="004124DE" w:rsidRPr="008850DB" w:rsidRDefault="004124DE" w:rsidP="004124DE">
      <w:pPr>
        <w:spacing w:before="120"/>
        <w:jc w:val="both"/>
        <w:rPr>
          <w:b/>
        </w:rPr>
      </w:pPr>
      <w:r w:rsidRPr="00A82EB1">
        <w:t>An AZT</w:t>
      </w:r>
      <w:r w:rsidR="00DA2378">
        <w:t xml:space="preserve"> </w:t>
      </w:r>
      <w:r w:rsidRPr="00285FCC">
        <w:rPr>
          <w:color w:val="00B050"/>
        </w:rPr>
        <w:t>o</w:t>
      </w:r>
      <w:r>
        <w:t>r ABC</w:t>
      </w:r>
      <w:r w:rsidRPr="00A82EB1">
        <w:t xml:space="preserve"> regimen</w:t>
      </w:r>
      <w:r w:rsidRPr="008850DB">
        <w:t xml:space="preserve"> has been</w:t>
      </w:r>
      <w:r w:rsidR="00DA2378" w:rsidRPr="008850DB">
        <w:t xml:space="preserve"> </w:t>
      </w:r>
      <w:r w:rsidRPr="008850DB">
        <w:t xml:space="preserve">selected as the preferred first line regimen for children with HIV-1 because of the availability in pediatric fixed dose combinations (see formulary notes and weight band dosing schedules in </w:t>
      </w:r>
      <w:r w:rsidRPr="008850DB">
        <w:rPr>
          <w:b/>
        </w:rPr>
        <w:t>Appendices 6</w:t>
      </w:r>
      <w:r w:rsidRPr="008850DB">
        <w:t xml:space="preserve"> and 7). It also has a better side effects profile.</w:t>
      </w:r>
    </w:p>
    <w:p w14:paraId="0BBFCE28" w14:textId="77777777" w:rsidR="004124DE" w:rsidRPr="00A82EB1" w:rsidRDefault="004124DE" w:rsidP="004124DE">
      <w:pPr>
        <w:pBdr>
          <w:top w:val="single" w:sz="4" w:space="1" w:color="auto"/>
          <w:left w:val="single" w:sz="4" w:space="4" w:color="auto"/>
          <w:bottom w:val="single" w:sz="4" w:space="1" w:color="auto"/>
          <w:right w:val="single" w:sz="4" w:space="4" w:color="auto"/>
        </w:pBdr>
        <w:spacing w:before="60"/>
        <w:jc w:val="center"/>
        <w:rPr>
          <w:b/>
          <w:sz w:val="32"/>
          <w:szCs w:val="32"/>
        </w:rPr>
      </w:pPr>
      <w:r>
        <w:rPr>
          <w:b/>
          <w:sz w:val="32"/>
          <w:szCs w:val="32"/>
        </w:rPr>
        <w:t>ABC</w:t>
      </w:r>
      <w:r w:rsidR="008850DB">
        <w:rPr>
          <w:b/>
          <w:sz w:val="32"/>
          <w:szCs w:val="32"/>
        </w:rPr>
        <w:t xml:space="preserve"> </w:t>
      </w:r>
      <w:r>
        <w:rPr>
          <w:b/>
          <w:sz w:val="32"/>
          <w:szCs w:val="32"/>
        </w:rPr>
        <w:t xml:space="preserve">(or </w:t>
      </w:r>
      <w:r w:rsidRPr="00A82EB1">
        <w:rPr>
          <w:b/>
          <w:sz w:val="32"/>
          <w:szCs w:val="32"/>
        </w:rPr>
        <w:t>AZT</w:t>
      </w:r>
      <w:r>
        <w:rPr>
          <w:b/>
          <w:sz w:val="32"/>
          <w:szCs w:val="32"/>
        </w:rPr>
        <w:t xml:space="preserve">) </w:t>
      </w:r>
      <w:r w:rsidRPr="00A82EB1">
        <w:rPr>
          <w:b/>
          <w:sz w:val="32"/>
          <w:szCs w:val="32"/>
        </w:rPr>
        <w:t xml:space="preserve">+ 3TC+ </w:t>
      </w:r>
      <w:r>
        <w:rPr>
          <w:b/>
          <w:sz w:val="32"/>
          <w:szCs w:val="32"/>
        </w:rPr>
        <w:t>LPV/r</w:t>
      </w:r>
    </w:p>
    <w:p w14:paraId="58549318" w14:textId="77777777" w:rsidR="004124DE" w:rsidRPr="00A82EB1" w:rsidRDefault="004124DE" w:rsidP="004124DE">
      <w:pPr>
        <w:pBdr>
          <w:top w:val="single" w:sz="4" w:space="1" w:color="auto"/>
          <w:left w:val="single" w:sz="4" w:space="4" w:color="auto"/>
          <w:bottom w:val="single" w:sz="4" w:space="1" w:color="auto"/>
          <w:right w:val="single" w:sz="4" w:space="4" w:color="auto"/>
        </w:pBdr>
        <w:spacing w:before="60"/>
        <w:jc w:val="center"/>
        <w:rPr>
          <w:b/>
        </w:rPr>
      </w:pPr>
      <w:r w:rsidRPr="00A82EB1">
        <w:rPr>
          <w:b/>
        </w:rPr>
        <w:t xml:space="preserve">(For </w:t>
      </w:r>
      <w:r>
        <w:rPr>
          <w:b/>
        </w:rPr>
        <w:t>children less than 3yrs of age)</w:t>
      </w:r>
    </w:p>
    <w:p w14:paraId="3F9BF342" w14:textId="77777777" w:rsidR="004124DE" w:rsidRPr="00A82EB1" w:rsidRDefault="004124DE" w:rsidP="004124DE">
      <w:pPr>
        <w:pBdr>
          <w:top w:val="single" w:sz="4" w:space="1" w:color="auto"/>
          <w:left w:val="single" w:sz="4" w:space="4" w:color="auto"/>
          <w:bottom w:val="single" w:sz="4" w:space="1" w:color="auto"/>
          <w:right w:val="single" w:sz="4" w:space="4" w:color="auto"/>
        </w:pBdr>
        <w:jc w:val="center"/>
        <w:rPr>
          <w:b/>
          <w:sz w:val="28"/>
          <w:szCs w:val="32"/>
        </w:rPr>
      </w:pPr>
      <w:proofErr w:type="gramStart"/>
      <w:r>
        <w:rPr>
          <w:b/>
          <w:sz w:val="28"/>
          <w:szCs w:val="32"/>
        </w:rPr>
        <w:t>o</w:t>
      </w:r>
      <w:r w:rsidRPr="00A82EB1">
        <w:rPr>
          <w:b/>
          <w:sz w:val="28"/>
          <w:szCs w:val="32"/>
        </w:rPr>
        <w:t>r</w:t>
      </w:r>
      <w:proofErr w:type="gramEnd"/>
    </w:p>
    <w:p w14:paraId="5CD00843" w14:textId="77777777" w:rsidR="004124DE" w:rsidRPr="00A82EB1" w:rsidRDefault="004124DE" w:rsidP="004124DE">
      <w:pPr>
        <w:pBdr>
          <w:top w:val="single" w:sz="4" w:space="1" w:color="auto"/>
          <w:left w:val="single" w:sz="4" w:space="4" w:color="auto"/>
          <w:bottom w:val="single" w:sz="4" w:space="1" w:color="auto"/>
          <w:right w:val="single" w:sz="4" w:space="4" w:color="auto"/>
        </w:pBdr>
        <w:jc w:val="center"/>
        <w:rPr>
          <w:b/>
          <w:sz w:val="32"/>
          <w:szCs w:val="32"/>
        </w:rPr>
      </w:pPr>
      <w:r>
        <w:rPr>
          <w:b/>
          <w:sz w:val="32"/>
          <w:szCs w:val="32"/>
        </w:rPr>
        <w:t xml:space="preserve">ABC </w:t>
      </w:r>
      <w:r w:rsidRPr="00A82EB1">
        <w:rPr>
          <w:b/>
          <w:sz w:val="32"/>
          <w:szCs w:val="32"/>
        </w:rPr>
        <w:t xml:space="preserve">+ 3TC + </w:t>
      </w:r>
      <w:r>
        <w:rPr>
          <w:b/>
          <w:sz w:val="32"/>
          <w:szCs w:val="32"/>
        </w:rPr>
        <w:t>EFV</w:t>
      </w:r>
    </w:p>
    <w:p w14:paraId="33D9D1A6" w14:textId="77777777" w:rsidR="004124DE" w:rsidRDefault="004124DE" w:rsidP="004124DE">
      <w:pPr>
        <w:pBdr>
          <w:top w:val="single" w:sz="4" w:space="1" w:color="auto"/>
          <w:left w:val="single" w:sz="4" w:space="4" w:color="auto"/>
          <w:bottom w:val="single" w:sz="4" w:space="1" w:color="auto"/>
          <w:right w:val="single" w:sz="4" w:space="4" w:color="auto"/>
        </w:pBdr>
        <w:jc w:val="center"/>
        <w:rPr>
          <w:b/>
          <w:sz w:val="22"/>
          <w:szCs w:val="32"/>
        </w:rPr>
      </w:pPr>
      <w:r w:rsidRPr="00A82EB1">
        <w:rPr>
          <w:b/>
          <w:sz w:val="22"/>
          <w:szCs w:val="32"/>
        </w:rPr>
        <w:t xml:space="preserve">(For </w:t>
      </w:r>
      <w:r>
        <w:rPr>
          <w:b/>
          <w:sz w:val="22"/>
          <w:szCs w:val="32"/>
        </w:rPr>
        <w:t>children 3yrs to less than 10yrs or adolescent weighing &lt;35kg</w:t>
      </w:r>
      <w:r w:rsidRPr="00A82EB1">
        <w:rPr>
          <w:b/>
          <w:sz w:val="22"/>
          <w:szCs w:val="32"/>
        </w:rPr>
        <w:t>)</w:t>
      </w:r>
    </w:p>
    <w:p w14:paraId="464CA8F1" w14:textId="77777777" w:rsidR="004124DE" w:rsidRDefault="004124DE" w:rsidP="004124DE">
      <w:pPr>
        <w:pBdr>
          <w:top w:val="single" w:sz="4" w:space="1" w:color="auto"/>
          <w:left w:val="single" w:sz="4" w:space="4" w:color="auto"/>
          <w:bottom w:val="single" w:sz="4" w:space="1" w:color="auto"/>
          <w:right w:val="single" w:sz="4" w:space="4" w:color="auto"/>
        </w:pBdr>
        <w:jc w:val="center"/>
        <w:rPr>
          <w:b/>
          <w:sz w:val="22"/>
          <w:szCs w:val="32"/>
        </w:rPr>
      </w:pPr>
      <w:r>
        <w:rPr>
          <w:b/>
          <w:sz w:val="22"/>
          <w:szCs w:val="32"/>
        </w:rPr>
        <w:t>Or</w:t>
      </w:r>
    </w:p>
    <w:p w14:paraId="05FA0503" w14:textId="77777777" w:rsidR="004124DE" w:rsidRPr="00506284" w:rsidRDefault="004124DE" w:rsidP="004124DE">
      <w:pPr>
        <w:pBdr>
          <w:top w:val="single" w:sz="4" w:space="1" w:color="auto"/>
          <w:left w:val="single" w:sz="4" w:space="4" w:color="auto"/>
          <w:bottom w:val="single" w:sz="4" w:space="1" w:color="auto"/>
          <w:right w:val="single" w:sz="4" w:space="4" w:color="auto"/>
        </w:pBdr>
        <w:jc w:val="center"/>
        <w:rPr>
          <w:b/>
          <w:sz w:val="28"/>
          <w:szCs w:val="28"/>
        </w:rPr>
      </w:pPr>
      <w:r w:rsidRPr="00506284">
        <w:rPr>
          <w:b/>
          <w:sz w:val="28"/>
          <w:szCs w:val="28"/>
        </w:rPr>
        <w:t>TDF + 3TC + EFV</w:t>
      </w:r>
    </w:p>
    <w:p w14:paraId="639F074C" w14:textId="77777777" w:rsidR="004124DE" w:rsidRPr="00A82EB1" w:rsidRDefault="004124DE" w:rsidP="004124DE">
      <w:pPr>
        <w:pBdr>
          <w:top w:val="single" w:sz="4" w:space="1" w:color="auto"/>
          <w:left w:val="single" w:sz="4" w:space="4" w:color="auto"/>
          <w:bottom w:val="single" w:sz="4" w:space="1" w:color="auto"/>
          <w:right w:val="single" w:sz="4" w:space="4" w:color="auto"/>
        </w:pBdr>
        <w:jc w:val="center"/>
        <w:rPr>
          <w:b/>
          <w:sz w:val="22"/>
          <w:szCs w:val="32"/>
        </w:rPr>
      </w:pPr>
      <w:r>
        <w:rPr>
          <w:b/>
          <w:sz w:val="22"/>
          <w:szCs w:val="32"/>
        </w:rPr>
        <w:t>(For children 10 -19yrs or adolescent weighing &gt;35kg)</w:t>
      </w:r>
    </w:p>
    <w:p w14:paraId="66E7EC30" w14:textId="77777777" w:rsidR="004124DE" w:rsidRPr="00A82EB1" w:rsidRDefault="004124DE" w:rsidP="004124DE">
      <w:pPr>
        <w:jc w:val="both"/>
      </w:pPr>
    </w:p>
    <w:p w14:paraId="6A5CD7C2" w14:textId="77777777" w:rsidR="004124DE" w:rsidRPr="00F72744" w:rsidRDefault="004124DE" w:rsidP="004124DE">
      <w:pPr>
        <w:jc w:val="both"/>
      </w:pPr>
      <w:r w:rsidRPr="00BA7D5E">
        <w:t>The ARV pres</w:t>
      </w:r>
      <w:r w:rsidRPr="00F72744">
        <w:t>cription must be carefully discussed with the caregiver</w:t>
      </w:r>
    </w:p>
    <w:p w14:paraId="06CE2404" w14:textId="77777777" w:rsidR="004124DE" w:rsidRPr="00A82EB1" w:rsidRDefault="004124DE" w:rsidP="004124DE">
      <w:pPr>
        <w:numPr>
          <w:ilvl w:val="0"/>
          <w:numId w:val="67"/>
        </w:numPr>
        <w:jc w:val="both"/>
      </w:pPr>
      <w:r w:rsidRPr="008C1880">
        <w:rPr>
          <w:b/>
        </w:rPr>
        <w:t xml:space="preserve">Re-calculate and clearly document </w:t>
      </w:r>
      <w:r>
        <w:rPr>
          <w:b/>
        </w:rPr>
        <w:t xml:space="preserve">the </w:t>
      </w:r>
      <w:r w:rsidRPr="008C1880">
        <w:rPr>
          <w:b/>
        </w:rPr>
        <w:t>dose of medication at each visit (</w:t>
      </w:r>
      <w:r w:rsidRPr="00E673B1">
        <w:rPr>
          <w:iCs/>
        </w:rPr>
        <w:t xml:space="preserve">based on weight band according to WHO </w:t>
      </w:r>
      <w:r>
        <w:rPr>
          <w:iCs/>
        </w:rPr>
        <w:t>2013</w:t>
      </w:r>
      <w:r w:rsidRPr="00A82EB1">
        <w:rPr>
          <w:iCs/>
        </w:rPr>
        <w:t xml:space="preserve"> recommendations)</w:t>
      </w:r>
      <w:r w:rsidRPr="00A82EB1">
        <w:rPr>
          <w:b/>
        </w:rPr>
        <w:t>,</w:t>
      </w:r>
      <w:r w:rsidRPr="00A82EB1">
        <w:t xml:space="preserve"> total volume of medications required, and prescribe enough medication until next visit </w:t>
      </w:r>
      <w:r w:rsidRPr="008850DB">
        <w:t xml:space="preserve">(see </w:t>
      </w:r>
      <w:r w:rsidRPr="008850DB">
        <w:rPr>
          <w:b/>
        </w:rPr>
        <w:t>Appendix 7</w:t>
      </w:r>
      <w:r w:rsidRPr="008850DB">
        <w:t xml:space="preserve"> for pediatric dosing</w:t>
      </w:r>
      <w:r w:rsidRPr="00A82EB1">
        <w:t>).</w:t>
      </w:r>
    </w:p>
    <w:p w14:paraId="2D486E91" w14:textId="77777777" w:rsidR="004124DE" w:rsidRPr="00BA7D5E" w:rsidRDefault="004124DE" w:rsidP="004124DE">
      <w:pPr>
        <w:numPr>
          <w:ilvl w:val="0"/>
          <w:numId w:val="67"/>
        </w:numPr>
        <w:jc w:val="both"/>
      </w:pPr>
      <w:r w:rsidRPr="00A82EB1">
        <w:rPr>
          <w:b/>
        </w:rPr>
        <w:t>Provide detailed description of drugs,</w:t>
      </w:r>
      <w:r w:rsidRPr="00A82EB1">
        <w:t xml:space="preserve"> explain exact dosing schedule to caregiver, instructions should be clearly written on the container. Caregivers should be asked to demonstrate how they give </w:t>
      </w:r>
      <w:r w:rsidRPr="00BA7D5E">
        <w:t>medications regularly during follow-up.</w:t>
      </w:r>
    </w:p>
    <w:p w14:paraId="4EC68498" w14:textId="77777777" w:rsidR="004124DE" w:rsidRPr="00964835" w:rsidRDefault="004124DE" w:rsidP="004124DE">
      <w:pPr>
        <w:numPr>
          <w:ilvl w:val="0"/>
          <w:numId w:val="67"/>
        </w:numPr>
      </w:pPr>
      <w:r w:rsidRPr="008C1880">
        <w:rPr>
          <w:b/>
        </w:rPr>
        <w:t xml:space="preserve">Demonstrate use of syringe and cups </w:t>
      </w:r>
      <w:r w:rsidRPr="00E673B1">
        <w:t>to measure medications</w:t>
      </w:r>
      <w:r w:rsidR="00F13541">
        <w:t xml:space="preserve"> </w:t>
      </w:r>
      <w:r w:rsidRPr="00964835">
        <w:t>as appropriate.</w:t>
      </w:r>
      <w:bookmarkStart w:id="410" w:name="_Toc161931883"/>
      <w:bookmarkEnd w:id="409"/>
    </w:p>
    <w:bookmarkEnd w:id="410"/>
    <w:p w14:paraId="30D9A5D8" w14:textId="77777777" w:rsidR="004124DE" w:rsidRDefault="004124DE" w:rsidP="004124DE">
      <w:pPr>
        <w:jc w:val="both"/>
      </w:pPr>
    </w:p>
    <w:p w14:paraId="28BC1527" w14:textId="77777777" w:rsidR="004124DE" w:rsidRDefault="004124DE" w:rsidP="004124DE">
      <w:pPr>
        <w:jc w:val="both"/>
      </w:pPr>
    </w:p>
    <w:p w14:paraId="52845029" w14:textId="77777777" w:rsidR="004124DE" w:rsidRDefault="004124DE" w:rsidP="004124DE">
      <w:pPr>
        <w:jc w:val="both"/>
      </w:pPr>
    </w:p>
    <w:p w14:paraId="39040A50" w14:textId="77777777" w:rsidR="004124DE" w:rsidRDefault="004124DE" w:rsidP="004124DE">
      <w:pPr>
        <w:jc w:val="both"/>
      </w:pPr>
    </w:p>
    <w:p w14:paraId="6B0C7B99" w14:textId="77777777" w:rsidR="004124DE" w:rsidRDefault="004124DE" w:rsidP="004124DE">
      <w:pPr>
        <w:jc w:val="both"/>
      </w:pPr>
    </w:p>
    <w:p w14:paraId="58EE82EF" w14:textId="77777777" w:rsidR="004124DE" w:rsidRDefault="004124DE" w:rsidP="004124DE">
      <w:pPr>
        <w:jc w:val="both"/>
      </w:pPr>
    </w:p>
    <w:p w14:paraId="5121E975" w14:textId="77777777" w:rsidR="004124DE" w:rsidRDefault="004124DE" w:rsidP="004124DE">
      <w:pPr>
        <w:jc w:val="both"/>
      </w:pPr>
    </w:p>
    <w:p w14:paraId="1D061728" w14:textId="77777777" w:rsidR="004124DE" w:rsidRPr="0078569D" w:rsidRDefault="004124DE" w:rsidP="004124DE">
      <w:pPr>
        <w:jc w:val="both"/>
        <w:rPr>
          <w:sz w:val="40"/>
        </w:rPr>
      </w:pPr>
    </w:p>
    <w:p w14:paraId="0DB3115B" w14:textId="77777777" w:rsidR="004124DE" w:rsidRPr="00A82EB1" w:rsidRDefault="004124DE" w:rsidP="004124DE">
      <w:pPr>
        <w:jc w:val="both"/>
        <w:rPr>
          <w:sz w:val="40"/>
        </w:rPr>
      </w:pPr>
    </w:p>
    <w:p w14:paraId="29AD8FE6" w14:textId="77777777" w:rsidR="004124DE" w:rsidRPr="00A82EB1" w:rsidRDefault="004124DE" w:rsidP="004124DE">
      <w:pPr>
        <w:spacing w:before="120"/>
        <w:rPr>
          <w:b/>
          <w:sz w:val="40"/>
        </w:rPr>
      </w:pPr>
    </w:p>
    <w:p w14:paraId="02763B1B" w14:textId="77777777" w:rsidR="004124DE" w:rsidRPr="00A82EB1" w:rsidRDefault="004124DE" w:rsidP="004124DE">
      <w:pPr>
        <w:rPr>
          <w:b/>
          <w:sz w:val="40"/>
        </w:rPr>
      </w:pPr>
    </w:p>
    <w:p w14:paraId="0CC63867" w14:textId="77777777" w:rsidR="004124DE" w:rsidRPr="00A82EB1" w:rsidRDefault="00DA4E88" w:rsidP="004124DE">
      <w:pPr>
        <w:rPr>
          <w:b/>
          <w:sz w:val="40"/>
        </w:rPr>
      </w:pPr>
      <w:r>
        <w:rPr>
          <w:noProof/>
        </w:rPr>
        <mc:AlternateContent>
          <mc:Choice Requires="wps">
            <w:drawing>
              <wp:anchor distT="0" distB="0" distL="114300" distR="114300" simplePos="0" relativeHeight="251728896" behindDoc="1" locked="0" layoutInCell="1" allowOverlap="1" wp14:anchorId="1C640DFC" wp14:editId="457931BF">
                <wp:simplePos x="0" y="0"/>
                <wp:positionH relativeFrom="margin">
                  <wp:posOffset>-91440</wp:posOffset>
                </wp:positionH>
                <wp:positionV relativeFrom="margin">
                  <wp:posOffset>91440</wp:posOffset>
                </wp:positionV>
                <wp:extent cx="1714500" cy="8229600"/>
                <wp:effectExtent l="0" t="0" r="0" b="0"/>
                <wp:wrapNone/>
                <wp:docPr id="2934" name="Rectangle 2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76EAE9" id="Rectangle 2934" o:spid="_x0000_s1026" style="position:absolute;margin-left:-7.2pt;margin-top:7.2pt;width:135pt;height:9in;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" fillcolor="#969696" stroked="f">
                <w10:wrap anchorx="margin" anchory="margin"/>
              </v:rect>
            </w:pict>
          </mc:Fallback>
        </mc:AlternateContent>
      </w:r>
    </w:p>
    <w:p w14:paraId="2B6E86BC" w14:textId="77777777" w:rsidR="004124DE" w:rsidRPr="00A82EB1" w:rsidRDefault="004124DE" w:rsidP="004124DE">
      <w:pPr>
        <w:rPr>
          <w:b/>
          <w:sz w:val="40"/>
        </w:rPr>
      </w:pPr>
    </w:p>
    <w:p w14:paraId="4A33B76C" w14:textId="77777777" w:rsidR="004124DE" w:rsidRPr="00A82EB1" w:rsidRDefault="004124DE" w:rsidP="004124DE">
      <w:pPr>
        <w:rPr>
          <w:b/>
          <w:sz w:val="40"/>
        </w:rPr>
      </w:pPr>
    </w:p>
    <w:p w14:paraId="3D1092B9" w14:textId="77777777" w:rsidR="004124DE" w:rsidRPr="00A82EB1" w:rsidRDefault="004124DE" w:rsidP="004124DE">
      <w:pPr>
        <w:rPr>
          <w:b/>
          <w:sz w:val="40"/>
        </w:rPr>
      </w:pPr>
    </w:p>
    <w:p w14:paraId="3FD99554" w14:textId="77777777" w:rsidR="004124DE" w:rsidRPr="00A82EB1" w:rsidRDefault="004124DE" w:rsidP="004124DE">
      <w:pPr>
        <w:rPr>
          <w:b/>
          <w:sz w:val="40"/>
        </w:rPr>
      </w:pPr>
    </w:p>
    <w:p w14:paraId="1942945B" w14:textId="77777777" w:rsidR="004124DE" w:rsidRPr="00A82EB1" w:rsidRDefault="004124DE" w:rsidP="004124DE">
      <w:pPr>
        <w:spacing w:before="120"/>
        <w:rPr>
          <w:b/>
          <w:sz w:val="40"/>
          <w:szCs w:val="40"/>
        </w:rPr>
      </w:pPr>
      <w:r w:rsidRPr="008850DB">
        <w:rPr>
          <w:b/>
          <w:color w:val="FFFFFF"/>
          <w:sz w:val="36"/>
          <w:szCs w:val="36"/>
        </w:rPr>
        <w:t>SECTION 14:</w:t>
      </w:r>
      <w:r w:rsidRPr="00A82EB1">
        <w:rPr>
          <w:b/>
          <w:sz w:val="40"/>
          <w:szCs w:val="28"/>
        </w:rPr>
        <w:tab/>
      </w:r>
      <w:r w:rsidRPr="008850DB">
        <w:rPr>
          <w:b/>
          <w:sz w:val="36"/>
          <w:szCs w:val="36"/>
        </w:rPr>
        <w:t xml:space="preserve">Monitoring of </w:t>
      </w:r>
      <w:r w:rsidR="00F13541" w:rsidRPr="008850DB">
        <w:rPr>
          <w:b/>
          <w:sz w:val="36"/>
          <w:szCs w:val="36"/>
        </w:rPr>
        <w:t>P</w:t>
      </w:r>
      <w:r w:rsidRPr="008850DB">
        <w:rPr>
          <w:b/>
          <w:sz w:val="36"/>
          <w:szCs w:val="36"/>
        </w:rPr>
        <w:t>atients on ART</w:t>
      </w:r>
    </w:p>
    <w:p w14:paraId="2A421C8F" w14:textId="77777777" w:rsidR="004124DE" w:rsidRPr="00A82EB1" w:rsidRDefault="004124DE" w:rsidP="00BD5A42">
      <w:pPr>
        <w:pStyle w:val="Heading1"/>
        <w:tabs>
          <w:tab w:val="num" w:pos="2610"/>
        </w:tabs>
      </w:pPr>
      <w:r w:rsidRPr="00A82EB1">
        <w:br w:type="page"/>
      </w:r>
      <w:bookmarkStart w:id="411" w:name="_Toc290460951"/>
      <w:r w:rsidRPr="00A82EB1">
        <w:lastRenderedPageBreak/>
        <w:t xml:space="preserve">Monitoring of </w:t>
      </w:r>
      <w:r w:rsidR="00F13541" w:rsidRPr="00F13541">
        <w:t>P</w:t>
      </w:r>
      <w:r w:rsidRPr="00A82EB1">
        <w:t>atients on ART</w:t>
      </w:r>
      <w:bookmarkEnd w:id="411"/>
    </w:p>
    <w:p w14:paraId="454E67F3" w14:textId="77777777" w:rsidR="004124DE" w:rsidRPr="00A82EB1" w:rsidRDefault="004124DE" w:rsidP="004124DE"/>
    <w:p w14:paraId="6BF6B27C" w14:textId="77777777" w:rsidR="004124DE" w:rsidRPr="00A82EB1" w:rsidRDefault="004124DE" w:rsidP="00BD5A42">
      <w:pPr>
        <w:pStyle w:val="Heading2"/>
        <w:rPr>
          <w:rFonts w:cs="Times New Roman"/>
        </w:rPr>
      </w:pPr>
      <w:bookmarkStart w:id="412" w:name="_Toc168672806"/>
      <w:bookmarkStart w:id="413" w:name="_Toc290460952"/>
      <w:bookmarkStart w:id="414" w:name="_Toc168672802"/>
      <w:r w:rsidRPr="00A82EB1">
        <w:rPr>
          <w:rFonts w:cs="Times New Roman"/>
        </w:rPr>
        <w:t>Actions to be taken in the first 6 months: counseling, clinical exams, medication dispensing, and laboratory monitoring</w:t>
      </w:r>
      <w:bookmarkEnd w:id="412"/>
      <w:bookmarkEnd w:id="413"/>
    </w:p>
    <w:p w14:paraId="722A3DBF" w14:textId="77777777" w:rsidR="004124DE" w:rsidRPr="00FC4F2F" w:rsidRDefault="004124DE" w:rsidP="004124DE">
      <w:pPr>
        <w:jc w:val="both"/>
      </w:pPr>
      <w:r w:rsidRPr="00A82EB1">
        <w:t xml:space="preserve">Timely counseling, clinical and laboratory monitoring, and medication refill is essential for care of patients on ART.  Providers must collect baseline data on each patient and then follow trends to anticipate and react to problems that occur.  Also refer to </w:t>
      </w:r>
      <w:r w:rsidR="008850DB">
        <w:t>(</w:t>
      </w:r>
      <w:r w:rsidRPr="00145C24">
        <w:rPr>
          <w:b/>
          <w:color w:val="FF0000"/>
        </w:rPr>
        <w:t>Appendix 4</w:t>
      </w:r>
      <w:r w:rsidRPr="00145C24">
        <w:rPr>
          <w:color w:val="FF0000"/>
        </w:rPr>
        <w:t>: Schedule of actions for patient visits</w:t>
      </w:r>
      <w:r w:rsidR="008850DB">
        <w:rPr>
          <w:color w:val="FF0000"/>
        </w:rPr>
        <w:t>)</w:t>
      </w:r>
      <w:r w:rsidRPr="00FC4F2F">
        <w:t>.</w:t>
      </w:r>
    </w:p>
    <w:p w14:paraId="598FCE95" w14:textId="77777777" w:rsidR="004124DE" w:rsidRPr="0019651E" w:rsidRDefault="004124DE" w:rsidP="004124DE">
      <w:pPr>
        <w:jc w:val="both"/>
      </w:pPr>
    </w:p>
    <w:p w14:paraId="7CF51041" w14:textId="77777777" w:rsidR="004124DE" w:rsidRPr="0019651E" w:rsidRDefault="004124DE" w:rsidP="004124DE">
      <w:pPr>
        <w:jc w:val="both"/>
      </w:pPr>
      <w:r w:rsidRPr="0019651E">
        <w:t>Key actions include:</w:t>
      </w:r>
    </w:p>
    <w:p w14:paraId="607D7D8E" w14:textId="77777777" w:rsidR="004124DE" w:rsidRPr="00471A5A" w:rsidRDefault="004124DE" w:rsidP="004124DE">
      <w:pPr>
        <w:numPr>
          <w:ilvl w:val="0"/>
          <w:numId w:val="171"/>
        </w:numPr>
        <w:jc w:val="both"/>
      </w:pPr>
      <w:r w:rsidRPr="00196DCC">
        <w:t>“</w:t>
      </w:r>
      <w:r w:rsidRPr="00707DD1">
        <w:rPr>
          <w:u w:val="single"/>
        </w:rPr>
        <w:t>Pre-ARV</w:t>
      </w:r>
      <w:r w:rsidRPr="00471A5A">
        <w:t xml:space="preserve">” sessions: for counseling, baseline assessments and initiation of cotrimoxazole prophylaxis.  </w:t>
      </w:r>
    </w:p>
    <w:p w14:paraId="494698D0" w14:textId="77777777" w:rsidR="004124DE" w:rsidRPr="00A82EB1" w:rsidRDefault="004124DE" w:rsidP="004124DE">
      <w:pPr>
        <w:numPr>
          <w:ilvl w:val="0"/>
          <w:numId w:val="171"/>
        </w:numPr>
        <w:jc w:val="both"/>
      </w:pPr>
      <w:r w:rsidRPr="00A82EB1">
        <w:rPr>
          <w:u w:val="single"/>
        </w:rPr>
        <w:t>Day 0</w:t>
      </w:r>
      <w:r w:rsidRPr="00A82EB1">
        <w:t xml:space="preserve">: Patients should receive a </w:t>
      </w:r>
      <w:proofErr w:type="gramStart"/>
      <w:r w:rsidRPr="00A82EB1">
        <w:t>2 week</w:t>
      </w:r>
      <w:proofErr w:type="gramEnd"/>
      <w:r w:rsidRPr="00A82EB1">
        <w:t xml:space="preserve"> supply of ARVs.</w:t>
      </w:r>
    </w:p>
    <w:p w14:paraId="34613071" w14:textId="77777777" w:rsidR="004124DE" w:rsidRPr="00A302F6" w:rsidRDefault="004124DE" w:rsidP="004124DE">
      <w:pPr>
        <w:numPr>
          <w:ilvl w:val="0"/>
          <w:numId w:val="171"/>
        </w:numPr>
        <w:jc w:val="both"/>
      </w:pPr>
      <w:r w:rsidRPr="00A82EB1">
        <w:rPr>
          <w:u w:val="single"/>
        </w:rPr>
        <w:t>Day 14</w:t>
      </w:r>
      <w:r w:rsidRPr="002621EC">
        <w:t xml:space="preserve">: Patient should return to the clinic for assessment. If there is no adverse reaction s/he can be provided a </w:t>
      </w:r>
      <w:proofErr w:type="gramStart"/>
      <w:r w:rsidRPr="002621EC">
        <w:t>4 week</w:t>
      </w:r>
      <w:proofErr w:type="gramEnd"/>
      <w:r w:rsidRPr="002621EC">
        <w:t xml:space="preserve"> supply of ARVs. If ad</w:t>
      </w:r>
      <w:r w:rsidRPr="00A302F6">
        <w:t xml:space="preserve">verse reactions are noted, patients should be seen again after 2 weeks for monitoring.  Both the 2 and </w:t>
      </w:r>
      <w:proofErr w:type="gramStart"/>
      <w:r w:rsidRPr="00A302F6">
        <w:t>4 week</w:t>
      </w:r>
      <w:proofErr w:type="gramEnd"/>
      <w:r w:rsidRPr="00A302F6">
        <w:t xml:space="preserve"> visits are crucial times to stress adherence and assess for evidence of medication side effects or IRIS.</w:t>
      </w:r>
    </w:p>
    <w:p w14:paraId="0F8C2077" w14:textId="77777777" w:rsidR="004124DE" w:rsidRPr="007D5912" w:rsidRDefault="004124DE" w:rsidP="004124DE">
      <w:pPr>
        <w:numPr>
          <w:ilvl w:val="0"/>
          <w:numId w:val="171"/>
        </w:numPr>
        <w:jc w:val="both"/>
      </w:pPr>
      <w:r w:rsidRPr="00C86DBC">
        <w:rPr>
          <w:u w:val="single"/>
        </w:rPr>
        <w:t>Months 1.5, 2.5 and 3.5</w:t>
      </w:r>
      <w:r w:rsidRPr="00761402">
        <w:t>:  Patients should</w:t>
      </w:r>
      <w:r w:rsidRPr="00EC3BCB">
        <w:t xml:space="preserve"> receive a </w:t>
      </w:r>
      <w:proofErr w:type="gramStart"/>
      <w:r w:rsidRPr="00EC3BCB">
        <w:t>4 week</w:t>
      </w:r>
      <w:proofErr w:type="gramEnd"/>
      <w:r w:rsidRPr="00EC3BCB">
        <w:t xml:space="preserve"> supply of ARVs at each visit.  Continue to stress adherence and assess for evidence of medication side effects or IRIS.  Patients should continue to return to clinic every month until the provider is comfortable that (1) the patient is fu</w:t>
      </w:r>
      <w:r w:rsidRPr="007D5912">
        <w:t>lly participating in his or her care and (2) the patient’s clinical and immunological (if CD4 available) condition is stable or improving.</w:t>
      </w:r>
    </w:p>
    <w:p w14:paraId="0DC63EAA" w14:textId="77777777" w:rsidR="004124DE" w:rsidRDefault="004124DE" w:rsidP="004124DE">
      <w:pPr>
        <w:numPr>
          <w:ilvl w:val="0"/>
          <w:numId w:val="171"/>
        </w:numPr>
        <w:jc w:val="both"/>
      </w:pPr>
      <w:r w:rsidRPr="00961832">
        <w:rPr>
          <w:u w:val="single"/>
        </w:rPr>
        <w:t>Month 6.5</w:t>
      </w:r>
      <w:r w:rsidRPr="00401767">
        <w:t>: Clinical exam and routine laboratory monitoring, including CD4 counts</w:t>
      </w:r>
      <w:r>
        <w:t xml:space="preserve"> and viral load</w:t>
      </w:r>
      <w:r w:rsidRPr="00401767">
        <w:t>.  Most patients will be able to tran</w:t>
      </w:r>
      <w:r w:rsidRPr="00EF2BB9">
        <w:t xml:space="preserve">sition to a schedule of clinic visits </w:t>
      </w:r>
      <w:r>
        <w:t xml:space="preserve">every </w:t>
      </w:r>
      <w:r w:rsidRPr="00EF2BB9">
        <w:t xml:space="preserve">3 month and laboratory monitoring every 3-6 months.  They should receive appropriate supplies of </w:t>
      </w:r>
      <w:r w:rsidR="00F13541" w:rsidRPr="008850DB">
        <w:t>antiretroviral</w:t>
      </w:r>
      <w:r w:rsidRPr="00EF2BB9">
        <w:t xml:space="preserve"> and prophylactic medicines when required. If stable and adherent, ARVs and other medications can be pro</w:t>
      </w:r>
      <w:r w:rsidRPr="00A82EB1">
        <w:t>vided every 2-3 months.</w:t>
      </w:r>
    </w:p>
    <w:p w14:paraId="095EB389" w14:textId="77777777" w:rsidR="004124DE" w:rsidRDefault="004124DE" w:rsidP="004124DE">
      <w:pPr>
        <w:rPr>
          <w:rStyle w:val="StyleCaption12ptChar"/>
          <w:b w:val="0"/>
          <w:bCs w:val="0"/>
        </w:rPr>
      </w:pPr>
      <w:bookmarkStart w:id="415" w:name="_Toc146724342"/>
    </w:p>
    <w:p w14:paraId="111A55F4" w14:textId="77777777" w:rsidR="004124DE" w:rsidRPr="00622212" w:rsidRDefault="004124DE" w:rsidP="004124DE">
      <w:pPr>
        <w:pStyle w:val="Caption"/>
      </w:pPr>
      <w:proofErr w:type="gramStart"/>
      <w:r w:rsidRPr="00145C24">
        <w:rPr>
          <w:rStyle w:val="StyleCaption12ptChar"/>
          <w:b/>
          <w:bCs/>
        </w:rPr>
        <w:t xml:space="preserve">Table </w:t>
      </w:r>
      <w:r w:rsidR="00321D0B" w:rsidRPr="00145C24">
        <w:rPr>
          <w:rStyle w:val="StyleCaption12ptChar"/>
          <w:b/>
          <w:bCs/>
        </w:rPr>
        <w:fldChar w:fldCharType="begin"/>
      </w:r>
      <w:r w:rsidRPr="00145C24">
        <w:rPr>
          <w:rStyle w:val="StyleCaption12ptChar"/>
          <w:b/>
          <w:bCs/>
        </w:rPr>
        <w:instrText xml:space="preserve"> STYLEREF 1 \s </w:instrText>
      </w:r>
      <w:r w:rsidR="00321D0B" w:rsidRPr="00145C24">
        <w:rPr>
          <w:rStyle w:val="StyleCaption12ptChar"/>
          <w:b/>
          <w:bCs/>
        </w:rPr>
        <w:fldChar w:fldCharType="separate"/>
      </w:r>
      <w:r>
        <w:rPr>
          <w:rStyle w:val="StyleCaption12ptChar"/>
          <w:b/>
          <w:bCs/>
          <w:noProof/>
        </w:rPr>
        <w:t>14</w:t>
      </w:r>
      <w:r w:rsidR="00321D0B" w:rsidRPr="00145C24">
        <w:rPr>
          <w:rStyle w:val="StyleCaption12ptChar"/>
          <w:b/>
          <w:bCs/>
        </w:rPr>
        <w:fldChar w:fldCharType="end"/>
      </w:r>
      <w:r w:rsidRPr="00145C24">
        <w:rPr>
          <w:rStyle w:val="StyleCaption12ptChar"/>
          <w:b/>
          <w:bCs/>
        </w:rPr>
        <w:t>.</w:t>
      </w:r>
      <w:proofErr w:type="gramEnd"/>
      <w:r w:rsidR="00321D0B" w:rsidRPr="00145C24">
        <w:rPr>
          <w:rStyle w:val="StyleCaption12ptChar"/>
          <w:b/>
          <w:bCs/>
        </w:rPr>
        <w:fldChar w:fldCharType="begin"/>
      </w:r>
      <w:r w:rsidRPr="00145C24">
        <w:rPr>
          <w:rStyle w:val="StyleCaption12ptChar"/>
          <w:b/>
          <w:bCs/>
        </w:rPr>
        <w:instrText xml:space="preserve"> SEQ Table \* ARABIC \s 1 </w:instrText>
      </w:r>
      <w:r w:rsidR="00321D0B" w:rsidRPr="00145C24">
        <w:rPr>
          <w:rStyle w:val="StyleCaption12ptChar"/>
          <w:b/>
          <w:bCs/>
        </w:rPr>
        <w:fldChar w:fldCharType="separate"/>
      </w:r>
      <w:r>
        <w:rPr>
          <w:rStyle w:val="StyleCaption12ptChar"/>
          <w:b/>
          <w:bCs/>
          <w:noProof/>
        </w:rPr>
        <w:t>1</w:t>
      </w:r>
      <w:r w:rsidR="00321D0B" w:rsidRPr="00145C24">
        <w:rPr>
          <w:rStyle w:val="StyleCaption12ptChar"/>
          <w:b/>
          <w:bCs/>
        </w:rPr>
        <w:fldChar w:fldCharType="end"/>
      </w:r>
      <w:r w:rsidR="008850DB">
        <w:rPr>
          <w:rStyle w:val="StyleCaption12ptChar"/>
          <w:b/>
          <w:bCs/>
        </w:rPr>
        <w:t>:</w:t>
      </w:r>
      <w:r w:rsidRPr="00145C24">
        <w:rPr>
          <w:rStyle w:val="StyleCaption12ptChar"/>
          <w:b/>
          <w:bCs/>
        </w:rPr>
        <w:t xml:space="preserve">   Schedule of counseling and clinical activities for patients on ART</w:t>
      </w:r>
      <w:bookmarkEnd w:id="415"/>
    </w:p>
    <w:tbl>
      <w:tblPr>
        <w:tblW w:w="9036" w:type="dxa"/>
        <w:jc w:val="center"/>
        <w:tblLayout w:type="fixed"/>
        <w:tblLook w:val="0000" w:firstRow="0" w:lastRow="0" w:firstColumn="0" w:lastColumn="0" w:noHBand="0" w:noVBand="0"/>
      </w:tblPr>
      <w:tblGrid>
        <w:gridCol w:w="2878"/>
        <w:gridCol w:w="879"/>
        <w:gridCol w:w="879"/>
        <w:gridCol w:w="880"/>
        <w:gridCol w:w="880"/>
        <w:gridCol w:w="880"/>
        <w:gridCol w:w="880"/>
        <w:gridCol w:w="880"/>
      </w:tblGrid>
      <w:tr w:rsidR="004124DE" w:rsidRPr="00A82EB1" w14:paraId="050A2679" w14:textId="77777777" w:rsidTr="00D16F51">
        <w:trPr>
          <w:trHeight w:val="230"/>
          <w:tblHeader/>
          <w:jc w:val="center"/>
        </w:trPr>
        <w:tc>
          <w:tcPr>
            <w:tcW w:w="2878" w:type="dxa"/>
            <w:vMerge w:val="restart"/>
            <w:tcBorders>
              <w:top w:val="nil"/>
              <w:left w:val="nil"/>
              <w:bottom w:val="nil"/>
              <w:right w:val="nil"/>
            </w:tcBorders>
            <w:vAlign w:val="bottom"/>
          </w:tcPr>
          <w:p w14:paraId="3A603A8C" w14:textId="77777777" w:rsidR="004124DE" w:rsidRPr="00A82EB1" w:rsidRDefault="004124DE" w:rsidP="00D16F51">
            <w:pPr>
              <w:jc w:val="both"/>
              <w:rPr>
                <w:sz w:val="20"/>
                <w:szCs w:val="20"/>
              </w:rPr>
            </w:pPr>
          </w:p>
        </w:tc>
        <w:tc>
          <w:tcPr>
            <w:tcW w:w="879" w:type="dxa"/>
            <w:vMerge w:val="restart"/>
            <w:tcBorders>
              <w:top w:val="single" w:sz="4" w:space="0" w:color="auto"/>
              <w:left w:val="single" w:sz="4" w:space="0" w:color="auto"/>
              <w:bottom w:val="single" w:sz="4" w:space="0" w:color="auto"/>
              <w:right w:val="single" w:sz="4" w:space="0" w:color="auto"/>
            </w:tcBorders>
          </w:tcPr>
          <w:p w14:paraId="18B2DC96" w14:textId="77777777" w:rsidR="004124DE" w:rsidRPr="00A82EB1" w:rsidRDefault="004124DE" w:rsidP="00D16F51">
            <w:pPr>
              <w:jc w:val="both"/>
              <w:rPr>
                <w:b/>
                <w:bCs/>
                <w:sz w:val="16"/>
                <w:szCs w:val="16"/>
              </w:rPr>
            </w:pPr>
            <w:r w:rsidRPr="00A82EB1">
              <w:rPr>
                <w:b/>
                <w:bCs/>
                <w:sz w:val="16"/>
                <w:szCs w:val="16"/>
              </w:rPr>
              <w:t>Pre-ARV</w:t>
            </w:r>
          </w:p>
        </w:tc>
        <w:tc>
          <w:tcPr>
            <w:tcW w:w="879" w:type="dxa"/>
            <w:vMerge w:val="restart"/>
            <w:tcBorders>
              <w:top w:val="single" w:sz="4" w:space="0" w:color="auto"/>
              <w:left w:val="single" w:sz="4" w:space="0" w:color="auto"/>
              <w:bottom w:val="single" w:sz="4" w:space="0" w:color="auto"/>
              <w:right w:val="single" w:sz="4" w:space="0" w:color="auto"/>
            </w:tcBorders>
          </w:tcPr>
          <w:p w14:paraId="20C52429" w14:textId="77777777" w:rsidR="004124DE" w:rsidRPr="00A82EB1" w:rsidRDefault="004124DE" w:rsidP="00D16F51">
            <w:pPr>
              <w:jc w:val="both"/>
              <w:rPr>
                <w:b/>
                <w:bCs/>
                <w:sz w:val="16"/>
                <w:szCs w:val="16"/>
              </w:rPr>
            </w:pPr>
            <w:r w:rsidRPr="00A82EB1">
              <w:rPr>
                <w:b/>
                <w:bCs/>
                <w:sz w:val="16"/>
                <w:szCs w:val="16"/>
              </w:rPr>
              <w:t>Day 0</w:t>
            </w:r>
          </w:p>
        </w:tc>
        <w:tc>
          <w:tcPr>
            <w:tcW w:w="880" w:type="dxa"/>
            <w:vMerge w:val="restart"/>
            <w:tcBorders>
              <w:top w:val="single" w:sz="4" w:space="0" w:color="auto"/>
              <w:left w:val="single" w:sz="4" w:space="0" w:color="auto"/>
              <w:bottom w:val="single" w:sz="4" w:space="0" w:color="auto"/>
              <w:right w:val="single" w:sz="4" w:space="0" w:color="auto"/>
            </w:tcBorders>
          </w:tcPr>
          <w:p w14:paraId="4608FF2D" w14:textId="77777777" w:rsidR="004124DE" w:rsidRPr="00A82EB1" w:rsidRDefault="004124DE" w:rsidP="00D16F51">
            <w:pPr>
              <w:jc w:val="both"/>
              <w:rPr>
                <w:b/>
                <w:bCs/>
                <w:sz w:val="16"/>
                <w:szCs w:val="16"/>
              </w:rPr>
            </w:pPr>
            <w:r w:rsidRPr="00A82EB1">
              <w:rPr>
                <w:b/>
                <w:bCs/>
                <w:sz w:val="16"/>
                <w:szCs w:val="16"/>
              </w:rPr>
              <w:t>2 weeks</w:t>
            </w:r>
          </w:p>
        </w:tc>
        <w:tc>
          <w:tcPr>
            <w:tcW w:w="880" w:type="dxa"/>
            <w:vMerge w:val="restart"/>
            <w:tcBorders>
              <w:top w:val="single" w:sz="4" w:space="0" w:color="auto"/>
              <w:left w:val="single" w:sz="4" w:space="0" w:color="auto"/>
              <w:bottom w:val="single" w:sz="4" w:space="0" w:color="auto"/>
              <w:right w:val="single" w:sz="4" w:space="0" w:color="auto"/>
            </w:tcBorders>
          </w:tcPr>
          <w:p w14:paraId="623249B9" w14:textId="77777777" w:rsidR="004124DE" w:rsidRPr="00A82EB1" w:rsidRDefault="004124DE" w:rsidP="00D16F51">
            <w:pPr>
              <w:jc w:val="both"/>
              <w:rPr>
                <w:b/>
                <w:bCs/>
                <w:sz w:val="16"/>
                <w:szCs w:val="16"/>
              </w:rPr>
            </w:pPr>
            <w:r w:rsidRPr="00A82EB1">
              <w:rPr>
                <w:b/>
                <w:bCs/>
                <w:sz w:val="16"/>
                <w:szCs w:val="16"/>
              </w:rPr>
              <w:t>6 weeks</w:t>
            </w:r>
          </w:p>
        </w:tc>
        <w:tc>
          <w:tcPr>
            <w:tcW w:w="880" w:type="dxa"/>
            <w:vMerge w:val="restart"/>
            <w:tcBorders>
              <w:top w:val="single" w:sz="4" w:space="0" w:color="auto"/>
              <w:left w:val="single" w:sz="4" w:space="0" w:color="auto"/>
              <w:bottom w:val="single" w:sz="4" w:space="0" w:color="auto"/>
              <w:right w:val="single" w:sz="4" w:space="0" w:color="auto"/>
            </w:tcBorders>
          </w:tcPr>
          <w:p w14:paraId="3E431905" w14:textId="77777777" w:rsidR="004124DE" w:rsidRPr="00A82EB1" w:rsidRDefault="004124DE" w:rsidP="00D16F51">
            <w:pPr>
              <w:jc w:val="both"/>
              <w:rPr>
                <w:b/>
                <w:bCs/>
                <w:sz w:val="16"/>
                <w:szCs w:val="16"/>
              </w:rPr>
            </w:pPr>
            <w:r w:rsidRPr="00A82EB1">
              <w:rPr>
                <w:b/>
                <w:bCs/>
                <w:sz w:val="16"/>
                <w:szCs w:val="16"/>
              </w:rPr>
              <w:t>10 weeks</w:t>
            </w:r>
          </w:p>
        </w:tc>
        <w:tc>
          <w:tcPr>
            <w:tcW w:w="880" w:type="dxa"/>
            <w:vMerge w:val="restart"/>
            <w:tcBorders>
              <w:top w:val="single" w:sz="4" w:space="0" w:color="auto"/>
              <w:left w:val="single" w:sz="4" w:space="0" w:color="auto"/>
              <w:bottom w:val="single" w:sz="4" w:space="0" w:color="auto"/>
              <w:right w:val="single" w:sz="4" w:space="0" w:color="auto"/>
            </w:tcBorders>
          </w:tcPr>
          <w:p w14:paraId="2F23B45A" w14:textId="77777777" w:rsidR="004124DE" w:rsidRPr="00A82EB1" w:rsidRDefault="004124DE" w:rsidP="00D16F51">
            <w:pPr>
              <w:jc w:val="both"/>
              <w:rPr>
                <w:b/>
                <w:bCs/>
                <w:sz w:val="16"/>
                <w:szCs w:val="16"/>
              </w:rPr>
            </w:pPr>
            <w:r w:rsidRPr="00A82EB1">
              <w:rPr>
                <w:b/>
                <w:bCs/>
                <w:sz w:val="16"/>
                <w:szCs w:val="16"/>
              </w:rPr>
              <w:t>14 weeks</w:t>
            </w:r>
          </w:p>
        </w:tc>
        <w:tc>
          <w:tcPr>
            <w:tcW w:w="880" w:type="dxa"/>
            <w:vMerge w:val="restart"/>
            <w:tcBorders>
              <w:top w:val="single" w:sz="4" w:space="0" w:color="auto"/>
              <w:left w:val="single" w:sz="4" w:space="0" w:color="auto"/>
              <w:bottom w:val="single" w:sz="4" w:space="0" w:color="auto"/>
              <w:right w:val="single" w:sz="4" w:space="0" w:color="auto"/>
            </w:tcBorders>
          </w:tcPr>
          <w:p w14:paraId="07CAAAE1" w14:textId="77777777" w:rsidR="004124DE" w:rsidRPr="00A82EB1" w:rsidRDefault="004124DE" w:rsidP="00D16F51">
            <w:pPr>
              <w:jc w:val="both"/>
              <w:rPr>
                <w:b/>
                <w:bCs/>
                <w:sz w:val="16"/>
                <w:szCs w:val="16"/>
              </w:rPr>
            </w:pPr>
            <w:r w:rsidRPr="00A82EB1">
              <w:rPr>
                <w:b/>
                <w:bCs/>
                <w:sz w:val="16"/>
                <w:szCs w:val="16"/>
              </w:rPr>
              <w:t>Every 1-3 months after</w:t>
            </w:r>
          </w:p>
        </w:tc>
      </w:tr>
      <w:tr w:rsidR="004124DE" w:rsidRPr="00A82EB1" w14:paraId="2BA73E2E" w14:textId="77777777" w:rsidTr="00D16F51">
        <w:trPr>
          <w:trHeight w:val="230"/>
          <w:tblHeader/>
          <w:jc w:val="center"/>
        </w:trPr>
        <w:tc>
          <w:tcPr>
            <w:tcW w:w="2878" w:type="dxa"/>
            <w:vMerge/>
            <w:tcBorders>
              <w:top w:val="nil"/>
              <w:left w:val="nil"/>
              <w:bottom w:val="single" w:sz="4" w:space="0" w:color="auto"/>
              <w:right w:val="nil"/>
            </w:tcBorders>
            <w:vAlign w:val="center"/>
          </w:tcPr>
          <w:p w14:paraId="7172B44A" w14:textId="77777777" w:rsidR="004124DE" w:rsidRPr="00A82EB1" w:rsidRDefault="004124DE" w:rsidP="00D16F51">
            <w:pPr>
              <w:jc w:val="both"/>
              <w:rPr>
                <w:sz w:val="20"/>
                <w:szCs w:val="20"/>
              </w:rPr>
            </w:pPr>
          </w:p>
        </w:tc>
        <w:tc>
          <w:tcPr>
            <w:tcW w:w="879" w:type="dxa"/>
            <w:vMerge/>
            <w:tcBorders>
              <w:top w:val="single" w:sz="4" w:space="0" w:color="auto"/>
              <w:left w:val="single" w:sz="4" w:space="0" w:color="auto"/>
              <w:bottom w:val="single" w:sz="4" w:space="0" w:color="auto"/>
              <w:right w:val="single" w:sz="4" w:space="0" w:color="auto"/>
            </w:tcBorders>
            <w:vAlign w:val="center"/>
          </w:tcPr>
          <w:p w14:paraId="587B6DE6" w14:textId="77777777" w:rsidR="004124DE" w:rsidRPr="00A82EB1" w:rsidRDefault="004124DE" w:rsidP="00D16F51">
            <w:pPr>
              <w:jc w:val="both"/>
              <w:rPr>
                <w:b/>
                <w:bCs/>
                <w:sz w:val="16"/>
                <w:szCs w:val="16"/>
              </w:rPr>
            </w:pPr>
          </w:p>
        </w:tc>
        <w:tc>
          <w:tcPr>
            <w:tcW w:w="879" w:type="dxa"/>
            <w:vMerge/>
            <w:tcBorders>
              <w:top w:val="single" w:sz="4" w:space="0" w:color="auto"/>
              <w:left w:val="single" w:sz="4" w:space="0" w:color="auto"/>
              <w:bottom w:val="single" w:sz="4" w:space="0" w:color="auto"/>
              <w:right w:val="single" w:sz="4" w:space="0" w:color="auto"/>
            </w:tcBorders>
            <w:vAlign w:val="center"/>
          </w:tcPr>
          <w:p w14:paraId="1233E381" w14:textId="77777777" w:rsidR="004124DE" w:rsidRPr="00A82EB1" w:rsidRDefault="004124DE" w:rsidP="00D16F51">
            <w:pPr>
              <w:jc w:val="both"/>
              <w:rPr>
                <w:b/>
                <w:bCs/>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6BAB8242" w14:textId="77777777" w:rsidR="004124DE" w:rsidRPr="00A82EB1" w:rsidRDefault="004124DE" w:rsidP="00D16F51">
            <w:pPr>
              <w:jc w:val="both"/>
              <w:rPr>
                <w:b/>
                <w:bCs/>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2DB1193C" w14:textId="77777777" w:rsidR="004124DE" w:rsidRPr="00A82EB1" w:rsidRDefault="004124DE" w:rsidP="00D16F51">
            <w:pPr>
              <w:jc w:val="both"/>
              <w:rPr>
                <w:b/>
                <w:bCs/>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7E21E4FD" w14:textId="77777777" w:rsidR="004124DE" w:rsidRPr="00A82EB1" w:rsidRDefault="004124DE" w:rsidP="00D16F51">
            <w:pPr>
              <w:jc w:val="both"/>
              <w:rPr>
                <w:b/>
                <w:bCs/>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755AC813" w14:textId="77777777" w:rsidR="004124DE" w:rsidRPr="00A82EB1" w:rsidRDefault="004124DE" w:rsidP="00D16F51">
            <w:pPr>
              <w:jc w:val="both"/>
              <w:rPr>
                <w:b/>
                <w:bCs/>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tcPr>
          <w:p w14:paraId="36BA7F02" w14:textId="77777777" w:rsidR="004124DE" w:rsidRPr="00A82EB1" w:rsidRDefault="004124DE" w:rsidP="00D16F51">
            <w:pPr>
              <w:jc w:val="both"/>
              <w:rPr>
                <w:b/>
                <w:bCs/>
                <w:sz w:val="16"/>
                <w:szCs w:val="16"/>
              </w:rPr>
            </w:pPr>
          </w:p>
        </w:tc>
      </w:tr>
      <w:tr w:rsidR="004124DE" w:rsidRPr="00A82EB1" w14:paraId="5BDD7D57" w14:textId="77777777" w:rsidTr="00D16F51">
        <w:trPr>
          <w:trHeight w:val="224"/>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6A6A6"/>
            <w:vAlign w:val="bottom"/>
          </w:tcPr>
          <w:p w14:paraId="4A092501" w14:textId="77777777" w:rsidR="004124DE" w:rsidRPr="00A82EB1" w:rsidRDefault="004124DE" w:rsidP="00D16F51">
            <w:pPr>
              <w:rPr>
                <w:sz w:val="20"/>
                <w:szCs w:val="20"/>
              </w:rPr>
            </w:pPr>
            <w:r w:rsidRPr="00A82EB1">
              <w:rPr>
                <w:sz w:val="20"/>
                <w:szCs w:val="20"/>
              </w:rPr>
              <w:t>Counseling</w:t>
            </w:r>
          </w:p>
        </w:tc>
      </w:tr>
      <w:tr w:rsidR="004124DE" w:rsidRPr="00A82EB1" w14:paraId="1469B774" w14:textId="77777777" w:rsidTr="00D16F51">
        <w:trPr>
          <w:trHeight w:val="224"/>
          <w:jc w:val="center"/>
        </w:trPr>
        <w:tc>
          <w:tcPr>
            <w:tcW w:w="2878" w:type="dxa"/>
            <w:tcBorders>
              <w:top w:val="single" w:sz="4" w:space="0" w:color="auto"/>
              <w:left w:val="single" w:sz="4" w:space="0" w:color="auto"/>
              <w:bottom w:val="single" w:sz="4" w:space="0" w:color="auto"/>
              <w:right w:val="single" w:sz="4" w:space="0" w:color="auto"/>
            </w:tcBorders>
            <w:vAlign w:val="bottom"/>
          </w:tcPr>
          <w:p w14:paraId="5B1E549C" w14:textId="77777777" w:rsidR="004124DE" w:rsidRPr="00A82EB1" w:rsidRDefault="004124DE" w:rsidP="00D16F51">
            <w:pPr>
              <w:jc w:val="both"/>
              <w:rPr>
                <w:sz w:val="20"/>
                <w:szCs w:val="20"/>
              </w:rPr>
            </w:pPr>
            <w:r w:rsidRPr="00A82EB1">
              <w:rPr>
                <w:sz w:val="20"/>
                <w:szCs w:val="20"/>
              </w:rPr>
              <w:t>Adherence counseling</w:t>
            </w:r>
          </w:p>
        </w:tc>
        <w:tc>
          <w:tcPr>
            <w:tcW w:w="879" w:type="dxa"/>
            <w:tcBorders>
              <w:top w:val="single" w:sz="4" w:space="0" w:color="auto"/>
              <w:left w:val="nil"/>
              <w:bottom w:val="single" w:sz="4" w:space="0" w:color="auto"/>
              <w:right w:val="single" w:sz="4" w:space="0" w:color="auto"/>
            </w:tcBorders>
            <w:vAlign w:val="bottom"/>
          </w:tcPr>
          <w:p w14:paraId="35A0D4FE"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tcPr>
          <w:p w14:paraId="7617D276"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tcPr>
          <w:p w14:paraId="0AF1EFEF"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tcPr>
          <w:p w14:paraId="7E8E490F"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tcPr>
          <w:p w14:paraId="3395CF38"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tcPr>
          <w:p w14:paraId="153B5A1C"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tcPr>
          <w:p w14:paraId="20FC9195" w14:textId="77777777" w:rsidR="004124DE" w:rsidRPr="00A82EB1" w:rsidRDefault="004124DE" w:rsidP="00D16F51">
            <w:pPr>
              <w:jc w:val="center"/>
            </w:pPr>
            <w:r w:rsidRPr="00A82EB1">
              <w:rPr>
                <w:sz w:val="20"/>
                <w:szCs w:val="20"/>
              </w:rPr>
              <w:t>√</w:t>
            </w:r>
          </w:p>
        </w:tc>
      </w:tr>
      <w:tr w:rsidR="004124DE" w:rsidRPr="00A82EB1" w14:paraId="7C21BDCA" w14:textId="77777777" w:rsidTr="00D16F51">
        <w:trPr>
          <w:trHeight w:val="332"/>
          <w:jc w:val="center"/>
        </w:trPr>
        <w:tc>
          <w:tcPr>
            <w:tcW w:w="2878" w:type="dxa"/>
            <w:tcBorders>
              <w:top w:val="single" w:sz="4" w:space="0" w:color="auto"/>
              <w:left w:val="single" w:sz="4" w:space="0" w:color="auto"/>
              <w:bottom w:val="single" w:sz="4" w:space="0" w:color="auto"/>
              <w:right w:val="nil"/>
            </w:tcBorders>
            <w:vAlign w:val="bottom"/>
          </w:tcPr>
          <w:p w14:paraId="36AFAB11" w14:textId="77777777" w:rsidR="004124DE" w:rsidRPr="00A82EB1" w:rsidRDefault="004124DE" w:rsidP="00D16F51">
            <w:pPr>
              <w:jc w:val="both"/>
              <w:rPr>
                <w:sz w:val="20"/>
                <w:szCs w:val="20"/>
              </w:rPr>
            </w:pPr>
            <w:r w:rsidRPr="00A82EB1">
              <w:rPr>
                <w:sz w:val="20"/>
                <w:szCs w:val="20"/>
              </w:rPr>
              <w:t xml:space="preserve">Specific discussion of side effects </w:t>
            </w:r>
          </w:p>
        </w:tc>
        <w:tc>
          <w:tcPr>
            <w:tcW w:w="879" w:type="dxa"/>
            <w:tcBorders>
              <w:top w:val="single" w:sz="4" w:space="0" w:color="auto"/>
              <w:left w:val="single" w:sz="4" w:space="0" w:color="auto"/>
              <w:bottom w:val="single" w:sz="4" w:space="0" w:color="auto"/>
              <w:right w:val="single" w:sz="4" w:space="0" w:color="auto"/>
            </w:tcBorders>
            <w:vAlign w:val="center"/>
          </w:tcPr>
          <w:p w14:paraId="0C42816C"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6E6BC255"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70B1643"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F61EB05"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2A820120"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5871E817"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24E18E6D" w14:textId="77777777" w:rsidR="004124DE" w:rsidRPr="00A82EB1" w:rsidRDefault="004124DE" w:rsidP="00D16F51">
            <w:pPr>
              <w:jc w:val="center"/>
              <w:rPr>
                <w:sz w:val="20"/>
                <w:szCs w:val="20"/>
              </w:rPr>
            </w:pPr>
            <w:r w:rsidRPr="00A82EB1">
              <w:rPr>
                <w:sz w:val="20"/>
                <w:szCs w:val="20"/>
              </w:rPr>
              <w:t>-</w:t>
            </w:r>
          </w:p>
        </w:tc>
      </w:tr>
      <w:tr w:rsidR="004124DE" w:rsidRPr="00A82EB1" w14:paraId="5EFF553C" w14:textId="77777777" w:rsidTr="00D16F51">
        <w:trPr>
          <w:trHeight w:val="71"/>
          <w:jc w:val="center"/>
        </w:trPr>
        <w:tc>
          <w:tcPr>
            <w:tcW w:w="2878" w:type="dxa"/>
            <w:tcBorders>
              <w:top w:val="single" w:sz="4" w:space="0" w:color="auto"/>
              <w:left w:val="single" w:sz="4" w:space="0" w:color="auto"/>
              <w:bottom w:val="single" w:sz="4" w:space="0" w:color="auto"/>
              <w:right w:val="single" w:sz="4" w:space="0" w:color="auto"/>
            </w:tcBorders>
            <w:vAlign w:val="bottom"/>
          </w:tcPr>
          <w:p w14:paraId="357AF88D" w14:textId="77777777" w:rsidR="004124DE" w:rsidRPr="00A82EB1" w:rsidRDefault="004124DE" w:rsidP="00D16F51">
            <w:pPr>
              <w:jc w:val="both"/>
              <w:rPr>
                <w:sz w:val="20"/>
                <w:szCs w:val="20"/>
              </w:rPr>
            </w:pPr>
            <w:r w:rsidRPr="00A82EB1">
              <w:rPr>
                <w:sz w:val="20"/>
                <w:szCs w:val="20"/>
              </w:rPr>
              <w:t>Contraceptive counseling</w:t>
            </w:r>
          </w:p>
        </w:tc>
        <w:tc>
          <w:tcPr>
            <w:tcW w:w="879" w:type="dxa"/>
            <w:tcBorders>
              <w:top w:val="single" w:sz="4" w:space="0" w:color="auto"/>
              <w:left w:val="nil"/>
              <w:bottom w:val="single" w:sz="4" w:space="0" w:color="auto"/>
              <w:right w:val="single" w:sz="4" w:space="0" w:color="auto"/>
            </w:tcBorders>
            <w:vAlign w:val="center"/>
          </w:tcPr>
          <w:p w14:paraId="499E10F7"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FFDA21B" w14:textId="77777777" w:rsidR="004124DE" w:rsidRPr="00A82EB1" w:rsidRDefault="004124DE" w:rsidP="00D16F51">
            <w:pPr>
              <w:jc w:val="center"/>
            </w:pPr>
            <w:r w:rsidRPr="00A82EB1">
              <w:rPr>
                <w:sz w:val="20"/>
                <w:szCs w:val="20"/>
              </w:rPr>
              <w:t>√</w:t>
            </w:r>
          </w:p>
        </w:tc>
        <w:tc>
          <w:tcPr>
            <w:tcW w:w="4400" w:type="dxa"/>
            <w:gridSpan w:val="5"/>
            <w:tcBorders>
              <w:top w:val="single" w:sz="4" w:space="0" w:color="auto"/>
              <w:left w:val="single" w:sz="4" w:space="0" w:color="auto"/>
              <w:bottom w:val="single" w:sz="4" w:space="0" w:color="auto"/>
              <w:right w:val="single" w:sz="4" w:space="0" w:color="auto"/>
            </w:tcBorders>
            <w:vAlign w:val="bottom"/>
          </w:tcPr>
          <w:p w14:paraId="5040BF7F" w14:textId="77777777" w:rsidR="004124DE" w:rsidRPr="00A82EB1" w:rsidRDefault="004124DE" w:rsidP="00D16F51">
            <w:pPr>
              <w:jc w:val="both"/>
              <w:rPr>
                <w:sz w:val="20"/>
                <w:szCs w:val="20"/>
              </w:rPr>
            </w:pPr>
            <w:r w:rsidRPr="00A82EB1">
              <w:rPr>
                <w:sz w:val="20"/>
                <w:szCs w:val="20"/>
              </w:rPr>
              <w:t xml:space="preserve">See note on </w:t>
            </w:r>
            <w:r w:rsidRPr="00A82EB1">
              <w:rPr>
                <w:b/>
                <w:sz w:val="20"/>
                <w:szCs w:val="20"/>
              </w:rPr>
              <w:t>oral contraceptives</w:t>
            </w:r>
            <w:r w:rsidRPr="00A82EB1">
              <w:rPr>
                <w:sz w:val="20"/>
                <w:szCs w:val="20"/>
              </w:rPr>
              <w:t xml:space="preserve"> below</w:t>
            </w:r>
          </w:p>
        </w:tc>
      </w:tr>
      <w:tr w:rsidR="004124DE" w:rsidRPr="00A82EB1" w14:paraId="34640970" w14:textId="77777777" w:rsidTr="00D16F51">
        <w:trPr>
          <w:trHeight w:val="81"/>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6A6A6"/>
            <w:vAlign w:val="bottom"/>
          </w:tcPr>
          <w:p w14:paraId="0475C06F" w14:textId="77777777" w:rsidR="004124DE" w:rsidRPr="00A82EB1" w:rsidRDefault="004124DE" w:rsidP="00D16F51">
            <w:pPr>
              <w:rPr>
                <w:sz w:val="20"/>
                <w:szCs w:val="20"/>
              </w:rPr>
            </w:pPr>
            <w:r w:rsidRPr="00A82EB1">
              <w:rPr>
                <w:sz w:val="20"/>
                <w:szCs w:val="20"/>
              </w:rPr>
              <w:t>History</w:t>
            </w:r>
          </w:p>
        </w:tc>
      </w:tr>
      <w:tr w:rsidR="004124DE" w:rsidRPr="00A82EB1" w14:paraId="7A6ED65A" w14:textId="77777777" w:rsidTr="00D16F51">
        <w:trPr>
          <w:trHeight w:val="81"/>
          <w:jc w:val="center"/>
        </w:trPr>
        <w:tc>
          <w:tcPr>
            <w:tcW w:w="2878" w:type="dxa"/>
            <w:tcBorders>
              <w:top w:val="single" w:sz="4" w:space="0" w:color="auto"/>
              <w:left w:val="single" w:sz="4" w:space="0" w:color="auto"/>
              <w:bottom w:val="single" w:sz="4" w:space="0" w:color="auto"/>
              <w:right w:val="single" w:sz="4" w:space="0" w:color="auto"/>
            </w:tcBorders>
            <w:vAlign w:val="bottom"/>
          </w:tcPr>
          <w:p w14:paraId="7CCAE07B" w14:textId="77777777" w:rsidR="004124DE" w:rsidRPr="00A82EB1" w:rsidRDefault="004124DE" w:rsidP="00D16F51">
            <w:pPr>
              <w:jc w:val="both"/>
              <w:rPr>
                <w:sz w:val="20"/>
                <w:szCs w:val="20"/>
              </w:rPr>
            </w:pPr>
            <w:r w:rsidRPr="00A82EB1">
              <w:rPr>
                <w:sz w:val="20"/>
                <w:szCs w:val="20"/>
              </w:rPr>
              <w:t>Screen for ARV side effects</w:t>
            </w:r>
          </w:p>
        </w:tc>
        <w:tc>
          <w:tcPr>
            <w:tcW w:w="879" w:type="dxa"/>
            <w:tcBorders>
              <w:top w:val="single" w:sz="4" w:space="0" w:color="auto"/>
              <w:left w:val="nil"/>
              <w:bottom w:val="single" w:sz="4" w:space="0" w:color="auto"/>
              <w:right w:val="single" w:sz="4" w:space="0" w:color="auto"/>
            </w:tcBorders>
            <w:vAlign w:val="center"/>
          </w:tcPr>
          <w:p w14:paraId="0E12C3E0"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00F11F27"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D44C62D"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1273903B"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670EB3E"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64FD921F"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6EDB9EFA" w14:textId="77777777" w:rsidR="004124DE" w:rsidRPr="00A82EB1" w:rsidRDefault="004124DE" w:rsidP="00D16F51">
            <w:pPr>
              <w:jc w:val="center"/>
            </w:pPr>
            <w:r w:rsidRPr="00A82EB1">
              <w:rPr>
                <w:sz w:val="20"/>
                <w:szCs w:val="20"/>
              </w:rPr>
              <w:t>√</w:t>
            </w:r>
          </w:p>
        </w:tc>
      </w:tr>
      <w:tr w:rsidR="004124DE" w:rsidRPr="00A82EB1" w14:paraId="732CD502" w14:textId="77777777" w:rsidTr="00D16F51">
        <w:trPr>
          <w:trHeight w:val="71"/>
          <w:jc w:val="center"/>
        </w:trPr>
        <w:tc>
          <w:tcPr>
            <w:tcW w:w="2878" w:type="dxa"/>
            <w:tcBorders>
              <w:top w:val="single" w:sz="4" w:space="0" w:color="auto"/>
              <w:left w:val="single" w:sz="4" w:space="0" w:color="auto"/>
              <w:bottom w:val="single" w:sz="4" w:space="0" w:color="auto"/>
              <w:right w:val="single" w:sz="4" w:space="0" w:color="auto"/>
            </w:tcBorders>
            <w:vAlign w:val="bottom"/>
          </w:tcPr>
          <w:p w14:paraId="09222C84" w14:textId="77777777" w:rsidR="004124DE" w:rsidRPr="00A82EB1" w:rsidRDefault="004124DE" w:rsidP="00D16F51">
            <w:pPr>
              <w:jc w:val="both"/>
              <w:rPr>
                <w:sz w:val="20"/>
                <w:szCs w:val="20"/>
              </w:rPr>
            </w:pPr>
            <w:r w:rsidRPr="00A82EB1">
              <w:rPr>
                <w:sz w:val="20"/>
                <w:szCs w:val="20"/>
              </w:rPr>
              <w:t>Assess for OIs and STIs (has WHO stage changed?)</w:t>
            </w:r>
          </w:p>
        </w:tc>
        <w:tc>
          <w:tcPr>
            <w:tcW w:w="879" w:type="dxa"/>
            <w:tcBorders>
              <w:top w:val="single" w:sz="4" w:space="0" w:color="auto"/>
              <w:left w:val="nil"/>
              <w:bottom w:val="single" w:sz="4" w:space="0" w:color="auto"/>
              <w:right w:val="single" w:sz="4" w:space="0" w:color="auto"/>
            </w:tcBorders>
            <w:vAlign w:val="center"/>
          </w:tcPr>
          <w:p w14:paraId="7F127421"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01FE0E54"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0A785535"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5697792"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A1CF80A"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4648AA6"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6027D540" w14:textId="77777777" w:rsidR="004124DE" w:rsidRPr="00A82EB1" w:rsidRDefault="004124DE" w:rsidP="00D16F51">
            <w:pPr>
              <w:jc w:val="center"/>
            </w:pPr>
            <w:r w:rsidRPr="00A82EB1">
              <w:rPr>
                <w:sz w:val="20"/>
                <w:szCs w:val="20"/>
              </w:rPr>
              <w:t>√</w:t>
            </w:r>
          </w:p>
        </w:tc>
      </w:tr>
      <w:tr w:rsidR="004124DE" w:rsidRPr="00A82EB1" w14:paraId="5A039DBE" w14:textId="77777777" w:rsidTr="00D16F51">
        <w:trPr>
          <w:trHeight w:val="188"/>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6A6A6"/>
            <w:vAlign w:val="bottom"/>
          </w:tcPr>
          <w:p w14:paraId="19F4A8FC" w14:textId="77777777" w:rsidR="004124DE" w:rsidRPr="00A82EB1" w:rsidRDefault="004124DE" w:rsidP="00D16F51">
            <w:pPr>
              <w:jc w:val="both"/>
              <w:rPr>
                <w:sz w:val="20"/>
                <w:szCs w:val="20"/>
              </w:rPr>
            </w:pPr>
            <w:r w:rsidRPr="00A82EB1">
              <w:rPr>
                <w:sz w:val="20"/>
                <w:szCs w:val="20"/>
              </w:rPr>
              <w:t>Physical Exam</w:t>
            </w:r>
          </w:p>
        </w:tc>
      </w:tr>
      <w:tr w:rsidR="004124DE" w:rsidRPr="00A82EB1" w14:paraId="33066587" w14:textId="77777777" w:rsidTr="00D16F51">
        <w:trPr>
          <w:trHeight w:val="188"/>
          <w:jc w:val="center"/>
        </w:trPr>
        <w:tc>
          <w:tcPr>
            <w:tcW w:w="2878" w:type="dxa"/>
            <w:tcBorders>
              <w:top w:val="single" w:sz="4" w:space="0" w:color="auto"/>
              <w:left w:val="single" w:sz="4" w:space="0" w:color="auto"/>
              <w:bottom w:val="single" w:sz="4" w:space="0" w:color="auto"/>
              <w:right w:val="single" w:sz="4" w:space="0" w:color="auto"/>
            </w:tcBorders>
            <w:vAlign w:val="bottom"/>
          </w:tcPr>
          <w:p w14:paraId="57C765D4" w14:textId="77777777" w:rsidR="004124DE" w:rsidRPr="00A82EB1" w:rsidRDefault="004124DE" w:rsidP="00D16F51">
            <w:pPr>
              <w:jc w:val="both"/>
              <w:rPr>
                <w:sz w:val="20"/>
                <w:szCs w:val="20"/>
              </w:rPr>
            </w:pPr>
            <w:r w:rsidRPr="00A82EB1">
              <w:rPr>
                <w:sz w:val="20"/>
                <w:szCs w:val="20"/>
              </w:rPr>
              <w:t>Complete physical exam</w:t>
            </w:r>
          </w:p>
        </w:tc>
        <w:tc>
          <w:tcPr>
            <w:tcW w:w="879" w:type="dxa"/>
            <w:tcBorders>
              <w:top w:val="single" w:sz="4" w:space="0" w:color="auto"/>
              <w:left w:val="nil"/>
              <w:bottom w:val="single" w:sz="4" w:space="0" w:color="auto"/>
              <w:right w:val="single" w:sz="4" w:space="0" w:color="auto"/>
            </w:tcBorders>
            <w:vAlign w:val="center"/>
          </w:tcPr>
          <w:p w14:paraId="179A4DC2"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single" w:sz="4" w:space="0" w:color="auto"/>
              <w:bottom w:val="single" w:sz="4" w:space="0" w:color="auto"/>
              <w:right w:val="single" w:sz="4" w:space="0" w:color="auto"/>
            </w:tcBorders>
            <w:vAlign w:val="center"/>
          </w:tcPr>
          <w:p w14:paraId="15A5D9DB"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single" w:sz="4" w:space="0" w:color="auto"/>
              <w:bottom w:val="single" w:sz="4" w:space="0" w:color="auto"/>
              <w:right w:val="single" w:sz="4" w:space="0" w:color="auto"/>
            </w:tcBorders>
            <w:vAlign w:val="center"/>
          </w:tcPr>
          <w:p w14:paraId="16A359E3"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single" w:sz="4" w:space="0" w:color="auto"/>
              <w:bottom w:val="single" w:sz="4" w:space="0" w:color="auto"/>
              <w:right w:val="single" w:sz="4" w:space="0" w:color="auto"/>
            </w:tcBorders>
            <w:vAlign w:val="center"/>
          </w:tcPr>
          <w:p w14:paraId="13BC1D34"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single" w:sz="4" w:space="0" w:color="auto"/>
              <w:bottom w:val="single" w:sz="4" w:space="0" w:color="auto"/>
              <w:right w:val="single" w:sz="4" w:space="0" w:color="auto"/>
            </w:tcBorders>
            <w:vAlign w:val="center"/>
          </w:tcPr>
          <w:p w14:paraId="32B90F29"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single" w:sz="4" w:space="0" w:color="auto"/>
              <w:bottom w:val="single" w:sz="4" w:space="0" w:color="auto"/>
              <w:right w:val="single" w:sz="4" w:space="0" w:color="auto"/>
            </w:tcBorders>
            <w:vAlign w:val="center"/>
          </w:tcPr>
          <w:p w14:paraId="00876560" w14:textId="77777777" w:rsidR="004124DE" w:rsidRPr="00A82EB1" w:rsidRDefault="004124DE" w:rsidP="00D16F51">
            <w:pPr>
              <w:jc w:val="center"/>
              <w:rPr>
                <w:sz w:val="20"/>
                <w:szCs w:val="20"/>
              </w:rPr>
            </w:pPr>
            <w:r w:rsidRPr="00A82EB1">
              <w:rPr>
                <w:sz w:val="20"/>
                <w:szCs w:val="20"/>
              </w:rPr>
              <w:t>-</w:t>
            </w:r>
          </w:p>
        </w:tc>
        <w:tc>
          <w:tcPr>
            <w:tcW w:w="880" w:type="dxa"/>
            <w:tcBorders>
              <w:top w:val="single" w:sz="4" w:space="0" w:color="auto"/>
              <w:left w:val="single" w:sz="4" w:space="0" w:color="auto"/>
              <w:bottom w:val="single" w:sz="4" w:space="0" w:color="auto"/>
              <w:right w:val="single" w:sz="4" w:space="0" w:color="auto"/>
            </w:tcBorders>
            <w:vAlign w:val="center"/>
          </w:tcPr>
          <w:p w14:paraId="6548C04E" w14:textId="77777777" w:rsidR="004124DE" w:rsidRPr="00A82EB1" w:rsidRDefault="004124DE" w:rsidP="00D16F51">
            <w:pPr>
              <w:jc w:val="center"/>
              <w:rPr>
                <w:sz w:val="20"/>
                <w:szCs w:val="20"/>
              </w:rPr>
            </w:pPr>
            <w:r w:rsidRPr="00A82EB1">
              <w:rPr>
                <w:sz w:val="20"/>
                <w:szCs w:val="20"/>
              </w:rPr>
              <w:t>-</w:t>
            </w:r>
          </w:p>
        </w:tc>
      </w:tr>
      <w:tr w:rsidR="004124DE" w:rsidRPr="00A82EB1" w14:paraId="6B9EAB0D" w14:textId="77777777" w:rsidTr="00D16F51">
        <w:trPr>
          <w:trHeight w:val="134"/>
          <w:jc w:val="center"/>
        </w:trPr>
        <w:tc>
          <w:tcPr>
            <w:tcW w:w="2878" w:type="dxa"/>
            <w:tcBorders>
              <w:top w:val="single" w:sz="4" w:space="0" w:color="auto"/>
              <w:left w:val="single" w:sz="4" w:space="0" w:color="auto"/>
              <w:bottom w:val="single" w:sz="4" w:space="0" w:color="auto"/>
              <w:right w:val="single" w:sz="4" w:space="0" w:color="auto"/>
            </w:tcBorders>
            <w:vAlign w:val="bottom"/>
          </w:tcPr>
          <w:p w14:paraId="1771AE48" w14:textId="77777777" w:rsidR="004124DE" w:rsidRPr="00A82EB1" w:rsidRDefault="004124DE" w:rsidP="00D16F51">
            <w:pPr>
              <w:jc w:val="both"/>
              <w:rPr>
                <w:sz w:val="20"/>
                <w:szCs w:val="20"/>
              </w:rPr>
            </w:pPr>
            <w:r w:rsidRPr="00A82EB1">
              <w:rPr>
                <w:sz w:val="20"/>
                <w:szCs w:val="20"/>
              </w:rPr>
              <w:t>Focused physical exam*</w:t>
            </w:r>
          </w:p>
        </w:tc>
        <w:tc>
          <w:tcPr>
            <w:tcW w:w="879" w:type="dxa"/>
            <w:tcBorders>
              <w:top w:val="single" w:sz="4" w:space="0" w:color="auto"/>
              <w:left w:val="nil"/>
              <w:bottom w:val="single" w:sz="4" w:space="0" w:color="auto"/>
              <w:right w:val="single" w:sz="4" w:space="0" w:color="auto"/>
            </w:tcBorders>
            <w:vAlign w:val="center"/>
          </w:tcPr>
          <w:p w14:paraId="7F37C982"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1A3A79C3"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505DF94B"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03188B7"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7569F7C"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61312B11"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64E0EE8" w14:textId="77777777" w:rsidR="004124DE" w:rsidRPr="00A82EB1" w:rsidRDefault="004124DE" w:rsidP="00D16F51">
            <w:pPr>
              <w:jc w:val="center"/>
            </w:pPr>
            <w:r w:rsidRPr="00A82EB1">
              <w:rPr>
                <w:sz w:val="20"/>
                <w:szCs w:val="20"/>
              </w:rPr>
              <w:t>√</w:t>
            </w:r>
          </w:p>
        </w:tc>
      </w:tr>
      <w:tr w:rsidR="004124DE" w:rsidRPr="00A82EB1" w14:paraId="094FB74A" w14:textId="77777777" w:rsidTr="00D16F51">
        <w:trPr>
          <w:trHeight w:val="71"/>
          <w:jc w:val="center"/>
        </w:trPr>
        <w:tc>
          <w:tcPr>
            <w:tcW w:w="2878" w:type="dxa"/>
            <w:tcBorders>
              <w:top w:val="single" w:sz="4" w:space="0" w:color="auto"/>
              <w:left w:val="single" w:sz="4" w:space="0" w:color="auto"/>
              <w:bottom w:val="single" w:sz="4" w:space="0" w:color="auto"/>
              <w:right w:val="single" w:sz="4" w:space="0" w:color="auto"/>
            </w:tcBorders>
            <w:vAlign w:val="bottom"/>
          </w:tcPr>
          <w:p w14:paraId="41150A95" w14:textId="77777777" w:rsidR="004124DE" w:rsidRPr="00A82EB1" w:rsidRDefault="004124DE" w:rsidP="00D16F51">
            <w:pPr>
              <w:jc w:val="both"/>
              <w:rPr>
                <w:sz w:val="20"/>
                <w:szCs w:val="20"/>
              </w:rPr>
            </w:pPr>
            <w:r w:rsidRPr="00A82EB1">
              <w:rPr>
                <w:sz w:val="20"/>
                <w:szCs w:val="20"/>
              </w:rPr>
              <w:t>Weight (kg)</w:t>
            </w:r>
          </w:p>
        </w:tc>
        <w:tc>
          <w:tcPr>
            <w:tcW w:w="879" w:type="dxa"/>
            <w:tcBorders>
              <w:top w:val="single" w:sz="4" w:space="0" w:color="auto"/>
              <w:left w:val="nil"/>
              <w:bottom w:val="single" w:sz="4" w:space="0" w:color="auto"/>
              <w:right w:val="single" w:sz="4" w:space="0" w:color="auto"/>
            </w:tcBorders>
            <w:vAlign w:val="center"/>
          </w:tcPr>
          <w:p w14:paraId="5F43CF84"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77CEF8B"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1EFE7340"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22982A3B"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298D3F4"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C080C28"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5BC75689" w14:textId="77777777" w:rsidR="004124DE" w:rsidRPr="00A82EB1" w:rsidRDefault="004124DE" w:rsidP="00D16F51">
            <w:pPr>
              <w:jc w:val="center"/>
            </w:pPr>
            <w:r w:rsidRPr="00A82EB1">
              <w:rPr>
                <w:sz w:val="20"/>
                <w:szCs w:val="20"/>
              </w:rPr>
              <w:t>√</w:t>
            </w:r>
          </w:p>
        </w:tc>
      </w:tr>
      <w:tr w:rsidR="004124DE" w:rsidRPr="00A82EB1" w14:paraId="7F1193D6" w14:textId="77777777" w:rsidTr="00D16F51">
        <w:trPr>
          <w:trHeight w:val="71"/>
          <w:jc w:val="center"/>
        </w:trPr>
        <w:tc>
          <w:tcPr>
            <w:tcW w:w="2878" w:type="dxa"/>
            <w:tcBorders>
              <w:top w:val="single" w:sz="4" w:space="0" w:color="auto"/>
              <w:left w:val="single" w:sz="4" w:space="0" w:color="auto"/>
              <w:bottom w:val="single" w:sz="4" w:space="0" w:color="auto"/>
              <w:right w:val="single" w:sz="4" w:space="0" w:color="auto"/>
            </w:tcBorders>
            <w:vAlign w:val="bottom"/>
          </w:tcPr>
          <w:p w14:paraId="52374C7A" w14:textId="77777777" w:rsidR="004124DE" w:rsidRPr="00A82EB1" w:rsidRDefault="004124DE" w:rsidP="00D16F51">
            <w:pPr>
              <w:jc w:val="both"/>
              <w:rPr>
                <w:sz w:val="20"/>
                <w:szCs w:val="20"/>
              </w:rPr>
            </w:pPr>
            <w:r w:rsidRPr="00A82EB1">
              <w:rPr>
                <w:sz w:val="20"/>
                <w:szCs w:val="20"/>
              </w:rPr>
              <w:t>Height (m)</w:t>
            </w:r>
          </w:p>
        </w:tc>
        <w:tc>
          <w:tcPr>
            <w:tcW w:w="879" w:type="dxa"/>
            <w:tcBorders>
              <w:top w:val="single" w:sz="4" w:space="0" w:color="auto"/>
              <w:left w:val="nil"/>
              <w:bottom w:val="single" w:sz="4" w:space="0" w:color="auto"/>
              <w:right w:val="single" w:sz="4" w:space="0" w:color="auto"/>
            </w:tcBorders>
            <w:vAlign w:val="center"/>
          </w:tcPr>
          <w:p w14:paraId="2E7DBFCF"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293439B9" w14:textId="77777777" w:rsidR="004124DE" w:rsidRPr="00A82EB1" w:rsidRDefault="004124DE" w:rsidP="00D16F51">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14:paraId="539739A9" w14:textId="77777777" w:rsidR="004124DE" w:rsidRPr="00A82EB1" w:rsidRDefault="004124DE" w:rsidP="00D16F51">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14:paraId="6B8BDEDC" w14:textId="77777777" w:rsidR="004124DE" w:rsidRPr="00A82EB1" w:rsidRDefault="004124DE" w:rsidP="00D16F51">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14:paraId="6FF18F49" w14:textId="77777777" w:rsidR="004124DE" w:rsidRPr="00A82EB1" w:rsidRDefault="004124DE" w:rsidP="00D16F51">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14:paraId="2112DCFB" w14:textId="77777777" w:rsidR="004124DE" w:rsidRPr="00A82EB1" w:rsidRDefault="004124DE" w:rsidP="00D16F51">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14:paraId="6BB44D97" w14:textId="77777777" w:rsidR="004124DE" w:rsidRPr="00A82EB1" w:rsidRDefault="004124DE" w:rsidP="00D16F51">
            <w:pPr>
              <w:jc w:val="center"/>
              <w:rPr>
                <w:sz w:val="20"/>
                <w:szCs w:val="20"/>
              </w:rPr>
            </w:pPr>
          </w:p>
        </w:tc>
      </w:tr>
      <w:tr w:rsidR="004124DE" w:rsidRPr="00A82EB1" w14:paraId="14C040CE" w14:textId="77777777" w:rsidTr="00D16F51">
        <w:trPr>
          <w:trHeight w:val="170"/>
          <w:jc w:val="center"/>
        </w:trPr>
        <w:tc>
          <w:tcPr>
            <w:tcW w:w="9036" w:type="dxa"/>
            <w:gridSpan w:val="8"/>
            <w:tcBorders>
              <w:top w:val="single" w:sz="4" w:space="0" w:color="auto"/>
              <w:left w:val="single" w:sz="4" w:space="0" w:color="auto"/>
              <w:bottom w:val="single" w:sz="4" w:space="0" w:color="auto"/>
              <w:right w:val="single" w:sz="4" w:space="0" w:color="auto"/>
            </w:tcBorders>
            <w:shd w:val="clear" w:color="auto" w:fill="A6A6A6"/>
            <w:vAlign w:val="bottom"/>
          </w:tcPr>
          <w:p w14:paraId="60616DDA" w14:textId="77777777" w:rsidR="004124DE" w:rsidRPr="00A82EB1" w:rsidRDefault="004124DE" w:rsidP="00D16F51">
            <w:pPr>
              <w:rPr>
                <w:sz w:val="20"/>
                <w:szCs w:val="20"/>
              </w:rPr>
            </w:pPr>
            <w:r w:rsidRPr="00A82EB1">
              <w:rPr>
                <w:sz w:val="20"/>
                <w:szCs w:val="20"/>
              </w:rPr>
              <w:lastRenderedPageBreak/>
              <w:t>Treatment</w:t>
            </w:r>
          </w:p>
        </w:tc>
      </w:tr>
      <w:tr w:rsidR="004124DE" w:rsidRPr="00A82EB1" w14:paraId="3C351B3C" w14:textId="77777777" w:rsidTr="00D16F51">
        <w:trPr>
          <w:trHeight w:val="170"/>
          <w:jc w:val="center"/>
        </w:trPr>
        <w:tc>
          <w:tcPr>
            <w:tcW w:w="2878" w:type="dxa"/>
            <w:tcBorders>
              <w:top w:val="single" w:sz="4" w:space="0" w:color="auto"/>
              <w:left w:val="single" w:sz="4" w:space="0" w:color="auto"/>
              <w:bottom w:val="single" w:sz="4" w:space="0" w:color="auto"/>
              <w:right w:val="single" w:sz="4" w:space="0" w:color="auto"/>
            </w:tcBorders>
            <w:vAlign w:val="bottom"/>
          </w:tcPr>
          <w:p w14:paraId="2E82D4F0" w14:textId="77777777" w:rsidR="004124DE" w:rsidRPr="00A82EB1" w:rsidRDefault="004124DE" w:rsidP="00D16F51">
            <w:pPr>
              <w:jc w:val="both"/>
              <w:rPr>
                <w:sz w:val="20"/>
                <w:szCs w:val="20"/>
              </w:rPr>
            </w:pPr>
            <w:r w:rsidRPr="00A82EB1">
              <w:rPr>
                <w:sz w:val="20"/>
                <w:szCs w:val="20"/>
              </w:rPr>
              <w:t>Cotrimoxazole prophylaxis</w:t>
            </w:r>
          </w:p>
        </w:tc>
        <w:tc>
          <w:tcPr>
            <w:tcW w:w="879" w:type="dxa"/>
            <w:tcBorders>
              <w:top w:val="single" w:sz="4" w:space="0" w:color="auto"/>
              <w:left w:val="nil"/>
              <w:bottom w:val="single" w:sz="4" w:space="0" w:color="auto"/>
              <w:right w:val="single" w:sz="4" w:space="0" w:color="auto"/>
            </w:tcBorders>
            <w:vAlign w:val="center"/>
          </w:tcPr>
          <w:p w14:paraId="6C2FB435"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7D2137DB"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E68CE42"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15BDA401"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27496EBD"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72A213A"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6497C5F" w14:textId="77777777" w:rsidR="004124DE" w:rsidRPr="00A82EB1" w:rsidRDefault="004124DE" w:rsidP="00D16F51">
            <w:pPr>
              <w:jc w:val="center"/>
            </w:pPr>
            <w:r w:rsidRPr="00A82EB1">
              <w:rPr>
                <w:sz w:val="20"/>
                <w:szCs w:val="20"/>
              </w:rPr>
              <w:t>√</w:t>
            </w:r>
          </w:p>
        </w:tc>
      </w:tr>
      <w:tr w:rsidR="004124DE" w:rsidRPr="00A82EB1" w14:paraId="75CF7D63" w14:textId="77777777" w:rsidTr="00D16F51">
        <w:trPr>
          <w:trHeight w:val="134"/>
          <w:jc w:val="center"/>
        </w:trPr>
        <w:tc>
          <w:tcPr>
            <w:tcW w:w="2878" w:type="dxa"/>
            <w:tcBorders>
              <w:top w:val="single" w:sz="4" w:space="0" w:color="auto"/>
              <w:left w:val="single" w:sz="4" w:space="0" w:color="auto"/>
              <w:bottom w:val="single" w:sz="4" w:space="0" w:color="auto"/>
              <w:right w:val="single" w:sz="4" w:space="0" w:color="auto"/>
            </w:tcBorders>
            <w:vAlign w:val="bottom"/>
          </w:tcPr>
          <w:p w14:paraId="5C6294A7" w14:textId="77777777" w:rsidR="004124DE" w:rsidRPr="00A82EB1" w:rsidRDefault="004124DE" w:rsidP="00D16F51">
            <w:pPr>
              <w:jc w:val="both"/>
              <w:rPr>
                <w:sz w:val="20"/>
                <w:szCs w:val="20"/>
              </w:rPr>
            </w:pPr>
            <w:r w:rsidRPr="00A82EB1">
              <w:rPr>
                <w:sz w:val="20"/>
                <w:szCs w:val="20"/>
              </w:rPr>
              <w:t>ARV supply/description</w:t>
            </w:r>
          </w:p>
        </w:tc>
        <w:tc>
          <w:tcPr>
            <w:tcW w:w="879" w:type="dxa"/>
            <w:tcBorders>
              <w:top w:val="single" w:sz="4" w:space="0" w:color="auto"/>
              <w:left w:val="nil"/>
              <w:bottom w:val="single" w:sz="4" w:space="0" w:color="auto"/>
              <w:right w:val="single" w:sz="4" w:space="0" w:color="auto"/>
            </w:tcBorders>
            <w:vAlign w:val="center"/>
          </w:tcPr>
          <w:p w14:paraId="4CEDABED"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54E97418" w14:textId="77777777" w:rsidR="004124DE" w:rsidRPr="00A82EB1" w:rsidRDefault="004124DE" w:rsidP="00D16F51">
            <w:pPr>
              <w:jc w:val="center"/>
              <w:rPr>
                <w:sz w:val="20"/>
                <w:szCs w:val="20"/>
              </w:rPr>
            </w:pPr>
            <w:r w:rsidRPr="00A82EB1">
              <w:rPr>
                <w:sz w:val="20"/>
                <w:szCs w:val="20"/>
              </w:rPr>
              <w:t>2 weeks</w:t>
            </w:r>
          </w:p>
        </w:tc>
        <w:tc>
          <w:tcPr>
            <w:tcW w:w="880" w:type="dxa"/>
            <w:tcBorders>
              <w:top w:val="single" w:sz="4" w:space="0" w:color="auto"/>
              <w:left w:val="nil"/>
              <w:bottom w:val="single" w:sz="4" w:space="0" w:color="auto"/>
              <w:right w:val="single" w:sz="4" w:space="0" w:color="auto"/>
            </w:tcBorders>
            <w:vAlign w:val="center"/>
          </w:tcPr>
          <w:p w14:paraId="1B17A41F" w14:textId="77777777" w:rsidR="004124DE" w:rsidRPr="00A82EB1" w:rsidRDefault="004124DE" w:rsidP="00D16F51">
            <w:pPr>
              <w:jc w:val="center"/>
              <w:rPr>
                <w:sz w:val="20"/>
                <w:szCs w:val="20"/>
              </w:rPr>
            </w:pPr>
            <w:r w:rsidRPr="00A82EB1" w:rsidDel="00541DDD">
              <w:rPr>
                <w:sz w:val="20"/>
                <w:szCs w:val="20"/>
              </w:rPr>
              <w:t>1 mo</w:t>
            </w:r>
          </w:p>
        </w:tc>
        <w:tc>
          <w:tcPr>
            <w:tcW w:w="880" w:type="dxa"/>
            <w:tcBorders>
              <w:top w:val="single" w:sz="4" w:space="0" w:color="auto"/>
              <w:left w:val="nil"/>
              <w:bottom w:val="single" w:sz="4" w:space="0" w:color="auto"/>
              <w:right w:val="single" w:sz="4" w:space="0" w:color="auto"/>
            </w:tcBorders>
            <w:vAlign w:val="center"/>
          </w:tcPr>
          <w:p w14:paraId="75000636" w14:textId="77777777" w:rsidR="004124DE" w:rsidRPr="00A82EB1" w:rsidRDefault="004124DE" w:rsidP="00D16F51">
            <w:pPr>
              <w:jc w:val="center"/>
              <w:rPr>
                <w:sz w:val="20"/>
                <w:szCs w:val="20"/>
              </w:rPr>
            </w:pPr>
            <w:r w:rsidRPr="00A82EB1">
              <w:rPr>
                <w:sz w:val="20"/>
                <w:szCs w:val="20"/>
              </w:rPr>
              <w:t>1 mo</w:t>
            </w:r>
          </w:p>
        </w:tc>
        <w:tc>
          <w:tcPr>
            <w:tcW w:w="880" w:type="dxa"/>
            <w:tcBorders>
              <w:top w:val="single" w:sz="4" w:space="0" w:color="auto"/>
              <w:left w:val="nil"/>
              <w:bottom w:val="single" w:sz="4" w:space="0" w:color="auto"/>
              <w:right w:val="single" w:sz="4" w:space="0" w:color="auto"/>
            </w:tcBorders>
            <w:vAlign w:val="center"/>
          </w:tcPr>
          <w:p w14:paraId="1CFB345D" w14:textId="77777777" w:rsidR="004124DE" w:rsidRPr="00A82EB1" w:rsidRDefault="004124DE" w:rsidP="00D16F51">
            <w:pPr>
              <w:jc w:val="center"/>
              <w:rPr>
                <w:sz w:val="20"/>
                <w:szCs w:val="20"/>
              </w:rPr>
            </w:pPr>
            <w:r w:rsidRPr="00A82EB1">
              <w:rPr>
                <w:sz w:val="20"/>
                <w:szCs w:val="20"/>
              </w:rPr>
              <w:t>1 mo</w:t>
            </w:r>
          </w:p>
        </w:tc>
        <w:tc>
          <w:tcPr>
            <w:tcW w:w="880" w:type="dxa"/>
            <w:tcBorders>
              <w:top w:val="single" w:sz="4" w:space="0" w:color="auto"/>
              <w:left w:val="nil"/>
              <w:bottom w:val="single" w:sz="4" w:space="0" w:color="auto"/>
              <w:right w:val="single" w:sz="4" w:space="0" w:color="auto"/>
            </w:tcBorders>
            <w:vAlign w:val="center"/>
          </w:tcPr>
          <w:p w14:paraId="6C14993E" w14:textId="77777777" w:rsidR="004124DE" w:rsidRPr="00A82EB1" w:rsidRDefault="004124DE" w:rsidP="00D16F51">
            <w:pPr>
              <w:jc w:val="center"/>
              <w:rPr>
                <w:sz w:val="20"/>
                <w:szCs w:val="20"/>
              </w:rPr>
            </w:pPr>
            <w:r w:rsidRPr="00A82EB1">
              <w:rPr>
                <w:sz w:val="20"/>
                <w:szCs w:val="20"/>
              </w:rPr>
              <w:t>1 mo</w:t>
            </w:r>
          </w:p>
        </w:tc>
        <w:tc>
          <w:tcPr>
            <w:tcW w:w="880" w:type="dxa"/>
            <w:tcBorders>
              <w:top w:val="single" w:sz="4" w:space="0" w:color="auto"/>
              <w:left w:val="nil"/>
              <w:bottom w:val="single" w:sz="4" w:space="0" w:color="auto"/>
              <w:right w:val="single" w:sz="4" w:space="0" w:color="auto"/>
            </w:tcBorders>
            <w:vAlign w:val="center"/>
          </w:tcPr>
          <w:p w14:paraId="6D47C7F9" w14:textId="77777777" w:rsidR="004124DE" w:rsidRPr="00A82EB1" w:rsidRDefault="004124DE" w:rsidP="00D16F51">
            <w:pPr>
              <w:jc w:val="center"/>
              <w:rPr>
                <w:sz w:val="20"/>
                <w:szCs w:val="20"/>
              </w:rPr>
            </w:pPr>
            <w:r w:rsidRPr="00A82EB1">
              <w:rPr>
                <w:sz w:val="20"/>
                <w:szCs w:val="20"/>
              </w:rPr>
              <w:t>1-3 mo</w:t>
            </w:r>
          </w:p>
        </w:tc>
      </w:tr>
      <w:tr w:rsidR="004124DE" w:rsidRPr="00A82EB1" w14:paraId="55805097" w14:textId="77777777" w:rsidTr="00D16F51">
        <w:trPr>
          <w:trHeight w:val="89"/>
          <w:jc w:val="center"/>
        </w:trPr>
        <w:tc>
          <w:tcPr>
            <w:tcW w:w="2878" w:type="dxa"/>
            <w:tcBorders>
              <w:top w:val="single" w:sz="4" w:space="0" w:color="auto"/>
              <w:left w:val="single" w:sz="4" w:space="0" w:color="auto"/>
              <w:bottom w:val="single" w:sz="4" w:space="0" w:color="auto"/>
              <w:right w:val="single" w:sz="4" w:space="0" w:color="auto"/>
            </w:tcBorders>
            <w:vAlign w:val="bottom"/>
          </w:tcPr>
          <w:p w14:paraId="340A2864" w14:textId="77777777" w:rsidR="004124DE" w:rsidRPr="00A82EB1" w:rsidRDefault="004124DE" w:rsidP="00D16F51">
            <w:pPr>
              <w:jc w:val="both"/>
              <w:rPr>
                <w:sz w:val="20"/>
                <w:szCs w:val="20"/>
              </w:rPr>
            </w:pPr>
            <w:r w:rsidRPr="00A82EB1">
              <w:rPr>
                <w:sz w:val="20"/>
                <w:szCs w:val="20"/>
              </w:rPr>
              <w:t>Appropriate OI treatment</w:t>
            </w:r>
          </w:p>
        </w:tc>
        <w:tc>
          <w:tcPr>
            <w:tcW w:w="879" w:type="dxa"/>
            <w:tcBorders>
              <w:top w:val="single" w:sz="4" w:space="0" w:color="auto"/>
              <w:left w:val="nil"/>
              <w:bottom w:val="single" w:sz="4" w:space="0" w:color="auto"/>
              <w:right w:val="single" w:sz="4" w:space="0" w:color="auto"/>
            </w:tcBorders>
            <w:vAlign w:val="center"/>
          </w:tcPr>
          <w:p w14:paraId="04BC4DB0"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6FD05BF"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3D23BB0"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6348BDD4"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8A7679F"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93F3765"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193D089E" w14:textId="77777777" w:rsidR="004124DE" w:rsidRPr="00A82EB1" w:rsidRDefault="004124DE" w:rsidP="00D16F51">
            <w:pPr>
              <w:jc w:val="center"/>
            </w:pPr>
            <w:r w:rsidRPr="00A82EB1">
              <w:rPr>
                <w:sz w:val="20"/>
                <w:szCs w:val="20"/>
              </w:rPr>
              <w:t>√</w:t>
            </w:r>
          </w:p>
        </w:tc>
      </w:tr>
      <w:tr w:rsidR="004124DE" w:rsidRPr="00A82EB1" w14:paraId="30162F2B" w14:textId="77777777" w:rsidTr="00D16F51">
        <w:trPr>
          <w:trHeight w:val="255"/>
          <w:jc w:val="center"/>
        </w:trPr>
        <w:tc>
          <w:tcPr>
            <w:tcW w:w="2878" w:type="dxa"/>
            <w:tcBorders>
              <w:top w:val="single" w:sz="4" w:space="0" w:color="auto"/>
              <w:left w:val="single" w:sz="4" w:space="0" w:color="auto"/>
              <w:bottom w:val="single" w:sz="4" w:space="0" w:color="auto"/>
              <w:right w:val="single" w:sz="4" w:space="0" w:color="auto"/>
            </w:tcBorders>
            <w:vAlign w:val="bottom"/>
          </w:tcPr>
          <w:p w14:paraId="36A09DBA" w14:textId="77777777" w:rsidR="004124DE" w:rsidRPr="00A82EB1" w:rsidRDefault="004124DE" w:rsidP="00D16F51">
            <w:pPr>
              <w:rPr>
                <w:sz w:val="20"/>
                <w:szCs w:val="20"/>
              </w:rPr>
            </w:pPr>
            <w:r>
              <w:rPr>
                <w:sz w:val="20"/>
                <w:szCs w:val="20"/>
              </w:rPr>
              <w:t>Anaemia</w:t>
            </w:r>
            <w:r w:rsidRPr="00A82EB1">
              <w:rPr>
                <w:sz w:val="20"/>
                <w:szCs w:val="20"/>
              </w:rPr>
              <w:t xml:space="preserve"> treatment (if needed) see laboratory scheduling below.</w:t>
            </w:r>
          </w:p>
        </w:tc>
        <w:tc>
          <w:tcPr>
            <w:tcW w:w="879" w:type="dxa"/>
            <w:tcBorders>
              <w:top w:val="single" w:sz="4" w:space="0" w:color="auto"/>
              <w:left w:val="nil"/>
              <w:bottom w:val="single" w:sz="4" w:space="0" w:color="auto"/>
              <w:right w:val="single" w:sz="4" w:space="0" w:color="auto"/>
            </w:tcBorders>
            <w:vAlign w:val="center"/>
          </w:tcPr>
          <w:p w14:paraId="4ACFBF7D" w14:textId="77777777" w:rsidR="004124DE" w:rsidRPr="00A82EB1" w:rsidRDefault="004124DE" w:rsidP="00D16F51">
            <w:pPr>
              <w:jc w:val="cente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1EF1ECDD"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2189494"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4408D7BE"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22497608"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7741DADC" w14:textId="77777777" w:rsidR="004124DE" w:rsidRPr="00A82EB1" w:rsidRDefault="004124DE" w:rsidP="00D16F51">
            <w:pPr>
              <w:jc w:val="center"/>
            </w:pPr>
            <w:r w:rsidRPr="00A82EB1">
              <w:rPr>
                <w:sz w:val="20"/>
                <w:szCs w:val="20"/>
              </w:rPr>
              <w:t>√</w:t>
            </w:r>
          </w:p>
        </w:tc>
        <w:tc>
          <w:tcPr>
            <w:tcW w:w="880" w:type="dxa"/>
            <w:tcBorders>
              <w:top w:val="single" w:sz="4" w:space="0" w:color="auto"/>
              <w:left w:val="nil"/>
              <w:bottom w:val="single" w:sz="4" w:space="0" w:color="auto"/>
              <w:right w:val="single" w:sz="4" w:space="0" w:color="auto"/>
            </w:tcBorders>
            <w:vAlign w:val="center"/>
          </w:tcPr>
          <w:p w14:paraId="34760E7A" w14:textId="77777777" w:rsidR="004124DE" w:rsidRPr="00A82EB1" w:rsidRDefault="004124DE" w:rsidP="00D16F51">
            <w:pPr>
              <w:jc w:val="center"/>
            </w:pPr>
            <w:r w:rsidRPr="00A82EB1">
              <w:rPr>
                <w:sz w:val="20"/>
                <w:szCs w:val="20"/>
              </w:rPr>
              <w:t>√</w:t>
            </w:r>
          </w:p>
        </w:tc>
      </w:tr>
    </w:tbl>
    <w:p w14:paraId="5E1C5E15" w14:textId="77777777" w:rsidR="004124DE" w:rsidRPr="00A82EB1" w:rsidRDefault="004124DE" w:rsidP="004124DE">
      <w:pPr>
        <w:rPr>
          <w:sz w:val="18"/>
        </w:rPr>
      </w:pPr>
      <w:r w:rsidRPr="00A82EB1">
        <w:rPr>
          <w:b/>
          <w:sz w:val="18"/>
        </w:rPr>
        <w:t>Note: Oral contraceptives</w:t>
      </w:r>
      <w:r w:rsidRPr="00A82EB1">
        <w:rPr>
          <w:sz w:val="18"/>
        </w:rPr>
        <w:t xml:space="preserve"> may be less effective when taken with NVP, EFV, or PI.  Women wishing to avoid pregnancy should be advised to use barrier methods (e.g. foam and condoms, diaphragm and foam) in addition to OCP or Depo-Provera.</w:t>
      </w:r>
    </w:p>
    <w:p w14:paraId="01524731" w14:textId="77777777" w:rsidR="004124DE" w:rsidRPr="00A82EB1" w:rsidRDefault="004124DE" w:rsidP="004124DE">
      <w:pPr>
        <w:rPr>
          <w:b/>
          <w:bCs/>
        </w:rPr>
      </w:pPr>
      <w:r w:rsidRPr="00A82EB1">
        <w:rPr>
          <w:sz w:val="18"/>
        </w:rPr>
        <w:t>*</w:t>
      </w:r>
      <w:r w:rsidRPr="00A82EB1">
        <w:rPr>
          <w:b/>
          <w:sz w:val="18"/>
        </w:rPr>
        <w:t>Focused physical exam should include</w:t>
      </w:r>
      <w:r w:rsidRPr="00A82EB1">
        <w:rPr>
          <w:sz w:val="18"/>
        </w:rPr>
        <w:t>: weight, vital signs, oral cavity, skin, lymph nodes, and chest.</w:t>
      </w:r>
    </w:p>
    <w:p w14:paraId="4C81C412" w14:textId="77777777" w:rsidR="004124DE" w:rsidRPr="00A82EB1" w:rsidRDefault="004124DE" w:rsidP="004124DE">
      <w:pPr>
        <w:rPr>
          <w:rStyle w:val="StyleCaption12ptChar"/>
          <w:b w:val="0"/>
          <w:szCs w:val="28"/>
        </w:rPr>
      </w:pPr>
    </w:p>
    <w:p w14:paraId="294BB2E5" w14:textId="77777777" w:rsidR="004124DE" w:rsidRPr="00D64914" w:rsidRDefault="004124DE" w:rsidP="004124DE">
      <w:pPr>
        <w:pStyle w:val="Caption"/>
        <w:rPr>
          <w:rStyle w:val="StyleCaption12ptChar"/>
          <w:b/>
          <w:bCs/>
          <w:color w:val="C00000"/>
          <w:sz w:val="24"/>
          <w:szCs w:val="24"/>
        </w:rPr>
      </w:pPr>
      <w:bookmarkStart w:id="416" w:name="_Toc146724343"/>
      <w:proofErr w:type="gramStart"/>
      <w:r w:rsidRPr="00D64914">
        <w:rPr>
          <w:rStyle w:val="StyleCaption12ptChar"/>
          <w:b/>
          <w:bCs/>
          <w:color w:val="C00000"/>
          <w:sz w:val="24"/>
          <w:szCs w:val="24"/>
        </w:rPr>
        <w:t xml:space="preserve">Table </w:t>
      </w:r>
      <w:r w:rsidR="00321D0B" w:rsidRPr="00D64914">
        <w:rPr>
          <w:rStyle w:val="StyleCaption12ptChar"/>
          <w:b/>
          <w:bCs/>
          <w:color w:val="C00000"/>
          <w:sz w:val="24"/>
          <w:szCs w:val="24"/>
        </w:rPr>
        <w:fldChar w:fldCharType="begin"/>
      </w:r>
      <w:r w:rsidRPr="00D64914">
        <w:rPr>
          <w:rStyle w:val="StyleCaption12ptChar"/>
          <w:b/>
          <w:bCs/>
          <w:color w:val="C00000"/>
          <w:sz w:val="24"/>
          <w:szCs w:val="24"/>
        </w:rPr>
        <w:instrText xml:space="preserve"> STYLEREF 1 \s </w:instrText>
      </w:r>
      <w:r w:rsidR="00321D0B" w:rsidRPr="00D64914">
        <w:rPr>
          <w:rStyle w:val="StyleCaption12ptChar"/>
          <w:b/>
          <w:bCs/>
          <w:color w:val="C00000"/>
          <w:sz w:val="24"/>
          <w:szCs w:val="24"/>
        </w:rPr>
        <w:fldChar w:fldCharType="separate"/>
      </w:r>
      <w:r w:rsidRPr="00D64914">
        <w:rPr>
          <w:rStyle w:val="StyleCaption12ptChar"/>
          <w:b/>
          <w:bCs/>
          <w:noProof/>
          <w:color w:val="C00000"/>
          <w:sz w:val="24"/>
          <w:szCs w:val="24"/>
        </w:rPr>
        <w:t>14</w:t>
      </w:r>
      <w:r w:rsidR="00321D0B" w:rsidRPr="00D64914">
        <w:rPr>
          <w:rStyle w:val="StyleCaption12ptChar"/>
          <w:b/>
          <w:bCs/>
          <w:color w:val="C00000"/>
          <w:sz w:val="24"/>
          <w:szCs w:val="24"/>
        </w:rPr>
        <w:fldChar w:fldCharType="end"/>
      </w:r>
      <w:r w:rsidRPr="00D64914">
        <w:rPr>
          <w:rStyle w:val="StyleCaption12ptChar"/>
          <w:b/>
          <w:bCs/>
          <w:color w:val="C00000"/>
          <w:sz w:val="24"/>
          <w:szCs w:val="24"/>
        </w:rPr>
        <w:t>.</w:t>
      </w:r>
      <w:proofErr w:type="gramEnd"/>
      <w:r w:rsidR="00321D0B" w:rsidRPr="00D64914">
        <w:rPr>
          <w:rStyle w:val="StyleCaption12ptChar"/>
          <w:b/>
          <w:bCs/>
          <w:color w:val="C00000"/>
          <w:sz w:val="24"/>
          <w:szCs w:val="24"/>
        </w:rPr>
        <w:fldChar w:fldCharType="begin"/>
      </w:r>
      <w:r w:rsidRPr="00D64914">
        <w:rPr>
          <w:rStyle w:val="StyleCaption12ptChar"/>
          <w:b/>
          <w:bCs/>
          <w:color w:val="C00000"/>
          <w:sz w:val="24"/>
          <w:szCs w:val="24"/>
        </w:rPr>
        <w:instrText xml:space="preserve"> SEQ Table \* ARABIC \s 1 </w:instrText>
      </w:r>
      <w:r w:rsidR="00321D0B" w:rsidRPr="00D64914">
        <w:rPr>
          <w:rStyle w:val="StyleCaption12ptChar"/>
          <w:b/>
          <w:bCs/>
          <w:color w:val="C00000"/>
          <w:sz w:val="24"/>
          <w:szCs w:val="24"/>
        </w:rPr>
        <w:fldChar w:fldCharType="separate"/>
      </w:r>
      <w:r w:rsidRPr="00D64914">
        <w:rPr>
          <w:rStyle w:val="StyleCaption12ptChar"/>
          <w:b/>
          <w:bCs/>
          <w:noProof/>
          <w:color w:val="C00000"/>
          <w:sz w:val="24"/>
          <w:szCs w:val="24"/>
        </w:rPr>
        <w:t>2</w:t>
      </w:r>
      <w:r w:rsidR="00321D0B" w:rsidRPr="00D64914">
        <w:rPr>
          <w:rStyle w:val="StyleCaption12ptChar"/>
          <w:b/>
          <w:bCs/>
          <w:color w:val="C00000"/>
          <w:sz w:val="24"/>
          <w:szCs w:val="24"/>
        </w:rPr>
        <w:fldChar w:fldCharType="end"/>
      </w:r>
      <w:r w:rsidR="008850DB">
        <w:rPr>
          <w:rStyle w:val="StyleCaption12ptChar"/>
          <w:b/>
          <w:bCs/>
          <w:color w:val="C00000"/>
          <w:sz w:val="24"/>
          <w:szCs w:val="24"/>
        </w:rPr>
        <w:t>:</w:t>
      </w:r>
      <w:r w:rsidRPr="00D64914">
        <w:rPr>
          <w:rStyle w:val="StyleCaption12ptChar"/>
          <w:b/>
          <w:bCs/>
          <w:color w:val="C00000"/>
          <w:sz w:val="24"/>
          <w:szCs w:val="24"/>
        </w:rPr>
        <w:t xml:space="preserve">   Laboratory monitoring schedule for adults and adolescents on ART</w:t>
      </w:r>
      <w:bookmarkEnd w:id="416"/>
      <w:r w:rsidRPr="00D64914">
        <w:rPr>
          <w:rStyle w:val="StyleCaption12ptChar"/>
          <w:b/>
          <w:bCs/>
          <w:color w:val="C00000"/>
          <w:sz w:val="24"/>
          <w:szCs w:val="24"/>
        </w:rPr>
        <w:t xml:space="preserve"> (to be edited)</w:t>
      </w:r>
    </w:p>
    <w:tbl>
      <w:tblPr>
        <w:tblW w:w="9292" w:type="dxa"/>
        <w:jc w:val="center"/>
        <w:tblLook w:val="0000" w:firstRow="0" w:lastRow="0" w:firstColumn="0" w:lastColumn="0" w:noHBand="0" w:noVBand="0"/>
      </w:tblPr>
      <w:tblGrid>
        <w:gridCol w:w="2690"/>
        <w:gridCol w:w="879"/>
        <w:gridCol w:w="849"/>
        <w:gridCol w:w="879"/>
        <w:gridCol w:w="879"/>
        <w:gridCol w:w="879"/>
        <w:gridCol w:w="879"/>
        <w:gridCol w:w="1358"/>
      </w:tblGrid>
      <w:tr w:rsidR="004124DE" w:rsidRPr="00A82EB1" w14:paraId="5485BDBC" w14:textId="77777777" w:rsidTr="00D16F51">
        <w:trPr>
          <w:trHeight w:val="490"/>
          <w:jc w:val="center"/>
        </w:trPr>
        <w:tc>
          <w:tcPr>
            <w:tcW w:w="2690" w:type="dxa"/>
            <w:tcBorders>
              <w:top w:val="nil"/>
              <w:left w:val="nil"/>
              <w:bottom w:val="single" w:sz="4" w:space="0" w:color="auto"/>
              <w:right w:val="nil"/>
            </w:tcBorders>
          </w:tcPr>
          <w:p w14:paraId="581ABDA7" w14:textId="77777777" w:rsidR="004124DE" w:rsidRPr="00A82EB1" w:rsidRDefault="004124DE" w:rsidP="00D16F51">
            <w:pPr>
              <w:rPr>
                <w:sz w:val="20"/>
                <w:szCs w:val="20"/>
              </w:rPr>
            </w:pPr>
          </w:p>
        </w:tc>
        <w:tc>
          <w:tcPr>
            <w:tcW w:w="879" w:type="dxa"/>
            <w:tcBorders>
              <w:top w:val="single" w:sz="4" w:space="0" w:color="auto"/>
              <w:left w:val="single" w:sz="4" w:space="0" w:color="auto"/>
              <w:bottom w:val="single" w:sz="4" w:space="0" w:color="auto"/>
              <w:right w:val="single" w:sz="4" w:space="0" w:color="auto"/>
            </w:tcBorders>
          </w:tcPr>
          <w:p w14:paraId="14EA8DEE" w14:textId="77777777" w:rsidR="004124DE" w:rsidRPr="00A82EB1" w:rsidRDefault="004124DE" w:rsidP="00D16F51">
            <w:pPr>
              <w:rPr>
                <w:b/>
                <w:bCs/>
                <w:sz w:val="20"/>
                <w:szCs w:val="16"/>
              </w:rPr>
            </w:pPr>
            <w:r w:rsidRPr="00A82EB1">
              <w:rPr>
                <w:b/>
                <w:bCs/>
                <w:sz w:val="20"/>
                <w:szCs w:val="16"/>
              </w:rPr>
              <w:t>First pre-ARV</w:t>
            </w:r>
          </w:p>
        </w:tc>
        <w:tc>
          <w:tcPr>
            <w:tcW w:w="849" w:type="dxa"/>
            <w:tcBorders>
              <w:top w:val="single" w:sz="4" w:space="0" w:color="auto"/>
              <w:left w:val="single" w:sz="4" w:space="0" w:color="auto"/>
              <w:bottom w:val="single" w:sz="4" w:space="0" w:color="auto"/>
              <w:right w:val="single" w:sz="4" w:space="0" w:color="auto"/>
            </w:tcBorders>
          </w:tcPr>
          <w:p w14:paraId="0553AA46" w14:textId="77777777" w:rsidR="004124DE" w:rsidRPr="00A82EB1" w:rsidRDefault="004124DE" w:rsidP="00D16F51">
            <w:pPr>
              <w:rPr>
                <w:b/>
                <w:bCs/>
                <w:sz w:val="20"/>
                <w:szCs w:val="16"/>
              </w:rPr>
            </w:pPr>
            <w:r w:rsidRPr="00A82EB1">
              <w:rPr>
                <w:b/>
                <w:bCs/>
                <w:sz w:val="20"/>
                <w:szCs w:val="16"/>
              </w:rPr>
              <w:t>Day 0</w:t>
            </w:r>
          </w:p>
        </w:tc>
        <w:tc>
          <w:tcPr>
            <w:tcW w:w="879" w:type="dxa"/>
            <w:tcBorders>
              <w:top w:val="single" w:sz="4" w:space="0" w:color="auto"/>
              <w:left w:val="single" w:sz="4" w:space="0" w:color="auto"/>
              <w:bottom w:val="single" w:sz="4" w:space="0" w:color="auto"/>
              <w:right w:val="single" w:sz="4" w:space="0" w:color="auto"/>
            </w:tcBorders>
          </w:tcPr>
          <w:p w14:paraId="75B7E57E" w14:textId="77777777" w:rsidR="004124DE" w:rsidRPr="00A82EB1" w:rsidRDefault="004124DE" w:rsidP="00D16F51">
            <w:pPr>
              <w:rPr>
                <w:b/>
                <w:bCs/>
                <w:sz w:val="20"/>
                <w:szCs w:val="16"/>
              </w:rPr>
            </w:pPr>
            <w:r w:rsidRPr="00A82EB1">
              <w:rPr>
                <w:b/>
                <w:bCs/>
                <w:sz w:val="20"/>
                <w:szCs w:val="16"/>
              </w:rPr>
              <w:t>Week 2</w:t>
            </w:r>
          </w:p>
        </w:tc>
        <w:tc>
          <w:tcPr>
            <w:tcW w:w="879" w:type="dxa"/>
            <w:tcBorders>
              <w:top w:val="single" w:sz="4" w:space="0" w:color="auto"/>
              <w:left w:val="single" w:sz="4" w:space="0" w:color="auto"/>
              <w:bottom w:val="single" w:sz="4" w:space="0" w:color="auto"/>
              <w:right w:val="single" w:sz="4" w:space="0" w:color="auto"/>
            </w:tcBorders>
          </w:tcPr>
          <w:p w14:paraId="2AEBF71B" w14:textId="77777777" w:rsidR="004124DE" w:rsidRPr="00A82EB1" w:rsidRDefault="004124DE" w:rsidP="00D16F51">
            <w:pPr>
              <w:rPr>
                <w:b/>
                <w:bCs/>
                <w:sz w:val="20"/>
                <w:szCs w:val="16"/>
              </w:rPr>
            </w:pPr>
            <w:r w:rsidRPr="00A82EB1">
              <w:rPr>
                <w:b/>
                <w:bCs/>
                <w:sz w:val="20"/>
                <w:szCs w:val="16"/>
              </w:rPr>
              <w:t>Week 6</w:t>
            </w:r>
          </w:p>
        </w:tc>
        <w:tc>
          <w:tcPr>
            <w:tcW w:w="879" w:type="dxa"/>
            <w:tcBorders>
              <w:top w:val="single" w:sz="4" w:space="0" w:color="auto"/>
              <w:left w:val="single" w:sz="4" w:space="0" w:color="auto"/>
              <w:bottom w:val="single" w:sz="4" w:space="0" w:color="auto"/>
              <w:right w:val="single" w:sz="4" w:space="0" w:color="auto"/>
            </w:tcBorders>
          </w:tcPr>
          <w:p w14:paraId="397382AD" w14:textId="77777777" w:rsidR="004124DE" w:rsidRPr="00A82EB1" w:rsidRDefault="004124DE" w:rsidP="00D16F51">
            <w:pPr>
              <w:rPr>
                <w:b/>
                <w:bCs/>
                <w:sz w:val="20"/>
                <w:szCs w:val="16"/>
              </w:rPr>
            </w:pPr>
            <w:r w:rsidRPr="00A82EB1">
              <w:rPr>
                <w:b/>
                <w:bCs/>
                <w:sz w:val="20"/>
                <w:szCs w:val="16"/>
              </w:rPr>
              <w:t>Week 10</w:t>
            </w:r>
          </w:p>
        </w:tc>
        <w:tc>
          <w:tcPr>
            <w:tcW w:w="879" w:type="dxa"/>
            <w:tcBorders>
              <w:top w:val="single" w:sz="4" w:space="0" w:color="auto"/>
              <w:left w:val="single" w:sz="4" w:space="0" w:color="auto"/>
              <w:bottom w:val="single" w:sz="4" w:space="0" w:color="auto"/>
              <w:right w:val="single" w:sz="4" w:space="0" w:color="auto"/>
            </w:tcBorders>
          </w:tcPr>
          <w:p w14:paraId="1F6905B6" w14:textId="77777777" w:rsidR="004124DE" w:rsidRPr="00A82EB1" w:rsidRDefault="004124DE" w:rsidP="00D16F51">
            <w:pPr>
              <w:rPr>
                <w:b/>
                <w:bCs/>
                <w:sz w:val="20"/>
                <w:szCs w:val="16"/>
              </w:rPr>
            </w:pPr>
            <w:r w:rsidRPr="00A82EB1">
              <w:rPr>
                <w:b/>
                <w:bCs/>
                <w:sz w:val="20"/>
                <w:szCs w:val="16"/>
              </w:rPr>
              <w:t>Week 14</w:t>
            </w:r>
          </w:p>
        </w:tc>
        <w:tc>
          <w:tcPr>
            <w:tcW w:w="1358" w:type="dxa"/>
            <w:tcBorders>
              <w:top w:val="single" w:sz="4" w:space="0" w:color="auto"/>
              <w:left w:val="single" w:sz="4" w:space="0" w:color="auto"/>
              <w:bottom w:val="single" w:sz="4" w:space="0" w:color="auto"/>
              <w:right w:val="single" w:sz="4" w:space="0" w:color="auto"/>
            </w:tcBorders>
          </w:tcPr>
          <w:p w14:paraId="1B0CC8F2" w14:textId="77777777" w:rsidR="004124DE" w:rsidRPr="00A82EB1" w:rsidRDefault="004124DE" w:rsidP="00D16F51">
            <w:pPr>
              <w:rPr>
                <w:b/>
                <w:bCs/>
                <w:sz w:val="20"/>
                <w:szCs w:val="16"/>
              </w:rPr>
            </w:pPr>
            <w:r w:rsidRPr="00A82EB1">
              <w:rPr>
                <w:b/>
                <w:bCs/>
                <w:sz w:val="20"/>
                <w:szCs w:val="16"/>
              </w:rPr>
              <w:t>6 months &amp; every 6 mo after</w:t>
            </w:r>
          </w:p>
        </w:tc>
      </w:tr>
      <w:tr w:rsidR="004124DE" w:rsidRPr="00A82EB1" w14:paraId="2E6D0C1C" w14:textId="77777777" w:rsidTr="00D16F51">
        <w:trPr>
          <w:trHeight w:val="143"/>
          <w:jc w:val="center"/>
        </w:trPr>
        <w:tc>
          <w:tcPr>
            <w:tcW w:w="9292" w:type="dxa"/>
            <w:gridSpan w:val="8"/>
            <w:tcBorders>
              <w:top w:val="single" w:sz="4" w:space="0" w:color="auto"/>
              <w:left w:val="single" w:sz="4" w:space="0" w:color="auto"/>
              <w:bottom w:val="single" w:sz="4" w:space="0" w:color="auto"/>
              <w:right w:val="single" w:sz="4" w:space="0" w:color="auto"/>
            </w:tcBorders>
            <w:shd w:val="clear" w:color="auto" w:fill="A6A6A6"/>
            <w:noWrap/>
            <w:vAlign w:val="bottom"/>
          </w:tcPr>
          <w:p w14:paraId="29CCBCA0" w14:textId="77777777" w:rsidR="004124DE" w:rsidRPr="00A82EB1" w:rsidRDefault="004124DE" w:rsidP="00D16F51">
            <w:pPr>
              <w:rPr>
                <w:sz w:val="20"/>
                <w:szCs w:val="16"/>
              </w:rPr>
            </w:pPr>
            <w:r w:rsidRPr="00A82EB1">
              <w:rPr>
                <w:b/>
                <w:bCs/>
                <w:sz w:val="20"/>
                <w:szCs w:val="20"/>
              </w:rPr>
              <w:t>Laboratory testing</w:t>
            </w:r>
            <w:r w:rsidRPr="00A82EB1">
              <w:rPr>
                <w:b/>
                <w:bCs/>
                <w:sz w:val="20"/>
                <w:szCs w:val="20"/>
                <w:vertAlign w:val="superscript"/>
              </w:rPr>
              <w:t>1</w:t>
            </w:r>
          </w:p>
        </w:tc>
      </w:tr>
      <w:tr w:rsidR="004124DE" w:rsidRPr="00A82EB1" w14:paraId="3528D791" w14:textId="77777777" w:rsidTr="00D16F51">
        <w:trPr>
          <w:trHeight w:val="251"/>
          <w:jc w:val="center"/>
        </w:trPr>
        <w:tc>
          <w:tcPr>
            <w:tcW w:w="2690" w:type="dxa"/>
            <w:tcBorders>
              <w:top w:val="single" w:sz="4" w:space="0" w:color="auto"/>
              <w:left w:val="single" w:sz="4" w:space="0" w:color="auto"/>
              <w:bottom w:val="single" w:sz="4" w:space="0" w:color="auto"/>
              <w:right w:val="single" w:sz="4" w:space="0" w:color="auto"/>
            </w:tcBorders>
            <w:vAlign w:val="bottom"/>
          </w:tcPr>
          <w:p w14:paraId="28765AAD" w14:textId="77777777" w:rsidR="004124DE" w:rsidRPr="00A82EB1" w:rsidRDefault="004124DE" w:rsidP="00D16F51">
            <w:pPr>
              <w:rPr>
                <w:sz w:val="20"/>
                <w:szCs w:val="20"/>
              </w:rPr>
            </w:pPr>
            <w:r w:rsidRPr="00A82EB1">
              <w:rPr>
                <w:sz w:val="20"/>
                <w:szCs w:val="20"/>
              </w:rPr>
              <w:t>Bioline* testing (if needed)</w:t>
            </w:r>
          </w:p>
        </w:tc>
        <w:tc>
          <w:tcPr>
            <w:tcW w:w="879" w:type="dxa"/>
            <w:tcBorders>
              <w:top w:val="single" w:sz="4" w:space="0" w:color="auto"/>
              <w:left w:val="nil"/>
              <w:bottom w:val="single" w:sz="4" w:space="0" w:color="auto"/>
              <w:right w:val="single" w:sz="4" w:space="0" w:color="auto"/>
            </w:tcBorders>
            <w:vAlign w:val="center"/>
          </w:tcPr>
          <w:p w14:paraId="5F8163C8" w14:textId="77777777" w:rsidR="004124DE" w:rsidRPr="00A82EB1" w:rsidRDefault="004124DE" w:rsidP="00D16F51">
            <w:pPr>
              <w:jc w:val="center"/>
              <w:rPr>
                <w:sz w:val="20"/>
              </w:rPr>
            </w:pPr>
            <w:r w:rsidRPr="00A82EB1">
              <w:rPr>
                <w:sz w:val="20"/>
                <w:szCs w:val="20"/>
              </w:rPr>
              <w:t>√</w:t>
            </w:r>
          </w:p>
        </w:tc>
        <w:tc>
          <w:tcPr>
            <w:tcW w:w="5723" w:type="dxa"/>
            <w:gridSpan w:val="6"/>
            <w:tcBorders>
              <w:top w:val="single" w:sz="4" w:space="0" w:color="auto"/>
              <w:left w:val="nil"/>
              <w:bottom w:val="single" w:sz="4" w:space="0" w:color="auto"/>
              <w:right w:val="single" w:sz="4" w:space="0" w:color="auto"/>
            </w:tcBorders>
            <w:vAlign w:val="bottom"/>
          </w:tcPr>
          <w:p w14:paraId="01DDCDB2" w14:textId="77777777" w:rsidR="004124DE" w:rsidRPr="00A82EB1" w:rsidRDefault="004124DE" w:rsidP="00D16F51">
            <w:pPr>
              <w:rPr>
                <w:sz w:val="20"/>
                <w:szCs w:val="20"/>
              </w:rPr>
            </w:pPr>
            <w:r w:rsidRPr="00A82EB1">
              <w:rPr>
                <w:sz w:val="20"/>
                <w:szCs w:val="20"/>
              </w:rPr>
              <w:t>Bioline* testing should only be done if there is no record of type of HIV infection (HIV 1 or HIV 2).</w:t>
            </w:r>
            <w:r w:rsidRPr="00A82EB1">
              <w:rPr>
                <w:b/>
                <w:bCs/>
                <w:sz w:val="20"/>
                <w:szCs w:val="20"/>
                <w:vertAlign w:val="superscript"/>
              </w:rPr>
              <w:t xml:space="preserve"> 2</w:t>
            </w:r>
          </w:p>
        </w:tc>
      </w:tr>
      <w:tr w:rsidR="004124DE" w:rsidRPr="00A82EB1" w14:paraId="256314D2" w14:textId="77777777" w:rsidTr="00D16F51">
        <w:trPr>
          <w:trHeight w:val="152"/>
          <w:jc w:val="center"/>
        </w:trPr>
        <w:tc>
          <w:tcPr>
            <w:tcW w:w="2690" w:type="dxa"/>
            <w:tcBorders>
              <w:top w:val="single" w:sz="4" w:space="0" w:color="auto"/>
              <w:left w:val="single" w:sz="4" w:space="0" w:color="auto"/>
              <w:bottom w:val="single" w:sz="4" w:space="0" w:color="auto"/>
              <w:right w:val="single" w:sz="4" w:space="0" w:color="auto"/>
            </w:tcBorders>
            <w:vAlign w:val="bottom"/>
          </w:tcPr>
          <w:p w14:paraId="7AE2AE77" w14:textId="77777777" w:rsidR="004124DE" w:rsidRPr="00A82EB1" w:rsidRDefault="004124DE" w:rsidP="00D16F51">
            <w:pPr>
              <w:rPr>
                <w:sz w:val="20"/>
                <w:szCs w:val="20"/>
              </w:rPr>
            </w:pPr>
            <w:r w:rsidRPr="00A82EB1">
              <w:rPr>
                <w:sz w:val="20"/>
                <w:szCs w:val="20"/>
              </w:rPr>
              <w:t>CD4% + count (if available)</w:t>
            </w:r>
            <w:r w:rsidRPr="00A82EB1">
              <w:rPr>
                <w:b/>
                <w:bCs/>
                <w:sz w:val="20"/>
                <w:szCs w:val="20"/>
                <w:vertAlign w:val="superscript"/>
              </w:rPr>
              <w:t xml:space="preserve"> 3</w:t>
            </w:r>
          </w:p>
        </w:tc>
        <w:tc>
          <w:tcPr>
            <w:tcW w:w="879" w:type="dxa"/>
            <w:tcBorders>
              <w:top w:val="single" w:sz="4" w:space="0" w:color="auto"/>
              <w:left w:val="nil"/>
              <w:bottom w:val="single" w:sz="4" w:space="0" w:color="auto"/>
              <w:right w:val="single" w:sz="4" w:space="0" w:color="auto"/>
            </w:tcBorders>
            <w:vAlign w:val="center"/>
          </w:tcPr>
          <w:p w14:paraId="654C0570"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30797D6B"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3FCD42A5"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0828670"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6A6C5000"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5845FD9E" w14:textId="77777777" w:rsidR="004124DE" w:rsidRPr="00A82EB1" w:rsidRDefault="004124DE" w:rsidP="00D16F51">
            <w:pPr>
              <w:jc w:val="center"/>
              <w:rPr>
                <w:sz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101F8CA3" w14:textId="77777777" w:rsidR="004124DE" w:rsidRPr="00A82EB1" w:rsidRDefault="004124DE" w:rsidP="00D16F51">
            <w:pPr>
              <w:jc w:val="center"/>
              <w:rPr>
                <w:sz w:val="20"/>
              </w:rPr>
            </w:pPr>
            <w:r w:rsidRPr="00A82EB1">
              <w:rPr>
                <w:sz w:val="20"/>
                <w:szCs w:val="20"/>
              </w:rPr>
              <w:t>√</w:t>
            </w:r>
          </w:p>
        </w:tc>
      </w:tr>
      <w:tr w:rsidR="004124DE" w:rsidRPr="00A82EB1" w14:paraId="1861EFE4" w14:textId="77777777" w:rsidTr="00D16F51">
        <w:trPr>
          <w:trHeight w:val="89"/>
          <w:jc w:val="center"/>
        </w:trPr>
        <w:tc>
          <w:tcPr>
            <w:tcW w:w="2690" w:type="dxa"/>
            <w:tcBorders>
              <w:top w:val="single" w:sz="4" w:space="0" w:color="auto"/>
              <w:left w:val="single" w:sz="4" w:space="0" w:color="auto"/>
              <w:bottom w:val="single" w:sz="4" w:space="0" w:color="auto"/>
              <w:right w:val="single" w:sz="4" w:space="0" w:color="auto"/>
            </w:tcBorders>
            <w:vAlign w:val="bottom"/>
          </w:tcPr>
          <w:p w14:paraId="65227A54" w14:textId="77777777" w:rsidR="004124DE" w:rsidRPr="00A82EB1" w:rsidRDefault="004124DE" w:rsidP="00D16F51">
            <w:pPr>
              <w:rPr>
                <w:sz w:val="20"/>
                <w:szCs w:val="20"/>
              </w:rPr>
            </w:pPr>
            <w:r w:rsidRPr="00A82EB1">
              <w:rPr>
                <w:sz w:val="20"/>
                <w:szCs w:val="20"/>
              </w:rPr>
              <w:t>Full blood count with diff</w:t>
            </w:r>
          </w:p>
        </w:tc>
        <w:tc>
          <w:tcPr>
            <w:tcW w:w="879" w:type="dxa"/>
            <w:tcBorders>
              <w:top w:val="single" w:sz="4" w:space="0" w:color="auto"/>
              <w:left w:val="nil"/>
              <w:bottom w:val="single" w:sz="4" w:space="0" w:color="auto"/>
              <w:right w:val="single" w:sz="4" w:space="0" w:color="auto"/>
            </w:tcBorders>
            <w:vAlign w:val="center"/>
          </w:tcPr>
          <w:p w14:paraId="76BBD1A3"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1E66545A"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56BEB72B"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6D85C87B"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0690B0C"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18D9A8A6" w14:textId="77777777" w:rsidR="004124DE" w:rsidRPr="00A82EB1" w:rsidRDefault="004124DE" w:rsidP="00D16F51">
            <w:pPr>
              <w:jc w:val="center"/>
              <w:rPr>
                <w:sz w:val="20"/>
                <w:szCs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7127A13F" w14:textId="77777777" w:rsidR="004124DE" w:rsidRPr="00A82EB1" w:rsidRDefault="004124DE" w:rsidP="00D16F51">
            <w:pPr>
              <w:jc w:val="center"/>
              <w:rPr>
                <w:sz w:val="20"/>
                <w:szCs w:val="20"/>
              </w:rPr>
            </w:pPr>
            <w:r w:rsidRPr="00A82EB1">
              <w:rPr>
                <w:sz w:val="20"/>
                <w:szCs w:val="20"/>
              </w:rPr>
              <w:t>√</w:t>
            </w:r>
          </w:p>
        </w:tc>
      </w:tr>
      <w:tr w:rsidR="004124DE" w:rsidRPr="00A82EB1" w14:paraId="68347D26" w14:textId="77777777" w:rsidTr="00D16F51">
        <w:trPr>
          <w:trHeight w:val="197"/>
          <w:jc w:val="center"/>
        </w:trPr>
        <w:tc>
          <w:tcPr>
            <w:tcW w:w="2690" w:type="dxa"/>
            <w:tcBorders>
              <w:top w:val="single" w:sz="4" w:space="0" w:color="auto"/>
              <w:left w:val="single" w:sz="4" w:space="0" w:color="auto"/>
              <w:bottom w:val="single" w:sz="4" w:space="0" w:color="auto"/>
              <w:right w:val="single" w:sz="4" w:space="0" w:color="auto"/>
            </w:tcBorders>
            <w:vAlign w:val="bottom"/>
          </w:tcPr>
          <w:p w14:paraId="003CB701" w14:textId="77777777" w:rsidR="004124DE" w:rsidRPr="00A82EB1" w:rsidRDefault="004124DE" w:rsidP="00D16F51">
            <w:pPr>
              <w:rPr>
                <w:sz w:val="20"/>
                <w:szCs w:val="20"/>
              </w:rPr>
            </w:pPr>
            <w:r w:rsidRPr="00A82EB1">
              <w:rPr>
                <w:sz w:val="20"/>
                <w:szCs w:val="20"/>
              </w:rPr>
              <w:t>TLC (if WHO stage 2)</w:t>
            </w:r>
          </w:p>
        </w:tc>
        <w:tc>
          <w:tcPr>
            <w:tcW w:w="879" w:type="dxa"/>
            <w:tcBorders>
              <w:top w:val="single" w:sz="4" w:space="0" w:color="auto"/>
              <w:left w:val="nil"/>
              <w:bottom w:val="single" w:sz="4" w:space="0" w:color="auto"/>
              <w:right w:val="single" w:sz="4" w:space="0" w:color="auto"/>
            </w:tcBorders>
            <w:vAlign w:val="center"/>
          </w:tcPr>
          <w:p w14:paraId="3445452E"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607BC8CE"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07D37FEC"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57DF4897"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2BF0AA1D"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ABAEB88" w14:textId="77777777" w:rsidR="004124DE" w:rsidRPr="00A82EB1" w:rsidRDefault="004124DE" w:rsidP="00D16F51">
            <w:pPr>
              <w:jc w:val="center"/>
              <w:rPr>
                <w:sz w:val="20"/>
                <w:szCs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7FEAA7CE" w14:textId="77777777" w:rsidR="004124DE" w:rsidRPr="00A82EB1" w:rsidRDefault="004124DE" w:rsidP="00D16F51">
            <w:pPr>
              <w:jc w:val="center"/>
              <w:rPr>
                <w:sz w:val="20"/>
                <w:szCs w:val="20"/>
              </w:rPr>
            </w:pPr>
            <w:r w:rsidRPr="00A82EB1">
              <w:rPr>
                <w:sz w:val="20"/>
                <w:szCs w:val="20"/>
              </w:rPr>
              <w:t>-</w:t>
            </w:r>
          </w:p>
        </w:tc>
      </w:tr>
      <w:tr w:rsidR="004124DE" w:rsidRPr="00A82EB1" w14:paraId="1C3EA39A" w14:textId="77777777" w:rsidTr="00D16F51">
        <w:trPr>
          <w:trHeight w:val="332"/>
          <w:jc w:val="center"/>
        </w:trPr>
        <w:tc>
          <w:tcPr>
            <w:tcW w:w="2690" w:type="dxa"/>
            <w:tcBorders>
              <w:top w:val="single" w:sz="4" w:space="0" w:color="auto"/>
              <w:left w:val="single" w:sz="4" w:space="0" w:color="auto"/>
              <w:bottom w:val="single" w:sz="4" w:space="0" w:color="auto"/>
              <w:right w:val="single" w:sz="4" w:space="0" w:color="auto"/>
            </w:tcBorders>
            <w:vAlign w:val="bottom"/>
          </w:tcPr>
          <w:p w14:paraId="40B209A0" w14:textId="77777777" w:rsidR="004124DE" w:rsidRPr="00A82EB1" w:rsidRDefault="004124DE" w:rsidP="00D16F51">
            <w:pPr>
              <w:rPr>
                <w:sz w:val="20"/>
                <w:szCs w:val="20"/>
              </w:rPr>
            </w:pPr>
            <w:r w:rsidRPr="00A82EB1">
              <w:rPr>
                <w:sz w:val="20"/>
                <w:szCs w:val="20"/>
              </w:rPr>
              <w:t>Hemoglobin</w:t>
            </w:r>
          </w:p>
        </w:tc>
        <w:tc>
          <w:tcPr>
            <w:tcW w:w="879" w:type="dxa"/>
            <w:tcBorders>
              <w:top w:val="single" w:sz="4" w:space="0" w:color="auto"/>
              <w:left w:val="single" w:sz="4" w:space="0" w:color="auto"/>
              <w:bottom w:val="single" w:sz="4" w:space="0" w:color="auto"/>
              <w:right w:val="single" w:sz="4" w:space="0" w:color="auto"/>
            </w:tcBorders>
            <w:vAlign w:val="center"/>
          </w:tcPr>
          <w:p w14:paraId="09280B68" w14:textId="77777777" w:rsidR="004124DE" w:rsidRPr="00A82EB1" w:rsidRDefault="004124DE" w:rsidP="00D16F51">
            <w:pPr>
              <w:jc w:val="center"/>
              <w:rPr>
                <w:sz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noWrap/>
            <w:vAlign w:val="bottom"/>
          </w:tcPr>
          <w:p w14:paraId="604A44CF" w14:textId="77777777" w:rsidR="004124DE" w:rsidRPr="00A82EB1" w:rsidRDefault="004124DE" w:rsidP="00D16F51">
            <w:pPr>
              <w:rPr>
                <w:sz w:val="20"/>
                <w:szCs w:val="18"/>
              </w:rPr>
            </w:pPr>
            <w:r w:rsidRPr="00A82EB1">
              <w:rPr>
                <w:sz w:val="20"/>
                <w:szCs w:val="18"/>
              </w:rPr>
              <w:t xml:space="preserve">If on </w:t>
            </w:r>
            <w:r w:rsidRPr="00A82EB1">
              <w:rPr>
                <w:b/>
                <w:bCs/>
                <w:sz w:val="20"/>
                <w:szCs w:val="18"/>
              </w:rPr>
              <w:t>AZT</w:t>
            </w:r>
            <w:r w:rsidRPr="00A82EB1">
              <w:rPr>
                <w:sz w:val="20"/>
                <w:szCs w:val="18"/>
              </w:rPr>
              <w:t xml:space="preserve">, obtain Hb at Day 0, week 2, 6, 10 and 14.  If abnormal, consider medication change.  If all are normal, obtain every 6 mos.  </w:t>
            </w:r>
          </w:p>
        </w:tc>
      </w:tr>
      <w:tr w:rsidR="004124DE" w:rsidRPr="00A82EB1" w14:paraId="72592F95" w14:textId="77777777" w:rsidTr="00D16F51">
        <w:trPr>
          <w:trHeight w:val="440"/>
          <w:jc w:val="center"/>
        </w:trPr>
        <w:tc>
          <w:tcPr>
            <w:tcW w:w="2690" w:type="dxa"/>
            <w:tcBorders>
              <w:top w:val="single" w:sz="4" w:space="0" w:color="auto"/>
              <w:left w:val="single" w:sz="4" w:space="0" w:color="auto"/>
              <w:bottom w:val="single" w:sz="4" w:space="0" w:color="auto"/>
              <w:right w:val="single" w:sz="4" w:space="0" w:color="auto"/>
            </w:tcBorders>
            <w:vAlign w:val="bottom"/>
          </w:tcPr>
          <w:p w14:paraId="2A16FBBA" w14:textId="77777777" w:rsidR="004124DE" w:rsidRPr="00A82EB1" w:rsidRDefault="004124DE" w:rsidP="00D16F51">
            <w:pPr>
              <w:ind w:left="-23" w:firstLine="23"/>
              <w:rPr>
                <w:sz w:val="20"/>
                <w:szCs w:val="20"/>
              </w:rPr>
            </w:pPr>
            <w:r w:rsidRPr="00A82EB1">
              <w:rPr>
                <w:sz w:val="20"/>
                <w:szCs w:val="20"/>
              </w:rPr>
              <w:t>Liver transaminases (ALT)</w:t>
            </w:r>
          </w:p>
        </w:tc>
        <w:tc>
          <w:tcPr>
            <w:tcW w:w="879" w:type="dxa"/>
            <w:tcBorders>
              <w:top w:val="single" w:sz="4" w:space="0" w:color="auto"/>
              <w:left w:val="single" w:sz="4" w:space="0" w:color="auto"/>
              <w:bottom w:val="single" w:sz="4" w:space="0" w:color="auto"/>
              <w:right w:val="single" w:sz="4" w:space="0" w:color="auto"/>
            </w:tcBorders>
            <w:vAlign w:val="center"/>
          </w:tcPr>
          <w:p w14:paraId="4EC3CB90" w14:textId="77777777" w:rsidR="004124DE" w:rsidRPr="00A82EB1" w:rsidRDefault="004124DE" w:rsidP="00D16F51">
            <w:pPr>
              <w:jc w:val="center"/>
              <w:rPr>
                <w:sz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tcPr>
          <w:p w14:paraId="4865279B" w14:textId="77777777" w:rsidR="004124DE" w:rsidRPr="00A82EB1" w:rsidRDefault="004124DE" w:rsidP="00D16F51">
            <w:pPr>
              <w:rPr>
                <w:sz w:val="20"/>
                <w:szCs w:val="18"/>
              </w:rPr>
            </w:pPr>
            <w:r w:rsidRPr="00A82EB1">
              <w:rPr>
                <w:sz w:val="20"/>
                <w:szCs w:val="18"/>
              </w:rPr>
              <w:t xml:space="preserve">If patient is </w:t>
            </w:r>
            <w:r w:rsidRPr="00A82EB1">
              <w:rPr>
                <w:b/>
                <w:bCs/>
                <w:sz w:val="20"/>
                <w:szCs w:val="18"/>
              </w:rPr>
              <w:t>on NVP</w:t>
            </w:r>
            <w:r w:rsidRPr="00A82EB1">
              <w:rPr>
                <w:sz w:val="20"/>
                <w:szCs w:val="18"/>
              </w:rPr>
              <w:t>, obtain ALT at Day 0, week 2, 6, and 14.  If abnormal, consider medication change.  If all are normal, obtain every 6 mos.</w:t>
            </w:r>
          </w:p>
          <w:p w14:paraId="6BAD4C68" w14:textId="77777777" w:rsidR="004124DE" w:rsidRPr="00A82EB1" w:rsidRDefault="004124DE" w:rsidP="00D16F51">
            <w:pPr>
              <w:rPr>
                <w:sz w:val="20"/>
                <w:szCs w:val="18"/>
              </w:rPr>
            </w:pPr>
            <w:r w:rsidRPr="00A82EB1">
              <w:rPr>
                <w:sz w:val="20"/>
                <w:szCs w:val="18"/>
              </w:rPr>
              <w:t>If patient is known HBV/HCV, obtain ALT at Day 0</w:t>
            </w:r>
            <w:proofErr w:type="gramStart"/>
            <w:r w:rsidRPr="00A82EB1">
              <w:rPr>
                <w:sz w:val="20"/>
                <w:szCs w:val="18"/>
              </w:rPr>
              <w:t xml:space="preserve">,   </w:t>
            </w:r>
            <w:proofErr w:type="gramEnd"/>
          </w:p>
        </w:tc>
      </w:tr>
      <w:tr w:rsidR="004124DE" w:rsidRPr="00A82EB1" w14:paraId="593A4FB7" w14:textId="77777777" w:rsidTr="00D16F51">
        <w:trPr>
          <w:trHeight w:val="285"/>
          <w:jc w:val="center"/>
        </w:trPr>
        <w:tc>
          <w:tcPr>
            <w:tcW w:w="2690" w:type="dxa"/>
            <w:tcBorders>
              <w:top w:val="single" w:sz="4" w:space="0" w:color="auto"/>
              <w:left w:val="single" w:sz="4" w:space="0" w:color="auto"/>
              <w:bottom w:val="single" w:sz="4" w:space="0" w:color="auto"/>
              <w:right w:val="single" w:sz="4" w:space="0" w:color="auto"/>
            </w:tcBorders>
            <w:vAlign w:val="bottom"/>
          </w:tcPr>
          <w:p w14:paraId="6283666E" w14:textId="77777777" w:rsidR="004124DE" w:rsidRPr="00A82EB1" w:rsidRDefault="004124DE" w:rsidP="00D16F51">
            <w:pPr>
              <w:rPr>
                <w:sz w:val="20"/>
                <w:szCs w:val="20"/>
              </w:rPr>
            </w:pPr>
            <w:r w:rsidRPr="00A82EB1">
              <w:rPr>
                <w:sz w:val="20"/>
                <w:szCs w:val="20"/>
              </w:rPr>
              <w:t>Creatinine</w:t>
            </w:r>
          </w:p>
        </w:tc>
        <w:tc>
          <w:tcPr>
            <w:tcW w:w="879" w:type="dxa"/>
            <w:tcBorders>
              <w:top w:val="single" w:sz="4" w:space="0" w:color="auto"/>
              <w:left w:val="single" w:sz="4" w:space="0" w:color="auto"/>
              <w:bottom w:val="single" w:sz="4" w:space="0" w:color="auto"/>
              <w:right w:val="single" w:sz="4" w:space="0" w:color="auto"/>
            </w:tcBorders>
            <w:vAlign w:val="center"/>
          </w:tcPr>
          <w:p w14:paraId="65FD7B2D" w14:textId="77777777" w:rsidR="004124DE" w:rsidRPr="00A82EB1" w:rsidRDefault="004124DE" w:rsidP="00D16F51">
            <w:pPr>
              <w:jc w:val="center"/>
              <w:rPr>
                <w:sz w:val="20"/>
                <w:szCs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noWrap/>
            <w:vAlign w:val="bottom"/>
          </w:tcPr>
          <w:p w14:paraId="486B58CB" w14:textId="77777777" w:rsidR="004124DE" w:rsidRPr="00A82EB1" w:rsidRDefault="004124DE" w:rsidP="00D16F51">
            <w:pPr>
              <w:rPr>
                <w:sz w:val="20"/>
                <w:szCs w:val="18"/>
              </w:rPr>
            </w:pPr>
            <w:r w:rsidRPr="00A82EB1">
              <w:rPr>
                <w:sz w:val="20"/>
                <w:szCs w:val="18"/>
              </w:rPr>
              <w:t xml:space="preserve">If on </w:t>
            </w:r>
            <w:r w:rsidRPr="00A82EB1">
              <w:rPr>
                <w:b/>
                <w:bCs/>
                <w:sz w:val="20"/>
                <w:szCs w:val="18"/>
              </w:rPr>
              <w:t>TDF</w:t>
            </w:r>
            <w:r w:rsidRPr="00A82EB1">
              <w:rPr>
                <w:sz w:val="20"/>
                <w:szCs w:val="18"/>
              </w:rPr>
              <w:t xml:space="preserve"> obtain creatinine at Day 0, week 2 and 6.  If abnormal, consider medication change.  If normal, obtain every 6 mos.</w:t>
            </w:r>
          </w:p>
        </w:tc>
      </w:tr>
      <w:tr w:rsidR="004124DE" w:rsidRPr="00A82EB1" w14:paraId="39738775" w14:textId="77777777" w:rsidTr="00D16F51">
        <w:trPr>
          <w:trHeight w:val="285"/>
          <w:jc w:val="center"/>
        </w:trPr>
        <w:tc>
          <w:tcPr>
            <w:tcW w:w="2690" w:type="dxa"/>
            <w:tcBorders>
              <w:top w:val="single" w:sz="4" w:space="0" w:color="auto"/>
              <w:left w:val="single" w:sz="4" w:space="0" w:color="auto"/>
              <w:bottom w:val="single" w:sz="4" w:space="0" w:color="auto"/>
              <w:right w:val="single" w:sz="4" w:space="0" w:color="auto"/>
            </w:tcBorders>
            <w:vAlign w:val="bottom"/>
          </w:tcPr>
          <w:p w14:paraId="2D1115DE" w14:textId="77777777" w:rsidR="004124DE" w:rsidRPr="00A82EB1" w:rsidRDefault="004124DE" w:rsidP="00D16F51">
            <w:pPr>
              <w:rPr>
                <w:sz w:val="20"/>
                <w:szCs w:val="20"/>
              </w:rPr>
            </w:pPr>
            <w:r w:rsidRPr="00A82EB1">
              <w:rPr>
                <w:sz w:val="20"/>
                <w:szCs w:val="20"/>
              </w:rPr>
              <w:t>Glucose</w:t>
            </w:r>
          </w:p>
        </w:tc>
        <w:tc>
          <w:tcPr>
            <w:tcW w:w="879" w:type="dxa"/>
            <w:tcBorders>
              <w:top w:val="single" w:sz="4" w:space="0" w:color="auto"/>
              <w:left w:val="single" w:sz="4" w:space="0" w:color="auto"/>
              <w:bottom w:val="single" w:sz="4" w:space="0" w:color="auto"/>
              <w:right w:val="single" w:sz="4" w:space="0" w:color="auto"/>
            </w:tcBorders>
            <w:vAlign w:val="center"/>
          </w:tcPr>
          <w:p w14:paraId="0380BF31" w14:textId="77777777" w:rsidR="004124DE" w:rsidRPr="00A82EB1" w:rsidRDefault="004124DE" w:rsidP="00D16F51">
            <w:pPr>
              <w:jc w:val="center"/>
              <w:rPr>
                <w:sz w:val="20"/>
                <w:szCs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noWrap/>
            <w:vAlign w:val="bottom"/>
          </w:tcPr>
          <w:p w14:paraId="7D337099" w14:textId="77777777" w:rsidR="004124DE" w:rsidRPr="00A82EB1" w:rsidRDefault="004124DE" w:rsidP="00D16F51">
            <w:pPr>
              <w:rPr>
                <w:sz w:val="20"/>
                <w:szCs w:val="18"/>
              </w:rPr>
            </w:pPr>
            <w:r w:rsidRPr="00A82EB1">
              <w:rPr>
                <w:sz w:val="20"/>
                <w:szCs w:val="18"/>
              </w:rPr>
              <w:t xml:space="preserve">If on </w:t>
            </w:r>
            <w:r w:rsidRPr="00A82EB1">
              <w:rPr>
                <w:b/>
                <w:bCs/>
                <w:sz w:val="20"/>
                <w:szCs w:val="18"/>
              </w:rPr>
              <w:t>PIs</w:t>
            </w:r>
            <w:r w:rsidRPr="00A82EB1">
              <w:rPr>
                <w:sz w:val="20"/>
                <w:szCs w:val="18"/>
              </w:rPr>
              <w:t xml:space="preserve"> obtain glucose at Day 0.  If abnormal, consider medication change.  If normal, obtain every 6 mos.  </w:t>
            </w:r>
          </w:p>
        </w:tc>
      </w:tr>
      <w:tr w:rsidR="004124DE" w:rsidRPr="00A82EB1" w14:paraId="4DE59B09" w14:textId="77777777" w:rsidTr="00D16F51">
        <w:trPr>
          <w:trHeight w:val="285"/>
          <w:jc w:val="center"/>
        </w:trPr>
        <w:tc>
          <w:tcPr>
            <w:tcW w:w="2690" w:type="dxa"/>
            <w:tcBorders>
              <w:top w:val="single" w:sz="4" w:space="0" w:color="auto"/>
              <w:left w:val="single" w:sz="4" w:space="0" w:color="auto"/>
              <w:bottom w:val="single" w:sz="4" w:space="0" w:color="auto"/>
              <w:right w:val="single" w:sz="4" w:space="0" w:color="auto"/>
            </w:tcBorders>
            <w:vAlign w:val="bottom"/>
          </w:tcPr>
          <w:p w14:paraId="2020604F" w14:textId="77777777" w:rsidR="004124DE" w:rsidRPr="00A82EB1" w:rsidRDefault="004124DE" w:rsidP="00D16F51">
            <w:pPr>
              <w:rPr>
                <w:sz w:val="20"/>
                <w:szCs w:val="20"/>
              </w:rPr>
            </w:pPr>
            <w:r w:rsidRPr="00A82EB1">
              <w:rPr>
                <w:sz w:val="20"/>
                <w:szCs w:val="20"/>
              </w:rPr>
              <w:t>Lipid profile</w:t>
            </w:r>
          </w:p>
        </w:tc>
        <w:tc>
          <w:tcPr>
            <w:tcW w:w="879" w:type="dxa"/>
            <w:tcBorders>
              <w:top w:val="single" w:sz="4" w:space="0" w:color="auto"/>
              <w:left w:val="single" w:sz="4" w:space="0" w:color="auto"/>
              <w:bottom w:val="single" w:sz="4" w:space="0" w:color="auto"/>
              <w:right w:val="single" w:sz="4" w:space="0" w:color="auto"/>
            </w:tcBorders>
            <w:vAlign w:val="center"/>
          </w:tcPr>
          <w:p w14:paraId="151B7125" w14:textId="77777777" w:rsidR="004124DE" w:rsidRPr="00A82EB1" w:rsidRDefault="004124DE" w:rsidP="00D16F51">
            <w:pPr>
              <w:jc w:val="center"/>
              <w:rPr>
                <w:sz w:val="20"/>
                <w:szCs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noWrap/>
            <w:vAlign w:val="bottom"/>
          </w:tcPr>
          <w:p w14:paraId="58D065FE" w14:textId="77777777" w:rsidR="004124DE" w:rsidRPr="00A82EB1" w:rsidRDefault="004124DE" w:rsidP="00D16F51">
            <w:pPr>
              <w:rPr>
                <w:sz w:val="20"/>
                <w:szCs w:val="18"/>
              </w:rPr>
            </w:pPr>
            <w:r w:rsidRPr="00A82EB1">
              <w:rPr>
                <w:sz w:val="20"/>
                <w:szCs w:val="18"/>
              </w:rPr>
              <w:t xml:space="preserve">If on </w:t>
            </w:r>
            <w:r w:rsidRPr="00A82EB1">
              <w:rPr>
                <w:b/>
                <w:bCs/>
                <w:sz w:val="20"/>
                <w:szCs w:val="18"/>
              </w:rPr>
              <w:t>PIs</w:t>
            </w:r>
            <w:r w:rsidRPr="00A82EB1">
              <w:rPr>
                <w:sz w:val="20"/>
                <w:szCs w:val="18"/>
              </w:rPr>
              <w:t xml:space="preserve"> obtain lipids at Day 0.  If abnormal, consider medication change.  If normal, obtain every 6 mos.  </w:t>
            </w:r>
          </w:p>
        </w:tc>
      </w:tr>
      <w:tr w:rsidR="004124DE" w:rsidRPr="00A82EB1" w14:paraId="3DAFC501" w14:textId="77777777" w:rsidTr="00D16F51">
        <w:trPr>
          <w:trHeight w:val="170"/>
          <w:jc w:val="center"/>
        </w:trPr>
        <w:tc>
          <w:tcPr>
            <w:tcW w:w="2690" w:type="dxa"/>
            <w:tcBorders>
              <w:top w:val="single" w:sz="4" w:space="0" w:color="auto"/>
              <w:left w:val="single" w:sz="4" w:space="0" w:color="auto"/>
              <w:bottom w:val="single" w:sz="4" w:space="0" w:color="auto"/>
              <w:right w:val="single" w:sz="4" w:space="0" w:color="auto"/>
            </w:tcBorders>
            <w:vAlign w:val="bottom"/>
          </w:tcPr>
          <w:p w14:paraId="7C799955" w14:textId="77777777" w:rsidR="004124DE" w:rsidRPr="00A82EB1" w:rsidRDefault="004124DE" w:rsidP="00D16F51">
            <w:pPr>
              <w:rPr>
                <w:sz w:val="20"/>
                <w:szCs w:val="20"/>
              </w:rPr>
            </w:pPr>
            <w:r w:rsidRPr="00A82EB1">
              <w:rPr>
                <w:sz w:val="20"/>
                <w:szCs w:val="20"/>
              </w:rPr>
              <w:t>Amylase/Lipase</w:t>
            </w:r>
          </w:p>
        </w:tc>
        <w:tc>
          <w:tcPr>
            <w:tcW w:w="879" w:type="dxa"/>
            <w:tcBorders>
              <w:top w:val="single" w:sz="4" w:space="0" w:color="auto"/>
              <w:left w:val="single" w:sz="4" w:space="0" w:color="auto"/>
              <w:bottom w:val="single" w:sz="4" w:space="0" w:color="auto"/>
              <w:right w:val="single" w:sz="4" w:space="0" w:color="auto"/>
            </w:tcBorders>
            <w:vAlign w:val="center"/>
          </w:tcPr>
          <w:p w14:paraId="5FFC55C0" w14:textId="77777777" w:rsidR="004124DE" w:rsidRPr="00A82EB1" w:rsidRDefault="004124DE" w:rsidP="00D16F51">
            <w:pPr>
              <w:jc w:val="center"/>
              <w:rPr>
                <w:sz w:val="20"/>
                <w:szCs w:val="20"/>
              </w:rPr>
            </w:pPr>
            <w:r w:rsidRPr="00A82EB1">
              <w:rPr>
                <w:sz w:val="20"/>
                <w:szCs w:val="20"/>
              </w:rPr>
              <w:t>-</w:t>
            </w:r>
          </w:p>
        </w:tc>
        <w:tc>
          <w:tcPr>
            <w:tcW w:w="5723" w:type="dxa"/>
            <w:gridSpan w:val="6"/>
            <w:tcBorders>
              <w:top w:val="single" w:sz="4" w:space="0" w:color="auto"/>
              <w:left w:val="single" w:sz="4" w:space="0" w:color="auto"/>
              <w:bottom w:val="single" w:sz="4" w:space="0" w:color="auto"/>
              <w:right w:val="single" w:sz="4" w:space="0" w:color="auto"/>
            </w:tcBorders>
            <w:noWrap/>
            <w:vAlign w:val="bottom"/>
          </w:tcPr>
          <w:p w14:paraId="6E729AF6" w14:textId="77777777" w:rsidR="004124DE" w:rsidRPr="00A82EB1" w:rsidRDefault="004124DE" w:rsidP="00D16F51">
            <w:pPr>
              <w:rPr>
                <w:sz w:val="20"/>
                <w:szCs w:val="18"/>
              </w:rPr>
            </w:pPr>
            <w:r w:rsidRPr="00A82EB1">
              <w:rPr>
                <w:sz w:val="20"/>
                <w:szCs w:val="18"/>
              </w:rPr>
              <w:t xml:space="preserve">If on </w:t>
            </w:r>
            <w:r w:rsidRPr="00A82EB1">
              <w:rPr>
                <w:b/>
                <w:bCs/>
                <w:sz w:val="20"/>
                <w:szCs w:val="18"/>
              </w:rPr>
              <w:t>ddI</w:t>
            </w:r>
            <w:r w:rsidRPr="00A82EB1">
              <w:rPr>
                <w:sz w:val="20"/>
                <w:szCs w:val="18"/>
              </w:rPr>
              <w:t xml:space="preserve"> obtain amylase/lipase as clinically indicated.</w:t>
            </w:r>
          </w:p>
        </w:tc>
      </w:tr>
      <w:tr w:rsidR="004124DE" w:rsidRPr="00A82EB1" w14:paraId="3BA86B79" w14:textId="77777777" w:rsidTr="00D16F51">
        <w:trPr>
          <w:trHeight w:val="98"/>
          <w:jc w:val="center"/>
        </w:trPr>
        <w:tc>
          <w:tcPr>
            <w:tcW w:w="2690" w:type="dxa"/>
            <w:tcBorders>
              <w:top w:val="single" w:sz="4" w:space="0" w:color="auto"/>
              <w:left w:val="single" w:sz="4" w:space="0" w:color="auto"/>
              <w:bottom w:val="single" w:sz="4" w:space="0" w:color="auto"/>
              <w:right w:val="single" w:sz="4" w:space="0" w:color="auto"/>
            </w:tcBorders>
            <w:vAlign w:val="bottom"/>
          </w:tcPr>
          <w:p w14:paraId="1B259819" w14:textId="77777777" w:rsidR="004124DE" w:rsidRPr="00A82EB1" w:rsidRDefault="004124DE" w:rsidP="00D16F51">
            <w:pPr>
              <w:rPr>
                <w:sz w:val="20"/>
                <w:szCs w:val="20"/>
              </w:rPr>
            </w:pPr>
            <w:r w:rsidRPr="00A82EB1">
              <w:rPr>
                <w:sz w:val="20"/>
                <w:szCs w:val="20"/>
              </w:rPr>
              <w:t>Pregnancy test (if needed)</w:t>
            </w:r>
          </w:p>
        </w:tc>
        <w:tc>
          <w:tcPr>
            <w:tcW w:w="879" w:type="dxa"/>
            <w:tcBorders>
              <w:top w:val="single" w:sz="4" w:space="0" w:color="auto"/>
              <w:left w:val="nil"/>
              <w:bottom w:val="single" w:sz="4" w:space="0" w:color="auto"/>
              <w:right w:val="single" w:sz="4" w:space="0" w:color="auto"/>
            </w:tcBorders>
            <w:vAlign w:val="center"/>
          </w:tcPr>
          <w:p w14:paraId="0C48BDAB"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5DA100A4"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04A28446"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69B92C19"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7FDD9D89"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73F18488" w14:textId="77777777" w:rsidR="004124DE" w:rsidRPr="00A82EB1" w:rsidRDefault="004124DE" w:rsidP="00D16F51">
            <w:pPr>
              <w:jc w:val="center"/>
              <w:rPr>
                <w:sz w:val="20"/>
                <w:szCs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137647AD" w14:textId="77777777" w:rsidR="004124DE" w:rsidRPr="00A82EB1" w:rsidRDefault="004124DE" w:rsidP="00D16F51">
            <w:pPr>
              <w:jc w:val="center"/>
              <w:rPr>
                <w:sz w:val="20"/>
                <w:szCs w:val="20"/>
              </w:rPr>
            </w:pPr>
            <w:r w:rsidRPr="00A82EB1">
              <w:rPr>
                <w:sz w:val="20"/>
                <w:szCs w:val="20"/>
              </w:rPr>
              <w:t>-</w:t>
            </w:r>
          </w:p>
        </w:tc>
      </w:tr>
      <w:tr w:rsidR="004124DE" w:rsidRPr="00A82EB1" w14:paraId="1B52BDCC" w14:textId="77777777" w:rsidTr="00D16F51">
        <w:trPr>
          <w:trHeight w:val="215"/>
          <w:jc w:val="center"/>
        </w:trPr>
        <w:tc>
          <w:tcPr>
            <w:tcW w:w="2690" w:type="dxa"/>
            <w:tcBorders>
              <w:top w:val="single" w:sz="4" w:space="0" w:color="auto"/>
              <w:left w:val="single" w:sz="4" w:space="0" w:color="auto"/>
              <w:bottom w:val="single" w:sz="4" w:space="0" w:color="auto"/>
              <w:right w:val="single" w:sz="4" w:space="0" w:color="auto"/>
            </w:tcBorders>
            <w:vAlign w:val="bottom"/>
          </w:tcPr>
          <w:p w14:paraId="472FE091" w14:textId="77777777" w:rsidR="004124DE" w:rsidRPr="00A82EB1" w:rsidRDefault="004124DE" w:rsidP="00D16F51">
            <w:pPr>
              <w:rPr>
                <w:sz w:val="20"/>
                <w:szCs w:val="20"/>
              </w:rPr>
            </w:pPr>
            <w:r w:rsidRPr="00A82EB1">
              <w:rPr>
                <w:sz w:val="20"/>
                <w:szCs w:val="20"/>
              </w:rPr>
              <w:t>Chest x-ray (to rule out TB)</w:t>
            </w:r>
          </w:p>
        </w:tc>
        <w:tc>
          <w:tcPr>
            <w:tcW w:w="879" w:type="dxa"/>
            <w:tcBorders>
              <w:top w:val="single" w:sz="4" w:space="0" w:color="auto"/>
              <w:left w:val="nil"/>
              <w:bottom w:val="single" w:sz="4" w:space="0" w:color="auto"/>
              <w:right w:val="single" w:sz="4" w:space="0" w:color="auto"/>
            </w:tcBorders>
            <w:vAlign w:val="center"/>
          </w:tcPr>
          <w:p w14:paraId="12C6EBD4"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7451CCA0"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01240134"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5D4ECABB"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32C45388"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30C5676B" w14:textId="77777777" w:rsidR="004124DE" w:rsidRPr="00A82EB1" w:rsidRDefault="004124DE" w:rsidP="00D16F51">
            <w:pPr>
              <w:jc w:val="center"/>
              <w:rPr>
                <w:sz w:val="20"/>
                <w:szCs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201D33A3" w14:textId="77777777" w:rsidR="004124DE" w:rsidRPr="00A82EB1" w:rsidRDefault="004124DE" w:rsidP="00D16F51">
            <w:pPr>
              <w:jc w:val="center"/>
              <w:rPr>
                <w:sz w:val="20"/>
                <w:szCs w:val="20"/>
              </w:rPr>
            </w:pPr>
            <w:r w:rsidRPr="00A82EB1">
              <w:rPr>
                <w:sz w:val="20"/>
                <w:szCs w:val="20"/>
              </w:rPr>
              <w:t>-</w:t>
            </w:r>
          </w:p>
        </w:tc>
      </w:tr>
      <w:tr w:rsidR="004124DE" w:rsidRPr="00A82EB1" w14:paraId="16153142" w14:textId="77777777" w:rsidTr="00D16F51">
        <w:trPr>
          <w:trHeight w:val="170"/>
          <w:jc w:val="center"/>
        </w:trPr>
        <w:tc>
          <w:tcPr>
            <w:tcW w:w="2690" w:type="dxa"/>
            <w:tcBorders>
              <w:top w:val="single" w:sz="4" w:space="0" w:color="auto"/>
              <w:left w:val="single" w:sz="4" w:space="0" w:color="auto"/>
              <w:bottom w:val="single" w:sz="4" w:space="0" w:color="auto"/>
              <w:right w:val="single" w:sz="4" w:space="0" w:color="auto"/>
            </w:tcBorders>
            <w:vAlign w:val="bottom"/>
          </w:tcPr>
          <w:p w14:paraId="5047FCD2" w14:textId="77777777" w:rsidR="004124DE" w:rsidRPr="00A82EB1" w:rsidRDefault="004124DE" w:rsidP="00D16F51">
            <w:pPr>
              <w:rPr>
                <w:sz w:val="20"/>
                <w:szCs w:val="20"/>
              </w:rPr>
            </w:pPr>
            <w:r w:rsidRPr="00A82EB1">
              <w:rPr>
                <w:sz w:val="20"/>
                <w:szCs w:val="20"/>
              </w:rPr>
              <w:t>Malaria smear</w:t>
            </w:r>
          </w:p>
        </w:tc>
        <w:tc>
          <w:tcPr>
            <w:tcW w:w="879" w:type="dxa"/>
            <w:tcBorders>
              <w:top w:val="single" w:sz="4" w:space="0" w:color="auto"/>
              <w:left w:val="nil"/>
              <w:bottom w:val="single" w:sz="4" w:space="0" w:color="auto"/>
              <w:right w:val="single" w:sz="4" w:space="0" w:color="auto"/>
            </w:tcBorders>
            <w:vAlign w:val="center"/>
          </w:tcPr>
          <w:p w14:paraId="74BAE997" w14:textId="77777777" w:rsidR="004124DE" w:rsidRPr="00A82EB1" w:rsidRDefault="004124DE" w:rsidP="00D16F51">
            <w:pPr>
              <w:jc w:val="center"/>
              <w:rPr>
                <w:sz w:val="20"/>
              </w:rPr>
            </w:pPr>
            <w:r w:rsidRPr="00A82EB1">
              <w:rPr>
                <w:sz w:val="20"/>
                <w:szCs w:val="20"/>
              </w:rPr>
              <w:t>√</w:t>
            </w:r>
          </w:p>
        </w:tc>
        <w:tc>
          <w:tcPr>
            <w:tcW w:w="849" w:type="dxa"/>
            <w:tcBorders>
              <w:top w:val="single" w:sz="4" w:space="0" w:color="auto"/>
              <w:left w:val="nil"/>
              <w:bottom w:val="single" w:sz="4" w:space="0" w:color="auto"/>
              <w:right w:val="single" w:sz="4" w:space="0" w:color="auto"/>
            </w:tcBorders>
            <w:vAlign w:val="center"/>
          </w:tcPr>
          <w:p w14:paraId="41A035E0"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3A3F9B22"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352F2924"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6D4A0FFC" w14:textId="77777777" w:rsidR="004124DE" w:rsidRPr="00A82EB1" w:rsidRDefault="004124DE" w:rsidP="00D16F51">
            <w:pPr>
              <w:jc w:val="center"/>
              <w:rPr>
                <w:sz w:val="20"/>
                <w:szCs w:val="20"/>
              </w:rPr>
            </w:pPr>
            <w:r w:rsidRPr="00A82EB1">
              <w:rPr>
                <w:sz w:val="20"/>
                <w:szCs w:val="20"/>
              </w:rPr>
              <w:t>-</w:t>
            </w:r>
          </w:p>
        </w:tc>
        <w:tc>
          <w:tcPr>
            <w:tcW w:w="879" w:type="dxa"/>
            <w:tcBorders>
              <w:top w:val="single" w:sz="4" w:space="0" w:color="auto"/>
              <w:left w:val="nil"/>
              <w:bottom w:val="single" w:sz="4" w:space="0" w:color="auto"/>
              <w:right w:val="single" w:sz="4" w:space="0" w:color="auto"/>
            </w:tcBorders>
            <w:vAlign w:val="center"/>
          </w:tcPr>
          <w:p w14:paraId="4D542271" w14:textId="77777777" w:rsidR="004124DE" w:rsidRPr="00A82EB1" w:rsidRDefault="004124DE" w:rsidP="00D16F51">
            <w:pPr>
              <w:jc w:val="center"/>
              <w:rPr>
                <w:sz w:val="20"/>
                <w:szCs w:val="20"/>
              </w:rPr>
            </w:pPr>
            <w:r w:rsidRPr="00A82EB1">
              <w:rPr>
                <w:sz w:val="20"/>
                <w:szCs w:val="20"/>
              </w:rPr>
              <w:t>-</w:t>
            </w:r>
          </w:p>
        </w:tc>
        <w:tc>
          <w:tcPr>
            <w:tcW w:w="1358" w:type="dxa"/>
            <w:tcBorders>
              <w:top w:val="single" w:sz="4" w:space="0" w:color="auto"/>
              <w:left w:val="nil"/>
              <w:bottom w:val="single" w:sz="4" w:space="0" w:color="auto"/>
              <w:right w:val="single" w:sz="4" w:space="0" w:color="auto"/>
            </w:tcBorders>
            <w:vAlign w:val="center"/>
          </w:tcPr>
          <w:p w14:paraId="2FBA3878" w14:textId="77777777" w:rsidR="004124DE" w:rsidRPr="00A82EB1" w:rsidRDefault="004124DE" w:rsidP="00D16F51">
            <w:pPr>
              <w:jc w:val="center"/>
              <w:rPr>
                <w:sz w:val="20"/>
                <w:szCs w:val="20"/>
              </w:rPr>
            </w:pPr>
            <w:r w:rsidRPr="00A82EB1">
              <w:rPr>
                <w:sz w:val="20"/>
                <w:szCs w:val="20"/>
              </w:rPr>
              <w:t>-</w:t>
            </w:r>
          </w:p>
        </w:tc>
      </w:tr>
    </w:tbl>
    <w:p w14:paraId="460F6667" w14:textId="77777777" w:rsidR="004124DE" w:rsidRPr="00145C24" w:rsidRDefault="004124DE" w:rsidP="004124DE">
      <w:pPr>
        <w:rPr>
          <w:b/>
        </w:rPr>
      </w:pPr>
      <w:bookmarkStart w:id="417" w:name="_Toc290460953"/>
      <w:bookmarkStart w:id="418" w:name="_Toc168672807"/>
      <w:r w:rsidRPr="00145C24">
        <w:rPr>
          <w:bCs/>
          <w:vertAlign w:val="superscript"/>
        </w:rPr>
        <w:t>1</w:t>
      </w:r>
      <w:r w:rsidRPr="00145C24">
        <w:t xml:space="preserve"> NACP recognizes that some facilities will be unable to perform all of these tests.  The above is a recommended schedule.</w:t>
      </w:r>
      <w:bookmarkEnd w:id="417"/>
    </w:p>
    <w:p w14:paraId="57D84473" w14:textId="77777777" w:rsidR="004124DE" w:rsidRPr="00145C24" w:rsidRDefault="004124DE" w:rsidP="004124DE">
      <w:pPr>
        <w:rPr>
          <w:b/>
        </w:rPr>
      </w:pPr>
      <w:bookmarkStart w:id="419" w:name="_Toc290460954"/>
      <w:r w:rsidRPr="00145C24">
        <w:rPr>
          <w:bCs/>
          <w:vertAlign w:val="superscript"/>
        </w:rPr>
        <w:t>2</w:t>
      </w:r>
      <w:r w:rsidRPr="00145C24">
        <w:t xml:space="preserve"> If patient was diagnosed at another facility, record of a positive HIV test should be checked. If not available, patient should be re-tested to confirm diagnosis.</w:t>
      </w:r>
      <w:bookmarkEnd w:id="419"/>
    </w:p>
    <w:p w14:paraId="1EC6D11D" w14:textId="77777777" w:rsidR="004124DE" w:rsidRPr="00145C24" w:rsidRDefault="004124DE" w:rsidP="004124DE">
      <w:pPr>
        <w:rPr>
          <w:b/>
        </w:rPr>
      </w:pPr>
      <w:bookmarkStart w:id="420" w:name="_Toc290460955"/>
      <w:r w:rsidRPr="00145C24">
        <w:rPr>
          <w:bCs/>
          <w:vertAlign w:val="superscript"/>
        </w:rPr>
        <w:t>3</w:t>
      </w:r>
      <w:r w:rsidRPr="00145C24">
        <w:t>CD4 testing should be repeated within 3 months if it decreases at any time</w:t>
      </w:r>
      <w:bookmarkEnd w:id="420"/>
    </w:p>
    <w:p w14:paraId="4C50F723" w14:textId="77777777" w:rsidR="004124DE" w:rsidRDefault="004124DE" w:rsidP="004124DE">
      <w:pPr>
        <w:rPr>
          <w:bCs/>
        </w:rPr>
      </w:pPr>
      <w:bookmarkStart w:id="421" w:name="_Toc290460956"/>
      <w:r w:rsidRPr="00145C24">
        <w:rPr>
          <w:bCs/>
        </w:rPr>
        <w:t>*At the time of printing, Bioline is the test used to confirm HIV and to differentiate the HIV type 1 from type 2. Once this algorithm changes, any other test used to differentiate HIV 1 from HIV 2 should be used.</w:t>
      </w:r>
      <w:bookmarkEnd w:id="421"/>
    </w:p>
    <w:p w14:paraId="5925DCFE" w14:textId="77777777" w:rsidR="004124DE" w:rsidRPr="008850DB" w:rsidRDefault="004124DE" w:rsidP="004124DE">
      <w:pPr>
        <w:rPr>
          <w:bCs/>
        </w:rPr>
      </w:pPr>
      <w:r w:rsidRPr="008850DB">
        <w:rPr>
          <w:bCs/>
        </w:rPr>
        <w:t>**4 Viral load and GeneXpert will be part of the laboratory monitoring for specialized molecular testing.</w:t>
      </w:r>
    </w:p>
    <w:p w14:paraId="1C9BEFF7" w14:textId="77777777" w:rsidR="004124DE" w:rsidRPr="00145C24" w:rsidRDefault="004124DE" w:rsidP="004124DE">
      <w:pPr>
        <w:pStyle w:val="NoSpacing"/>
        <w:rPr>
          <w:bCs/>
        </w:rPr>
      </w:pPr>
    </w:p>
    <w:p w14:paraId="25519B97" w14:textId="77777777" w:rsidR="004124DE" w:rsidRPr="00145C24" w:rsidRDefault="004124DE" w:rsidP="004409DC">
      <w:pPr>
        <w:pStyle w:val="Heading3"/>
      </w:pPr>
      <w:bookmarkStart w:id="422" w:name="_Toc290460957"/>
      <w:r w:rsidRPr="00145C24">
        <w:rPr>
          <w:bCs/>
        </w:rPr>
        <w:t xml:space="preserve">Levels of </w:t>
      </w:r>
      <w:r w:rsidRPr="00145C24">
        <w:t>diagnostic services available</w:t>
      </w:r>
      <w:bookmarkEnd w:id="418"/>
      <w:bookmarkEnd w:id="422"/>
    </w:p>
    <w:p w14:paraId="46CAC6EC" w14:textId="77777777" w:rsidR="004124DE" w:rsidRPr="00A82EB1" w:rsidRDefault="004124DE" w:rsidP="004124DE">
      <w:pPr>
        <w:jc w:val="both"/>
      </w:pPr>
      <w:r w:rsidRPr="00A82EB1">
        <w:t xml:space="preserve">Diagnostic services will be available to support the HIV care and treatment program as below.  Equipment to calculate CD4 count and % will be placed at strategic facilities throughout the country.  For those facilities without diagnostic services, the </w:t>
      </w:r>
      <w:r w:rsidRPr="00A82EB1">
        <w:lastRenderedPageBreak/>
        <w:t>NACP</w:t>
      </w:r>
      <w:r>
        <w:t>/NDU</w:t>
      </w:r>
      <w:r w:rsidRPr="00A82EB1">
        <w:t xml:space="preserve"> will devise a network for sample referral.  Samples will also be collected and transported for specialized tests, including DNA PCR</w:t>
      </w:r>
      <w:r>
        <w:t xml:space="preserve"> and viral load</w:t>
      </w:r>
      <w:r w:rsidRPr="00A82EB1">
        <w:t xml:space="preserve">. A full listing of the standard laboratory equipment for each type of facility to implement the </w:t>
      </w:r>
      <w:r>
        <w:t xml:space="preserve">essential </w:t>
      </w:r>
      <w:r w:rsidRPr="00A82EB1">
        <w:t xml:space="preserve">package of health services </w:t>
      </w:r>
      <w:r>
        <w:t>is available from the MOH</w:t>
      </w:r>
      <w:r w:rsidRPr="00A82EB1">
        <w:t xml:space="preserve"> National Diagnostics Unit (NDU).</w:t>
      </w:r>
    </w:p>
    <w:p w14:paraId="6C3E281E" w14:textId="77777777" w:rsidR="004124DE" w:rsidRPr="00A82EB1" w:rsidRDefault="004124DE" w:rsidP="004124DE"/>
    <w:p w14:paraId="279605AE" w14:textId="77777777" w:rsidR="004124DE" w:rsidRPr="00BA7D5E" w:rsidRDefault="004124DE" w:rsidP="00BD5A42">
      <w:pPr>
        <w:pStyle w:val="Heading2"/>
        <w:rPr>
          <w:rFonts w:cs="Times New Roman"/>
        </w:rPr>
      </w:pPr>
      <w:bookmarkStart w:id="423" w:name="_Toc290460958"/>
      <w:r w:rsidRPr="00BA7D5E">
        <w:rPr>
          <w:rFonts w:cs="Times New Roman"/>
        </w:rPr>
        <w:t>What to expect</w:t>
      </w:r>
      <w:bookmarkEnd w:id="414"/>
      <w:r w:rsidRPr="00BA7D5E">
        <w:rPr>
          <w:rFonts w:cs="Times New Roman"/>
        </w:rPr>
        <w:t xml:space="preserve"> during the first six months of therapy</w:t>
      </w:r>
      <w:bookmarkEnd w:id="423"/>
    </w:p>
    <w:p w14:paraId="4164A493" w14:textId="77777777" w:rsidR="004124DE" w:rsidRPr="00A82EB1" w:rsidRDefault="004124DE" w:rsidP="004124DE">
      <w:pPr>
        <w:jc w:val="both"/>
      </w:pPr>
      <w:r w:rsidRPr="008C1880">
        <w:t>The first six months on ART are critical. Clinical and immunological improvement should occur, but are not always apparent.  Drug toxicities may appear. Some pati</w:t>
      </w:r>
      <w:r w:rsidRPr="00E673B1">
        <w:t xml:space="preserve">ents fail to respond as expected or may even exhibit clinical deterioration initially.  Complications in the first few weeks following the initiation of ART are seen most commonly when therapy is started in patients with severe immunodeficiency. </w:t>
      </w:r>
      <w:r w:rsidRPr="00E050EF">
        <w:rPr>
          <w:u w:val="single"/>
        </w:rPr>
        <w:t>If a patie</w:t>
      </w:r>
      <w:r w:rsidRPr="0078569D">
        <w:rPr>
          <w:u w:val="single"/>
        </w:rPr>
        <w:t>nt with advanced HIV disease does not improve initially, it does not necessarily mean that s/he is not responding to the ART.</w:t>
      </w:r>
      <w:r w:rsidRPr="00A82EB1">
        <w:t xml:space="preserve">  In fact, patients should be counseled that they will most likely “feel worse” before they start to “feel better.”</w:t>
      </w:r>
    </w:p>
    <w:p w14:paraId="4D0A765D" w14:textId="77777777" w:rsidR="004124DE" w:rsidRPr="00A82EB1" w:rsidRDefault="004124DE" w:rsidP="004124DE">
      <w:pPr>
        <w:spacing w:before="120"/>
        <w:jc w:val="both"/>
      </w:pPr>
      <w:r w:rsidRPr="00A82EB1">
        <w:t>It takes time for HIV viral replication to be controlled by ART and for the patient’s immune system to strengthen.  Additionally, as a patient with advanced disease recovers immune function, exacerbation of previously subclinical coexisting infections may occur, resulting in an apparent worsening of disease (see below Immune Reconstitution Inflammatory Syndrome (IRIS)</w:t>
      </w:r>
      <w:r w:rsidRPr="005D4C05">
        <w:t>. It is important to allow sufficient time on therapy before judging effectiveness and to consider the possibility of</w:t>
      </w:r>
      <w:r w:rsidRPr="00A82EB1">
        <w:t xml:space="preserve"> IRIS in patients with worsening disease in the first few months of ART.   </w:t>
      </w:r>
    </w:p>
    <w:p w14:paraId="256BBB42" w14:textId="77777777" w:rsidR="004124DE" w:rsidRPr="00A82EB1" w:rsidRDefault="004124DE" w:rsidP="004124DE">
      <w:pPr>
        <w:jc w:val="both"/>
      </w:pPr>
    </w:p>
    <w:p w14:paraId="30FB94EA" w14:textId="77777777" w:rsidR="004124DE" w:rsidRPr="00145C24" w:rsidRDefault="004124DE" w:rsidP="00BD5A42">
      <w:pPr>
        <w:pStyle w:val="Heading2"/>
        <w:rPr>
          <w:rFonts w:cs="Times New Roman"/>
        </w:rPr>
      </w:pPr>
      <w:bookmarkStart w:id="424" w:name="_Toc168672803"/>
      <w:bookmarkStart w:id="425" w:name="_Toc290460959"/>
      <w:r w:rsidRPr="00145C24">
        <w:rPr>
          <w:rFonts w:cs="Times New Roman"/>
        </w:rPr>
        <w:t>CD4 recovery</w:t>
      </w:r>
      <w:bookmarkEnd w:id="424"/>
      <w:bookmarkEnd w:id="425"/>
    </w:p>
    <w:p w14:paraId="3E8CA8DA" w14:textId="77777777" w:rsidR="004124DE" w:rsidRPr="00A82EB1" w:rsidRDefault="004124DE" w:rsidP="004124DE">
      <w:pPr>
        <w:jc w:val="both"/>
      </w:pPr>
      <w:r w:rsidRPr="00A82EB1">
        <w:t>CD4 cell counts should rise following the initiation of therapy in most patients.  This trend may continue for many years although the rise may be less rapid if the baseline CD4 count was very low.  However, even patients with CD4 counts below 10 cells/mm</w:t>
      </w:r>
      <w:r w:rsidRPr="00A82EB1">
        <w:rPr>
          <w:vertAlign w:val="superscript"/>
        </w:rPr>
        <w:t>3</w:t>
      </w:r>
      <w:r w:rsidRPr="00A82EB1">
        <w:t xml:space="preserve"> can achieve an effective CD4 recovery in time, though some patients may nev</w:t>
      </w:r>
      <w:r>
        <w:t>er have CD4 counts that exceed 3</w:t>
      </w:r>
      <w:r w:rsidRPr="00A82EB1">
        <w:t>50 cells/mm</w:t>
      </w:r>
      <w:r w:rsidRPr="00A82EB1">
        <w:rPr>
          <w:vertAlign w:val="superscript"/>
        </w:rPr>
        <w:t>3</w:t>
      </w:r>
      <w:r w:rsidRPr="00A82EB1">
        <w:t>. In a minority of patients with advanced disease and low CD4 counts when therapy is initiated, the CD4 counts may not rise or may fall slightly, even with clinical improvement.</w:t>
      </w:r>
    </w:p>
    <w:p w14:paraId="353696DA" w14:textId="77777777" w:rsidR="004124DE" w:rsidRPr="00A82EB1" w:rsidRDefault="004124DE" w:rsidP="004124DE">
      <w:pPr>
        <w:spacing w:before="120"/>
        <w:jc w:val="both"/>
      </w:pPr>
      <w:r w:rsidRPr="00A82EB1">
        <w:t xml:space="preserve">In those who achieve a good response within the </w:t>
      </w:r>
      <w:r w:rsidRPr="008850DB">
        <w:t xml:space="preserve">first 6 months, a subsequent progressive decline in CD4 counts </w:t>
      </w:r>
      <w:r w:rsidRPr="008850DB">
        <w:rPr>
          <w:i/>
          <w:u w:val="single"/>
        </w:rPr>
        <w:t>in the absence of concurrent</w:t>
      </w:r>
      <w:r w:rsidR="00AD5CBF" w:rsidRPr="008850DB">
        <w:rPr>
          <w:i/>
          <w:u w:val="single"/>
        </w:rPr>
        <w:t xml:space="preserve"> </w:t>
      </w:r>
      <w:r w:rsidRPr="008850DB">
        <w:rPr>
          <w:i/>
          <w:u w:val="single"/>
        </w:rPr>
        <w:t>i</w:t>
      </w:r>
      <w:r w:rsidRPr="00A82EB1">
        <w:rPr>
          <w:i/>
          <w:u w:val="single"/>
        </w:rPr>
        <w:t>llness</w:t>
      </w:r>
      <w:r w:rsidR="00AD5CBF">
        <w:rPr>
          <w:i/>
          <w:u w:val="single"/>
        </w:rPr>
        <w:t xml:space="preserve"> </w:t>
      </w:r>
      <w:r w:rsidRPr="00A82EB1">
        <w:rPr>
          <w:i/>
          <w:u w:val="single"/>
        </w:rPr>
        <w:t>or poor adherence</w:t>
      </w:r>
      <w:r w:rsidR="00AD5CBF">
        <w:rPr>
          <w:i/>
          <w:u w:val="single"/>
        </w:rPr>
        <w:t xml:space="preserve"> </w:t>
      </w:r>
      <w:r w:rsidRPr="00A82EB1">
        <w:t xml:space="preserve">indicates immunological failure.  The baseline CD4 count and the trend of CD4 response </w:t>
      </w:r>
      <w:r>
        <w:t>is</w:t>
      </w:r>
      <w:r w:rsidRPr="0078569D">
        <w:t xml:space="preserve"> needed to best characterize and define immunological failure (see </w:t>
      </w:r>
      <w:r w:rsidRPr="00A82EB1">
        <w:rPr>
          <w:b/>
        </w:rPr>
        <w:t>Table 15.2</w:t>
      </w:r>
      <w:r w:rsidRPr="00A82EB1">
        <w:t>).</w:t>
      </w:r>
    </w:p>
    <w:p w14:paraId="0A45F301" w14:textId="77777777" w:rsidR="004124DE" w:rsidRPr="00A82EB1" w:rsidRDefault="004124DE" w:rsidP="004124DE">
      <w:pPr>
        <w:jc w:val="both"/>
      </w:pPr>
    </w:p>
    <w:p w14:paraId="38881D9E" w14:textId="77777777" w:rsidR="004124DE" w:rsidRPr="00A82EB1" w:rsidRDefault="004124DE" w:rsidP="00BD5A42">
      <w:pPr>
        <w:pStyle w:val="Heading2"/>
        <w:rPr>
          <w:rFonts w:cs="Times New Roman"/>
        </w:rPr>
      </w:pPr>
      <w:bookmarkStart w:id="426" w:name="_Toc168672804"/>
      <w:bookmarkStart w:id="427" w:name="_Toc290460960"/>
      <w:r w:rsidRPr="00A82EB1">
        <w:rPr>
          <w:rFonts w:cs="Times New Roman"/>
        </w:rPr>
        <w:t>Early ARV toxicity</w:t>
      </w:r>
      <w:bookmarkEnd w:id="426"/>
      <w:bookmarkEnd w:id="427"/>
    </w:p>
    <w:p w14:paraId="58E50F56" w14:textId="77777777" w:rsidR="004124DE" w:rsidRPr="00A82EB1" w:rsidRDefault="004124DE" w:rsidP="004124DE">
      <w:pPr>
        <w:jc w:val="both"/>
      </w:pPr>
      <w:r w:rsidRPr="00A82EB1">
        <w:t>First-line drug toxicities fall into two categories: e</w:t>
      </w:r>
      <w:r w:rsidRPr="005D4C05">
        <w:t>arly (presenting in the first few weeks to months of therapy), and late (</w:t>
      </w:r>
      <w:r w:rsidRPr="00145C24">
        <w:rPr>
          <w:color w:val="FF0000"/>
        </w:rPr>
        <w:t>see</w:t>
      </w:r>
      <w:r w:rsidRPr="00145C24">
        <w:rPr>
          <w:b/>
          <w:color w:val="FF0000"/>
        </w:rPr>
        <w:t xml:space="preserve"> Section 16</w:t>
      </w:r>
      <w:r w:rsidRPr="00145C24">
        <w:rPr>
          <w:color w:val="FF0000"/>
        </w:rPr>
        <w:t>: ARV Treatment Toxicity and Management)</w:t>
      </w:r>
      <w:r w:rsidRPr="00A82EB1">
        <w:t xml:space="preserve">.  Common early and potentially severe toxicities include hypersensitivity to EFV or NVP, which normally occurs within the first few weeks of therapy, and AZT-related </w:t>
      </w:r>
      <w:r w:rsidR="008850DB">
        <w:t>anemia</w:t>
      </w:r>
      <w:r w:rsidRPr="00A82EB1">
        <w:t xml:space="preserve"> and/or neutropenia, which typically present in the first few months of therapy.  Acute toxicities, if not identified early, can become life threatening. </w:t>
      </w:r>
    </w:p>
    <w:p w14:paraId="668A4762" w14:textId="77777777" w:rsidR="004124DE" w:rsidRPr="00A82EB1" w:rsidRDefault="004124DE" w:rsidP="004124DE">
      <w:pPr>
        <w:spacing w:before="120"/>
        <w:jc w:val="both"/>
      </w:pPr>
      <w:r w:rsidRPr="00BA7D5E">
        <w:t>Some drug toxicities, especially hepatic and renal toxicity</w:t>
      </w:r>
      <w:r w:rsidRPr="00F72744">
        <w:t xml:space="preserve"> and lactic acidosis, may not be identified early if access to laboratory monitoring is limited.  Hypersensitivity </w:t>
      </w:r>
      <w:r w:rsidRPr="00F72744">
        <w:lastRenderedPageBreak/>
        <w:t xml:space="preserve">reactions may be difficult to distinguish from acute clinical events such as </w:t>
      </w:r>
      <w:r w:rsidRPr="008850DB">
        <w:t>malaria, viral hepatitis and from the many manifestations of immune reconstitution inflammatory syndrome (IRIS</w:t>
      </w:r>
      <w:proofErr w:type="gramStart"/>
      <w:r w:rsidRPr="008850DB">
        <w:t>) w</w:t>
      </w:r>
      <w:r w:rsidRPr="008C1880">
        <w:t>hich</w:t>
      </w:r>
      <w:proofErr w:type="gramEnd"/>
      <w:r w:rsidRPr="008C1880">
        <w:t xml:space="preserve"> can present in the first few months on ART.  </w:t>
      </w:r>
      <w:r w:rsidRPr="00145C24">
        <w:rPr>
          <w:b/>
          <w:color w:val="FF0000"/>
        </w:rPr>
        <w:t>Section 16</w:t>
      </w:r>
      <w:r w:rsidRPr="00A82EB1">
        <w:t xml:space="preserve"> provides more details on the clinical identification and management of toxicity.</w:t>
      </w:r>
    </w:p>
    <w:p w14:paraId="61E15F14" w14:textId="77777777" w:rsidR="004124DE" w:rsidRPr="00A82EB1" w:rsidRDefault="004124DE" w:rsidP="004124DE">
      <w:pPr>
        <w:spacing w:before="120"/>
        <w:jc w:val="both"/>
        <w:rPr>
          <w:sz w:val="12"/>
        </w:rPr>
      </w:pPr>
    </w:p>
    <w:p w14:paraId="1E09725C" w14:textId="77777777" w:rsidR="004124DE" w:rsidRPr="00F72744" w:rsidRDefault="004124DE" w:rsidP="00BD5A42">
      <w:pPr>
        <w:pStyle w:val="Heading2"/>
        <w:rPr>
          <w:rFonts w:cs="Times New Roman"/>
          <w:lang w:val="fr-FR"/>
        </w:rPr>
      </w:pPr>
      <w:bookmarkStart w:id="428" w:name="_Toc168672805"/>
      <w:bookmarkStart w:id="429" w:name="_Toc290460961"/>
      <w:r w:rsidRPr="00BA7D5E">
        <w:rPr>
          <w:rFonts w:cs="Times New Roman"/>
          <w:lang w:val="fr-FR"/>
        </w:rPr>
        <w:t xml:space="preserve">Immune </w:t>
      </w:r>
      <w:r w:rsidR="008850DB">
        <w:rPr>
          <w:rFonts w:cs="Times New Roman"/>
          <w:lang w:val="fr-FR"/>
        </w:rPr>
        <w:t>R</w:t>
      </w:r>
      <w:r w:rsidRPr="00F72744">
        <w:rPr>
          <w:rFonts w:cs="Times New Roman"/>
          <w:lang w:val="fr-FR"/>
        </w:rPr>
        <w:t xml:space="preserve">econstitution </w:t>
      </w:r>
      <w:r w:rsidR="008850DB">
        <w:rPr>
          <w:rFonts w:cs="Times New Roman"/>
          <w:lang w:val="fr-FR"/>
        </w:rPr>
        <w:t>I</w:t>
      </w:r>
      <w:r w:rsidRPr="00F72744">
        <w:rPr>
          <w:rFonts w:cs="Times New Roman"/>
          <w:lang w:val="fr-FR"/>
        </w:rPr>
        <w:t xml:space="preserve">nflammatory </w:t>
      </w:r>
      <w:r w:rsidR="008850DB">
        <w:rPr>
          <w:rFonts w:cs="Times New Roman"/>
          <w:lang w:val="fr-FR"/>
        </w:rPr>
        <w:t>S</w:t>
      </w:r>
      <w:r w:rsidRPr="00F72744">
        <w:rPr>
          <w:rFonts w:cs="Times New Roman"/>
          <w:lang w:val="fr-FR"/>
        </w:rPr>
        <w:t>yndrome</w:t>
      </w:r>
      <w:bookmarkEnd w:id="428"/>
      <w:r w:rsidRPr="00F72744">
        <w:rPr>
          <w:rFonts w:cs="Times New Roman"/>
          <w:lang w:val="fr-FR"/>
        </w:rPr>
        <w:t xml:space="preserve"> (IRIS)</w:t>
      </w:r>
      <w:bookmarkEnd w:id="429"/>
    </w:p>
    <w:p w14:paraId="6B750311" w14:textId="77777777" w:rsidR="004124DE" w:rsidRPr="00A82EB1" w:rsidRDefault="004124DE" w:rsidP="004124DE">
      <w:pPr>
        <w:spacing w:before="120"/>
        <w:jc w:val="both"/>
        <w:rPr>
          <w:b/>
        </w:rPr>
      </w:pPr>
      <w:r w:rsidRPr="008C1880">
        <w:t xml:space="preserve">The immune reconstitution inflammatory syndrome (IRIS) </w:t>
      </w:r>
      <w:r w:rsidRPr="00E673B1">
        <w:t>is a spectrum of clinical signs and symptoms resulting from the immune system regaining its ability to mount an inflammatory response.  The patient may present with a previously unrecognized opportunistic infection (often TB, PCP, mycobacterium avium compl</w:t>
      </w:r>
      <w:r w:rsidRPr="00E050EF">
        <w:t>ex or cryptococcal disease), a rash, lymphadenopathy, a paradoxical worsening of treatment response several weeks into therapy, or an autoimmune disease such as Graves disease (hyperthyroidism) in the context of immune recovery on ART. Eczema may become wo</w:t>
      </w:r>
      <w:r w:rsidRPr="0078569D">
        <w:t xml:space="preserve">rse and viral conditions such as CMV, herpes simplex and herpes zoster may manifest with worsening symptoms. </w:t>
      </w:r>
    </w:p>
    <w:p w14:paraId="0303A69B" w14:textId="77777777" w:rsidR="004124DE" w:rsidRPr="005D4C05" w:rsidRDefault="004124DE" w:rsidP="004124DE">
      <w:pPr>
        <w:spacing w:before="120"/>
        <w:jc w:val="both"/>
      </w:pPr>
      <w:r w:rsidRPr="00A82EB1">
        <w:rPr>
          <w:b/>
        </w:rPr>
        <w:t>The occurrence of IRIS means that the patient’s immune system is recovering.</w:t>
      </w:r>
      <w:r w:rsidRPr="00A82EB1">
        <w:t xml:space="preserve">  The syndrome may occur in as many as 1 in 10 patients initiating ART.  It is more common in patients who start ART with CD4 counts less than 50 cells/mm</w:t>
      </w:r>
      <w:r w:rsidRPr="00A82EB1">
        <w:rPr>
          <w:vertAlign w:val="superscript"/>
        </w:rPr>
        <w:t>3</w:t>
      </w:r>
      <w:r w:rsidRPr="005D4C05">
        <w:t xml:space="preserve">. </w:t>
      </w:r>
    </w:p>
    <w:p w14:paraId="3E1B2C80" w14:textId="77777777" w:rsidR="004124DE" w:rsidRPr="00A82EB1" w:rsidRDefault="004124DE" w:rsidP="004124DE">
      <w:pPr>
        <w:jc w:val="both"/>
      </w:pPr>
    </w:p>
    <w:p w14:paraId="3386FA14" w14:textId="77777777" w:rsidR="004124DE" w:rsidRPr="00A82EB1" w:rsidRDefault="004124DE" w:rsidP="004124DE">
      <w:pPr>
        <w:jc w:val="both"/>
      </w:pPr>
      <w:r w:rsidRPr="00A82EB1">
        <w:rPr>
          <w:u w:val="single"/>
        </w:rPr>
        <w:t>Timing</w:t>
      </w:r>
      <w:r w:rsidRPr="00A82EB1">
        <w:t xml:space="preserve">:  Typically, IRIS occurs within two to twelve weeks of the initiation of ART, although it may present later.    </w:t>
      </w:r>
    </w:p>
    <w:p w14:paraId="5C3497FF" w14:textId="77777777" w:rsidR="004124DE" w:rsidRPr="00A82EB1" w:rsidRDefault="004124DE" w:rsidP="004124DE">
      <w:pPr>
        <w:ind w:firstLine="720"/>
        <w:jc w:val="both"/>
      </w:pPr>
    </w:p>
    <w:p w14:paraId="68B7FD75" w14:textId="77777777" w:rsidR="004124DE" w:rsidRPr="00A82EB1" w:rsidRDefault="004124DE" w:rsidP="004124DE">
      <w:pPr>
        <w:jc w:val="both"/>
      </w:pPr>
      <w:r w:rsidRPr="00A82EB1">
        <w:rPr>
          <w:u w:val="single"/>
        </w:rPr>
        <w:t>Risk factors predicting the likelihood of IRIS include</w:t>
      </w:r>
      <w:r w:rsidRPr="00A82EB1">
        <w:t>:</w:t>
      </w:r>
    </w:p>
    <w:p w14:paraId="758359F3" w14:textId="77777777" w:rsidR="004124DE" w:rsidRPr="00A82EB1" w:rsidRDefault="004124DE" w:rsidP="004124DE">
      <w:pPr>
        <w:numPr>
          <w:ilvl w:val="0"/>
          <w:numId w:val="169"/>
        </w:numPr>
        <w:tabs>
          <w:tab w:val="clear" w:pos="1080"/>
          <w:tab w:val="num" w:pos="360"/>
        </w:tabs>
        <w:ind w:left="360"/>
        <w:jc w:val="both"/>
      </w:pPr>
      <w:r w:rsidRPr="00A82EB1">
        <w:t>Having ever had an opportunistic infection prior to starting ART</w:t>
      </w:r>
    </w:p>
    <w:p w14:paraId="4B1EC76C" w14:textId="77777777" w:rsidR="004124DE" w:rsidRPr="00A82EB1" w:rsidRDefault="004124DE" w:rsidP="004124DE">
      <w:pPr>
        <w:numPr>
          <w:ilvl w:val="0"/>
          <w:numId w:val="169"/>
        </w:numPr>
        <w:tabs>
          <w:tab w:val="clear" w:pos="1080"/>
          <w:tab w:val="num" w:pos="360"/>
        </w:tabs>
        <w:ind w:left="360"/>
        <w:jc w:val="both"/>
      </w:pPr>
      <w:r w:rsidRPr="00A82EB1">
        <w:t>Initiating ART when the CD4 count is below 50 cells/mm</w:t>
      </w:r>
      <w:r w:rsidRPr="00A82EB1">
        <w:rPr>
          <w:vertAlign w:val="superscript"/>
        </w:rPr>
        <w:t xml:space="preserve">3 </w:t>
      </w:r>
    </w:p>
    <w:p w14:paraId="76D555B8" w14:textId="77777777" w:rsidR="004124DE" w:rsidRPr="00A82EB1" w:rsidRDefault="004124DE" w:rsidP="004124DE">
      <w:pPr>
        <w:numPr>
          <w:ilvl w:val="0"/>
          <w:numId w:val="169"/>
        </w:numPr>
        <w:tabs>
          <w:tab w:val="clear" w:pos="1080"/>
          <w:tab w:val="num" w:pos="360"/>
        </w:tabs>
        <w:ind w:left="360"/>
        <w:jc w:val="both"/>
      </w:pPr>
      <w:r w:rsidRPr="00A82EB1">
        <w:t xml:space="preserve">Initiating ART in the setting of a recently diagnosed opportunistic infection </w:t>
      </w:r>
    </w:p>
    <w:p w14:paraId="71466BBA" w14:textId="77777777" w:rsidR="004124DE" w:rsidRPr="00A82EB1" w:rsidRDefault="004124DE" w:rsidP="004124DE">
      <w:pPr>
        <w:ind w:firstLine="720"/>
        <w:jc w:val="both"/>
      </w:pPr>
    </w:p>
    <w:p w14:paraId="359FB063" w14:textId="77777777" w:rsidR="004124DE" w:rsidRPr="00A82EB1" w:rsidRDefault="004124DE" w:rsidP="004124DE">
      <w:pPr>
        <w:jc w:val="both"/>
      </w:pPr>
      <w:r w:rsidRPr="00A82EB1">
        <w:rPr>
          <w:u w:val="single"/>
        </w:rPr>
        <w:t>Clinical course</w:t>
      </w:r>
      <w:r w:rsidRPr="00A82EB1">
        <w:t>:</w:t>
      </w:r>
    </w:p>
    <w:p w14:paraId="4A3E9C82" w14:textId="77777777" w:rsidR="004124DE" w:rsidRPr="00A82EB1" w:rsidRDefault="004124DE" w:rsidP="004124DE">
      <w:pPr>
        <w:jc w:val="both"/>
      </w:pPr>
      <w:r w:rsidRPr="00A82EB1">
        <w:t>IRIS may be mild and resolve without treatment.  For example, it may involve a temporary elevation of liver enzymes in a patient with HIV/hepatitis B co</w:t>
      </w:r>
      <w:r w:rsidR="00AD5CBF" w:rsidRPr="00AD5CBF">
        <w:rPr>
          <w:color w:val="FF0000"/>
        </w:rPr>
        <w:t>-</w:t>
      </w:r>
      <w:r w:rsidRPr="00A82EB1">
        <w:t xml:space="preserve">infection. Equally, it may be life threatening, as in patients with cryptococcal meningitis, PCP, or tuberculosis.  </w:t>
      </w:r>
    </w:p>
    <w:p w14:paraId="5F06F932" w14:textId="77777777" w:rsidR="004124DE" w:rsidRPr="00A82EB1" w:rsidRDefault="004124DE" w:rsidP="004124DE">
      <w:pPr>
        <w:jc w:val="both"/>
        <w:rPr>
          <w:b/>
        </w:rPr>
      </w:pPr>
    </w:p>
    <w:p w14:paraId="2992E86E" w14:textId="77777777" w:rsidR="004124DE" w:rsidRPr="00A82EB1" w:rsidRDefault="004124DE" w:rsidP="004124DE">
      <w:pPr>
        <w:jc w:val="both"/>
      </w:pPr>
      <w:r w:rsidRPr="00A82EB1">
        <w:rPr>
          <w:b/>
        </w:rPr>
        <w:t>The development of a new or recurrent OI soon after ART initiation does not indicate treatment failure and is NOT an indication to stop or switch ART.</w:t>
      </w:r>
    </w:p>
    <w:p w14:paraId="03EB81B5" w14:textId="77777777" w:rsidR="004124DE" w:rsidRPr="00A82EB1" w:rsidRDefault="004124DE" w:rsidP="004124DE">
      <w:pPr>
        <w:ind w:firstLine="720"/>
        <w:jc w:val="both"/>
      </w:pPr>
    </w:p>
    <w:p w14:paraId="7CDBA3A3" w14:textId="77777777" w:rsidR="004124DE" w:rsidRPr="00A82EB1" w:rsidRDefault="004124DE" w:rsidP="004124DE">
      <w:pPr>
        <w:jc w:val="both"/>
        <w:rPr>
          <w:u w:val="single"/>
        </w:rPr>
      </w:pPr>
    </w:p>
    <w:p w14:paraId="1121AED6" w14:textId="77777777" w:rsidR="004124DE" w:rsidRPr="00A82EB1" w:rsidRDefault="004124DE" w:rsidP="004124DE">
      <w:pPr>
        <w:jc w:val="both"/>
      </w:pPr>
      <w:r w:rsidRPr="00A82EB1">
        <w:rPr>
          <w:u w:val="single"/>
        </w:rPr>
        <w:t>Management</w:t>
      </w:r>
      <w:r w:rsidRPr="00A82EB1">
        <w:t>:</w:t>
      </w:r>
    </w:p>
    <w:p w14:paraId="543CFCB7" w14:textId="77777777" w:rsidR="004124DE" w:rsidRPr="00A82EB1" w:rsidRDefault="004124DE" w:rsidP="004124DE">
      <w:pPr>
        <w:numPr>
          <w:ilvl w:val="0"/>
          <w:numId w:val="170"/>
        </w:numPr>
        <w:jc w:val="both"/>
      </w:pPr>
      <w:r w:rsidRPr="00A82EB1">
        <w:t>Treat the OI or inflammatory condition. Admission to a hospital may be necessary in some cases.</w:t>
      </w:r>
    </w:p>
    <w:p w14:paraId="42B7E26E" w14:textId="77777777" w:rsidR="004124DE" w:rsidRPr="00A82EB1" w:rsidRDefault="004124DE" w:rsidP="004124DE">
      <w:pPr>
        <w:numPr>
          <w:ilvl w:val="0"/>
          <w:numId w:val="170"/>
        </w:numPr>
        <w:jc w:val="both"/>
      </w:pPr>
      <w:r w:rsidRPr="00A82EB1">
        <w:t>Continue ART, if possible.</w:t>
      </w:r>
    </w:p>
    <w:p w14:paraId="237669A8" w14:textId="77777777" w:rsidR="004124DE" w:rsidRPr="00A82EB1" w:rsidRDefault="004124DE" w:rsidP="004124DE">
      <w:pPr>
        <w:numPr>
          <w:ilvl w:val="0"/>
          <w:numId w:val="170"/>
        </w:numPr>
        <w:jc w:val="both"/>
      </w:pPr>
      <w:r w:rsidRPr="00A82EB1">
        <w:t xml:space="preserve">Corticosteroids can also be used to decrease inflammation associated with the infection.  The best dose and duration of corticosteroid treatment is unclear.  </w:t>
      </w:r>
    </w:p>
    <w:p w14:paraId="10C027C1" w14:textId="77777777" w:rsidR="004124DE" w:rsidRPr="00A82EB1" w:rsidRDefault="004124DE" w:rsidP="004124DE">
      <w:pPr>
        <w:jc w:val="both"/>
        <w:rPr>
          <w:u w:val="single"/>
        </w:rPr>
      </w:pPr>
    </w:p>
    <w:p w14:paraId="36C1C2CC" w14:textId="77777777" w:rsidR="004124DE" w:rsidRPr="00A82EB1" w:rsidRDefault="004124DE" w:rsidP="004124DE">
      <w:pPr>
        <w:jc w:val="both"/>
      </w:pPr>
      <w:r w:rsidRPr="00A82EB1">
        <w:rPr>
          <w:u w:val="single"/>
        </w:rPr>
        <w:t>Prescribe</w:t>
      </w:r>
      <w:r w:rsidRPr="00A82EB1">
        <w:t xml:space="preserve">: </w:t>
      </w:r>
    </w:p>
    <w:p w14:paraId="425AE1FA" w14:textId="77777777" w:rsidR="004124DE" w:rsidRPr="00A82EB1" w:rsidRDefault="004124DE" w:rsidP="004124DE">
      <w:pPr>
        <w:jc w:val="both"/>
      </w:pPr>
      <w:proofErr w:type="gramStart"/>
      <w:r w:rsidRPr="00A82EB1">
        <w:rPr>
          <w:b/>
        </w:rPr>
        <w:lastRenderedPageBreak/>
        <w:t>Prednisolone (or prednisone) at 0.5 mg/kg/day for 5-10 days</w:t>
      </w:r>
      <w:r w:rsidRPr="00A82EB1">
        <w:t xml:space="preserve"> for moderate to severe cases of IRIS.</w:t>
      </w:r>
      <w:proofErr w:type="gramEnd"/>
      <w:r w:rsidRPr="00A82EB1">
        <w:t xml:space="preserve"> This is particularly useful with cryptococcal meningitis and ophthalmologic associated IRIS.</w:t>
      </w:r>
    </w:p>
    <w:p w14:paraId="339C13CE" w14:textId="77777777" w:rsidR="004124DE" w:rsidRPr="00A82EB1" w:rsidRDefault="004124DE" w:rsidP="004124DE">
      <w:pPr>
        <w:jc w:val="both"/>
      </w:pPr>
    </w:p>
    <w:p w14:paraId="05B09377" w14:textId="77777777" w:rsidR="004124DE" w:rsidRPr="00A82EB1" w:rsidRDefault="004124DE" w:rsidP="004124DE">
      <w:pPr>
        <w:jc w:val="both"/>
        <w:rPr>
          <w:u w:val="single"/>
        </w:rPr>
      </w:pPr>
      <w:r w:rsidRPr="00A82EB1">
        <w:rPr>
          <w:u w:val="single"/>
        </w:rPr>
        <w:t>ART</w:t>
      </w:r>
      <w:r w:rsidRPr="00A82EB1">
        <w:t>:</w:t>
      </w:r>
    </w:p>
    <w:p w14:paraId="6215F699" w14:textId="77777777" w:rsidR="004124DE" w:rsidRPr="00A82EB1" w:rsidRDefault="004124DE" w:rsidP="004124DE">
      <w:pPr>
        <w:numPr>
          <w:ilvl w:val="0"/>
          <w:numId w:val="170"/>
        </w:numPr>
        <w:jc w:val="both"/>
      </w:pPr>
      <w:r w:rsidRPr="00A82EB1">
        <w:t>Where the condition is life threatening and there is no or little response to steroids, ART may need to be temporarily discontinued. This situation is very rare but if it occurs, the same ART regimen should be restarted as soon as possible once the patient has recovered. (</w:t>
      </w:r>
      <w:r w:rsidRPr="00145C24">
        <w:rPr>
          <w:color w:val="FF0000"/>
        </w:rPr>
        <w:t xml:space="preserve">See </w:t>
      </w:r>
      <w:r w:rsidRPr="00145C24">
        <w:rPr>
          <w:b/>
          <w:color w:val="FF0000"/>
        </w:rPr>
        <w:t>Section 20</w:t>
      </w:r>
      <w:r w:rsidRPr="00145C24">
        <w:rPr>
          <w:color w:val="FF0000"/>
        </w:rPr>
        <w:t>: Interruption or discontinuation of ART</w:t>
      </w:r>
      <w:r w:rsidRPr="00A82EB1">
        <w:t>.)</w:t>
      </w:r>
    </w:p>
    <w:p w14:paraId="7FA23886" w14:textId="77777777" w:rsidR="004124DE" w:rsidRDefault="004124DE" w:rsidP="004124DE">
      <w:pPr>
        <w:jc w:val="both"/>
      </w:pPr>
    </w:p>
    <w:p w14:paraId="0D5F70EE" w14:textId="77777777" w:rsidR="004124DE" w:rsidRDefault="004124DE" w:rsidP="004124DE">
      <w:pPr>
        <w:jc w:val="both"/>
      </w:pPr>
    </w:p>
    <w:p w14:paraId="217C24DE" w14:textId="77777777" w:rsidR="004124DE" w:rsidRDefault="004124DE" w:rsidP="004124DE">
      <w:pPr>
        <w:jc w:val="both"/>
      </w:pPr>
    </w:p>
    <w:p w14:paraId="329F1A49" w14:textId="77777777" w:rsidR="004124DE" w:rsidRDefault="004124DE" w:rsidP="004124DE">
      <w:pPr>
        <w:jc w:val="both"/>
      </w:pPr>
    </w:p>
    <w:p w14:paraId="1CC040DB" w14:textId="77777777" w:rsidR="004124DE" w:rsidRDefault="004124DE" w:rsidP="004124DE">
      <w:pPr>
        <w:jc w:val="both"/>
      </w:pPr>
    </w:p>
    <w:p w14:paraId="1684DF56" w14:textId="77777777" w:rsidR="004124DE" w:rsidRDefault="004124DE" w:rsidP="004124DE">
      <w:pPr>
        <w:jc w:val="both"/>
      </w:pPr>
    </w:p>
    <w:p w14:paraId="0278AE8D" w14:textId="77777777" w:rsidR="004124DE" w:rsidRDefault="004124DE" w:rsidP="004124DE">
      <w:pPr>
        <w:jc w:val="both"/>
      </w:pPr>
    </w:p>
    <w:p w14:paraId="6ACD1590" w14:textId="77777777" w:rsidR="004124DE" w:rsidRDefault="004124DE" w:rsidP="004124DE">
      <w:pPr>
        <w:jc w:val="both"/>
      </w:pPr>
    </w:p>
    <w:p w14:paraId="58C113F3" w14:textId="77777777" w:rsidR="004124DE" w:rsidRDefault="004124DE" w:rsidP="004124DE">
      <w:pPr>
        <w:jc w:val="both"/>
      </w:pPr>
    </w:p>
    <w:p w14:paraId="02272B92" w14:textId="77777777" w:rsidR="004124DE" w:rsidRDefault="004124DE" w:rsidP="004124DE">
      <w:pPr>
        <w:jc w:val="both"/>
      </w:pPr>
    </w:p>
    <w:p w14:paraId="33BF2ECC" w14:textId="77777777" w:rsidR="004124DE" w:rsidRDefault="004124DE" w:rsidP="004124DE">
      <w:pPr>
        <w:jc w:val="both"/>
      </w:pPr>
    </w:p>
    <w:p w14:paraId="487308C6" w14:textId="77777777" w:rsidR="004124DE" w:rsidRDefault="004124DE" w:rsidP="004124DE">
      <w:pPr>
        <w:jc w:val="both"/>
      </w:pPr>
    </w:p>
    <w:p w14:paraId="00247B69" w14:textId="77777777" w:rsidR="004124DE" w:rsidRDefault="004124DE" w:rsidP="004124DE">
      <w:pPr>
        <w:jc w:val="both"/>
      </w:pPr>
    </w:p>
    <w:p w14:paraId="129F18B4" w14:textId="77777777" w:rsidR="004124DE" w:rsidRDefault="004124DE" w:rsidP="004124DE">
      <w:pPr>
        <w:jc w:val="both"/>
      </w:pPr>
    </w:p>
    <w:p w14:paraId="7C8375A6" w14:textId="77777777" w:rsidR="004124DE" w:rsidRDefault="004124DE" w:rsidP="004124DE">
      <w:pPr>
        <w:jc w:val="both"/>
      </w:pPr>
    </w:p>
    <w:p w14:paraId="5A455BB8" w14:textId="77777777" w:rsidR="004124DE" w:rsidRDefault="004124DE" w:rsidP="004124DE">
      <w:pPr>
        <w:jc w:val="both"/>
      </w:pPr>
    </w:p>
    <w:p w14:paraId="31DC7BFC" w14:textId="77777777" w:rsidR="004124DE" w:rsidRDefault="004124DE" w:rsidP="004124DE">
      <w:pPr>
        <w:jc w:val="both"/>
      </w:pPr>
    </w:p>
    <w:p w14:paraId="728D39BA" w14:textId="77777777" w:rsidR="004124DE" w:rsidRDefault="004124DE" w:rsidP="004124DE">
      <w:pPr>
        <w:jc w:val="both"/>
      </w:pPr>
    </w:p>
    <w:p w14:paraId="2EEC83D7" w14:textId="77777777" w:rsidR="004124DE" w:rsidRDefault="004124DE" w:rsidP="004124DE">
      <w:pPr>
        <w:jc w:val="both"/>
      </w:pPr>
    </w:p>
    <w:p w14:paraId="428A9EE7" w14:textId="77777777" w:rsidR="004124DE" w:rsidRDefault="004124DE" w:rsidP="004124DE">
      <w:pPr>
        <w:jc w:val="both"/>
      </w:pPr>
    </w:p>
    <w:p w14:paraId="5AFEEEEA" w14:textId="77777777" w:rsidR="004124DE" w:rsidRDefault="004124DE" w:rsidP="004124DE">
      <w:pPr>
        <w:jc w:val="both"/>
      </w:pPr>
    </w:p>
    <w:p w14:paraId="01206F89" w14:textId="77777777" w:rsidR="004124DE" w:rsidRDefault="004124DE" w:rsidP="004124DE">
      <w:pPr>
        <w:jc w:val="both"/>
      </w:pPr>
    </w:p>
    <w:p w14:paraId="54639D28" w14:textId="77777777" w:rsidR="004124DE" w:rsidRDefault="004124DE" w:rsidP="004124DE">
      <w:pPr>
        <w:jc w:val="both"/>
      </w:pPr>
    </w:p>
    <w:p w14:paraId="0C90DED4" w14:textId="77777777" w:rsidR="004124DE" w:rsidRDefault="004124DE" w:rsidP="004124DE">
      <w:pPr>
        <w:jc w:val="both"/>
      </w:pPr>
    </w:p>
    <w:p w14:paraId="2CC11B0C" w14:textId="77777777" w:rsidR="004124DE" w:rsidRDefault="004124DE" w:rsidP="004124DE">
      <w:pPr>
        <w:jc w:val="both"/>
      </w:pPr>
    </w:p>
    <w:p w14:paraId="07375F66" w14:textId="77777777" w:rsidR="004124DE" w:rsidRDefault="004124DE" w:rsidP="004124DE">
      <w:pPr>
        <w:jc w:val="both"/>
      </w:pPr>
    </w:p>
    <w:p w14:paraId="72537CD5" w14:textId="77777777" w:rsidR="004124DE" w:rsidRDefault="004124DE" w:rsidP="004124DE">
      <w:pPr>
        <w:jc w:val="both"/>
      </w:pPr>
    </w:p>
    <w:p w14:paraId="07E8DABD" w14:textId="77777777" w:rsidR="004124DE" w:rsidRDefault="004124DE" w:rsidP="004124DE">
      <w:pPr>
        <w:jc w:val="both"/>
      </w:pPr>
    </w:p>
    <w:p w14:paraId="0B1C32BF" w14:textId="77777777" w:rsidR="004124DE" w:rsidRDefault="004124DE" w:rsidP="004124DE">
      <w:pPr>
        <w:jc w:val="both"/>
      </w:pPr>
    </w:p>
    <w:p w14:paraId="53D371B2" w14:textId="77777777" w:rsidR="004124DE" w:rsidRDefault="004124DE" w:rsidP="004124DE">
      <w:pPr>
        <w:jc w:val="both"/>
      </w:pPr>
    </w:p>
    <w:p w14:paraId="71BDAF39" w14:textId="77777777" w:rsidR="004124DE" w:rsidRDefault="004124DE" w:rsidP="004124DE">
      <w:pPr>
        <w:jc w:val="both"/>
      </w:pPr>
    </w:p>
    <w:p w14:paraId="14F81DB0" w14:textId="77777777" w:rsidR="004124DE" w:rsidRDefault="004124DE" w:rsidP="004124DE">
      <w:pPr>
        <w:jc w:val="both"/>
      </w:pPr>
    </w:p>
    <w:p w14:paraId="0D97A5B5" w14:textId="77777777" w:rsidR="004124DE" w:rsidRDefault="004124DE" w:rsidP="004124DE">
      <w:pPr>
        <w:jc w:val="both"/>
      </w:pPr>
    </w:p>
    <w:p w14:paraId="0DBCD026" w14:textId="77777777" w:rsidR="004124DE" w:rsidRDefault="004124DE" w:rsidP="004124DE">
      <w:pPr>
        <w:jc w:val="both"/>
      </w:pPr>
    </w:p>
    <w:p w14:paraId="1F89E88C" w14:textId="77777777" w:rsidR="004124DE" w:rsidRDefault="004124DE" w:rsidP="004124DE">
      <w:pPr>
        <w:jc w:val="both"/>
      </w:pPr>
    </w:p>
    <w:p w14:paraId="08AAF2D1" w14:textId="77777777" w:rsidR="004124DE" w:rsidRDefault="004124DE" w:rsidP="004124DE">
      <w:pPr>
        <w:jc w:val="both"/>
      </w:pPr>
    </w:p>
    <w:p w14:paraId="2131F8FF" w14:textId="77777777" w:rsidR="004124DE" w:rsidRDefault="004124DE" w:rsidP="004124DE">
      <w:pPr>
        <w:jc w:val="both"/>
      </w:pPr>
    </w:p>
    <w:p w14:paraId="152A038A" w14:textId="77777777" w:rsidR="004124DE" w:rsidRDefault="004124DE" w:rsidP="004124DE">
      <w:pPr>
        <w:jc w:val="both"/>
      </w:pPr>
    </w:p>
    <w:p w14:paraId="07D681C1" w14:textId="77777777" w:rsidR="00D16F51" w:rsidRPr="00A82EB1" w:rsidRDefault="00D16F51" w:rsidP="00D16F51">
      <w:pPr>
        <w:jc w:val="both"/>
        <w:rPr>
          <w:sz w:val="40"/>
        </w:rPr>
      </w:pPr>
    </w:p>
    <w:p w14:paraId="4B3C7A91" w14:textId="77777777" w:rsidR="00D16F51" w:rsidRPr="00BA7D5E" w:rsidRDefault="00D16F51" w:rsidP="00D16F51">
      <w:pPr>
        <w:jc w:val="both"/>
        <w:rPr>
          <w:sz w:val="40"/>
        </w:rPr>
      </w:pPr>
    </w:p>
    <w:p w14:paraId="6A36E204" w14:textId="77777777" w:rsidR="00D16F51" w:rsidRPr="008C1880" w:rsidRDefault="00D16F51" w:rsidP="00D16F51">
      <w:pPr>
        <w:spacing w:before="120"/>
        <w:rPr>
          <w:b/>
          <w:sz w:val="40"/>
        </w:rPr>
      </w:pPr>
    </w:p>
    <w:p w14:paraId="5689AF62" w14:textId="77777777" w:rsidR="00D16F51" w:rsidRPr="00E673B1" w:rsidRDefault="00D16F51" w:rsidP="00D16F51">
      <w:pPr>
        <w:rPr>
          <w:b/>
          <w:sz w:val="40"/>
        </w:rPr>
      </w:pPr>
    </w:p>
    <w:p w14:paraId="7B1A2D12" w14:textId="77777777" w:rsidR="00D16F51" w:rsidRPr="00A82EB1" w:rsidRDefault="00DA4E88" w:rsidP="00D16F51">
      <w:pPr>
        <w:rPr>
          <w:b/>
          <w:sz w:val="40"/>
        </w:rPr>
      </w:pPr>
      <w:r>
        <w:rPr>
          <w:noProof/>
        </w:rPr>
        <mc:AlternateContent>
          <mc:Choice Requires="wps">
            <w:drawing>
              <wp:anchor distT="0" distB="0" distL="114300" distR="114300" simplePos="0" relativeHeight="251730944" behindDoc="1" locked="0" layoutInCell="1" allowOverlap="1" wp14:anchorId="557644E0" wp14:editId="353D3312">
                <wp:simplePos x="0" y="0"/>
                <wp:positionH relativeFrom="margin">
                  <wp:posOffset>-91440</wp:posOffset>
                </wp:positionH>
                <wp:positionV relativeFrom="margin">
                  <wp:posOffset>91440</wp:posOffset>
                </wp:positionV>
                <wp:extent cx="1714500" cy="8229600"/>
                <wp:effectExtent l="0" t="0" r="0" b="0"/>
                <wp:wrapNone/>
                <wp:docPr id="3016" name="Rectangle 3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51AC8" id="Rectangle 3016" o:spid="_x0000_s1026" style="position:absolute;margin-left:-7.2pt;margin-top:7.2pt;width:135pt;height:9in;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" fillcolor="#969696" stroked="f">
                <w10:wrap anchorx="margin" anchory="margin"/>
              </v:rect>
            </w:pict>
          </mc:Fallback>
        </mc:AlternateContent>
      </w:r>
    </w:p>
    <w:p w14:paraId="36401003" w14:textId="77777777" w:rsidR="00D16F51" w:rsidRPr="00A82EB1" w:rsidRDefault="00D16F51" w:rsidP="00D16F51">
      <w:pPr>
        <w:rPr>
          <w:b/>
          <w:sz w:val="40"/>
        </w:rPr>
      </w:pPr>
    </w:p>
    <w:p w14:paraId="52B32253" w14:textId="77777777" w:rsidR="00D16F51" w:rsidRPr="00A82EB1" w:rsidRDefault="00D16F51" w:rsidP="00D16F51">
      <w:pPr>
        <w:rPr>
          <w:b/>
          <w:sz w:val="40"/>
        </w:rPr>
      </w:pPr>
    </w:p>
    <w:p w14:paraId="3D389ED2" w14:textId="77777777" w:rsidR="00D16F51" w:rsidRPr="00A82EB1" w:rsidRDefault="00D16F51" w:rsidP="00D16F51">
      <w:pPr>
        <w:rPr>
          <w:b/>
          <w:sz w:val="40"/>
        </w:rPr>
      </w:pPr>
    </w:p>
    <w:p w14:paraId="4031C1DE" w14:textId="77777777" w:rsidR="00D16F51" w:rsidRPr="00A82EB1" w:rsidRDefault="00D16F51" w:rsidP="00D16F51">
      <w:pPr>
        <w:rPr>
          <w:b/>
          <w:sz w:val="40"/>
        </w:rPr>
      </w:pPr>
    </w:p>
    <w:p w14:paraId="4FE74AD9" w14:textId="77777777" w:rsidR="00D16F51" w:rsidRPr="008850DB" w:rsidRDefault="00D16F51" w:rsidP="00D16F51">
      <w:pPr>
        <w:spacing w:before="120"/>
        <w:ind w:left="2880" w:hanging="2880"/>
        <w:rPr>
          <w:b/>
          <w:sz w:val="36"/>
          <w:szCs w:val="36"/>
        </w:rPr>
      </w:pPr>
      <w:r w:rsidRPr="008850DB">
        <w:rPr>
          <w:b/>
          <w:color w:val="FFFFFF"/>
          <w:sz w:val="36"/>
          <w:szCs w:val="36"/>
        </w:rPr>
        <w:t>SECTION 15:</w:t>
      </w:r>
      <w:r w:rsidRPr="00A82EB1">
        <w:rPr>
          <w:b/>
          <w:sz w:val="40"/>
          <w:szCs w:val="28"/>
        </w:rPr>
        <w:tab/>
      </w:r>
      <w:r w:rsidRPr="008850DB">
        <w:rPr>
          <w:b/>
          <w:sz w:val="36"/>
          <w:szCs w:val="36"/>
        </w:rPr>
        <w:t>ARV Treatment: Toxicity and Management</w:t>
      </w:r>
    </w:p>
    <w:p w14:paraId="772F4191" w14:textId="77777777" w:rsidR="00D16F51" w:rsidRPr="00A82EB1" w:rsidRDefault="00D16F51" w:rsidP="00BD5A42">
      <w:pPr>
        <w:pStyle w:val="Heading1"/>
        <w:tabs>
          <w:tab w:val="num" w:pos="2610"/>
        </w:tabs>
      </w:pPr>
      <w:r w:rsidRPr="008850DB">
        <w:rPr>
          <w:sz w:val="36"/>
          <w:szCs w:val="36"/>
        </w:rPr>
        <w:br w:type="page"/>
      </w:r>
      <w:bookmarkStart w:id="430" w:name="_Toc168672808"/>
      <w:bookmarkStart w:id="431" w:name="_Toc290460962"/>
      <w:r w:rsidRPr="00A82EB1">
        <w:lastRenderedPageBreak/>
        <w:t xml:space="preserve">ARV </w:t>
      </w:r>
      <w:r>
        <w:t>T</w:t>
      </w:r>
      <w:r w:rsidRPr="00A82EB1">
        <w:t xml:space="preserve">reatment: </w:t>
      </w:r>
      <w:r>
        <w:t>T</w:t>
      </w:r>
      <w:r w:rsidRPr="00A82EB1">
        <w:t xml:space="preserve">oxicity and </w:t>
      </w:r>
      <w:r>
        <w:t>M</w:t>
      </w:r>
      <w:r w:rsidRPr="00A82EB1">
        <w:t>anagement</w:t>
      </w:r>
      <w:bookmarkEnd w:id="430"/>
      <w:bookmarkEnd w:id="431"/>
    </w:p>
    <w:p w14:paraId="6AF3569A" w14:textId="77777777" w:rsidR="00D16F51" w:rsidRPr="00A82EB1" w:rsidRDefault="00D16F51" w:rsidP="00BD5A42">
      <w:pPr>
        <w:pStyle w:val="Heading2"/>
        <w:rPr>
          <w:rFonts w:cs="Times New Roman"/>
        </w:rPr>
      </w:pPr>
      <w:bookmarkStart w:id="432" w:name="_Toc168672809"/>
      <w:bookmarkStart w:id="433" w:name="_Toc290460963"/>
      <w:r w:rsidRPr="00A82EB1">
        <w:rPr>
          <w:rFonts w:cs="Times New Roman"/>
        </w:rPr>
        <w:t>Managing side effects</w:t>
      </w:r>
      <w:bookmarkEnd w:id="432"/>
      <w:bookmarkEnd w:id="433"/>
    </w:p>
    <w:p w14:paraId="144E46C3" w14:textId="77777777" w:rsidR="00D16F51" w:rsidRPr="0019651E" w:rsidRDefault="00D16F51" w:rsidP="00D16F51">
      <w:pPr>
        <w:jc w:val="both"/>
      </w:pPr>
      <w:bookmarkStart w:id="434" w:name="_Toc168672810"/>
      <w:r w:rsidRPr="00A82EB1">
        <w:t xml:space="preserve">Unpleasant side effects such as nausea, headache, malaise, dizziness, nightmares and insomnia are common when starting ARV drugs and all patients should be warned to expect them.  They are distressing but usually tolerable and tend to </w:t>
      </w:r>
      <w:r w:rsidRPr="008850DB">
        <w:t xml:space="preserve">subside </w:t>
      </w:r>
      <w:r w:rsidRPr="00A82EB1">
        <w:t xml:space="preserve">within a few weeks </w:t>
      </w:r>
      <w:r w:rsidRPr="008850DB">
        <w:t>(</w:t>
      </w:r>
      <w:r w:rsidRPr="008850DB">
        <w:rPr>
          <w:b/>
        </w:rPr>
        <w:t>See Table 15.1</w:t>
      </w:r>
      <w:r w:rsidRPr="00A82EB1">
        <w:rPr>
          <w:b/>
        </w:rPr>
        <w:t>:</w:t>
      </w:r>
      <w:r w:rsidRPr="00634FAB">
        <w:t xml:space="preserve"> Management of common ARV side effects).  </w:t>
      </w:r>
      <w:r w:rsidRPr="004F5291">
        <w:rPr>
          <w:u w:val="single"/>
        </w:rPr>
        <w:t>In these cases, ARVs generally need not to be stopped.</w:t>
      </w:r>
      <w:r w:rsidRPr="00FC4F2F">
        <w:t xml:space="preserve">  The symptoms can often be successfully treated with anti-emetics, anti-diarrheal medic</w:t>
      </w:r>
      <w:r w:rsidRPr="0019651E">
        <w:t>ines, analgesics, neuroleptics, tricyclics, and other medicines.</w:t>
      </w:r>
      <w:bookmarkEnd w:id="434"/>
    </w:p>
    <w:p w14:paraId="19FD6136" w14:textId="77777777" w:rsidR="00D16F51" w:rsidRPr="0019651E" w:rsidRDefault="00D16F51" w:rsidP="00D16F51"/>
    <w:p w14:paraId="28871B34" w14:textId="77777777" w:rsidR="00D16F51" w:rsidRPr="00A82EB1" w:rsidRDefault="00D16F51" w:rsidP="00D16F51">
      <w:pPr>
        <w:pStyle w:val="Caption"/>
      </w:pPr>
      <w:bookmarkStart w:id="435" w:name="_Toc146724344"/>
      <w:proofErr w:type="gramStart"/>
      <w:r w:rsidRPr="00196DCC">
        <w:t xml:space="preserve">Table </w:t>
      </w:r>
      <w:fldSimple w:instr=" STYLEREF 1 \s ">
        <w:r>
          <w:rPr>
            <w:noProof/>
          </w:rPr>
          <w:t>15</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1</w:t>
      </w:r>
      <w:r w:rsidR="00321D0B" w:rsidRPr="00145C24">
        <w:fldChar w:fldCharType="end"/>
      </w:r>
      <w:r w:rsidRPr="00A82EB1">
        <w:t xml:space="preserve">   Management of common ARV side effects</w:t>
      </w:r>
      <w:bookmarkEnd w:id="435"/>
    </w:p>
    <w:tbl>
      <w:tblPr>
        <w:tblW w:w="83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2719"/>
        <w:gridCol w:w="3685"/>
      </w:tblGrid>
      <w:tr w:rsidR="00D16F51" w:rsidRPr="00A82EB1" w14:paraId="740A1962" w14:textId="77777777" w:rsidTr="00D16F51">
        <w:trPr>
          <w:cantSplit/>
          <w:trHeight w:val="147"/>
          <w:tblHeader/>
          <w:jc w:val="center"/>
        </w:trPr>
        <w:tc>
          <w:tcPr>
            <w:tcW w:w="1928" w:type="dxa"/>
            <w:tcBorders>
              <w:top w:val="single" w:sz="6" w:space="0" w:color="auto"/>
              <w:left w:val="single" w:sz="6" w:space="0" w:color="auto"/>
              <w:bottom w:val="single" w:sz="6" w:space="0" w:color="auto"/>
              <w:right w:val="single" w:sz="6" w:space="0" w:color="auto"/>
            </w:tcBorders>
            <w:shd w:val="clear" w:color="000080" w:fill="F3F3F3"/>
            <w:vAlign w:val="center"/>
          </w:tcPr>
          <w:p w14:paraId="622B5169" w14:textId="77777777" w:rsidR="00D16F51" w:rsidRPr="00511FAA" w:rsidRDefault="00D16F51" w:rsidP="00D16F51">
            <w:pPr>
              <w:jc w:val="center"/>
              <w:rPr>
                <w:b/>
                <w:sz w:val="20"/>
                <w:szCs w:val="20"/>
              </w:rPr>
            </w:pPr>
            <w:r w:rsidRPr="00511FAA">
              <w:rPr>
                <w:b/>
                <w:sz w:val="20"/>
                <w:szCs w:val="20"/>
              </w:rPr>
              <w:t>Side effect</w:t>
            </w:r>
          </w:p>
        </w:tc>
        <w:tc>
          <w:tcPr>
            <w:tcW w:w="2719" w:type="dxa"/>
            <w:tcBorders>
              <w:top w:val="single" w:sz="6" w:space="0" w:color="auto"/>
              <w:left w:val="single" w:sz="6" w:space="0" w:color="auto"/>
              <w:bottom w:val="single" w:sz="6" w:space="0" w:color="auto"/>
              <w:right w:val="single" w:sz="6" w:space="0" w:color="auto"/>
            </w:tcBorders>
            <w:shd w:val="clear" w:color="000080" w:fill="F3F3F3"/>
            <w:vAlign w:val="center"/>
          </w:tcPr>
          <w:p w14:paraId="32DF19D6" w14:textId="77777777" w:rsidR="00D16F51" w:rsidRPr="0078569D" w:rsidRDefault="00D16F51" w:rsidP="00D16F51">
            <w:pPr>
              <w:jc w:val="center"/>
              <w:outlineLvl w:val="6"/>
              <w:rPr>
                <w:b/>
                <w:sz w:val="20"/>
                <w:szCs w:val="20"/>
              </w:rPr>
            </w:pPr>
            <w:r w:rsidRPr="0078569D">
              <w:rPr>
                <w:b/>
                <w:sz w:val="20"/>
                <w:szCs w:val="20"/>
              </w:rPr>
              <w:t>Drugs Responsible</w:t>
            </w:r>
          </w:p>
        </w:tc>
        <w:tc>
          <w:tcPr>
            <w:tcW w:w="3685" w:type="dxa"/>
            <w:tcBorders>
              <w:top w:val="single" w:sz="6" w:space="0" w:color="auto"/>
              <w:left w:val="single" w:sz="6" w:space="0" w:color="auto"/>
              <w:bottom w:val="single" w:sz="6" w:space="0" w:color="auto"/>
              <w:right w:val="single" w:sz="6" w:space="0" w:color="auto"/>
            </w:tcBorders>
            <w:shd w:val="clear" w:color="000080" w:fill="F3F3F3"/>
            <w:vAlign w:val="center"/>
          </w:tcPr>
          <w:p w14:paraId="33EF07C6" w14:textId="77777777" w:rsidR="00D16F51" w:rsidRPr="00A82EB1" w:rsidRDefault="00D16F51" w:rsidP="00D16F51">
            <w:pPr>
              <w:pStyle w:val="Heading7"/>
              <w:spacing w:before="0" w:after="0"/>
              <w:jc w:val="center"/>
              <w:rPr>
                <w:b/>
                <w:sz w:val="20"/>
                <w:szCs w:val="20"/>
              </w:rPr>
            </w:pPr>
            <w:r w:rsidRPr="00A82EB1">
              <w:rPr>
                <w:b/>
                <w:sz w:val="20"/>
                <w:szCs w:val="20"/>
              </w:rPr>
              <w:t>Action to be taken</w:t>
            </w:r>
          </w:p>
        </w:tc>
      </w:tr>
      <w:tr w:rsidR="00D16F51" w:rsidRPr="00A82EB1" w14:paraId="31BAF015" w14:textId="77777777" w:rsidTr="00D16F51">
        <w:trPr>
          <w:cantSplit/>
          <w:trHeight w:val="329"/>
          <w:jc w:val="center"/>
        </w:trPr>
        <w:tc>
          <w:tcPr>
            <w:tcW w:w="1928" w:type="dxa"/>
            <w:tcBorders>
              <w:top w:val="single" w:sz="6" w:space="0" w:color="auto"/>
            </w:tcBorders>
          </w:tcPr>
          <w:p w14:paraId="427CB85E" w14:textId="77777777" w:rsidR="00D16F51" w:rsidRPr="00A82EB1" w:rsidRDefault="00D16F51" w:rsidP="00D16F51">
            <w:pPr>
              <w:pStyle w:val="Footer"/>
              <w:ind w:left="-41"/>
              <w:rPr>
                <w:sz w:val="20"/>
                <w:szCs w:val="20"/>
              </w:rPr>
            </w:pPr>
            <w:r>
              <w:rPr>
                <w:sz w:val="20"/>
                <w:szCs w:val="20"/>
              </w:rPr>
              <w:t>Anemia</w:t>
            </w:r>
          </w:p>
        </w:tc>
        <w:tc>
          <w:tcPr>
            <w:tcW w:w="2719" w:type="dxa"/>
            <w:tcBorders>
              <w:top w:val="single" w:sz="6" w:space="0" w:color="auto"/>
            </w:tcBorders>
          </w:tcPr>
          <w:p w14:paraId="45B9BA0D" w14:textId="77777777" w:rsidR="00D16F51" w:rsidRPr="00A82EB1" w:rsidRDefault="00D16F51" w:rsidP="00D16F51">
            <w:pPr>
              <w:rPr>
                <w:sz w:val="20"/>
                <w:szCs w:val="20"/>
              </w:rPr>
            </w:pPr>
            <w:r w:rsidRPr="00A82EB1">
              <w:rPr>
                <w:sz w:val="20"/>
                <w:szCs w:val="20"/>
              </w:rPr>
              <w:t>AZT</w:t>
            </w:r>
          </w:p>
        </w:tc>
        <w:tc>
          <w:tcPr>
            <w:tcW w:w="3685" w:type="dxa"/>
            <w:tcBorders>
              <w:top w:val="single" w:sz="6" w:space="0" w:color="auto"/>
            </w:tcBorders>
          </w:tcPr>
          <w:p w14:paraId="01235EA4" w14:textId="77777777" w:rsidR="00D16F51" w:rsidRPr="00A82EB1" w:rsidRDefault="00D16F51" w:rsidP="00D16F51">
            <w:pPr>
              <w:rPr>
                <w:sz w:val="20"/>
                <w:szCs w:val="20"/>
              </w:rPr>
            </w:pPr>
            <w:r w:rsidRPr="00A82EB1">
              <w:rPr>
                <w:sz w:val="20"/>
                <w:szCs w:val="20"/>
              </w:rPr>
              <w:t>Measure Hemoglobin</w:t>
            </w:r>
          </w:p>
          <w:p w14:paraId="44F26BDB" w14:textId="77777777" w:rsidR="00D16F51" w:rsidRPr="00A82EB1" w:rsidRDefault="00D16F51" w:rsidP="00D16F51">
            <w:pPr>
              <w:rPr>
                <w:sz w:val="20"/>
                <w:szCs w:val="20"/>
              </w:rPr>
            </w:pPr>
            <w:r w:rsidRPr="00A82EB1" w:rsidDel="00B77FD1">
              <w:rPr>
                <w:sz w:val="20"/>
                <w:szCs w:val="20"/>
              </w:rPr>
              <w:t>P</w:t>
            </w:r>
            <w:r w:rsidRPr="00A82EB1">
              <w:rPr>
                <w:sz w:val="20"/>
                <w:szCs w:val="20"/>
              </w:rPr>
              <w:t xml:space="preserve">rovide iron, folic acid, </w:t>
            </w:r>
            <w:r>
              <w:rPr>
                <w:sz w:val="20"/>
                <w:szCs w:val="20"/>
              </w:rPr>
              <w:t>M</w:t>
            </w:r>
            <w:r w:rsidRPr="00A82EB1">
              <w:rPr>
                <w:sz w:val="20"/>
                <w:szCs w:val="20"/>
              </w:rPr>
              <w:t>ebendazole and dietary advice as needed and based upon MCV</w:t>
            </w:r>
          </w:p>
          <w:p w14:paraId="232085D5" w14:textId="77777777" w:rsidR="00D16F51" w:rsidRPr="00A82EB1" w:rsidRDefault="00D16F51" w:rsidP="00D16F51">
            <w:pPr>
              <w:rPr>
                <w:sz w:val="20"/>
                <w:szCs w:val="20"/>
              </w:rPr>
            </w:pPr>
            <w:r w:rsidRPr="00A82EB1">
              <w:rPr>
                <w:sz w:val="20"/>
                <w:szCs w:val="20"/>
              </w:rPr>
              <w:t xml:space="preserve">If </w:t>
            </w:r>
            <w:r>
              <w:rPr>
                <w:sz w:val="20"/>
                <w:szCs w:val="20"/>
              </w:rPr>
              <w:t>anemia</w:t>
            </w:r>
            <w:r w:rsidRPr="00A82EB1">
              <w:rPr>
                <w:sz w:val="20"/>
                <w:szCs w:val="20"/>
              </w:rPr>
              <w:t xml:space="preserve"> is severe and resistant to treatment, substitute another ARV</w:t>
            </w:r>
          </w:p>
        </w:tc>
      </w:tr>
      <w:tr w:rsidR="00D16F51" w:rsidRPr="00A82EB1" w14:paraId="034B8617" w14:textId="77777777" w:rsidTr="00D16F51">
        <w:trPr>
          <w:cantSplit/>
          <w:trHeight w:val="329"/>
          <w:jc w:val="center"/>
        </w:trPr>
        <w:tc>
          <w:tcPr>
            <w:tcW w:w="1928" w:type="dxa"/>
          </w:tcPr>
          <w:p w14:paraId="6B9915D7" w14:textId="77777777" w:rsidR="00D16F51" w:rsidRPr="00A82EB1" w:rsidRDefault="00D16F51" w:rsidP="00D16F51">
            <w:pPr>
              <w:pStyle w:val="Footer"/>
              <w:ind w:left="-41" w:right="-143"/>
              <w:rPr>
                <w:sz w:val="20"/>
                <w:szCs w:val="20"/>
              </w:rPr>
            </w:pPr>
            <w:r w:rsidRPr="00A82EB1">
              <w:rPr>
                <w:sz w:val="20"/>
                <w:szCs w:val="20"/>
              </w:rPr>
              <w:t>Confusion, nightmares, somnolence, behavior and/or personality changes</w:t>
            </w:r>
          </w:p>
        </w:tc>
        <w:tc>
          <w:tcPr>
            <w:tcW w:w="2719" w:type="dxa"/>
          </w:tcPr>
          <w:p w14:paraId="6AE7CC7E" w14:textId="77777777" w:rsidR="00D16F51" w:rsidRPr="00A82EB1" w:rsidRDefault="00D16F51" w:rsidP="00D16F51">
            <w:pPr>
              <w:rPr>
                <w:sz w:val="20"/>
                <w:szCs w:val="20"/>
              </w:rPr>
            </w:pPr>
            <w:r w:rsidRPr="00A82EB1">
              <w:rPr>
                <w:sz w:val="20"/>
                <w:szCs w:val="20"/>
              </w:rPr>
              <w:t>EFV</w:t>
            </w:r>
          </w:p>
        </w:tc>
        <w:tc>
          <w:tcPr>
            <w:tcW w:w="3685" w:type="dxa"/>
          </w:tcPr>
          <w:p w14:paraId="599CF37C" w14:textId="77777777" w:rsidR="00D16F51" w:rsidRPr="00A82EB1" w:rsidRDefault="00D16F51" w:rsidP="00D16F51">
            <w:pPr>
              <w:rPr>
                <w:sz w:val="20"/>
                <w:szCs w:val="20"/>
              </w:rPr>
            </w:pPr>
            <w:r w:rsidRPr="00A82EB1">
              <w:rPr>
                <w:sz w:val="20"/>
                <w:szCs w:val="20"/>
              </w:rPr>
              <w:t>Rule out other causes of mental status changes</w:t>
            </w:r>
          </w:p>
          <w:p w14:paraId="7535C3AB" w14:textId="77777777" w:rsidR="00D16F51" w:rsidRPr="00A82EB1" w:rsidRDefault="00D16F51" w:rsidP="00D16F51">
            <w:pPr>
              <w:rPr>
                <w:sz w:val="20"/>
                <w:szCs w:val="20"/>
              </w:rPr>
            </w:pPr>
            <w:r w:rsidRPr="00A82EB1">
              <w:rPr>
                <w:sz w:val="20"/>
                <w:szCs w:val="20"/>
              </w:rPr>
              <w:t>Give EFV at bedtime</w:t>
            </w:r>
          </w:p>
          <w:p w14:paraId="2AA07F58" w14:textId="77777777" w:rsidR="00D16F51" w:rsidRPr="00A82EB1" w:rsidRDefault="00D16F51" w:rsidP="00D16F51">
            <w:pPr>
              <w:rPr>
                <w:sz w:val="20"/>
                <w:szCs w:val="20"/>
              </w:rPr>
            </w:pPr>
            <w:r w:rsidRPr="00A82EB1">
              <w:rPr>
                <w:sz w:val="20"/>
                <w:szCs w:val="20"/>
              </w:rPr>
              <w:t>Check appropriate dose/drug administration</w:t>
            </w:r>
          </w:p>
          <w:p w14:paraId="6A420F22" w14:textId="77777777" w:rsidR="00D16F51" w:rsidRPr="00A82EB1" w:rsidRDefault="00D16F51" w:rsidP="00D16F51">
            <w:pPr>
              <w:rPr>
                <w:sz w:val="20"/>
                <w:szCs w:val="20"/>
              </w:rPr>
            </w:pPr>
          </w:p>
        </w:tc>
      </w:tr>
      <w:tr w:rsidR="00D16F51" w:rsidRPr="00A82EB1" w14:paraId="58CBE67A" w14:textId="77777777" w:rsidTr="00D16F51">
        <w:trPr>
          <w:cantSplit/>
          <w:trHeight w:val="329"/>
          <w:jc w:val="center"/>
        </w:trPr>
        <w:tc>
          <w:tcPr>
            <w:tcW w:w="1928" w:type="dxa"/>
          </w:tcPr>
          <w:p w14:paraId="0363C1B4" w14:textId="77777777" w:rsidR="00D16F51" w:rsidRPr="00A82EB1" w:rsidRDefault="00D16F51" w:rsidP="00D16F51">
            <w:pPr>
              <w:pStyle w:val="Footer"/>
              <w:ind w:left="-41"/>
              <w:rPr>
                <w:sz w:val="20"/>
                <w:szCs w:val="20"/>
              </w:rPr>
            </w:pPr>
            <w:r w:rsidRPr="00A82EB1">
              <w:rPr>
                <w:sz w:val="20"/>
                <w:szCs w:val="20"/>
              </w:rPr>
              <w:t>Diarrhea</w:t>
            </w:r>
          </w:p>
        </w:tc>
        <w:tc>
          <w:tcPr>
            <w:tcW w:w="2719" w:type="dxa"/>
          </w:tcPr>
          <w:p w14:paraId="250AC35A" w14:textId="77777777" w:rsidR="00D16F51" w:rsidRPr="00A82EB1" w:rsidRDefault="00D16F51" w:rsidP="00D16F51">
            <w:pPr>
              <w:rPr>
                <w:sz w:val="20"/>
                <w:szCs w:val="20"/>
              </w:rPr>
            </w:pPr>
            <w:r w:rsidRPr="00A82EB1">
              <w:rPr>
                <w:sz w:val="20"/>
                <w:szCs w:val="20"/>
              </w:rPr>
              <w:t xml:space="preserve">All NRTIs, NNRTIs, and </w:t>
            </w:r>
            <w:r w:rsidRPr="00A82EB1">
              <w:rPr>
                <w:b/>
                <w:bCs/>
                <w:sz w:val="20"/>
                <w:szCs w:val="20"/>
              </w:rPr>
              <w:t xml:space="preserve">especially PIs.  </w:t>
            </w:r>
            <w:r w:rsidRPr="00A82EB1">
              <w:rPr>
                <w:sz w:val="20"/>
                <w:szCs w:val="20"/>
              </w:rPr>
              <w:t>Less frequent with, 3TC and ABC</w:t>
            </w:r>
          </w:p>
        </w:tc>
        <w:tc>
          <w:tcPr>
            <w:tcW w:w="3685" w:type="dxa"/>
          </w:tcPr>
          <w:p w14:paraId="28F51D91" w14:textId="77777777" w:rsidR="00D16F51" w:rsidRPr="00A82EB1" w:rsidRDefault="00D16F51" w:rsidP="00D16F51">
            <w:pPr>
              <w:rPr>
                <w:sz w:val="20"/>
                <w:szCs w:val="20"/>
              </w:rPr>
            </w:pPr>
            <w:r w:rsidRPr="00A82EB1">
              <w:rPr>
                <w:sz w:val="20"/>
                <w:szCs w:val="20"/>
              </w:rPr>
              <w:t>Provide ORS for maintenance of hydration (“homemade” or pre-packaged)</w:t>
            </w:r>
          </w:p>
          <w:p w14:paraId="5E7C1203" w14:textId="77777777" w:rsidR="00D16F51" w:rsidRPr="00A82EB1" w:rsidRDefault="00D16F51" w:rsidP="00D16F51">
            <w:pPr>
              <w:rPr>
                <w:sz w:val="20"/>
                <w:szCs w:val="20"/>
              </w:rPr>
            </w:pPr>
            <w:r w:rsidRPr="00A82EB1">
              <w:rPr>
                <w:sz w:val="20"/>
                <w:szCs w:val="20"/>
              </w:rPr>
              <w:t>Loperamide if symptoms are severe</w:t>
            </w:r>
          </w:p>
        </w:tc>
      </w:tr>
      <w:tr w:rsidR="00D16F51" w:rsidRPr="00A82EB1" w14:paraId="79E61DDA" w14:textId="77777777" w:rsidTr="00D16F51">
        <w:trPr>
          <w:cantSplit/>
          <w:trHeight w:val="329"/>
          <w:jc w:val="center"/>
        </w:trPr>
        <w:tc>
          <w:tcPr>
            <w:tcW w:w="1928" w:type="dxa"/>
          </w:tcPr>
          <w:p w14:paraId="2155AF56" w14:textId="77777777" w:rsidR="00D16F51" w:rsidRPr="00A82EB1" w:rsidRDefault="00D16F51" w:rsidP="00D16F51">
            <w:pPr>
              <w:pStyle w:val="Footer"/>
              <w:ind w:left="-41"/>
              <w:rPr>
                <w:sz w:val="20"/>
                <w:szCs w:val="20"/>
              </w:rPr>
            </w:pPr>
            <w:r w:rsidRPr="00A82EB1">
              <w:rPr>
                <w:sz w:val="20"/>
                <w:szCs w:val="20"/>
              </w:rPr>
              <w:t>Fatigue</w:t>
            </w:r>
          </w:p>
        </w:tc>
        <w:tc>
          <w:tcPr>
            <w:tcW w:w="2719" w:type="dxa"/>
          </w:tcPr>
          <w:p w14:paraId="6F3447FD" w14:textId="77777777" w:rsidR="00D16F51" w:rsidRPr="00A82EB1" w:rsidRDefault="00D16F51" w:rsidP="00D16F51">
            <w:pPr>
              <w:rPr>
                <w:sz w:val="20"/>
                <w:szCs w:val="20"/>
              </w:rPr>
            </w:pPr>
            <w:r w:rsidRPr="00A82EB1">
              <w:rPr>
                <w:sz w:val="20"/>
                <w:szCs w:val="20"/>
              </w:rPr>
              <w:t>Many of the ARVs</w:t>
            </w:r>
          </w:p>
        </w:tc>
        <w:tc>
          <w:tcPr>
            <w:tcW w:w="3685" w:type="dxa"/>
          </w:tcPr>
          <w:p w14:paraId="43BA9545" w14:textId="77777777" w:rsidR="00D16F51" w:rsidRPr="00A82EB1" w:rsidRDefault="00D16F51" w:rsidP="00D16F51">
            <w:pPr>
              <w:rPr>
                <w:sz w:val="20"/>
                <w:szCs w:val="20"/>
              </w:rPr>
            </w:pPr>
            <w:r w:rsidRPr="00A82EB1">
              <w:rPr>
                <w:sz w:val="20"/>
                <w:szCs w:val="20"/>
              </w:rPr>
              <w:t xml:space="preserve">Screening examination and lab assessment to rule out </w:t>
            </w:r>
            <w:r>
              <w:rPr>
                <w:sz w:val="20"/>
                <w:szCs w:val="20"/>
              </w:rPr>
              <w:t>anemia</w:t>
            </w:r>
            <w:r w:rsidRPr="00A82EB1">
              <w:rPr>
                <w:sz w:val="20"/>
                <w:szCs w:val="20"/>
              </w:rPr>
              <w:t>, hepatitis, and lactic acidosis</w:t>
            </w:r>
          </w:p>
          <w:p w14:paraId="67FD4251" w14:textId="77777777" w:rsidR="00D16F51" w:rsidRPr="00A82EB1" w:rsidRDefault="00D16F51" w:rsidP="00D16F51">
            <w:pPr>
              <w:rPr>
                <w:sz w:val="20"/>
                <w:szCs w:val="20"/>
              </w:rPr>
            </w:pPr>
            <w:r w:rsidRPr="00A82EB1">
              <w:rPr>
                <w:sz w:val="20"/>
                <w:szCs w:val="20"/>
              </w:rPr>
              <w:t>Provide reassurance and continued monitoring</w:t>
            </w:r>
          </w:p>
        </w:tc>
      </w:tr>
      <w:tr w:rsidR="00D16F51" w:rsidRPr="00A82EB1" w14:paraId="1614B7FB" w14:textId="77777777" w:rsidTr="00D16F51">
        <w:trPr>
          <w:cantSplit/>
          <w:trHeight w:val="329"/>
          <w:jc w:val="center"/>
        </w:trPr>
        <w:tc>
          <w:tcPr>
            <w:tcW w:w="1928" w:type="dxa"/>
          </w:tcPr>
          <w:p w14:paraId="0C141AC7" w14:textId="77777777" w:rsidR="00D16F51" w:rsidRPr="00A82EB1" w:rsidRDefault="00D16F51" w:rsidP="00D16F51">
            <w:pPr>
              <w:pStyle w:val="Footer"/>
              <w:ind w:left="-41"/>
              <w:rPr>
                <w:sz w:val="20"/>
                <w:szCs w:val="20"/>
              </w:rPr>
            </w:pPr>
            <w:r w:rsidRPr="00A82EB1">
              <w:rPr>
                <w:sz w:val="20"/>
                <w:szCs w:val="20"/>
              </w:rPr>
              <w:t>Fever with or without other symptoms</w:t>
            </w:r>
          </w:p>
        </w:tc>
        <w:tc>
          <w:tcPr>
            <w:tcW w:w="2719" w:type="dxa"/>
          </w:tcPr>
          <w:p w14:paraId="7A53EB07" w14:textId="77777777" w:rsidR="00D16F51" w:rsidRPr="00A82EB1" w:rsidRDefault="00D16F51" w:rsidP="00D16F51">
            <w:pPr>
              <w:rPr>
                <w:sz w:val="20"/>
                <w:szCs w:val="20"/>
              </w:rPr>
            </w:pPr>
            <w:r w:rsidRPr="00A82EB1">
              <w:rPr>
                <w:sz w:val="20"/>
                <w:szCs w:val="20"/>
              </w:rPr>
              <w:t>NVP or ABC hypersensitivity reactions; however patients on all ARVs may experience fever</w:t>
            </w:r>
          </w:p>
        </w:tc>
        <w:tc>
          <w:tcPr>
            <w:tcW w:w="3685" w:type="dxa"/>
          </w:tcPr>
          <w:p w14:paraId="006C683A" w14:textId="77777777" w:rsidR="00D16F51" w:rsidRPr="00A82EB1" w:rsidRDefault="00D16F51" w:rsidP="00D16F51">
            <w:pPr>
              <w:rPr>
                <w:sz w:val="20"/>
                <w:szCs w:val="20"/>
              </w:rPr>
            </w:pPr>
            <w:r w:rsidRPr="00A82EB1">
              <w:rPr>
                <w:sz w:val="20"/>
                <w:szCs w:val="20"/>
              </w:rPr>
              <w:t>Differential diagnosis includes:</w:t>
            </w:r>
          </w:p>
          <w:p w14:paraId="59E73623" w14:textId="77777777" w:rsidR="00D16F51" w:rsidRPr="00A82EB1" w:rsidRDefault="00D16F51" w:rsidP="00D16F51">
            <w:pPr>
              <w:rPr>
                <w:sz w:val="20"/>
                <w:szCs w:val="20"/>
              </w:rPr>
            </w:pPr>
            <w:r w:rsidRPr="00A82EB1">
              <w:rPr>
                <w:sz w:val="20"/>
                <w:szCs w:val="20"/>
              </w:rPr>
              <w:t>Opportunistic Infections; Immune Reconstitution; and ABC or NVP Hypersensitivity</w:t>
            </w:r>
          </w:p>
        </w:tc>
      </w:tr>
      <w:tr w:rsidR="00D16F51" w:rsidRPr="00A82EB1" w14:paraId="5BFC65A9" w14:textId="77777777" w:rsidTr="00D16F51">
        <w:trPr>
          <w:cantSplit/>
          <w:trHeight w:val="329"/>
          <w:jc w:val="center"/>
        </w:trPr>
        <w:tc>
          <w:tcPr>
            <w:tcW w:w="1928" w:type="dxa"/>
          </w:tcPr>
          <w:p w14:paraId="33E2E044" w14:textId="77777777" w:rsidR="00D16F51" w:rsidRPr="00A82EB1" w:rsidRDefault="00D16F51" w:rsidP="00D16F51">
            <w:pPr>
              <w:pStyle w:val="Footer"/>
              <w:ind w:left="-41"/>
              <w:rPr>
                <w:sz w:val="20"/>
                <w:szCs w:val="20"/>
                <w:lang w:val="fr-FR"/>
              </w:rPr>
            </w:pPr>
            <w:r w:rsidRPr="00A82EB1">
              <w:rPr>
                <w:sz w:val="20"/>
                <w:szCs w:val="20"/>
                <w:lang w:val="fr-FR"/>
              </w:rPr>
              <w:t>GI intolerance, abdominal discomfort, cramps</w:t>
            </w:r>
          </w:p>
        </w:tc>
        <w:tc>
          <w:tcPr>
            <w:tcW w:w="2719" w:type="dxa"/>
          </w:tcPr>
          <w:p w14:paraId="21C26081" w14:textId="77777777" w:rsidR="00D16F51" w:rsidRPr="00A82EB1" w:rsidRDefault="00D16F51" w:rsidP="00D16F51">
            <w:pPr>
              <w:rPr>
                <w:sz w:val="20"/>
                <w:szCs w:val="20"/>
              </w:rPr>
            </w:pPr>
            <w:r w:rsidRPr="00A82EB1">
              <w:rPr>
                <w:sz w:val="20"/>
                <w:szCs w:val="20"/>
              </w:rPr>
              <w:t xml:space="preserve">All NRTIs, NNRTIs, and </w:t>
            </w:r>
            <w:r w:rsidRPr="00A82EB1">
              <w:rPr>
                <w:b/>
                <w:bCs/>
                <w:sz w:val="20"/>
                <w:szCs w:val="20"/>
              </w:rPr>
              <w:t xml:space="preserve">especially PIs.  </w:t>
            </w:r>
            <w:r w:rsidRPr="00A82EB1">
              <w:rPr>
                <w:sz w:val="20"/>
                <w:szCs w:val="20"/>
              </w:rPr>
              <w:t>Less frequent with, 3TC</w:t>
            </w:r>
            <w:proofErr w:type="gramStart"/>
            <w:r w:rsidRPr="00A82EB1">
              <w:rPr>
                <w:sz w:val="20"/>
                <w:szCs w:val="20"/>
              </w:rPr>
              <w:t>,  and</w:t>
            </w:r>
            <w:proofErr w:type="gramEnd"/>
            <w:r w:rsidRPr="00A82EB1">
              <w:rPr>
                <w:sz w:val="20"/>
                <w:szCs w:val="20"/>
              </w:rPr>
              <w:t xml:space="preserve"> ABC</w:t>
            </w:r>
          </w:p>
        </w:tc>
        <w:tc>
          <w:tcPr>
            <w:tcW w:w="3685" w:type="dxa"/>
          </w:tcPr>
          <w:p w14:paraId="38FCF980" w14:textId="77777777" w:rsidR="00D16F51" w:rsidRPr="00A82EB1" w:rsidRDefault="00D16F51" w:rsidP="00D16F51">
            <w:pPr>
              <w:rPr>
                <w:sz w:val="20"/>
                <w:szCs w:val="20"/>
              </w:rPr>
            </w:pPr>
            <w:r w:rsidRPr="00A82EB1">
              <w:rPr>
                <w:sz w:val="20"/>
                <w:szCs w:val="20"/>
              </w:rPr>
              <w:t xml:space="preserve">Rule out more serious adverse events (perform examination and do appropriate lab tests to rule out pancreatitis [amylase, lipase] for patients on, ddI; and hepatitis [ALT, AST] for patients on NVP).  </w:t>
            </w:r>
          </w:p>
        </w:tc>
      </w:tr>
      <w:tr w:rsidR="00D16F51" w:rsidRPr="00A82EB1" w14:paraId="4A55B601" w14:textId="77777777" w:rsidTr="00D16F51">
        <w:trPr>
          <w:cantSplit/>
          <w:trHeight w:val="329"/>
          <w:jc w:val="center"/>
        </w:trPr>
        <w:tc>
          <w:tcPr>
            <w:tcW w:w="1928" w:type="dxa"/>
          </w:tcPr>
          <w:p w14:paraId="7CD4ED24" w14:textId="77777777" w:rsidR="00D16F51" w:rsidRPr="00A82EB1" w:rsidRDefault="00D16F51" w:rsidP="00D16F51">
            <w:pPr>
              <w:pStyle w:val="Footer"/>
              <w:ind w:left="-41"/>
              <w:rPr>
                <w:sz w:val="20"/>
                <w:szCs w:val="20"/>
              </w:rPr>
            </w:pPr>
            <w:r w:rsidRPr="00A82EB1">
              <w:rPr>
                <w:sz w:val="20"/>
                <w:szCs w:val="20"/>
              </w:rPr>
              <w:t>Headache</w:t>
            </w:r>
          </w:p>
        </w:tc>
        <w:tc>
          <w:tcPr>
            <w:tcW w:w="2719" w:type="dxa"/>
          </w:tcPr>
          <w:p w14:paraId="0F9A7BBC" w14:textId="77777777" w:rsidR="00D16F51" w:rsidRPr="00A82EB1" w:rsidRDefault="00D16F51" w:rsidP="00D16F51">
            <w:pPr>
              <w:rPr>
                <w:sz w:val="20"/>
                <w:szCs w:val="20"/>
              </w:rPr>
            </w:pPr>
            <w:r w:rsidRPr="00A82EB1">
              <w:rPr>
                <w:sz w:val="20"/>
                <w:szCs w:val="20"/>
              </w:rPr>
              <w:t>Many of the ARVs</w:t>
            </w:r>
          </w:p>
        </w:tc>
        <w:tc>
          <w:tcPr>
            <w:tcW w:w="3685" w:type="dxa"/>
          </w:tcPr>
          <w:p w14:paraId="3489A64D" w14:textId="77777777" w:rsidR="00D16F51" w:rsidRPr="00A82EB1" w:rsidRDefault="00D16F51" w:rsidP="00D16F51">
            <w:pPr>
              <w:rPr>
                <w:sz w:val="20"/>
                <w:szCs w:val="20"/>
              </w:rPr>
            </w:pPr>
            <w:r w:rsidRPr="00A82EB1">
              <w:rPr>
                <w:sz w:val="20"/>
                <w:szCs w:val="20"/>
              </w:rPr>
              <w:t xml:space="preserve">Rule out </w:t>
            </w:r>
            <w:r>
              <w:rPr>
                <w:sz w:val="20"/>
                <w:szCs w:val="20"/>
              </w:rPr>
              <w:t>anemia</w:t>
            </w:r>
            <w:r w:rsidRPr="00A82EB1">
              <w:rPr>
                <w:sz w:val="20"/>
                <w:szCs w:val="20"/>
              </w:rPr>
              <w:t xml:space="preserve">. Check for neck stiffness, mental status changes, </w:t>
            </w:r>
            <w:proofErr w:type="gramStart"/>
            <w:r w:rsidRPr="00A82EB1">
              <w:rPr>
                <w:sz w:val="20"/>
                <w:szCs w:val="20"/>
              </w:rPr>
              <w:t>neurologic</w:t>
            </w:r>
            <w:proofErr w:type="gramEnd"/>
            <w:r w:rsidRPr="00A82EB1">
              <w:rPr>
                <w:sz w:val="20"/>
                <w:szCs w:val="20"/>
              </w:rPr>
              <w:t xml:space="preserve"> deficits.  </w:t>
            </w:r>
            <w:proofErr w:type="gramStart"/>
            <w:r w:rsidRPr="00A82EB1">
              <w:rPr>
                <w:sz w:val="20"/>
                <w:szCs w:val="20"/>
              </w:rPr>
              <w:t xml:space="preserve">Consider </w:t>
            </w:r>
            <w:r>
              <w:rPr>
                <w:sz w:val="20"/>
                <w:szCs w:val="20"/>
              </w:rPr>
              <w:t xml:space="preserve"> lumbar</w:t>
            </w:r>
            <w:proofErr w:type="gramEnd"/>
            <w:r>
              <w:rPr>
                <w:sz w:val="20"/>
                <w:szCs w:val="20"/>
              </w:rPr>
              <w:t xml:space="preserve">  </w:t>
            </w:r>
            <w:r w:rsidRPr="00A82EB1">
              <w:rPr>
                <w:sz w:val="20"/>
                <w:szCs w:val="20"/>
              </w:rPr>
              <w:t xml:space="preserve">puncture if other signs/symptoms present (to rule out Cryptococcal Meningitis). </w:t>
            </w:r>
          </w:p>
          <w:p w14:paraId="1FBDAAFF" w14:textId="77777777" w:rsidR="00D16F51" w:rsidRPr="00A82EB1" w:rsidRDefault="00D16F51" w:rsidP="00D16F51">
            <w:pPr>
              <w:rPr>
                <w:sz w:val="20"/>
                <w:szCs w:val="20"/>
              </w:rPr>
            </w:pPr>
            <w:r w:rsidRPr="00A82EB1">
              <w:rPr>
                <w:sz w:val="20"/>
                <w:szCs w:val="20"/>
              </w:rPr>
              <w:t>Provide paracetamol</w:t>
            </w:r>
          </w:p>
        </w:tc>
      </w:tr>
      <w:tr w:rsidR="00D16F51" w:rsidRPr="00A82EB1" w14:paraId="46821781" w14:textId="77777777" w:rsidTr="00D16F51">
        <w:trPr>
          <w:cantSplit/>
          <w:trHeight w:val="329"/>
          <w:jc w:val="center"/>
        </w:trPr>
        <w:tc>
          <w:tcPr>
            <w:tcW w:w="1928" w:type="dxa"/>
          </w:tcPr>
          <w:p w14:paraId="55341523" w14:textId="77777777" w:rsidR="00D16F51" w:rsidRPr="00A82EB1" w:rsidRDefault="00D16F51" w:rsidP="00D16F51">
            <w:pPr>
              <w:pStyle w:val="Footer"/>
              <w:ind w:left="-41"/>
              <w:rPr>
                <w:sz w:val="20"/>
                <w:szCs w:val="20"/>
              </w:rPr>
            </w:pPr>
            <w:bookmarkStart w:id="436" w:name="_GoBack" w:colFirst="0" w:colLast="2"/>
            <w:r w:rsidRPr="00A82EB1">
              <w:rPr>
                <w:sz w:val="20"/>
                <w:szCs w:val="20"/>
              </w:rPr>
              <w:t>Jaundice (indirect hyperbilirubinemia)</w:t>
            </w:r>
          </w:p>
        </w:tc>
        <w:tc>
          <w:tcPr>
            <w:tcW w:w="2719" w:type="dxa"/>
          </w:tcPr>
          <w:p w14:paraId="4A1BB236" w14:textId="77777777" w:rsidR="00D16F51" w:rsidRPr="00A82EB1" w:rsidRDefault="00D16F51" w:rsidP="00D16F51">
            <w:pPr>
              <w:rPr>
                <w:sz w:val="20"/>
                <w:szCs w:val="20"/>
                <w:lang w:val="es-ES_tradnl"/>
              </w:rPr>
            </w:pPr>
            <w:r w:rsidRPr="00A82EB1">
              <w:rPr>
                <w:sz w:val="20"/>
                <w:szCs w:val="20"/>
                <w:lang w:val="es-ES_tradnl"/>
              </w:rPr>
              <w:t xml:space="preserve">ATV (Atazanavir, a </w:t>
            </w:r>
            <w:r>
              <w:rPr>
                <w:sz w:val="20"/>
                <w:szCs w:val="20"/>
                <w:lang w:val="es-ES_tradnl"/>
              </w:rPr>
              <w:t>Protease I</w:t>
            </w:r>
            <w:r w:rsidRPr="00A82EB1">
              <w:rPr>
                <w:sz w:val="20"/>
                <w:szCs w:val="20"/>
                <w:lang w:val="es-ES_tradnl"/>
              </w:rPr>
              <w:t>nhibitor)</w:t>
            </w:r>
          </w:p>
        </w:tc>
        <w:tc>
          <w:tcPr>
            <w:tcW w:w="3685" w:type="dxa"/>
          </w:tcPr>
          <w:p w14:paraId="23909AEF" w14:textId="77777777" w:rsidR="00D16F51" w:rsidRPr="00A82EB1" w:rsidRDefault="00D16F51" w:rsidP="00D16F51">
            <w:pPr>
              <w:rPr>
                <w:sz w:val="20"/>
                <w:szCs w:val="20"/>
              </w:rPr>
            </w:pPr>
            <w:r w:rsidRPr="00A82EB1">
              <w:rPr>
                <w:sz w:val="20"/>
                <w:szCs w:val="20"/>
              </w:rPr>
              <w:t>Generally asymptomatic except for icterus.  (</w:t>
            </w:r>
            <w:proofErr w:type="gramStart"/>
            <w:r w:rsidRPr="00A82EB1">
              <w:rPr>
                <w:sz w:val="20"/>
                <w:szCs w:val="20"/>
              </w:rPr>
              <w:t>without</w:t>
            </w:r>
            <w:proofErr w:type="gramEnd"/>
            <w:r w:rsidRPr="00A82EB1">
              <w:rPr>
                <w:sz w:val="20"/>
                <w:szCs w:val="20"/>
              </w:rPr>
              <w:t xml:space="preserve"> ALT elevation)</w:t>
            </w:r>
          </w:p>
          <w:p w14:paraId="7D948A14" w14:textId="77777777" w:rsidR="00D16F51" w:rsidRPr="00A82EB1" w:rsidRDefault="00D16F51" w:rsidP="00D16F51">
            <w:pPr>
              <w:rPr>
                <w:sz w:val="20"/>
                <w:szCs w:val="20"/>
              </w:rPr>
            </w:pPr>
            <w:r w:rsidRPr="00A82EB1">
              <w:rPr>
                <w:sz w:val="20"/>
                <w:szCs w:val="20"/>
              </w:rPr>
              <w:t>No need for substitution unless demanded by patient for cosmetic reasons (then substitute another PI)</w:t>
            </w:r>
          </w:p>
        </w:tc>
      </w:tr>
      <w:tr w:rsidR="00D16F51" w:rsidRPr="00A82EB1" w14:paraId="6C167E3B" w14:textId="77777777" w:rsidTr="00D16F51">
        <w:trPr>
          <w:cantSplit/>
          <w:trHeight w:val="329"/>
          <w:jc w:val="center"/>
        </w:trPr>
        <w:tc>
          <w:tcPr>
            <w:tcW w:w="1928" w:type="dxa"/>
          </w:tcPr>
          <w:p w14:paraId="07CC7B9F" w14:textId="77777777" w:rsidR="00D16F51" w:rsidRPr="00A82EB1" w:rsidRDefault="00D16F51" w:rsidP="00D16F51">
            <w:pPr>
              <w:pStyle w:val="Footer"/>
              <w:ind w:left="-41"/>
              <w:rPr>
                <w:sz w:val="20"/>
                <w:szCs w:val="20"/>
              </w:rPr>
            </w:pPr>
            <w:r w:rsidRPr="00A82EB1">
              <w:rPr>
                <w:sz w:val="20"/>
                <w:szCs w:val="20"/>
              </w:rPr>
              <w:t xml:space="preserve">Lipoatrophy and/or Lipodystrophy </w:t>
            </w:r>
          </w:p>
        </w:tc>
        <w:tc>
          <w:tcPr>
            <w:tcW w:w="2719" w:type="dxa"/>
          </w:tcPr>
          <w:p w14:paraId="4AAF2860" w14:textId="77777777" w:rsidR="00D16F51" w:rsidRPr="00A82EB1" w:rsidRDefault="00D16F51" w:rsidP="00D16F51">
            <w:pPr>
              <w:rPr>
                <w:sz w:val="20"/>
                <w:szCs w:val="20"/>
              </w:rPr>
            </w:pPr>
            <w:r w:rsidRPr="00A82EB1">
              <w:rPr>
                <w:sz w:val="20"/>
                <w:szCs w:val="20"/>
              </w:rPr>
              <w:t>All NRTIs</w:t>
            </w:r>
          </w:p>
          <w:p w14:paraId="3CACCBC2" w14:textId="77777777" w:rsidR="00D16F51" w:rsidRPr="00F72744" w:rsidRDefault="00D16F51" w:rsidP="00D16F51">
            <w:pPr>
              <w:rPr>
                <w:sz w:val="20"/>
                <w:szCs w:val="20"/>
              </w:rPr>
            </w:pPr>
          </w:p>
        </w:tc>
        <w:tc>
          <w:tcPr>
            <w:tcW w:w="3685" w:type="dxa"/>
          </w:tcPr>
          <w:p w14:paraId="4C11A5FF" w14:textId="77777777" w:rsidR="00D16F51" w:rsidRPr="00E050EF" w:rsidRDefault="00D16F51" w:rsidP="00D16F51">
            <w:pPr>
              <w:rPr>
                <w:sz w:val="20"/>
                <w:szCs w:val="20"/>
              </w:rPr>
            </w:pPr>
            <w:r w:rsidRPr="008C1880">
              <w:rPr>
                <w:sz w:val="20"/>
                <w:szCs w:val="20"/>
              </w:rPr>
              <w:t>Early Replacement of the suspected ARV drug (e.g., substitute TDF or ABC)</w:t>
            </w:r>
            <w:r w:rsidRPr="00E050EF">
              <w:rPr>
                <w:sz w:val="20"/>
                <w:szCs w:val="20"/>
              </w:rPr>
              <w:t xml:space="preserve">.  </w:t>
            </w:r>
          </w:p>
          <w:p w14:paraId="5C19FD47" w14:textId="77777777" w:rsidR="00D16F51" w:rsidRPr="0078569D" w:rsidRDefault="00D16F51" w:rsidP="00D16F51">
            <w:pPr>
              <w:rPr>
                <w:sz w:val="20"/>
                <w:szCs w:val="20"/>
              </w:rPr>
            </w:pPr>
            <w:r w:rsidRPr="0078569D">
              <w:rPr>
                <w:sz w:val="20"/>
                <w:szCs w:val="20"/>
              </w:rPr>
              <w:t xml:space="preserve">Consider dietary adjustments and physical conditioning exercises. </w:t>
            </w:r>
          </w:p>
        </w:tc>
      </w:tr>
      <w:tr w:rsidR="00D16F51" w:rsidRPr="00A82EB1" w14:paraId="50B9F617" w14:textId="77777777" w:rsidTr="00D16F51">
        <w:trPr>
          <w:cantSplit/>
          <w:trHeight w:val="329"/>
          <w:jc w:val="center"/>
        </w:trPr>
        <w:tc>
          <w:tcPr>
            <w:tcW w:w="1928" w:type="dxa"/>
          </w:tcPr>
          <w:p w14:paraId="35F59DC9" w14:textId="77777777" w:rsidR="00D16F51" w:rsidRPr="00A82EB1" w:rsidRDefault="00D16F51" w:rsidP="00D16F51">
            <w:pPr>
              <w:pStyle w:val="Footer"/>
              <w:ind w:left="-41"/>
              <w:rPr>
                <w:sz w:val="20"/>
                <w:szCs w:val="20"/>
              </w:rPr>
            </w:pPr>
            <w:r w:rsidRPr="00A82EB1">
              <w:rPr>
                <w:sz w:val="20"/>
                <w:szCs w:val="20"/>
              </w:rPr>
              <w:lastRenderedPageBreak/>
              <w:t>Nausea, vomiting</w:t>
            </w:r>
          </w:p>
        </w:tc>
        <w:tc>
          <w:tcPr>
            <w:tcW w:w="2719" w:type="dxa"/>
          </w:tcPr>
          <w:p w14:paraId="2AB307B4" w14:textId="77777777" w:rsidR="00D16F51" w:rsidRPr="00A82EB1" w:rsidRDefault="00D16F51" w:rsidP="00D16F51">
            <w:pPr>
              <w:rPr>
                <w:sz w:val="20"/>
                <w:szCs w:val="20"/>
              </w:rPr>
            </w:pPr>
            <w:r w:rsidRPr="00A82EB1">
              <w:rPr>
                <w:sz w:val="20"/>
                <w:szCs w:val="20"/>
              </w:rPr>
              <w:t>All ARVs</w:t>
            </w:r>
          </w:p>
        </w:tc>
        <w:tc>
          <w:tcPr>
            <w:tcW w:w="3685" w:type="dxa"/>
          </w:tcPr>
          <w:p w14:paraId="313B5C82" w14:textId="77777777" w:rsidR="00D16F51" w:rsidRPr="00A82EB1" w:rsidRDefault="00D16F51" w:rsidP="00D16F51">
            <w:pPr>
              <w:rPr>
                <w:sz w:val="20"/>
                <w:szCs w:val="20"/>
              </w:rPr>
            </w:pPr>
            <w:r w:rsidRPr="00A82EB1">
              <w:rPr>
                <w:sz w:val="20"/>
                <w:szCs w:val="20"/>
              </w:rPr>
              <w:t>Rule out pancreatitis, hepatitis</w:t>
            </w:r>
          </w:p>
          <w:p w14:paraId="4D58B214" w14:textId="77777777" w:rsidR="00D16F51" w:rsidRPr="00A82EB1" w:rsidRDefault="00D16F51" w:rsidP="00D16F51">
            <w:pPr>
              <w:rPr>
                <w:sz w:val="20"/>
                <w:szCs w:val="20"/>
              </w:rPr>
            </w:pPr>
            <w:r w:rsidRPr="00A82EB1">
              <w:rPr>
                <w:sz w:val="20"/>
                <w:szCs w:val="20"/>
              </w:rPr>
              <w:t>May use promethazine</w:t>
            </w:r>
            <w:proofErr w:type="gramStart"/>
            <w:r w:rsidRPr="00A82EB1">
              <w:rPr>
                <w:sz w:val="20"/>
                <w:szCs w:val="20"/>
              </w:rPr>
              <w:t xml:space="preserve">, </w:t>
            </w:r>
            <w:r>
              <w:rPr>
                <w:sz w:val="20"/>
                <w:szCs w:val="20"/>
              </w:rPr>
              <w:t xml:space="preserve"> metoclopramide</w:t>
            </w:r>
            <w:proofErr w:type="gramEnd"/>
          </w:p>
          <w:p w14:paraId="5EB494B6" w14:textId="77777777" w:rsidR="00D16F51" w:rsidRPr="00A82EB1" w:rsidRDefault="00D16F51" w:rsidP="00D16F51">
            <w:pPr>
              <w:rPr>
                <w:sz w:val="20"/>
                <w:szCs w:val="20"/>
              </w:rPr>
            </w:pPr>
            <w:r w:rsidRPr="00A82EB1">
              <w:rPr>
                <w:sz w:val="20"/>
                <w:szCs w:val="20"/>
              </w:rPr>
              <w:t>Dietary modifications (ORS, liquids and bland diet)</w:t>
            </w:r>
          </w:p>
        </w:tc>
      </w:tr>
      <w:tr w:rsidR="00D16F51" w:rsidRPr="00A82EB1" w14:paraId="1B18008D" w14:textId="77777777" w:rsidTr="00D16F51">
        <w:trPr>
          <w:cantSplit/>
          <w:trHeight w:val="329"/>
          <w:jc w:val="center"/>
        </w:trPr>
        <w:tc>
          <w:tcPr>
            <w:tcW w:w="1928" w:type="dxa"/>
          </w:tcPr>
          <w:p w14:paraId="0922A062" w14:textId="77777777" w:rsidR="00D16F51" w:rsidRPr="00A82EB1" w:rsidRDefault="00D16F51" w:rsidP="00D16F51">
            <w:pPr>
              <w:pStyle w:val="Footer"/>
              <w:ind w:left="-41"/>
              <w:rPr>
                <w:sz w:val="20"/>
                <w:szCs w:val="20"/>
              </w:rPr>
            </w:pPr>
            <w:r w:rsidRPr="00A82EB1">
              <w:rPr>
                <w:sz w:val="20"/>
                <w:szCs w:val="20"/>
              </w:rPr>
              <w:t>Numbness/Tingling in feet</w:t>
            </w:r>
          </w:p>
        </w:tc>
        <w:tc>
          <w:tcPr>
            <w:tcW w:w="2719" w:type="dxa"/>
          </w:tcPr>
          <w:p w14:paraId="106F82C8" w14:textId="77777777" w:rsidR="00D16F51" w:rsidRPr="00A82EB1" w:rsidRDefault="00D16F51" w:rsidP="00D16F51">
            <w:pPr>
              <w:rPr>
                <w:sz w:val="20"/>
                <w:szCs w:val="20"/>
              </w:rPr>
            </w:pPr>
            <w:proofErr w:type="gramStart"/>
            <w:r w:rsidRPr="00A82EB1">
              <w:rPr>
                <w:sz w:val="20"/>
                <w:szCs w:val="20"/>
              </w:rPr>
              <w:t>ddI</w:t>
            </w:r>
            <w:proofErr w:type="gramEnd"/>
          </w:p>
        </w:tc>
        <w:tc>
          <w:tcPr>
            <w:tcW w:w="3685" w:type="dxa"/>
          </w:tcPr>
          <w:p w14:paraId="20F8E875" w14:textId="77777777" w:rsidR="00D16F51" w:rsidRPr="00A82EB1" w:rsidRDefault="00D16F51" w:rsidP="00D16F51">
            <w:pPr>
              <w:rPr>
                <w:sz w:val="20"/>
                <w:szCs w:val="20"/>
              </w:rPr>
            </w:pPr>
            <w:r w:rsidRPr="00A82EB1">
              <w:rPr>
                <w:sz w:val="20"/>
                <w:szCs w:val="20"/>
              </w:rPr>
              <w:t>Strongly consider replacing with another NRTI which has minimal neurotoxicity (AZT, TDF, or ABC)</w:t>
            </w:r>
          </w:p>
          <w:p w14:paraId="07FA9405" w14:textId="77777777" w:rsidR="00D16F51" w:rsidRPr="00A82EB1" w:rsidRDefault="00D16F51" w:rsidP="00D16F51">
            <w:pPr>
              <w:rPr>
                <w:sz w:val="20"/>
                <w:szCs w:val="20"/>
              </w:rPr>
            </w:pPr>
            <w:r w:rsidRPr="00A82EB1">
              <w:rPr>
                <w:sz w:val="20"/>
                <w:szCs w:val="20"/>
              </w:rPr>
              <w:t>Add Pyridoxine supplementation (25-50 mg/day), in those on a TB regimen containing isoniazid (INH)</w:t>
            </w:r>
          </w:p>
          <w:p w14:paraId="330D2A2E" w14:textId="77777777" w:rsidR="00D16F51" w:rsidRPr="00A82EB1" w:rsidRDefault="00D16F51" w:rsidP="00D16F51">
            <w:pPr>
              <w:rPr>
                <w:sz w:val="20"/>
                <w:szCs w:val="20"/>
              </w:rPr>
            </w:pPr>
            <w:r w:rsidRPr="00A82EB1">
              <w:rPr>
                <w:sz w:val="20"/>
                <w:szCs w:val="20"/>
              </w:rPr>
              <w:t>Consider symptomatic treatment, e.g. amitriptyline 12.5 to 50mg at bedtime</w:t>
            </w:r>
          </w:p>
        </w:tc>
      </w:tr>
      <w:tr w:rsidR="00D16F51" w:rsidRPr="00A82EB1" w14:paraId="4E69FA2A" w14:textId="77777777" w:rsidTr="00D16F51">
        <w:trPr>
          <w:cantSplit/>
          <w:trHeight w:val="329"/>
          <w:jc w:val="center"/>
        </w:trPr>
        <w:tc>
          <w:tcPr>
            <w:tcW w:w="1928" w:type="dxa"/>
          </w:tcPr>
          <w:p w14:paraId="02D9F2E6" w14:textId="77777777" w:rsidR="00D16F51" w:rsidRPr="00A82EB1" w:rsidRDefault="00D16F51" w:rsidP="00D16F51">
            <w:pPr>
              <w:pStyle w:val="Footer"/>
              <w:rPr>
                <w:sz w:val="20"/>
                <w:szCs w:val="20"/>
              </w:rPr>
            </w:pPr>
            <w:r w:rsidRPr="00A82EB1">
              <w:rPr>
                <w:sz w:val="20"/>
                <w:szCs w:val="20"/>
              </w:rPr>
              <w:t>Rash (mild)</w:t>
            </w:r>
          </w:p>
        </w:tc>
        <w:tc>
          <w:tcPr>
            <w:tcW w:w="2719" w:type="dxa"/>
          </w:tcPr>
          <w:p w14:paraId="7E481494" w14:textId="77777777" w:rsidR="00D16F51" w:rsidRPr="00A82EB1" w:rsidRDefault="00D16F51" w:rsidP="00D16F51">
            <w:pPr>
              <w:rPr>
                <w:sz w:val="20"/>
                <w:szCs w:val="20"/>
              </w:rPr>
            </w:pPr>
            <w:r w:rsidRPr="00A82EB1">
              <w:rPr>
                <w:sz w:val="20"/>
                <w:szCs w:val="20"/>
              </w:rPr>
              <w:t>NVP</w:t>
            </w:r>
          </w:p>
          <w:p w14:paraId="2E4A665C" w14:textId="77777777" w:rsidR="00D16F51" w:rsidRPr="00A82EB1" w:rsidRDefault="00D16F51" w:rsidP="00D16F51">
            <w:pPr>
              <w:rPr>
                <w:sz w:val="20"/>
                <w:szCs w:val="20"/>
              </w:rPr>
            </w:pPr>
            <w:r w:rsidRPr="00A82EB1">
              <w:rPr>
                <w:sz w:val="20"/>
                <w:szCs w:val="20"/>
              </w:rPr>
              <w:t>EFV</w:t>
            </w:r>
          </w:p>
        </w:tc>
        <w:tc>
          <w:tcPr>
            <w:tcW w:w="3685" w:type="dxa"/>
          </w:tcPr>
          <w:p w14:paraId="774593E3" w14:textId="77777777" w:rsidR="00D16F51" w:rsidRPr="00A82EB1" w:rsidRDefault="00D16F51" w:rsidP="00D16F51">
            <w:pPr>
              <w:rPr>
                <w:sz w:val="20"/>
                <w:szCs w:val="20"/>
              </w:rPr>
            </w:pPr>
            <w:r w:rsidRPr="00A82EB1">
              <w:rPr>
                <w:sz w:val="20"/>
                <w:szCs w:val="20"/>
              </w:rPr>
              <w:t>Rule out severe NVP reaction (monitor clinical status, check ALT)</w:t>
            </w:r>
          </w:p>
          <w:p w14:paraId="43475BB5" w14:textId="77777777" w:rsidR="00D16F51" w:rsidRPr="00A82EB1" w:rsidRDefault="00D16F51" w:rsidP="00D16F51">
            <w:pPr>
              <w:rPr>
                <w:sz w:val="20"/>
                <w:szCs w:val="20"/>
              </w:rPr>
            </w:pPr>
            <w:r w:rsidRPr="00A82EB1">
              <w:rPr>
                <w:sz w:val="20"/>
                <w:szCs w:val="20"/>
              </w:rPr>
              <w:t>Remove drug that caused the problem if possible.</w:t>
            </w:r>
          </w:p>
          <w:p w14:paraId="23960C7E" w14:textId="77777777" w:rsidR="00D16F51" w:rsidRPr="00A82EB1" w:rsidRDefault="00D16F51" w:rsidP="00D16F51">
            <w:pPr>
              <w:rPr>
                <w:sz w:val="20"/>
                <w:szCs w:val="20"/>
              </w:rPr>
            </w:pPr>
            <w:r w:rsidRPr="00A82EB1">
              <w:rPr>
                <w:sz w:val="20"/>
                <w:szCs w:val="20"/>
              </w:rPr>
              <w:t>Provide symptomatic treatment, (e.g. hydrocortisone cream, calamine lotion, promethazine, chlorpheniramine, or other antihistamines orally)</w:t>
            </w:r>
          </w:p>
        </w:tc>
      </w:tr>
      <w:bookmarkEnd w:id="436"/>
      <w:tr w:rsidR="00D16F51" w:rsidRPr="00A82EB1" w14:paraId="21A720DC" w14:textId="77777777" w:rsidTr="00D16F51">
        <w:trPr>
          <w:cantSplit/>
          <w:trHeight w:val="329"/>
          <w:jc w:val="center"/>
        </w:trPr>
        <w:tc>
          <w:tcPr>
            <w:tcW w:w="1928" w:type="dxa"/>
          </w:tcPr>
          <w:p w14:paraId="52AF0688" w14:textId="77777777" w:rsidR="00D16F51" w:rsidRPr="00A82EB1" w:rsidRDefault="00D16F51" w:rsidP="00D16F51">
            <w:pPr>
              <w:pStyle w:val="Footer"/>
              <w:ind w:left="-41" w:right="-143"/>
              <w:rPr>
                <w:sz w:val="20"/>
                <w:szCs w:val="20"/>
              </w:rPr>
            </w:pPr>
          </w:p>
        </w:tc>
        <w:tc>
          <w:tcPr>
            <w:tcW w:w="2719" w:type="dxa"/>
          </w:tcPr>
          <w:p w14:paraId="1F9A711D" w14:textId="77777777" w:rsidR="00D16F51" w:rsidRPr="00A82EB1" w:rsidRDefault="00D16F51" w:rsidP="00D16F51">
            <w:pPr>
              <w:rPr>
                <w:sz w:val="20"/>
                <w:szCs w:val="20"/>
              </w:rPr>
            </w:pPr>
          </w:p>
        </w:tc>
        <w:tc>
          <w:tcPr>
            <w:tcW w:w="3685" w:type="dxa"/>
          </w:tcPr>
          <w:p w14:paraId="02F239FC" w14:textId="77777777" w:rsidR="00D16F51" w:rsidRPr="00A82EB1" w:rsidRDefault="00D16F51" w:rsidP="00D16F51">
            <w:pPr>
              <w:rPr>
                <w:sz w:val="20"/>
                <w:szCs w:val="20"/>
              </w:rPr>
            </w:pPr>
          </w:p>
        </w:tc>
      </w:tr>
    </w:tbl>
    <w:p w14:paraId="23A46720" w14:textId="77777777" w:rsidR="00D16F51" w:rsidRPr="00A82EB1" w:rsidRDefault="00D16F51" w:rsidP="00D16F51">
      <w:pPr>
        <w:rPr>
          <w:b/>
          <w:szCs w:val="28"/>
        </w:rPr>
      </w:pPr>
    </w:p>
    <w:p w14:paraId="751500E0" w14:textId="77777777" w:rsidR="00D16F51" w:rsidRPr="00145C24" w:rsidRDefault="00D16F51" w:rsidP="00BD5A42">
      <w:pPr>
        <w:pStyle w:val="Heading2"/>
        <w:rPr>
          <w:rFonts w:cs="Times New Roman"/>
        </w:rPr>
      </w:pPr>
      <w:bookmarkStart w:id="437" w:name="_Toc168672811"/>
      <w:bookmarkStart w:id="438" w:name="_Toc290460964"/>
      <w:r w:rsidRPr="00145C24">
        <w:rPr>
          <w:rFonts w:cs="Times New Roman"/>
        </w:rPr>
        <w:t xml:space="preserve">Managing </w:t>
      </w:r>
      <w:r w:rsidR="00F90AC4" w:rsidRPr="008850DB">
        <w:rPr>
          <w:rFonts w:cs="Times New Roman"/>
        </w:rPr>
        <w:t>A</w:t>
      </w:r>
      <w:r w:rsidRPr="008850DB">
        <w:rPr>
          <w:rFonts w:cs="Times New Roman"/>
        </w:rPr>
        <w:t xml:space="preserve">dverse </w:t>
      </w:r>
      <w:r w:rsidR="00F90AC4" w:rsidRPr="008850DB">
        <w:rPr>
          <w:rFonts w:cs="Times New Roman"/>
        </w:rPr>
        <w:t>D</w:t>
      </w:r>
      <w:r w:rsidRPr="008850DB">
        <w:rPr>
          <w:rFonts w:cs="Times New Roman"/>
        </w:rPr>
        <w:t xml:space="preserve">rug </w:t>
      </w:r>
      <w:r w:rsidR="00F90AC4" w:rsidRPr="008850DB">
        <w:rPr>
          <w:rFonts w:cs="Times New Roman"/>
        </w:rPr>
        <w:t>R</w:t>
      </w:r>
      <w:r w:rsidRPr="008850DB">
        <w:rPr>
          <w:rFonts w:cs="Times New Roman"/>
        </w:rPr>
        <w:t>e</w:t>
      </w:r>
      <w:r w:rsidRPr="00145C24">
        <w:rPr>
          <w:rFonts w:cs="Times New Roman"/>
        </w:rPr>
        <w:t>actions</w:t>
      </w:r>
      <w:bookmarkEnd w:id="437"/>
      <w:bookmarkEnd w:id="438"/>
    </w:p>
    <w:p w14:paraId="41CF91CD" w14:textId="77777777" w:rsidR="00D16F51" w:rsidRPr="00E673B1" w:rsidRDefault="00D16F51" w:rsidP="00D16F51">
      <w:pPr>
        <w:autoSpaceDE w:val="0"/>
        <w:autoSpaceDN w:val="0"/>
        <w:adjustRightInd w:val="0"/>
        <w:jc w:val="both"/>
      </w:pPr>
      <w:r w:rsidRPr="00145C24">
        <w:rPr>
          <w:lang w:bidi="th-TH"/>
        </w:rPr>
        <w:t xml:space="preserve">Adverse drug reactions to ARVs are common, ranging from mild to life threatening conditions.  Many occur within the first few months, but metabolic toxicities (e.g., lipodystrophy, hyperlipidemia) occur with prolonged use of ARVs. Some </w:t>
      </w:r>
      <w:proofErr w:type="gramStart"/>
      <w:r w:rsidRPr="00145C24">
        <w:rPr>
          <w:lang w:bidi="th-TH"/>
        </w:rPr>
        <w:t>toxicities</w:t>
      </w:r>
      <w:proofErr w:type="gramEnd"/>
      <w:r w:rsidRPr="00145C24">
        <w:rPr>
          <w:lang w:bidi="th-TH"/>
        </w:rPr>
        <w:t xml:space="preserve"> are due to class specific effects while others relate to individual drugs.  When diagnosing symptoms in patients early in the course of ART, opportunistic infections and the immune reconstitution inflammatory syndrome (</w:t>
      </w:r>
      <w:r w:rsidRPr="00043780">
        <w:rPr>
          <w:lang w:bidi="th-TH"/>
        </w:rPr>
        <w:t>see</w:t>
      </w:r>
      <w:r w:rsidRPr="00043780">
        <w:rPr>
          <w:b/>
          <w:lang w:bidi="th-TH"/>
        </w:rPr>
        <w:t xml:space="preserve"> Section 14</w:t>
      </w:r>
      <w:r w:rsidRPr="00043780">
        <w:rPr>
          <w:lang w:bidi="th-TH"/>
        </w:rPr>
        <w:t>.5)</w:t>
      </w:r>
      <w:r w:rsidRPr="00A82EB1">
        <w:rPr>
          <w:lang w:bidi="th-TH"/>
        </w:rPr>
        <w:t xml:space="preserve"> must be considered as well as drug toxicity.  For instance, hepatitis could be due to immune reconstitution syndrome involving pre-existing hepatitis B infection, or it could be due to NVP toxicity.  There must be a balance i</w:t>
      </w:r>
      <w:r w:rsidRPr="00BA7D5E">
        <w:rPr>
          <w:lang w:bidi="th-TH"/>
        </w:rPr>
        <w:t>n managing drug side effects and toxicities—avoiding premature substitution of ARVs during mild to moderate reactions in order to preserve subsequent treatment options, while moving quickly to stop or change ARVs in cases of severe</w:t>
      </w:r>
      <w:r w:rsidR="00F90AC4">
        <w:rPr>
          <w:lang w:bidi="th-TH"/>
        </w:rPr>
        <w:t xml:space="preserve"> </w:t>
      </w:r>
      <w:r w:rsidRPr="00043780">
        <w:rPr>
          <w:lang w:bidi="th-TH"/>
        </w:rPr>
        <w:t>or</w:t>
      </w:r>
      <w:r w:rsidR="00F90AC4">
        <w:rPr>
          <w:color w:val="00B050"/>
          <w:lang w:bidi="th-TH"/>
        </w:rPr>
        <w:t xml:space="preserve"> </w:t>
      </w:r>
      <w:r w:rsidRPr="00BA7D5E">
        <w:rPr>
          <w:lang w:bidi="th-TH"/>
        </w:rPr>
        <w:t>life threatening toxicit</w:t>
      </w:r>
      <w:r w:rsidRPr="008C1880">
        <w:rPr>
          <w:lang w:bidi="th-TH"/>
        </w:rPr>
        <w:t>y.</w:t>
      </w:r>
    </w:p>
    <w:p w14:paraId="53194C33" w14:textId="77777777" w:rsidR="00D16F51" w:rsidRPr="00E050EF" w:rsidRDefault="00D16F51" w:rsidP="00D16F51">
      <w:pPr>
        <w:rPr>
          <w:lang w:bidi="th-TH"/>
        </w:rPr>
      </w:pPr>
      <w:bookmarkStart w:id="439" w:name="_Toc168662739"/>
      <w:bookmarkStart w:id="440" w:name="_Toc168662740"/>
      <w:bookmarkStart w:id="441" w:name="_Toc168662741"/>
      <w:bookmarkStart w:id="442" w:name="_Toc168662742"/>
      <w:bookmarkEnd w:id="439"/>
      <w:bookmarkEnd w:id="440"/>
      <w:bookmarkEnd w:id="441"/>
      <w:bookmarkEnd w:id="442"/>
    </w:p>
    <w:p w14:paraId="0C8D1B7E" w14:textId="77777777" w:rsidR="00D16F51" w:rsidRPr="0078569D" w:rsidRDefault="00D16F51" w:rsidP="00BD5A42">
      <w:pPr>
        <w:pStyle w:val="Heading2"/>
        <w:rPr>
          <w:rFonts w:cs="Times New Roman"/>
          <w:lang w:bidi="th-TH"/>
        </w:rPr>
      </w:pPr>
      <w:bookmarkStart w:id="443" w:name="_Toc290460965"/>
      <w:r w:rsidRPr="0078569D">
        <w:rPr>
          <w:rFonts w:cs="Times New Roman"/>
          <w:lang w:bidi="th-TH"/>
        </w:rPr>
        <w:t xml:space="preserve">Steps to </w:t>
      </w:r>
      <w:r>
        <w:rPr>
          <w:rFonts w:cs="Times New Roman"/>
          <w:lang w:bidi="th-TH"/>
        </w:rPr>
        <w:t>M</w:t>
      </w:r>
      <w:r w:rsidRPr="0078569D">
        <w:rPr>
          <w:rFonts w:cs="Times New Roman"/>
          <w:lang w:bidi="th-TH"/>
        </w:rPr>
        <w:t xml:space="preserve">anage </w:t>
      </w:r>
      <w:r>
        <w:rPr>
          <w:rFonts w:cs="Times New Roman"/>
          <w:lang w:bidi="th-TH"/>
        </w:rPr>
        <w:t>A</w:t>
      </w:r>
      <w:r w:rsidRPr="0078569D">
        <w:rPr>
          <w:rFonts w:cs="Times New Roman"/>
          <w:lang w:bidi="th-TH"/>
        </w:rPr>
        <w:t xml:space="preserve">dverse </w:t>
      </w:r>
      <w:r>
        <w:rPr>
          <w:rFonts w:cs="Times New Roman"/>
          <w:lang w:bidi="th-TH"/>
        </w:rPr>
        <w:t>E</w:t>
      </w:r>
      <w:r w:rsidRPr="0078569D">
        <w:rPr>
          <w:rFonts w:cs="Times New Roman"/>
          <w:lang w:bidi="th-TH"/>
        </w:rPr>
        <w:t>vents</w:t>
      </w:r>
      <w:bookmarkEnd w:id="443"/>
    </w:p>
    <w:p w14:paraId="1C6477E2" w14:textId="77777777" w:rsidR="00D16F51" w:rsidRPr="00A82EB1" w:rsidRDefault="00D16F51" w:rsidP="001D2529">
      <w:pPr>
        <w:numPr>
          <w:ilvl w:val="0"/>
          <w:numId w:val="184"/>
        </w:numPr>
        <w:autoSpaceDE w:val="0"/>
        <w:autoSpaceDN w:val="0"/>
        <w:adjustRightInd w:val="0"/>
      </w:pPr>
      <w:r w:rsidRPr="00A82EB1">
        <w:t>Evaluate concurrent medications and establish whether the problem is attributable to an ARV or to a non-ARV medication taken at the same time.</w:t>
      </w:r>
    </w:p>
    <w:p w14:paraId="5557DB0A" w14:textId="77777777" w:rsidR="00D16F51" w:rsidRPr="00A82EB1" w:rsidRDefault="00D16F51" w:rsidP="001D2529">
      <w:pPr>
        <w:numPr>
          <w:ilvl w:val="0"/>
          <w:numId w:val="184"/>
        </w:numPr>
        <w:autoSpaceDE w:val="0"/>
        <w:autoSpaceDN w:val="0"/>
        <w:adjustRightInd w:val="0"/>
      </w:pPr>
      <w:r w:rsidRPr="00A82EB1">
        <w:t xml:space="preserve">Consider other disease processes. Not all problems that arise during treatment are caused by ARVs </w:t>
      </w:r>
    </w:p>
    <w:p w14:paraId="267AE27B" w14:textId="77777777" w:rsidR="00D16F51" w:rsidRPr="00043780" w:rsidRDefault="00D16F51" w:rsidP="001D2529">
      <w:pPr>
        <w:numPr>
          <w:ilvl w:val="0"/>
          <w:numId w:val="184"/>
        </w:numPr>
        <w:autoSpaceDE w:val="0"/>
        <w:autoSpaceDN w:val="0"/>
        <w:adjustRightInd w:val="0"/>
      </w:pPr>
      <w:r w:rsidRPr="00A82EB1">
        <w:t>Assess the degree</w:t>
      </w:r>
      <w:r w:rsidR="00F90AC4">
        <w:t xml:space="preserve"> </w:t>
      </w:r>
      <w:r w:rsidRPr="00043780">
        <w:t>and/or</w:t>
      </w:r>
      <w:r w:rsidR="00F90AC4" w:rsidRPr="00043780">
        <w:t xml:space="preserve"> </w:t>
      </w:r>
      <w:r w:rsidRPr="00043780">
        <w:t>severity of the adverse event, see:</w:t>
      </w:r>
    </w:p>
    <w:p w14:paraId="534F45F9" w14:textId="77777777" w:rsidR="00D16F51" w:rsidRPr="00043780" w:rsidRDefault="00D16F51" w:rsidP="001D2529">
      <w:pPr>
        <w:numPr>
          <w:ilvl w:val="1"/>
          <w:numId w:val="184"/>
        </w:numPr>
        <w:autoSpaceDE w:val="0"/>
        <w:autoSpaceDN w:val="0"/>
        <w:adjustRightInd w:val="0"/>
      </w:pPr>
      <w:r w:rsidRPr="00043780">
        <w:rPr>
          <w:b/>
        </w:rPr>
        <w:t>Table 15.2</w:t>
      </w:r>
      <w:r w:rsidRPr="00043780">
        <w:t xml:space="preserve">: ART-related toxicity grading for adults and adolescents; </w:t>
      </w:r>
    </w:p>
    <w:p w14:paraId="233C51A0" w14:textId="77777777" w:rsidR="00D16F51" w:rsidRPr="00043780" w:rsidRDefault="00D16F51" w:rsidP="001D2529">
      <w:pPr>
        <w:numPr>
          <w:ilvl w:val="1"/>
          <w:numId w:val="184"/>
        </w:numPr>
        <w:autoSpaceDE w:val="0"/>
        <w:autoSpaceDN w:val="0"/>
        <w:adjustRightInd w:val="0"/>
      </w:pPr>
      <w:r w:rsidRPr="00043780">
        <w:rPr>
          <w:b/>
          <w:lang w:bidi="th-TH"/>
        </w:rPr>
        <w:t>Table 15.3</w:t>
      </w:r>
      <w:r w:rsidRPr="00043780">
        <w:rPr>
          <w:lang w:bidi="th-TH"/>
        </w:rPr>
        <w:t xml:space="preserve">: Laboratory grading of adverse events in adults and adolescents; </w:t>
      </w:r>
    </w:p>
    <w:p w14:paraId="5C143DBE" w14:textId="77777777" w:rsidR="00D16F51" w:rsidRPr="00043780" w:rsidRDefault="00D16F51" w:rsidP="001D2529">
      <w:pPr>
        <w:numPr>
          <w:ilvl w:val="1"/>
          <w:numId w:val="184"/>
        </w:numPr>
        <w:autoSpaceDE w:val="0"/>
        <w:autoSpaceDN w:val="0"/>
        <w:adjustRightInd w:val="0"/>
      </w:pPr>
      <w:r w:rsidRPr="00043780">
        <w:rPr>
          <w:b/>
          <w:lang w:bidi="th-TH"/>
        </w:rPr>
        <w:t>Table 15.4</w:t>
      </w:r>
      <w:r w:rsidRPr="00043780">
        <w:rPr>
          <w:lang w:bidi="th-TH"/>
        </w:rPr>
        <w:t>: Laboratory grading of adverse events in children; and</w:t>
      </w:r>
    </w:p>
    <w:p w14:paraId="0F917AF7" w14:textId="77777777" w:rsidR="00D16F51" w:rsidRPr="00043780" w:rsidRDefault="00D16F51" w:rsidP="001D2529">
      <w:pPr>
        <w:numPr>
          <w:ilvl w:val="1"/>
          <w:numId w:val="184"/>
        </w:numPr>
        <w:autoSpaceDE w:val="0"/>
        <w:autoSpaceDN w:val="0"/>
        <w:adjustRightInd w:val="0"/>
      </w:pPr>
      <w:r w:rsidRPr="00043780">
        <w:rPr>
          <w:b/>
        </w:rPr>
        <w:t>Table 15.5</w:t>
      </w:r>
      <w:r w:rsidRPr="00043780">
        <w:t>: Grading of ART-related adverse events in children</w:t>
      </w:r>
    </w:p>
    <w:p w14:paraId="5B272082" w14:textId="77777777" w:rsidR="00D16F51" w:rsidRPr="00A82EB1" w:rsidRDefault="00D16F51" w:rsidP="001D2529">
      <w:pPr>
        <w:numPr>
          <w:ilvl w:val="0"/>
          <w:numId w:val="184"/>
        </w:numPr>
        <w:autoSpaceDE w:val="0"/>
        <w:autoSpaceDN w:val="0"/>
        <w:adjustRightInd w:val="0"/>
      </w:pPr>
      <w:r w:rsidRPr="00043780">
        <w:t>Manage the adverse event according to severity and consider single drug substitutions if necessary (</w:t>
      </w:r>
      <w:r w:rsidRPr="00043780">
        <w:rPr>
          <w:b/>
        </w:rPr>
        <w:t>see Table 15.6</w:t>
      </w:r>
      <w:r w:rsidRPr="00043780">
        <w:t>: Toxicities of first line ARVs and single drug substitutions)</w:t>
      </w:r>
      <w:r w:rsidRPr="00A82EB1">
        <w:t xml:space="preserve">.  </w:t>
      </w:r>
    </w:p>
    <w:p w14:paraId="0716FFB6" w14:textId="77777777" w:rsidR="00D16F51" w:rsidRPr="00A82EB1" w:rsidRDefault="00D16F51" w:rsidP="001D2529">
      <w:pPr>
        <w:numPr>
          <w:ilvl w:val="0"/>
          <w:numId w:val="184"/>
        </w:numPr>
        <w:autoSpaceDE w:val="0"/>
        <w:autoSpaceDN w:val="0"/>
        <w:adjustRightInd w:val="0"/>
      </w:pPr>
      <w:r w:rsidRPr="00A82EB1">
        <w:lastRenderedPageBreak/>
        <w:t>Stress the maintenance of adherence despite toxicity for mild and moderate reactions.</w:t>
      </w:r>
    </w:p>
    <w:p w14:paraId="185C8C7C" w14:textId="77777777" w:rsidR="00D16F51" w:rsidRPr="00043780" w:rsidRDefault="00D16F51" w:rsidP="001D2529">
      <w:pPr>
        <w:numPr>
          <w:ilvl w:val="0"/>
          <w:numId w:val="184"/>
        </w:numPr>
        <w:autoSpaceDE w:val="0"/>
        <w:autoSpaceDN w:val="0"/>
        <w:adjustRightInd w:val="0"/>
      </w:pPr>
      <w:r w:rsidRPr="00AC778B">
        <w:t>In the event of a severe reaction, stop all ARVs immediately. Determine which drug most likely caused the life threatening reaction, and then substitute a new ARV for the drug that caused the problem. ART should be restarted with one new drug and the other two ARVs from the original regimen.</w:t>
      </w:r>
      <w:r w:rsidRPr="00A82EB1">
        <w:t xml:space="preserve"> See </w:t>
      </w:r>
      <w:r w:rsidRPr="00043780">
        <w:rPr>
          <w:b/>
        </w:rPr>
        <w:t>Section 18</w:t>
      </w:r>
      <w:r w:rsidRPr="00043780">
        <w:t>: Interruption or discontinuation of ART, for more detail.</w:t>
      </w:r>
    </w:p>
    <w:p w14:paraId="318640B2" w14:textId="77777777" w:rsidR="00D16F51" w:rsidRPr="00043780" w:rsidRDefault="00DA4E88" w:rsidP="00D16F51">
      <w:pPr>
        <w:autoSpaceDE w:val="0"/>
        <w:autoSpaceDN w:val="0"/>
        <w:adjustRightInd w:val="0"/>
        <w:ind w:left="1080"/>
        <w:rPr>
          <w:u w:val="single"/>
        </w:rPr>
      </w:pPr>
      <w:r>
        <w:rPr>
          <w:noProof/>
        </w:rPr>
        <mc:AlternateContent>
          <mc:Choice Requires="wps">
            <w:drawing>
              <wp:anchor distT="0" distB="0" distL="114300" distR="114300" simplePos="0" relativeHeight="251732992" behindDoc="1" locked="0" layoutInCell="1" allowOverlap="1" wp14:anchorId="07DD1062" wp14:editId="46CA4715">
                <wp:simplePos x="0" y="0"/>
                <wp:positionH relativeFrom="column">
                  <wp:posOffset>457200</wp:posOffset>
                </wp:positionH>
                <wp:positionV relativeFrom="paragraph">
                  <wp:posOffset>91440</wp:posOffset>
                </wp:positionV>
                <wp:extent cx="4780280" cy="914400"/>
                <wp:effectExtent l="0" t="0" r="20320" b="19050"/>
                <wp:wrapNone/>
                <wp:docPr id="3015" name="Rectangle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028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FE629E" id="Rectangle 3015" o:spid="_x0000_s1026" style="position:absolute;margin-left:36pt;margin-top:7.2pt;width:376.4pt;height:1in;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"/>
            </w:pict>
          </mc:Fallback>
        </mc:AlternateContent>
      </w:r>
    </w:p>
    <w:p w14:paraId="066CC9BB" w14:textId="77777777" w:rsidR="00D16F51" w:rsidRPr="00043780" w:rsidRDefault="00D16F51" w:rsidP="00D16F51">
      <w:pPr>
        <w:autoSpaceDE w:val="0"/>
        <w:autoSpaceDN w:val="0"/>
        <w:adjustRightInd w:val="0"/>
        <w:ind w:left="1080"/>
      </w:pPr>
      <w:r w:rsidRPr="00043780">
        <w:rPr>
          <w:u w:val="single"/>
        </w:rPr>
        <w:t>Note</w:t>
      </w:r>
      <w:r w:rsidRPr="00043780">
        <w:t xml:space="preserve">: </w:t>
      </w:r>
      <w:r w:rsidRPr="00043780" w:rsidDel="00A97E0F">
        <w:t>If</w:t>
      </w:r>
      <w:r w:rsidRPr="00043780">
        <w:t xml:space="preserve"> ART regimen contained NVP, the NVP should be stopped two weeks prior to other ARVs </w:t>
      </w:r>
      <w:r w:rsidRPr="00043780">
        <w:rPr>
          <w:b/>
        </w:rPr>
        <w:t>whenever possible</w:t>
      </w:r>
      <w:r w:rsidRPr="00043780">
        <w:t xml:space="preserve">. This is because NVP has a longer half-life than other ARVs, and if stopped at the same time there is an increased risk of developing NVP resistance. </w:t>
      </w:r>
    </w:p>
    <w:p w14:paraId="1683AEFA" w14:textId="77777777" w:rsidR="00D16F51" w:rsidRPr="00043780" w:rsidRDefault="00D16F51" w:rsidP="00D16F51">
      <w:pPr>
        <w:autoSpaceDE w:val="0"/>
        <w:autoSpaceDN w:val="0"/>
        <w:adjustRightInd w:val="0"/>
        <w:ind w:left="1080"/>
      </w:pPr>
    </w:p>
    <w:p w14:paraId="54DC6E75" w14:textId="77777777" w:rsidR="00D16F51" w:rsidRPr="00145C24" w:rsidRDefault="00D16F51" w:rsidP="001D2529">
      <w:pPr>
        <w:numPr>
          <w:ilvl w:val="0"/>
          <w:numId w:val="184"/>
        </w:numPr>
        <w:autoSpaceDE w:val="0"/>
        <w:autoSpaceDN w:val="0"/>
        <w:adjustRightInd w:val="0"/>
        <w:rPr>
          <w:b/>
        </w:rPr>
      </w:pPr>
      <w:r w:rsidRPr="00043780">
        <w:rPr>
          <w:u w:val="single"/>
        </w:rPr>
        <w:t>All adverse drug reactions should be clearly documented in the patient’s records</w:t>
      </w:r>
      <w:r w:rsidRPr="00043780">
        <w:t xml:space="preserve"> and patient should be told of their allergy and told not to ta</w:t>
      </w:r>
      <w:r w:rsidRPr="00A82EB1">
        <w:t>ke that drug in the future.</w:t>
      </w:r>
    </w:p>
    <w:p w14:paraId="27865CD7" w14:textId="77777777" w:rsidR="00D16F51" w:rsidRDefault="00D16F51" w:rsidP="00D16F51">
      <w:pPr>
        <w:autoSpaceDE w:val="0"/>
        <w:autoSpaceDN w:val="0"/>
        <w:adjustRightInd w:val="0"/>
        <w:rPr>
          <w:u w:val="single"/>
        </w:rPr>
      </w:pPr>
    </w:p>
    <w:p w14:paraId="68A471E1" w14:textId="77777777" w:rsidR="00D16F51" w:rsidRDefault="00D16F51" w:rsidP="00D16F51">
      <w:pPr>
        <w:pStyle w:val="Caption"/>
      </w:pPr>
      <w:bookmarkStart w:id="444" w:name="_Toc146724345"/>
      <w:proofErr w:type="gramStart"/>
      <w:r w:rsidRPr="00A82EB1">
        <w:t xml:space="preserve">Table </w:t>
      </w:r>
      <w:fldSimple w:instr=" STYLEREF 1 \s ">
        <w:r>
          <w:rPr>
            <w:noProof/>
          </w:rPr>
          <w:t>15</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2</w:t>
      </w:r>
      <w:r w:rsidR="00321D0B" w:rsidRPr="00145C24">
        <w:fldChar w:fldCharType="end"/>
      </w:r>
      <w:r w:rsidRPr="00A82EB1">
        <w:t xml:space="preserve">   ART-related toxicity grading for adults and adolescents</w:t>
      </w:r>
      <w:bookmarkEnd w:id="444"/>
    </w:p>
    <w:p w14:paraId="07B1B369" w14:textId="77777777" w:rsidR="00D16F51" w:rsidRPr="008836B9" w:rsidRDefault="00D16F51" w:rsidP="00D16F51"/>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4"/>
        <w:gridCol w:w="7948"/>
      </w:tblGrid>
      <w:tr w:rsidR="00D16F51" w:rsidRPr="00A82EB1" w14:paraId="774050AE" w14:textId="77777777" w:rsidTr="00D16F51">
        <w:trPr>
          <w:trHeight w:val="188"/>
        </w:trPr>
        <w:tc>
          <w:tcPr>
            <w:tcW w:w="9092" w:type="dxa"/>
            <w:gridSpan w:val="2"/>
            <w:tcBorders>
              <w:top w:val="single" w:sz="6" w:space="0" w:color="auto"/>
              <w:left w:val="single" w:sz="6" w:space="0" w:color="auto"/>
              <w:bottom w:val="single" w:sz="6" w:space="0" w:color="auto"/>
              <w:right w:val="single" w:sz="6" w:space="0" w:color="auto"/>
            </w:tcBorders>
            <w:shd w:val="clear" w:color="000080" w:fill="F3F3F3"/>
            <w:vAlign w:val="center"/>
          </w:tcPr>
          <w:p w14:paraId="473C817C" w14:textId="77777777" w:rsidR="00D16F51" w:rsidRPr="00A82EB1" w:rsidRDefault="00D16F51" w:rsidP="00D16F51">
            <w:pPr>
              <w:jc w:val="center"/>
              <w:rPr>
                <w:b/>
              </w:rPr>
            </w:pPr>
            <w:r w:rsidRPr="00A82EB1">
              <w:rPr>
                <w:b/>
                <w:sz w:val="22"/>
              </w:rPr>
              <w:t>Estimating severity grade</w:t>
            </w:r>
          </w:p>
        </w:tc>
      </w:tr>
      <w:tr w:rsidR="00D16F51" w:rsidRPr="00A82EB1" w14:paraId="68EADBD3" w14:textId="77777777" w:rsidTr="00D16F51">
        <w:tc>
          <w:tcPr>
            <w:tcW w:w="1144" w:type="dxa"/>
            <w:tcBorders>
              <w:top w:val="single" w:sz="6" w:space="0" w:color="auto"/>
            </w:tcBorders>
            <w:vAlign w:val="center"/>
          </w:tcPr>
          <w:p w14:paraId="79640CDB" w14:textId="77777777" w:rsidR="00D16F51" w:rsidRPr="00A82EB1" w:rsidRDefault="00D16F51" w:rsidP="00D16F51">
            <w:pPr>
              <w:rPr>
                <w:b/>
                <w:sz w:val="20"/>
              </w:rPr>
            </w:pPr>
            <w:r w:rsidRPr="00A82EB1">
              <w:rPr>
                <w:b/>
                <w:sz w:val="20"/>
              </w:rPr>
              <w:t>Grade 1</w:t>
            </w:r>
          </w:p>
        </w:tc>
        <w:tc>
          <w:tcPr>
            <w:tcW w:w="7948" w:type="dxa"/>
            <w:tcBorders>
              <w:top w:val="single" w:sz="6" w:space="0" w:color="auto"/>
            </w:tcBorders>
            <w:vAlign w:val="center"/>
          </w:tcPr>
          <w:p w14:paraId="0E4E3243" w14:textId="77777777" w:rsidR="00D16F51" w:rsidRPr="00A82EB1" w:rsidRDefault="00D16F51" w:rsidP="00D16F51">
            <w:pPr>
              <w:rPr>
                <w:sz w:val="20"/>
              </w:rPr>
            </w:pPr>
            <w:r w:rsidRPr="00A82EB1">
              <w:rPr>
                <w:b/>
                <w:sz w:val="20"/>
              </w:rPr>
              <w:t>Mild.</w:t>
            </w:r>
            <w:r w:rsidRPr="00A82EB1">
              <w:rPr>
                <w:sz w:val="20"/>
              </w:rPr>
              <w:t xml:space="preserve"> Transient or mild discomfort; no limitation in activity; </w:t>
            </w:r>
            <w:proofErr w:type="gramStart"/>
            <w:r w:rsidRPr="00A82EB1">
              <w:rPr>
                <w:sz w:val="20"/>
              </w:rPr>
              <w:t>no</w:t>
            </w:r>
            <w:proofErr w:type="gramEnd"/>
            <w:r w:rsidRPr="00A82EB1">
              <w:rPr>
                <w:sz w:val="20"/>
              </w:rPr>
              <w:t xml:space="preserve"> medical intervention</w:t>
            </w:r>
            <w:r w:rsidR="00EA7798">
              <w:rPr>
                <w:sz w:val="20"/>
              </w:rPr>
              <w:t xml:space="preserve"> </w:t>
            </w:r>
            <w:r w:rsidRPr="008836B9">
              <w:rPr>
                <w:color w:val="00B050"/>
                <w:sz w:val="20"/>
              </w:rPr>
              <w:t>or</w:t>
            </w:r>
            <w:r w:rsidR="00EA7798">
              <w:rPr>
                <w:color w:val="00B050"/>
                <w:sz w:val="20"/>
              </w:rPr>
              <w:t xml:space="preserve"> </w:t>
            </w:r>
            <w:r w:rsidRPr="00A82EB1">
              <w:rPr>
                <w:sz w:val="20"/>
              </w:rPr>
              <w:t xml:space="preserve">therapy required. </w:t>
            </w:r>
          </w:p>
        </w:tc>
      </w:tr>
      <w:tr w:rsidR="00D16F51" w:rsidRPr="00A82EB1" w14:paraId="356FEA3E" w14:textId="77777777" w:rsidTr="00D16F51">
        <w:tc>
          <w:tcPr>
            <w:tcW w:w="1144" w:type="dxa"/>
            <w:vAlign w:val="center"/>
          </w:tcPr>
          <w:p w14:paraId="1500234B" w14:textId="77777777" w:rsidR="00D16F51" w:rsidRPr="00A82EB1" w:rsidRDefault="00D16F51" w:rsidP="00D16F51">
            <w:pPr>
              <w:rPr>
                <w:b/>
                <w:sz w:val="20"/>
              </w:rPr>
            </w:pPr>
            <w:r w:rsidRPr="00A82EB1">
              <w:rPr>
                <w:b/>
                <w:sz w:val="20"/>
              </w:rPr>
              <w:t>Grade 2</w:t>
            </w:r>
          </w:p>
        </w:tc>
        <w:tc>
          <w:tcPr>
            <w:tcW w:w="7948" w:type="dxa"/>
            <w:vAlign w:val="center"/>
          </w:tcPr>
          <w:p w14:paraId="4156AE77" w14:textId="77777777" w:rsidR="00D16F51" w:rsidRPr="00A82EB1" w:rsidRDefault="00D16F51" w:rsidP="00D16F51">
            <w:pPr>
              <w:rPr>
                <w:sz w:val="20"/>
              </w:rPr>
            </w:pPr>
            <w:r w:rsidRPr="00A82EB1">
              <w:rPr>
                <w:b/>
                <w:sz w:val="20"/>
              </w:rPr>
              <w:t>Moderate.</w:t>
            </w:r>
            <w:r w:rsidRPr="00A82EB1">
              <w:rPr>
                <w:sz w:val="20"/>
              </w:rPr>
              <w:t xml:space="preserve"> Limitation in activity – some assistance may be needed; no or minimal medical intervention</w:t>
            </w:r>
            <w:r w:rsidR="00F90AC4">
              <w:rPr>
                <w:sz w:val="20"/>
              </w:rPr>
              <w:t xml:space="preserve"> </w:t>
            </w:r>
            <w:r w:rsidRPr="008836B9">
              <w:rPr>
                <w:color w:val="00B050"/>
                <w:sz w:val="20"/>
              </w:rPr>
              <w:t>or</w:t>
            </w:r>
            <w:r w:rsidR="00F90AC4">
              <w:rPr>
                <w:color w:val="00B050"/>
                <w:sz w:val="20"/>
              </w:rPr>
              <w:t xml:space="preserve"> </w:t>
            </w:r>
            <w:r w:rsidRPr="00A82EB1">
              <w:rPr>
                <w:sz w:val="20"/>
              </w:rPr>
              <w:t>therapy required.  If the patient does not improve on symptomatic therapy, consider single-drug substitutions.</w:t>
            </w:r>
          </w:p>
        </w:tc>
      </w:tr>
      <w:tr w:rsidR="00D16F51" w:rsidRPr="00A82EB1" w14:paraId="55BA62F1" w14:textId="77777777" w:rsidTr="00D16F51">
        <w:tc>
          <w:tcPr>
            <w:tcW w:w="1144" w:type="dxa"/>
            <w:vAlign w:val="center"/>
          </w:tcPr>
          <w:p w14:paraId="217A0C4A" w14:textId="77777777" w:rsidR="00D16F51" w:rsidRPr="00A82EB1" w:rsidRDefault="00D16F51" w:rsidP="00D16F51">
            <w:pPr>
              <w:rPr>
                <w:b/>
                <w:sz w:val="20"/>
              </w:rPr>
            </w:pPr>
            <w:r w:rsidRPr="00A82EB1">
              <w:rPr>
                <w:b/>
                <w:sz w:val="20"/>
              </w:rPr>
              <w:t>Grade 3</w:t>
            </w:r>
          </w:p>
        </w:tc>
        <w:tc>
          <w:tcPr>
            <w:tcW w:w="7948" w:type="dxa"/>
            <w:vAlign w:val="center"/>
          </w:tcPr>
          <w:p w14:paraId="62363C76" w14:textId="77777777" w:rsidR="00D16F51" w:rsidRPr="00A82EB1" w:rsidRDefault="00D16F51" w:rsidP="00D16F51">
            <w:pPr>
              <w:rPr>
                <w:sz w:val="20"/>
              </w:rPr>
            </w:pPr>
            <w:r w:rsidRPr="00A82EB1">
              <w:rPr>
                <w:b/>
                <w:sz w:val="20"/>
              </w:rPr>
              <w:t>Severe.</w:t>
            </w:r>
            <w:r w:rsidRPr="00A82EB1">
              <w:rPr>
                <w:sz w:val="20"/>
              </w:rPr>
              <w:t xml:space="preserve"> Marked limitation in activity, some assistance usually required; medical intervention</w:t>
            </w:r>
            <w:r w:rsidR="00F90AC4">
              <w:rPr>
                <w:sz w:val="20"/>
              </w:rPr>
              <w:t xml:space="preserve"> </w:t>
            </w:r>
            <w:r w:rsidRPr="008836B9">
              <w:rPr>
                <w:color w:val="00B050"/>
                <w:sz w:val="20"/>
              </w:rPr>
              <w:t>or</w:t>
            </w:r>
            <w:r w:rsidR="00F90AC4">
              <w:rPr>
                <w:color w:val="00B050"/>
                <w:sz w:val="20"/>
              </w:rPr>
              <w:t xml:space="preserve"> </w:t>
            </w:r>
            <w:r w:rsidRPr="00A82EB1">
              <w:rPr>
                <w:sz w:val="20"/>
              </w:rPr>
              <w:t>therapy required, hospitalization possible.  Substitute a new drug for the one that caused the reaction, without stopping ART.</w:t>
            </w:r>
          </w:p>
        </w:tc>
      </w:tr>
      <w:tr w:rsidR="00D16F51" w:rsidRPr="00A82EB1" w14:paraId="54D0D1A9" w14:textId="77777777" w:rsidTr="00D16F51">
        <w:tc>
          <w:tcPr>
            <w:tcW w:w="1144" w:type="dxa"/>
            <w:vAlign w:val="center"/>
          </w:tcPr>
          <w:p w14:paraId="6A729CDA" w14:textId="77777777" w:rsidR="00D16F51" w:rsidRPr="00A82EB1" w:rsidRDefault="00D16F51" w:rsidP="00D16F51">
            <w:pPr>
              <w:rPr>
                <w:b/>
                <w:sz w:val="20"/>
              </w:rPr>
            </w:pPr>
            <w:r w:rsidRPr="00A82EB1">
              <w:rPr>
                <w:b/>
                <w:sz w:val="20"/>
              </w:rPr>
              <w:t>Grade 4</w:t>
            </w:r>
          </w:p>
        </w:tc>
        <w:tc>
          <w:tcPr>
            <w:tcW w:w="7948" w:type="dxa"/>
            <w:vAlign w:val="center"/>
          </w:tcPr>
          <w:p w14:paraId="49F84736" w14:textId="77777777" w:rsidR="00D16F51" w:rsidRPr="00A82EB1" w:rsidRDefault="00D16F51" w:rsidP="00D16F51">
            <w:pPr>
              <w:rPr>
                <w:sz w:val="20"/>
              </w:rPr>
            </w:pPr>
            <w:r w:rsidRPr="00A82EB1">
              <w:rPr>
                <w:b/>
                <w:sz w:val="20"/>
              </w:rPr>
              <w:t>Severe life threatening.</w:t>
            </w:r>
            <w:r w:rsidRPr="00A82EB1">
              <w:rPr>
                <w:sz w:val="20"/>
              </w:rPr>
              <w:t xml:space="preserve"> Extreme limitation in activity, significant assistance required; significant medical intervention</w:t>
            </w:r>
            <w:r w:rsidR="00F90AC4">
              <w:rPr>
                <w:sz w:val="20"/>
              </w:rPr>
              <w:t xml:space="preserve"> </w:t>
            </w:r>
            <w:r w:rsidRPr="006138AE">
              <w:rPr>
                <w:color w:val="00B050"/>
                <w:sz w:val="20"/>
              </w:rPr>
              <w:t>or</w:t>
            </w:r>
            <w:r w:rsidR="00F90AC4">
              <w:rPr>
                <w:color w:val="00B050"/>
                <w:sz w:val="20"/>
              </w:rPr>
              <w:t xml:space="preserve"> </w:t>
            </w:r>
            <w:r w:rsidRPr="00A82EB1">
              <w:rPr>
                <w:sz w:val="20"/>
              </w:rPr>
              <w:t>therapy required</w:t>
            </w:r>
            <w:r>
              <w:rPr>
                <w:sz w:val="20"/>
              </w:rPr>
              <w:t>;</w:t>
            </w:r>
            <w:r w:rsidRPr="00A82EB1">
              <w:rPr>
                <w:sz w:val="20"/>
              </w:rPr>
              <w:t xml:space="preserve"> hospitalization or </w:t>
            </w:r>
            <w:proofErr w:type="gramStart"/>
            <w:r w:rsidRPr="00A82EB1">
              <w:rPr>
                <w:sz w:val="20"/>
              </w:rPr>
              <w:t>hospice care</w:t>
            </w:r>
            <w:proofErr w:type="gramEnd"/>
            <w:r w:rsidRPr="00A82EB1">
              <w:rPr>
                <w:sz w:val="20"/>
              </w:rPr>
              <w:t>.  Immediately discontinue all ARV drugs, manage the medical event (i.e. symptomatic and supportive therapy) and reintroduce ARV drugs using a modified regimen (i.e. with an ARV substitution for the problem drug) when the patient is stabilized.</w:t>
            </w:r>
          </w:p>
        </w:tc>
      </w:tr>
    </w:tbl>
    <w:p w14:paraId="6A082193" w14:textId="77777777" w:rsidR="00D16F51" w:rsidRPr="00145C24" w:rsidRDefault="00D16F51" w:rsidP="00D16F51">
      <w:pPr>
        <w:autoSpaceDE w:val="0"/>
        <w:autoSpaceDN w:val="0"/>
        <w:adjustRightInd w:val="0"/>
        <w:rPr>
          <w:b/>
          <w:lang w:bidi="th-TH"/>
        </w:rPr>
      </w:pPr>
    </w:p>
    <w:p w14:paraId="54FCF4CB" w14:textId="77777777" w:rsidR="00D16F51" w:rsidRDefault="00D16F51" w:rsidP="00D16F51">
      <w:pPr>
        <w:pStyle w:val="Caption"/>
      </w:pPr>
      <w:bookmarkStart w:id="445" w:name="_Toc146724346"/>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15</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3</w:t>
      </w:r>
      <w:r w:rsidR="00321D0B" w:rsidRPr="00145C24">
        <w:fldChar w:fldCharType="end"/>
      </w:r>
      <w:r w:rsidRPr="00A82EB1">
        <w:t xml:space="preserve">   Laboratory grading of adverse events in adults and adolescents</w:t>
      </w:r>
      <w:bookmarkEnd w:id="445"/>
    </w:p>
    <w:p w14:paraId="0747FB46" w14:textId="77777777" w:rsidR="00D16F51" w:rsidRPr="006138AE" w:rsidRDefault="00D16F51" w:rsidP="00D16F51"/>
    <w:tbl>
      <w:tblPr>
        <w:tblW w:w="8913" w:type="dxa"/>
        <w:jc w:val="center"/>
        <w:tblBorders>
          <w:top w:val="nil"/>
          <w:left w:val="nil"/>
          <w:bottom w:val="nil"/>
          <w:right w:val="nil"/>
        </w:tblBorders>
        <w:tblLook w:val="0000" w:firstRow="0" w:lastRow="0" w:firstColumn="0" w:lastColumn="0" w:noHBand="0" w:noVBand="0"/>
      </w:tblPr>
      <w:tblGrid>
        <w:gridCol w:w="1710"/>
        <w:gridCol w:w="1440"/>
        <w:gridCol w:w="1697"/>
        <w:gridCol w:w="1558"/>
        <w:gridCol w:w="1245"/>
        <w:gridCol w:w="1263"/>
      </w:tblGrid>
      <w:tr w:rsidR="00D16F51" w:rsidRPr="00A82EB1" w14:paraId="6C70DE70" w14:textId="77777777" w:rsidTr="00D16F51">
        <w:trPr>
          <w:trHeight w:val="296"/>
          <w:jc w:val="center"/>
        </w:trPr>
        <w:tc>
          <w:tcPr>
            <w:tcW w:w="1710" w:type="dxa"/>
            <w:tcBorders>
              <w:top w:val="single" w:sz="6" w:space="0" w:color="auto"/>
              <w:left w:val="single" w:sz="6" w:space="0" w:color="auto"/>
              <w:bottom w:val="single" w:sz="6" w:space="0" w:color="auto"/>
              <w:right w:val="single" w:sz="6" w:space="0" w:color="auto"/>
            </w:tcBorders>
            <w:shd w:val="clear" w:color="000080" w:fill="F3F3F3"/>
          </w:tcPr>
          <w:p w14:paraId="6F7F52A4" w14:textId="77777777" w:rsidR="00D16F51" w:rsidRPr="00145C24" w:rsidRDefault="00D16F51" w:rsidP="00D16F51">
            <w:pPr>
              <w:autoSpaceDE w:val="0"/>
              <w:autoSpaceDN w:val="0"/>
              <w:adjustRightInd w:val="0"/>
              <w:rPr>
                <w:b/>
                <w:sz w:val="20"/>
                <w:szCs w:val="20"/>
                <w:lang w:bidi="th-TH"/>
              </w:rPr>
            </w:pPr>
            <w:r w:rsidRPr="00A82EB1">
              <w:rPr>
                <w:b/>
                <w:sz w:val="20"/>
                <w:szCs w:val="20"/>
                <w:lang w:bidi="th-TH"/>
              </w:rPr>
              <w:t xml:space="preserve">ITEM </w:t>
            </w:r>
          </w:p>
        </w:tc>
        <w:tc>
          <w:tcPr>
            <w:tcW w:w="1440" w:type="dxa"/>
            <w:tcBorders>
              <w:top w:val="single" w:sz="6" w:space="0" w:color="auto"/>
              <w:left w:val="single" w:sz="6" w:space="0" w:color="auto"/>
              <w:bottom w:val="single" w:sz="6" w:space="0" w:color="auto"/>
              <w:right w:val="single" w:sz="6" w:space="0" w:color="auto"/>
            </w:tcBorders>
            <w:shd w:val="clear" w:color="000080" w:fill="F3F3F3"/>
          </w:tcPr>
          <w:p w14:paraId="02924FD9" w14:textId="77777777" w:rsidR="00D16F51" w:rsidRPr="00A82EB1" w:rsidRDefault="00D16F51" w:rsidP="00D16F51">
            <w:pPr>
              <w:autoSpaceDE w:val="0"/>
              <w:autoSpaceDN w:val="0"/>
              <w:adjustRightInd w:val="0"/>
              <w:rPr>
                <w:b/>
                <w:sz w:val="20"/>
                <w:szCs w:val="20"/>
                <w:lang w:bidi="th-TH"/>
              </w:rPr>
            </w:pPr>
            <w:r w:rsidRPr="00A82EB1">
              <w:rPr>
                <w:b/>
                <w:sz w:val="20"/>
                <w:szCs w:val="20"/>
                <w:lang w:bidi="th-TH"/>
              </w:rPr>
              <w:t>Reference Range</w:t>
            </w:r>
          </w:p>
        </w:tc>
        <w:tc>
          <w:tcPr>
            <w:tcW w:w="1697" w:type="dxa"/>
            <w:tcBorders>
              <w:top w:val="single" w:sz="6" w:space="0" w:color="auto"/>
              <w:left w:val="single" w:sz="6" w:space="0" w:color="auto"/>
              <w:bottom w:val="single" w:sz="6" w:space="0" w:color="auto"/>
              <w:right w:val="single" w:sz="6" w:space="0" w:color="auto"/>
            </w:tcBorders>
            <w:shd w:val="clear" w:color="000080" w:fill="F3F3F3"/>
          </w:tcPr>
          <w:p w14:paraId="420DEB75" w14:textId="77777777" w:rsidR="00D16F51" w:rsidRPr="00145C24" w:rsidRDefault="00D16F51" w:rsidP="00D16F51">
            <w:pPr>
              <w:autoSpaceDE w:val="0"/>
              <w:autoSpaceDN w:val="0"/>
              <w:adjustRightInd w:val="0"/>
              <w:rPr>
                <w:b/>
                <w:sz w:val="20"/>
                <w:szCs w:val="20"/>
                <w:lang w:bidi="th-TH"/>
              </w:rPr>
            </w:pPr>
            <w:r w:rsidRPr="00A82EB1">
              <w:rPr>
                <w:b/>
                <w:sz w:val="20"/>
                <w:szCs w:val="20"/>
                <w:lang w:bidi="th-TH"/>
              </w:rPr>
              <w:t xml:space="preserve">GRADE 1 TOXICITY </w:t>
            </w:r>
          </w:p>
        </w:tc>
        <w:tc>
          <w:tcPr>
            <w:tcW w:w="1558" w:type="dxa"/>
            <w:tcBorders>
              <w:top w:val="single" w:sz="6" w:space="0" w:color="auto"/>
              <w:left w:val="single" w:sz="6" w:space="0" w:color="auto"/>
              <w:bottom w:val="single" w:sz="6" w:space="0" w:color="auto"/>
              <w:right w:val="single" w:sz="6" w:space="0" w:color="auto"/>
            </w:tcBorders>
            <w:shd w:val="clear" w:color="000080" w:fill="F3F3F3"/>
          </w:tcPr>
          <w:p w14:paraId="2B0EC71E" w14:textId="77777777" w:rsidR="00D16F51" w:rsidRPr="00145C24" w:rsidRDefault="00D16F51" w:rsidP="00D16F51">
            <w:pPr>
              <w:autoSpaceDE w:val="0"/>
              <w:autoSpaceDN w:val="0"/>
              <w:adjustRightInd w:val="0"/>
              <w:rPr>
                <w:b/>
                <w:sz w:val="20"/>
                <w:szCs w:val="20"/>
                <w:lang w:bidi="th-TH"/>
              </w:rPr>
            </w:pPr>
            <w:r w:rsidRPr="00A82EB1">
              <w:rPr>
                <w:b/>
                <w:sz w:val="20"/>
                <w:szCs w:val="20"/>
                <w:lang w:bidi="th-TH"/>
              </w:rPr>
              <w:t xml:space="preserve">GRADE 2 TOXICITY </w:t>
            </w:r>
          </w:p>
        </w:tc>
        <w:tc>
          <w:tcPr>
            <w:tcW w:w="1245" w:type="dxa"/>
            <w:tcBorders>
              <w:top w:val="single" w:sz="6" w:space="0" w:color="auto"/>
              <w:left w:val="single" w:sz="6" w:space="0" w:color="auto"/>
              <w:bottom w:val="single" w:sz="6" w:space="0" w:color="auto"/>
              <w:right w:val="single" w:sz="6" w:space="0" w:color="auto"/>
            </w:tcBorders>
            <w:shd w:val="clear" w:color="000080" w:fill="F3F3F3"/>
          </w:tcPr>
          <w:p w14:paraId="70F98BAF" w14:textId="77777777" w:rsidR="00D16F51" w:rsidRPr="00145C24" w:rsidRDefault="00D16F51" w:rsidP="00D16F51">
            <w:pPr>
              <w:autoSpaceDE w:val="0"/>
              <w:autoSpaceDN w:val="0"/>
              <w:adjustRightInd w:val="0"/>
              <w:rPr>
                <w:b/>
                <w:sz w:val="20"/>
                <w:szCs w:val="20"/>
                <w:lang w:bidi="th-TH"/>
              </w:rPr>
            </w:pPr>
            <w:r w:rsidRPr="00A82EB1">
              <w:rPr>
                <w:b/>
                <w:sz w:val="20"/>
                <w:szCs w:val="20"/>
                <w:lang w:bidi="th-TH"/>
              </w:rPr>
              <w:t xml:space="preserve">GRADE 3 TOXICITY </w:t>
            </w:r>
          </w:p>
        </w:tc>
        <w:tc>
          <w:tcPr>
            <w:tcW w:w="1263" w:type="dxa"/>
            <w:tcBorders>
              <w:top w:val="single" w:sz="6" w:space="0" w:color="auto"/>
              <w:left w:val="single" w:sz="6" w:space="0" w:color="auto"/>
              <w:bottom w:val="single" w:sz="6" w:space="0" w:color="auto"/>
              <w:right w:val="single" w:sz="6" w:space="0" w:color="auto"/>
            </w:tcBorders>
            <w:shd w:val="clear" w:color="000080" w:fill="F3F3F3"/>
          </w:tcPr>
          <w:p w14:paraId="3070A4D9" w14:textId="77777777" w:rsidR="00D16F51" w:rsidRPr="00145C24" w:rsidRDefault="00D16F51" w:rsidP="00D16F51">
            <w:pPr>
              <w:autoSpaceDE w:val="0"/>
              <w:autoSpaceDN w:val="0"/>
              <w:adjustRightInd w:val="0"/>
              <w:rPr>
                <w:b/>
                <w:sz w:val="20"/>
                <w:szCs w:val="20"/>
                <w:lang w:bidi="th-TH"/>
              </w:rPr>
            </w:pPr>
            <w:r w:rsidRPr="00A82EB1">
              <w:rPr>
                <w:b/>
                <w:sz w:val="20"/>
                <w:szCs w:val="20"/>
                <w:lang w:bidi="th-TH"/>
              </w:rPr>
              <w:t xml:space="preserve">GRADE 4 TOXICITY </w:t>
            </w:r>
          </w:p>
        </w:tc>
      </w:tr>
      <w:tr w:rsidR="00D16F51" w:rsidRPr="00A82EB1" w14:paraId="582768C2" w14:textId="77777777" w:rsidTr="00D16F51">
        <w:trPr>
          <w:trHeight w:val="233"/>
          <w:jc w:val="center"/>
        </w:trPr>
        <w:tc>
          <w:tcPr>
            <w:tcW w:w="1710" w:type="dxa"/>
            <w:tcBorders>
              <w:top w:val="single" w:sz="6" w:space="0" w:color="auto"/>
              <w:left w:val="single" w:sz="4" w:space="0" w:color="000000"/>
              <w:bottom w:val="single" w:sz="4" w:space="0" w:color="000000"/>
              <w:right w:val="single" w:sz="4" w:space="0" w:color="000000"/>
            </w:tcBorders>
          </w:tcPr>
          <w:p w14:paraId="41126513"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 xml:space="preserve">Hemoglobin </w:t>
            </w:r>
          </w:p>
        </w:tc>
        <w:tc>
          <w:tcPr>
            <w:tcW w:w="1440" w:type="dxa"/>
            <w:tcBorders>
              <w:top w:val="single" w:sz="6" w:space="0" w:color="auto"/>
              <w:left w:val="single" w:sz="4" w:space="0" w:color="000000"/>
              <w:bottom w:val="single" w:sz="4" w:space="0" w:color="000000"/>
              <w:right w:val="single" w:sz="4" w:space="0" w:color="000000"/>
            </w:tcBorders>
          </w:tcPr>
          <w:p w14:paraId="79BC6370"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12.0-16.0 g/dl</w:t>
            </w:r>
          </w:p>
        </w:tc>
        <w:tc>
          <w:tcPr>
            <w:tcW w:w="1697" w:type="dxa"/>
            <w:tcBorders>
              <w:top w:val="single" w:sz="6" w:space="0" w:color="auto"/>
              <w:left w:val="single" w:sz="4" w:space="0" w:color="000000"/>
              <w:bottom w:val="single" w:sz="4" w:space="0" w:color="000000"/>
              <w:right w:val="single" w:sz="4" w:space="0" w:color="000000"/>
            </w:tcBorders>
          </w:tcPr>
          <w:p w14:paraId="4B3FC236"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8.0 –9.9g/dL </w:t>
            </w:r>
          </w:p>
        </w:tc>
        <w:tc>
          <w:tcPr>
            <w:tcW w:w="1558" w:type="dxa"/>
            <w:tcBorders>
              <w:top w:val="single" w:sz="6" w:space="0" w:color="auto"/>
              <w:left w:val="single" w:sz="4" w:space="0" w:color="000000"/>
              <w:bottom w:val="single" w:sz="4" w:space="0" w:color="000000"/>
              <w:right w:val="single" w:sz="4" w:space="0" w:color="000000"/>
            </w:tcBorders>
          </w:tcPr>
          <w:p w14:paraId="680A7BA3"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7.0 –7.9 g/dL </w:t>
            </w:r>
          </w:p>
        </w:tc>
        <w:tc>
          <w:tcPr>
            <w:tcW w:w="1245" w:type="dxa"/>
            <w:tcBorders>
              <w:top w:val="single" w:sz="6" w:space="0" w:color="auto"/>
              <w:left w:val="single" w:sz="4" w:space="0" w:color="000000"/>
              <w:bottom w:val="single" w:sz="4" w:space="0" w:color="000000"/>
              <w:right w:val="single" w:sz="4" w:space="0" w:color="000000"/>
            </w:tcBorders>
          </w:tcPr>
          <w:p w14:paraId="75361D3D"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6.5 –6.9 g/dL </w:t>
            </w:r>
          </w:p>
        </w:tc>
        <w:tc>
          <w:tcPr>
            <w:tcW w:w="1263" w:type="dxa"/>
            <w:tcBorders>
              <w:top w:val="single" w:sz="6" w:space="0" w:color="auto"/>
              <w:left w:val="single" w:sz="4" w:space="0" w:color="000000"/>
              <w:bottom w:val="single" w:sz="4" w:space="0" w:color="000000"/>
              <w:right w:val="single" w:sz="4" w:space="0" w:color="000000"/>
            </w:tcBorders>
          </w:tcPr>
          <w:p w14:paraId="380CA51F"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&lt;6.5 g/dL </w:t>
            </w:r>
          </w:p>
        </w:tc>
      </w:tr>
      <w:tr w:rsidR="00D16F51" w:rsidRPr="00A82EB1" w14:paraId="4267EA64" w14:textId="77777777" w:rsidTr="00D16F51">
        <w:trPr>
          <w:trHeight w:val="530"/>
          <w:jc w:val="center"/>
        </w:trPr>
        <w:tc>
          <w:tcPr>
            <w:tcW w:w="1710" w:type="dxa"/>
            <w:tcBorders>
              <w:top w:val="single" w:sz="4" w:space="0" w:color="000000"/>
              <w:left w:val="single" w:sz="4" w:space="0" w:color="000000"/>
              <w:bottom w:val="single" w:sz="4" w:space="0" w:color="000000"/>
              <w:right w:val="single" w:sz="4" w:space="0" w:color="000000"/>
            </w:tcBorders>
          </w:tcPr>
          <w:p w14:paraId="7AEAB3CA"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 xml:space="preserve">Absolute Neutrophil Count </w:t>
            </w:r>
          </w:p>
        </w:tc>
        <w:tc>
          <w:tcPr>
            <w:tcW w:w="1440" w:type="dxa"/>
            <w:tcBorders>
              <w:top w:val="single" w:sz="4" w:space="0" w:color="000000"/>
              <w:left w:val="single" w:sz="4" w:space="0" w:color="000000"/>
              <w:bottom w:val="single" w:sz="4" w:space="0" w:color="000000"/>
              <w:right w:val="single" w:sz="4" w:space="0" w:color="000000"/>
            </w:tcBorders>
          </w:tcPr>
          <w:p w14:paraId="19003A01"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&gt;1,500/mm</w:t>
            </w:r>
            <w:r w:rsidRPr="00A82EB1">
              <w:rPr>
                <w:sz w:val="20"/>
                <w:szCs w:val="20"/>
                <w:vertAlign w:val="superscript"/>
                <w:lang w:bidi="th-TH"/>
              </w:rPr>
              <w:t>3</w:t>
            </w:r>
          </w:p>
        </w:tc>
        <w:tc>
          <w:tcPr>
            <w:tcW w:w="1697" w:type="dxa"/>
            <w:tcBorders>
              <w:top w:val="single" w:sz="4" w:space="0" w:color="000000"/>
              <w:left w:val="single" w:sz="4" w:space="0" w:color="000000"/>
              <w:bottom w:val="single" w:sz="4" w:space="0" w:color="000000"/>
              <w:right w:val="single" w:sz="4" w:space="0" w:color="000000"/>
            </w:tcBorders>
          </w:tcPr>
          <w:p w14:paraId="38BE0850"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1,000 – 1,500/mm</w:t>
            </w:r>
            <w:r w:rsidRPr="00A82EB1">
              <w:rPr>
                <w:sz w:val="20"/>
                <w:szCs w:val="20"/>
                <w:vertAlign w:val="superscript"/>
                <w:lang w:bidi="th-TH"/>
              </w:rPr>
              <w:t>3</w:t>
            </w:r>
          </w:p>
        </w:tc>
        <w:tc>
          <w:tcPr>
            <w:tcW w:w="1558" w:type="dxa"/>
            <w:tcBorders>
              <w:top w:val="single" w:sz="4" w:space="0" w:color="000000"/>
              <w:left w:val="single" w:sz="4" w:space="0" w:color="000000"/>
              <w:bottom w:val="single" w:sz="4" w:space="0" w:color="000000"/>
              <w:right w:val="single" w:sz="4" w:space="0" w:color="000000"/>
            </w:tcBorders>
          </w:tcPr>
          <w:p w14:paraId="6D51B7A2"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750-990/mm</w:t>
            </w:r>
            <w:r w:rsidRPr="00A82EB1">
              <w:rPr>
                <w:sz w:val="20"/>
                <w:szCs w:val="20"/>
                <w:vertAlign w:val="superscript"/>
                <w:lang w:bidi="th-TH"/>
              </w:rPr>
              <w:t>3</w:t>
            </w:r>
          </w:p>
        </w:tc>
        <w:tc>
          <w:tcPr>
            <w:tcW w:w="1245" w:type="dxa"/>
            <w:tcBorders>
              <w:top w:val="single" w:sz="4" w:space="0" w:color="000000"/>
              <w:left w:val="single" w:sz="4" w:space="0" w:color="000000"/>
              <w:bottom w:val="single" w:sz="4" w:space="0" w:color="000000"/>
              <w:right w:val="single" w:sz="4" w:space="0" w:color="000000"/>
            </w:tcBorders>
          </w:tcPr>
          <w:p w14:paraId="72FEA222"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500–749/mm</w:t>
            </w:r>
            <w:r w:rsidRPr="00A82EB1">
              <w:rPr>
                <w:sz w:val="20"/>
                <w:szCs w:val="20"/>
                <w:vertAlign w:val="superscript"/>
                <w:lang w:bidi="th-TH"/>
              </w:rPr>
              <w:t>3</w:t>
            </w:r>
          </w:p>
        </w:tc>
        <w:tc>
          <w:tcPr>
            <w:tcW w:w="1263" w:type="dxa"/>
            <w:tcBorders>
              <w:top w:val="single" w:sz="4" w:space="0" w:color="000000"/>
              <w:left w:val="single" w:sz="4" w:space="0" w:color="000000"/>
              <w:bottom w:val="single" w:sz="4" w:space="0" w:color="000000"/>
              <w:right w:val="single" w:sz="4" w:space="0" w:color="000000"/>
            </w:tcBorders>
          </w:tcPr>
          <w:p w14:paraId="2D9EDBED"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&lt;500/mm</w:t>
            </w:r>
            <w:r w:rsidRPr="00A82EB1">
              <w:rPr>
                <w:sz w:val="20"/>
                <w:szCs w:val="20"/>
                <w:vertAlign w:val="superscript"/>
                <w:lang w:bidi="th-TH"/>
              </w:rPr>
              <w:t>3</w:t>
            </w:r>
          </w:p>
        </w:tc>
      </w:tr>
      <w:tr w:rsidR="00D16F51" w:rsidRPr="00A82EB1" w14:paraId="3CC61F99" w14:textId="77777777" w:rsidTr="00D16F51">
        <w:trPr>
          <w:trHeight w:val="377"/>
          <w:jc w:val="center"/>
        </w:trPr>
        <w:tc>
          <w:tcPr>
            <w:tcW w:w="1710" w:type="dxa"/>
            <w:tcBorders>
              <w:top w:val="single" w:sz="4" w:space="0" w:color="000000"/>
              <w:left w:val="single" w:sz="4" w:space="0" w:color="000000"/>
              <w:bottom w:val="single" w:sz="4" w:space="0" w:color="000000"/>
              <w:right w:val="single" w:sz="4" w:space="0" w:color="000000"/>
            </w:tcBorders>
          </w:tcPr>
          <w:p w14:paraId="2797C942" w14:textId="77777777" w:rsidR="00D16F51" w:rsidRPr="00145C24" w:rsidRDefault="00D16F51" w:rsidP="00D16F51">
            <w:pPr>
              <w:autoSpaceDE w:val="0"/>
              <w:autoSpaceDN w:val="0"/>
              <w:adjustRightInd w:val="0"/>
              <w:jc w:val="both"/>
              <w:rPr>
                <w:sz w:val="20"/>
                <w:szCs w:val="20"/>
                <w:lang w:bidi="th-TH"/>
              </w:rPr>
            </w:pPr>
            <w:r w:rsidRPr="00145C24">
              <w:rPr>
                <w:sz w:val="20"/>
                <w:szCs w:val="20"/>
                <w:lang w:bidi="th-TH"/>
              </w:rPr>
              <w:t xml:space="preserve">Platelets </w:t>
            </w:r>
          </w:p>
        </w:tc>
        <w:tc>
          <w:tcPr>
            <w:tcW w:w="1440" w:type="dxa"/>
            <w:tcBorders>
              <w:top w:val="single" w:sz="4" w:space="0" w:color="000000"/>
              <w:left w:val="single" w:sz="4" w:space="0" w:color="000000"/>
              <w:bottom w:val="single" w:sz="4" w:space="0" w:color="000000"/>
              <w:right w:val="single" w:sz="4" w:space="0" w:color="000000"/>
            </w:tcBorders>
          </w:tcPr>
          <w:p w14:paraId="0510B508"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150-400 x 10</w:t>
            </w:r>
          </w:p>
        </w:tc>
        <w:tc>
          <w:tcPr>
            <w:tcW w:w="1697" w:type="dxa"/>
            <w:tcBorders>
              <w:top w:val="single" w:sz="4" w:space="0" w:color="000000"/>
              <w:left w:val="single" w:sz="4" w:space="0" w:color="000000"/>
              <w:bottom w:val="single" w:sz="4" w:space="0" w:color="000000"/>
              <w:right w:val="single" w:sz="4" w:space="0" w:color="000000"/>
            </w:tcBorders>
          </w:tcPr>
          <w:p w14:paraId="6CFDB564"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75,000-99,000/mm</w:t>
            </w:r>
            <w:r w:rsidRPr="00A82EB1">
              <w:rPr>
                <w:sz w:val="20"/>
                <w:szCs w:val="20"/>
                <w:vertAlign w:val="superscript"/>
                <w:lang w:bidi="th-TH"/>
              </w:rPr>
              <w:t>3</w:t>
            </w:r>
          </w:p>
        </w:tc>
        <w:tc>
          <w:tcPr>
            <w:tcW w:w="1558" w:type="dxa"/>
            <w:tcBorders>
              <w:top w:val="single" w:sz="4" w:space="0" w:color="000000"/>
              <w:left w:val="single" w:sz="4" w:space="0" w:color="000000"/>
              <w:bottom w:val="single" w:sz="4" w:space="0" w:color="000000"/>
              <w:right w:val="single" w:sz="4" w:space="0" w:color="000000"/>
            </w:tcBorders>
          </w:tcPr>
          <w:p w14:paraId="5C24B417"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50,000-74,999/mm</w:t>
            </w:r>
            <w:r w:rsidRPr="00A82EB1">
              <w:rPr>
                <w:sz w:val="20"/>
                <w:szCs w:val="20"/>
                <w:vertAlign w:val="superscript"/>
                <w:lang w:bidi="th-TH"/>
              </w:rPr>
              <w:t>3</w:t>
            </w:r>
          </w:p>
        </w:tc>
        <w:tc>
          <w:tcPr>
            <w:tcW w:w="1245" w:type="dxa"/>
            <w:tcBorders>
              <w:top w:val="single" w:sz="4" w:space="0" w:color="000000"/>
              <w:left w:val="single" w:sz="4" w:space="0" w:color="000000"/>
              <w:bottom w:val="single" w:sz="4" w:space="0" w:color="000000"/>
              <w:right w:val="single" w:sz="4" w:space="0" w:color="000000"/>
            </w:tcBorders>
          </w:tcPr>
          <w:p w14:paraId="071DAC74"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 20,000-49,999/mm</w:t>
            </w:r>
            <w:r w:rsidRPr="00A82EB1">
              <w:rPr>
                <w:sz w:val="20"/>
                <w:szCs w:val="20"/>
                <w:vertAlign w:val="superscript"/>
                <w:lang w:bidi="th-TH"/>
              </w:rPr>
              <w:t>3</w:t>
            </w:r>
          </w:p>
        </w:tc>
        <w:tc>
          <w:tcPr>
            <w:tcW w:w="1263" w:type="dxa"/>
            <w:tcBorders>
              <w:top w:val="single" w:sz="4" w:space="0" w:color="000000"/>
              <w:left w:val="single" w:sz="4" w:space="0" w:color="000000"/>
              <w:bottom w:val="single" w:sz="4" w:space="0" w:color="000000"/>
              <w:right w:val="single" w:sz="4" w:space="0" w:color="000000"/>
            </w:tcBorders>
          </w:tcPr>
          <w:p w14:paraId="186D864E"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&lt; 20,000/mm</w:t>
            </w:r>
            <w:r w:rsidRPr="00A82EB1">
              <w:rPr>
                <w:sz w:val="20"/>
                <w:szCs w:val="20"/>
                <w:vertAlign w:val="superscript"/>
                <w:lang w:bidi="th-TH"/>
              </w:rPr>
              <w:t>3</w:t>
            </w:r>
          </w:p>
        </w:tc>
      </w:tr>
      <w:tr w:rsidR="00D16F51" w:rsidRPr="00A82EB1" w14:paraId="20F31D52" w14:textId="77777777" w:rsidTr="00D16F51">
        <w:trPr>
          <w:trHeight w:val="80"/>
          <w:jc w:val="center"/>
        </w:trPr>
        <w:tc>
          <w:tcPr>
            <w:tcW w:w="1710" w:type="dxa"/>
            <w:tcBorders>
              <w:top w:val="single" w:sz="4" w:space="0" w:color="000000"/>
              <w:left w:val="single" w:sz="4" w:space="0" w:color="000000"/>
              <w:bottom w:val="single" w:sz="4" w:space="0" w:color="000000"/>
              <w:right w:val="single" w:sz="4" w:space="0" w:color="000000"/>
            </w:tcBorders>
          </w:tcPr>
          <w:p w14:paraId="17B71271"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 xml:space="preserve">ALT </w:t>
            </w:r>
          </w:p>
        </w:tc>
        <w:tc>
          <w:tcPr>
            <w:tcW w:w="1440" w:type="dxa"/>
            <w:tcBorders>
              <w:top w:val="single" w:sz="4" w:space="0" w:color="000000"/>
              <w:left w:val="single" w:sz="4" w:space="0" w:color="000000"/>
              <w:bottom w:val="single" w:sz="4" w:space="0" w:color="000000"/>
              <w:right w:val="single" w:sz="4" w:space="0" w:color="000000"/>
            </w:tcBorders>
          </w:tcPr>
          <w:p w14:paraId="654B3511"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10-50 U/L</w:t>
            </w:r>
          </w:p>
        </w:tc>
        <w:tc>
          <w:tcPr>
            <w:tcW w:w="1697" w:type="dxa"/>
            <w:tcBorders>
              <w:top w:val="single" w:sz="4" w:space="0" w:color="000000"/>
              <w:left w:val="single" w:sz="4" w:space="0" w:color="000000"/>
              <w:bottom w:val="single" w:sz="4" w:space="0" w:color="000000"/>
              <w:right w:val="single" w:sz="4" w:space="0" w:color="000000"/>
            </w:tcBorders>
          </w:tcPr>
          <w:p w14:paraId="113FB9FA"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1.25 – 2.5 X ULN </w:t>
            </w:r>
          </w:p>
        </w:tc>
        <w:tc>
          <w:tcPr>
            <w:tcW w:w="1558" w:type="dxa"/>
            <w:tcBorders>
              <w:top w:val="single" w:sz="4" w:space="0" w:color="000000"/>
              <w:left w:val="single" w:sz="4" w:space="0" w:color="000000"/>
              <w:bottom w:val="single" w:sz="4" w:space="0" w:color="000000"/>
              <w:right w:val="single" w:sz="4" w:space="0" w:color="000000"/>
            </w:tcBorders>
          </w:tcPr>
          <w:p w14:paraId="54CE5568"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2.5 –5 X ULN </w:t>
            </w:r>
          </w:p>
        </w:tc>
        <w:tc>
          <w:tcPr>
            <w:tcW w:w="1245" w:type="dxa"/>
            <w:tcBorders>
              <w:top w:val="single" w:sz="4" w:space="0" w:color="000000"/>
              <w:left w:val="single" w:sz="4" w:space="0" w:color="000000"/>
              <w:bottom w:val="single" w:sz="4" w:space="0" w:color="000000"/>
              <w:right w:val="single" w:sz="4" w:space="0" w:color="000000"/>
            </w:tcBorders>
          </w:tcPr>
          <w:p w14:paraId="0AAF495B"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5.0 –10 X ULN </w:t>
            </w:r>
          </w:p>
        </w:tc>
        <w:tc>
          <w:tcPr>
            <w:tcW w:w="1263" w:type="dxa"/>
            <w:tcBorders>
              <w:top w:val="single" w:sz="4" w:space="0" w:color="000000"/>
              <w:left w:val="single" w:sz="4" w:space="0" w:color="000000"/>
              <w:bottom w:val="single" w:sz="4" w:space="0" w:color="000000"/>
              <w:right w:val="single" w:sz="4" w:space="0" w:color="000000"/>
            </w:tcBorders>
          </w:tcPr>
          <w:p w14:paraId="019DE1FB"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&gt;10 X ULN </w:t>
            </w:r>
          </w:p>
        </w:tc>
      </w:tr>
      <w:tr w:rsidR="00D16F51" w:rsidRPr="00A82EB1" w14:paraId="6E918963" w14:textId="77777777" w:rsidTr="00D16F51">
        <w:trPr>
          <w:trHeight w:val="197"/>
          <w:jc w:val="center"/>
        </w:trPr>
        <w:tc>
          <w:tcPr>
            <w:tcW w:w="1710" w:type="dxa"/>
            <w:tcBorders>
              <w:top w:val="single" w:sz="4" w:space="0" w:color="000000"/>
              <w:left w:val="single" w:sz="4" w:space="0" w:color="000000"/>
              <w:bottom w:val="single" w:sz="4" w:space="0" w:color="000000"/>
              <w:right w:val="single" w:sz="4" w:space="0" w:color="000000"/>
            </w:tcBorders>
          </w:tcPr>
          <w:p w14:paraId="29B8A30A" w14:textId="77777777" w:rsidR="00D16F51" w:rsidRPr="00145C24" w:rsidRDefault="00D16F51" w:rsidP="00D16F51">
            <w:pPr>
              <w:autoSpaceDE w:val="0"/>
              <w:autoSpaceDN w:val="0"/>
              <w:adjustRightInd w:val="0"/>
              <w:jc w:val="both"/>
              <w:rPr>
                <w:sz w:val="20"/>
                <w:szCs w:val="20"/>
                <w:lang w:bidi="th-TH"/>
              </w:rPr>
            </w:pPr>
            <w:r w:rsidRPr="00145C24">
              <w:rPr>
                <w:sz w:val="20"/>
                <w:szCs w:val="20"/>
                <w:lang w:bidi="th-TH"/>
              </w:rPr>
              <w:t xml:space="preserve">Bilirubin </w:t>
            </w:r>
          </w:p>
        </w:tc>
        <w:tc>
          <w:tcPr>
            <w:tcW w:w="1440" w:type="dxa"/>
            <w:tcBorders>
              <w:top w:val="single" w:sz="4" w:space="0" w:color="000000"/>
              <w:left w:val="single" w:sz="4" w:space="0" w:color="000000"/>
              <w:bottom w:val="single" w:sz="4" w:space="0" w:color="000000"/>
              <w:right w:val="single" w:sz="4" w:space="0" w:color="000000"/>
            </w:tcBorders>
          </w:tcPr>
          <w:p w14:paraId="2B538A38"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0.1-1.4mg/dl</w:t>
            </w:r>
          </w:p>
        </w:tc>
        <w:tc>
          <w:tcPr>
            <w:tcW w:w="1697" w:type="dxa"/>
            <w:tcBorders>
              <w:top w:val="single" w:sz="4" w:space="0" w:color="000000"/>
              <w:left w:val="single" w:sz="4" w:space="0" w:color="000000"/>
              <w:bottom w:val="single" w:sz="4" w:space="0" w:color="000000"/>
              <w:right w:val="single" w:sz="4" w:space="0" w:color="000000"/>
            </w:tcBorders>
          </w:tcPr>
          <w:p w14:paraId="3EEA3E6E"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1-1.5X ULN</w:t>
            </w:r>
          </w:p>
        </w:tc>
        <w:tc>
          <w:tcPr>
            <w:tcW w:w="1558" w:type="dxa"/>
            <w:tcBorders>
              <w:top w:val="single" w:sz="4" w:space="0" w:color="000000"/>
              <w:left w:val="single" w:sz="4" w:space="0" w:color="000000"/>
              <w:bottom w:val="single" w:sz="4" w:space="0" w:color="000000"/>
              <w:right w:val="single" w:sz="4" w:space="0" w:color="000000"/>
            </w:tcBorders>
          </w:tcPr>
          <w:p w14:paraId="3B69C702"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1.5-2.5 X ULN</w:t>
            </w:r>
          </w:p>
        </w:tc>
        <w:tc>
          <w:tcPr>
            <w:tcW w:w="1245" w:type="dxa"/>
            <w:tcBorders>
              <w:top w:val="single" w:sz="4" w:space="0" w:color="000000"/>
              <w:left w:val="single" w:sz="4" w:space="0" w:color="000000"/>
              <w:bottom w:val="single" w:sz="4" w:space="0" w:color="000000"/>
              <w:right w:val="single" w:sz="4" w:space="0" w:color="000000"/>
            </w:tcBorders>
          </w:tcPr>
          <w:p w14:paraId="64046CFE"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2.5–5 x ULN </w:t>
            </w:r>
          </w:p>
        </w:tc>
        <w:tc>
          <w:tcPr>
            <w:tcW w:w="1263" w:type="dxa"/>
            <w:tcBorders>
              <w:top w:val="single" w:sz="4" w:space="0" w:color="000000"/>
              <w:left w:val="single" w:sz="4" w:space="0" w:color="000000"/>
              <w:bottom w:val="single" w:sz="4" w:space="0" w:color="000000"/>
              <w:right w:val="single" w:sz="4" w:space="0" w:color="000000"/>
            </w:tcBorders>
          </w:tcPr>
          <w:p w14:paraId="18D6413D"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&gt;5 x ULN </w:t>
            </w:r>
          </w:p>
        </w:tc>
      </w:tr>
      <w:tr w:rsidR="00D16F51" w:rsidRPr="00A82EB1" w14:paraId="29FFD446" w14:textId="77777777" w:rsidTr="00D16F51">
        <w:trPr>
          <w:trHeight w:val="143"/>
          <w:jc w:val="center"/>
        </w:trPr>
        <w:tc>
          <w:tcPr>
            <w:tcW w:w="1710" w:type="dxa"/>
            <w:tcBorders>
              <w:top w:val="single" w:sz="4" w:space="0" w:color="000000"/>
              <w:left w:val="single" w:sz="4" w:space="0" w:color="000000"/>
              <w:bottom w:val="single" w:sz="4" w:space="0" w:color="000000"/>
              <w:right w:val="single" w:sz="4" w:space="0" w:color="000000"/>
            </w:tcBorders>
          </w:tcPr>
          <w:p w14:paraId="60509F10" w14:textId="77777777" w:rsidR="00D16F51" w:rsidRPr="00145C24" w:rsidRDefault="00D16F51" w:rsidP="00D16F51">
            <w:pPr>
              <w:autoSpaceDE w:val="0"/>
              <w:autoSpaceDN w:val="0"/>
              <w:adjustRightInd w:val="0"/>
              <w:jc w:val="both"/>
              <w:rPr>
                <w:sz w:val="20"/>
                <w:szCs w:val="20"/>
                <w:lang w:bidi="th-TH"/>
              </w:rPr>
            </w:pPr>
            <w:r w:rsidRPr="00145C24">
              <w:rPr>
                <w:sz w:val="20"/>
                <w:szCs w:val="20"/>
                <w:lang w:bidi="th-TH"/>
              </w:rPr>
              <w:t xml:space="preserve">Amylase/lipase </w:t>
            </w:r>
          </w:p>
        </w:tc>
        <w:tc>
          <w:tcPr>
            <w:tcW w:w="1440" w:type="dxa"/>
            <w:tcBorders>
              <w:top w:val="single" w:sz="4" w:space="0" w:color="000000"/>
              <w:left w:val="single" w:sz="4" w:space="0" w:color="000000"/>
              <w:bottom w:val="single" w:sz="4" w:space="0" w:color="000000"/>
              <w:right w:val="single" w:sz="4" w:space="0" w:color="000000"/>
            </w:tcBorders>
          </w:tcPr>
          <w:p w14:paraId="0FF30BA5"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30-110 a/L</w:t>
            </w:r>
          </w:p>
        </w:tc>
        <w:tc>
          <w:tcPr>
            <w:tcW w:w="1697" w:type="dxa"/>
            <w:tcBorders>
              <w:top w:val="single" w:sz="4" w:space="0" w:color="000000"/>
              <w:left w:val="single" w:sz="4" w:space="0" w:color="000000"/>
              <w:bottom w:val="single" w:sz="4" w:space="0" w:color="000000"/>
              <w:right w:val="single" w:sz="4" w:space="0" w:color="000000"/>
            </w:tcBorders>
          </w:tcPr>
          <w:p w14:paraId="7A1282D1"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1-1.5X ULN</w:t>
            </w:r>
          </w:p>
        </w:tc>
        <w:tc>
          <w:tcPr>
            <w:tcW w:w="1558" w:type="dxa"/>
            <w:tcBorders>
              <w:top w:val="single" w:sz="4" w:space="0" w:color="000000"/>
              <w:left w:val="single" w:sz="4" w:space="0" w:color="000000"/>
              <w:bottom w:val="single" w:sz="4" w:space="0" w:color="000000"/>
              <w:right w:val="single" w:sz="4" w:space="0" w:color="000000"/>
            </w:tcBorders>
          </w:tcPr>
          <w:p w14:paraId="33318FE0"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1.5-2 X ULN</w:t>
            </w:r>
          </w:p>
        </w:tc>
        <w:tc>
          <w:tcPr>
            <w:tcW w:w="1245" w:type="dxa"/>
            <w:tcBorders>
              <w:top w:val="single" w:sz="4" w:space="0" w:color="000000"/>
              <w:left w:val="single" w:sz="4" w:space="0" w:color="000000"/>
              <w:bottom w:val="single" w:sz="4" w:space="0" w:color="000000"/>
              <w:right w:val="single" w:sz="4" w:space="0" w:color="000000"/>
            </w:tcBorders>
          </w:tcPr>
          <w:p w14:paraId="0F695946"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2–5 x ULN </w:t>
            </w:r>
          </w:p>
        </w:tc>
        <w:tc>
          <w:tcPr>
            <w:tcW w:w="1263" w:type="dxa"/>
            <w:tcBorders>
              <w:top w:val="single" w:sz="4" w:space="0" w:color="000000"/>
              <w:left w:val="single" w:sz="4" w:space="0" w:color="000000"/>
              <w:bottom w:val="single" w:sz="4" w:space="0" w:color="000000"/>
              <w:right w:val="single" w:sz="4" w:space="0" w:color="000000"/>
            </w:tcBorders>
          </w:tcPr>
          <w:p w14:paraId="57927E30"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&gt; 5x ULN </w:t>
            </w:r>
          </w:p>
        </w:tc>
      </w:tr>
      <w:tr w:rsidR="00D16F51" w:rsidRPr="00A82EB1" w14:paraId="7A744627" w14:textId="77777777" w:rsidTr="00D16F51">
        <w:trPr>
          <w:trHeight w:val="170"/>
          <w:jc w:val="center"/>
        </w:trPr>
        <w:tc>
          <w:tcPr>
            <w:tcW w:w="1710" w:type="dxa"/>
            <w:tcBorders>
              <w:top w:val="single" w:sz="4" w:space="0" w:color="000000"/>
              <w:left w:val="single" w:sz="4" w:space="0" w:color="000000"/>
              <w:bottom w:val="single" w:sz="4" w:space="0" w:color="000000"/>
              <w:right w:val="single" w:sz="4" w:space="0" w:color="000000"/>
            </w:tcBorders>
          </w:tcPr>
          <w:p w14:paraId="567F5D4A"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 xml:space="preserve">Triglycerides </w:t>
            </w:r>
          </w:p>
        </w:tc>
        <w:tc>
          <w:tcPr>
            <w:tcW w:w="1440" w:type="dxa"/>
            <w:tcBorders>
              <w:top w:val="single" w:sz="4" w:space="0" w:color="000000"/>
              <w:left w:val="single" w:sz="4" w:space="0" w:color="000000"/>
              <w:bottom w:val="single" w:sz="4" w:space="0" w:color="000000"/>
              <w:right w:val="single" w:sz="4" w:space="0" w:color="000000"/>
            </w:tcBorders>
          </w:tcPr>
          <w:p w14:paraId="6F2AD43E" w14:textId="77777777" w:rsidR="00D16F51" w:rsidRPr="00A82EB1" w:rsidRDefault="00D16F51" w:rsidP="00D16F51">
            <w:pPr>
              <w:autoSpaceDE w:val="0"/>
              <w:autoSpaceDN w:val="0"/>
              <w:adjustRightInd w:val="0"/>
              <w:rPr>
                <w:sz w:val="20"/>
                <w:szCs w:val="20"/>
                <w:lang w:bidi="th-TH"/>
              </w:rPr>
            </w:pPr>
            <w:r w:rsidRPr="00A82EB1">
              <w:rPr>
                <w:sz w:val="20"/>
                <w:szCs w:val="20"/>
                <w:lang w:bidi="th-TH"/>
              </w:rPr>
              <w:t>&lt;200 mg/dL</w:t>
            </w:r>
          </w:p>
        </w:tc>
        <w:tc>
          <w:tcPr>
            <w:tcW w:w="1697" w:type="dxa"/>
            <w:tcBorders>
              <w:top w:val="single" w:sz="4" w:space="0" w:color="000000"/>
              <w:left w:val="single" w:sz="4" w:space="0" w:color="000000"/>
              <w:bottom w:val="single" w:sz="4" w:space="0" w:color="000000"/>
              <w:right w:val="single" w:sz="4" w:space="0" w:color="000000"/>
            </w:tcBorders>
          </w:tcPr>
          <w:p w14:paraId="591D5219"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200-399mg/dL </w:t>
            </w:r>
          </w:p>
        </w:tc>
        <w:tc>
          <w:tcPr>
            <w:tcW w:w="1558" w:type="dxa"/>
            <w:tcBorders>
              <w:top w:val="single" w:sz="4" w:space="0" w:color="000000"/>
              <w:left w:val="single" w:sz="4" w:space="0" w:color="000000"/>
              <w:bottom w:val="single" w:sz="4" w:space="0" w:color="000000"/>
              <w:right w:val="single" w:sz="4" w:space="0" w:color="000000"/>
            </w:tcBorders>
          </w:tcPr>
          <w:p w14:paraId="54E3616C"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400 –750 mg/dL </w:t>
            </w:r>
          </w:p>
        </w:tc>
        <w:tc>
          <w:tcPr>
            <w:tcW w:w="1245" w:type="dxa"/>
            <w:tcBorders>
              <w:top w:val="single" w:sz="4" w:space="0" w:color="000000"/>
              <w:left w:val="single" w:sz="4" w:space="0" w:color="000000"/>
              <w:bottom w:val="single" w:sz="4" w:space="0" w:color="000000"/>
              <w:right w:val="single" w:sz="4" w:space="0" w:color="000000"/>
            </w:tcBorders>
          </w:tcPr>
          <w:p w14:paraId="321D4BFE"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751-1200mg/dL </w:t>
            </w:r>
          </w:p>
        </w:tc>
        <w:tc>
          <w:tcPr>
            <w:tcW w:w="1263" w:type="dxa"/>
            <w:tcBorders>
              <w:top w:val="single" w:sz="4" w:space="0" w:color="000000"/>
              <w:left w:val="single" w:sz="4" w:space="0" w:color="000000"/>
              <w:bottom w:val="single" w:sz="4" w:space="0" w:color="000000"/>
              <w:right w:val="single" w:sz="4" w:space="0" w:color="000000"/>
            </w:tcBorders>
          </w:tcPr>
          <w:p w14:paraId="28F92E5C" w14:textId="77777777" w:rsidR="00D16F51" w:rsidRPr="00145C24" w:rsidRDefault="00D16F51" w:rsidP="00D16F51">
            <w:pPr>
              <w:autoSpaceDE w:val="0"/>
              <w:autoSpaceDN w:val="0"/>
              <w:adjustRightInd w:val="0"/>
              <w:rPr>
                <w:sz w:val="20"/>
                <w:szCs w:val="20"/>
                <w:lang w:bidi="th-TH"/>
              </w:rPr>
            </w:pPr>
            <w:r w:rsidRPr="00A82EB1">
              <w:rPr>
                <w:sz w:val="20"/>
                <w:szCs w:val="20"/>
                <w:lang w:bidi="th-TH"/>
              </w:rPr>
              <w:t xml:space="preserve">&gt;1200mg/dL </w:t>
            </w:r>
          </w:p>
        </w:tc>
      </w:tr>
      <w:tr w:rsidR="00D16F51" w:rsidRPr="00A82EB1" w14:paraId="33E8D0D3" w14:textId="77777777" w:rsidTr="00D16F51">
        <w:trPr>
          <w:trHeight w:val="170"/>
          <w:jc w:val="center"/>
        </w:trPr>
        <w:tc>
          <w:tcPr>
            <w:tcW w:w="1710" w:type="dxa"/>
            <w:tcBorders>
              <w:top w:val="single" w:sz="4" w:space="0" w:color="000000"/>
              <w:left w:val="single" w:sz="4" w:space="0" w:color="000000"/>
              <w:bottom w:val="single" w:sz="4" w:space="0" w:color="000000"/>
              <w:right w:val="single" w:sz="4" w:space="0" w:color="000000"/>
            </w:tcBorders>
          </w:tcPr>
          <w:p w14:paraId="59B431FD"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Glucose, serum  (fasting)</w:t>
            </w:r>
          </w:p>
        </w:tc>
        <w:tc>
          <w:tcPr>
            <w:tcW w:w="1440" w:type="dxa"/>
            <w:tcBorders>
              <w:top w:val="single" w:sz="4" w:space="0" w:color="000000"/>
              <w:left w:val="single" w:sz="4" w:space="0" w:color="000000"/>
              <w:bottom w:val="single" w:sz="4" w:space="0" w:color="000000"/>
              <w:right w:val="single" w:sz="4" w:space="0" w:color="000000"/>
            </w:tcBorders>
          </w:tcPr>
          <w:p w14:paraId="70EE9F6F"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65-100 mg/dl</w:t>
            </w:r>
          </w:p>
        </w:tc>
        <w:tc>
          <w:tcPr>
            <w:tcW w:w="1697" w:type="dxa"/>
            <w:tcBorders>
              <w:top w:val="single" w:sz="4" w:space="0" w:color="000000"/>
              <w:left w:val="single" w:sz="4" w:space="0" w:color="000000"/>
              <w:bottom w:val="single" w:sz="4" w:space="0" w:color="000000"/>
              <w:right w:val="single" w:sz="4" w:space="0" w:color="000000"/>
            </w:tcBorders>
          </w:tcPr>
          <w:p w14:paraId="0D674E14"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110-126 mg/dL</w:t>
            </w:r>
          </w:p>
        </w:tc>
        <w:tc>
          <w:tcPr>
            <w:tcW w:w="1558" w:type="dxa"/>
            <w:tcBorders>
              <w:top w:val="single" w:sz="4" w:space="0" w:color="000000"/>
              <w:left w:val="single" w:sz="4" w:space="0" w:color="000000"/>
              <w:bottom w:val="single" w:sz="4" w:space="0" w:color="000000"/>
              <w:right w:val="single" w:sz="4" w:space="0" w:color="000000"/>
            </w:tcBorders>
          </w:tcPr>
          <w:p w14:paraId="4F2B0658"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126-251 mg/dL</w:t>
            </w:r>
          </w:p>
        </w:tc>
        <w:tc>
          <w:tcPr>
            <w:tcW w:w="1245" w:type="dxa"/>
            <w:tcBorders>
              <w:top w:val="single" w:sz="4" w:space="0" w:color="000000"/>
              <w:left w:val="single" w:sz="4" w:space="0" w:color="000000"/>
              <w:bottom w:val="single" w:sz="4" w:space="0" w:color="000000"/>
              <w:right w:val="single" w:sz="4" w:space="0" w:color="000000"/>
            </w:tcBorders>
          </w:tcPr>
          <w:p w14:paraId="409F36D6"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251-500 mg/dL</w:t>
            </w:r>
          </w:p>
        </w:tc>
        <w:tc>
          <w:tcPr>
            <w:tcW w:w="1263" w:type="dxa"/>
            <w:tcBorders>
              <w:top w:val="single" w:sz="4" w:space="0" w:color="000000"/>
              <w:left w:val="single" w:sz="4" w:space="0" w:color="000000"/>
              <w:bottom w:val="single" w:sz="4" w:space="0" w:color="000000"/>
              <w:right w:val="single" w:sz="4" w:space="0" w:color="000000"/>
            </w:tcBorders>
          </w:tcPr>
          <w:p w14:paraId="3707738E" w14:textId="77777777" w:rsidR="00D16F51" w:rsidRPr="00145C24" w:rsidRDefault="00D16F51" w:rsidP="00D16F51">
            <w:pPr>
              <w:autoSpaceDE w:val="0"/>
              <w:autoSpaceDN w:val="0"/>
              <w:adjustRightInd w:val="0"/>
              <w:rPr>
                <w:sz w:val="20"/>
                <w:szCs w:val="20"/>
                <w:lang w:bidi="th-TH"/>
              </w:rPr>
            </w:pPr>
            <w:r w:rsidRPr="00145C24">
              <w:rPr>
                <w:sz w:val="20"/>
                <w:szCs w:val="20"/>
                <w:lang w:bidi="th-TH"/>
              </w:rPr>
              <w:t>&gt;500 mg/dL</w:t>
            </w:r>
          </w:p>
        </w:tc>
      </w:tr>
    </w:tbl>
    <w:p w14:paraId="059FF803" w14:textId="77777777" w:rsidR="00D16F51" w:rsidRPr="00A82EB1" w:rsidRDefault="00D16F51" w:rsidP="00D16F51">
      <w:pPr>
        <w:jc w:val="both"/>
        <w:rPr>
          <w:sz w:val="18"/>
        </w:rPr>
      </w:pPr>
      <w:r w:rsidRPr="00A82EB1">
        <w:rPr>
          <w:sz w:val="18"/>
        </w:rPr>
        <w:t>ULN = Upper Limit of Normal</w:t>
      </w:r>
    </w:p>
    <w:p w14:paraId="64FA37E5" w14:textId="77777777" w:rsidR="00D16F51" w:rsidRPr="00A82EB1" w:rsidRDefault="00D16F51" w:rsidP="00D16F51">
      <w:pPr>
        <w:autoSpaceDE w:val="0"/>
        <w:autoSpaceDN w:val="0"/>
        <w:adjustRightInd w:val="0"/>
        <w:jc w:val="both"/>
      </w:pPr>
    </w:p>
    <w:p w14:paraId="6E3F3DDB" w14:textId="77777777" w:rsidR="00D16F51" w:rsidRDefault="00D16F51" w:rsidP="00D16F51">
      <w:pPr>
        <w:pStyle w:val="Caption"/>
      </w:pPr>
      <w:bookmarkStart w:id="446" w:name="_Toc146724347"/>
      <w:proofErr w:type="gramStart"/>
      <w:r w:rsidRPr="00A82EB1">
        <w:lastRenderedPageBreak/>
        <w:t xml:space="preserve">Table </w:t>
      </w:r>
      <w:r w:rsidR="00321D0B" w:rsidRPr="00145C24">
        <w:fldChar w:fldCharType="begin"/>
      </w:r>
      <w:r w:rsidRPr="00A82EB1">
        <w:instrText xml:space="preserve"> STYLEREF 1 \s </w:instrText>
      </w:r>
      <w:r w:rsidR="00321D0B" w:rsidRPr="00145C24">
        <w:fldChar w:fldCharType="separate"/>
      </w:r>
      <w:r>
        <w:rPr>
          <w:noProof/>
        </w:rPr>
        <w:t>15</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4</w:t>
      </w:r>
      <w:r w:rsidR="00321D0B" w:rsidRPr="00145C24">
        <w:fldChar w:fldCharType="end"/>
      </w:r>
      <w:r w:rsidRPr="00A82EB1">
        <w:t xml:space="preserve">   Laboratory grading of adverse events in children</w:t>
      </w:r>
      <w:bookmarkEnd w:id="446"/>
    </w:p>
    <w:p w14:paraId="0B34E975" w14:textId="77777777" w:rsidR="00D16F51" w:rsidRPr="006138AE" w:rsidRDefault="00D16F51" w:rsidP="00D16F51"/>
    <w:tbl>
      <w:tblPr>
        <w:tblW w:w="8940" w:type="dxa"/>
        <w:jc w:val="center"/>
        <w:tblBorders>
          <w:top w:val="nil"/>
          <w:left w:val="nil"/>
          <w:bottom w:val="nil"/>
          <w:right w:val="nil"/>
        </w:tblBorders>
        <w:tblLook w:val="0000" w:firstRow="0" w:lastRow="0" w:firstColumn="0" w:lastColumn="0" w:noHBand="0" w:noVBand="0"/>
      </w:tblPr>
      <w:tblGrid>
        <w:gridCol w:w="1407"/>
        <w:gridCol w:w="1410"/>
        <w:gridCol w:w="1466"/>
        <w:gridCol w:w="1480"/>
        <w:gridCol w:w="1377"/>
        <w:gridCol w:w="1800"/>
      </w:tblGrid>
      <w:tr w:rsidR="00D16F51" w:rsidRPr="00A82EB1" w14:paraId="0005E32B" w14:textId="77777777" w:rsidTr="00D16F51">
        <w:trPr>
          <w:trHeight w:val="413"/>
          <w:tblHeader/>
          <w:jc w:val="center"/>
        </w:trPr>
        <w:tc>
          <w:tcPr>
            <w:tcW w:w="1407" w:type="dxa"/>
            <w:tcBorders>
              <w:top w:val="single" w:sz="6" w:space="0" w:color="auto"/>
              <w:left w:val="single" w:sz="6" w:space="0" w:color="auto"/>
              <w:bottom w:val="single" w:sz="6" w:space="0" w:color="auto"/>
              <w:right w:val="single" w:sz="6" w:space="0" w:color="auto"/>
            </w:tcBorders>
            <w:shd w:val="clear" w:color="000080" w:fill="F3F3F3"/>
          </w:tcPr>
          <w:p w14:paraId="07ECDA64"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 xml:space="preserve">ITEM </w:t>
            </w:r>
          </w:p>
        </w:tc>
        <w:tc>
          <w:tcPr>
            <w:tcW w:w="1410" w:type="dxa"/>
            <w:tcBorders>
              <w:top w:val="single" w:sz="6" w:space="0" w:color="auto"/>
              <w:left w:val="single" w:sz="6" w:space="0" w:color="auto"/>
              <w:bottom w:val="single" w:sz="6" w:space="0" w:color="auto"/>
              <w:right w:val="single" w:sz="6" w:space="0" w:color="auto"/>
            </w:tcBorders>
            <w:shd w:val="clear" w:color="000080" w:fill="F3F3F3"/>
          </w:tcPr>
          <w:p w14:paraId="2482DA3D"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Reference Range</w:t>
            </w:r>
          </w:p>
        </w:tc>
        <w:tc>
          <w:tcPr>
            <w:tcW w:w="1466" w:type="dxa"/>
            <w:tcBorders>
              <w:top w:val="single" w:sz="6" w:space="0" w:color="auto"/>
              <w:left w:val="single" w:sz="6" w:space="0" w:color="auto"/>
              <w:bottom w:val="single" w:sz="6" w:space="0" w:color="auto"/>
              <w:right w:val="single" w:sz="6" w:space="0" w:color="auto"/>
            </w:tcBorders>
            <w:shd w:val="clear" w:color="000080" w:fill="F3F3F3"/>
          </w:tcPr>
          <w:p w14:paraId="4AFB1A92"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 xml:space="preserve">GRADE 1 TOXICITY </w:t>
            </w:r>
          </w:p>
        </w:tc>
        <w:tc>
          <w:tcPr>
            <w:tcW w:w="1480" w:type="dxa"/>
            <w:tcBorders>
              <w:top w:val="single" w:sz="6" w:space="0" w:color="auto"/>
              <w:left w:val="single" w:sz="6" w:space="0" w:color="auto"/>
              <w:bottom w:val="single" w:sz="6" w:space="0" w:color="auto"/>
              <w:right w:val="single" w:sz="6" w:space="0" w:color="auto"/>
            </w:tcBorders>
            <w:shd w:val="clear" w:color="000080" w:fill="F3F3F3"/>
          </w:tcPr>
          <w:p w14:paraId="1E3726A9"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 xml:space="preserve">GRADE 2 TOXICITY </w:t>
            </w:r>
          </w:p>
        </w:tc>
        <w:tc>
          <w:tcPr>
            <w:tcW w:w="1377" w:type="dxa"/>
            <w:tcBorders>
              <w:top w:val="single" w:sz="6" w:space="0" w:color="auto"/>
              <w:left w:val="single" w:sz="6" w:space="0" w:color="auto"/>
              <w:bottom w:val="single" w:sz="6" w:space="0" w:color="auto"/>
              <w:right w:val="single" w:sz="6" w:space="0" w:color="auto"/>
            </w:tcBorders>
            <w:shd w:val="clear" w:color="000080" w:fill="F3F3F3"/>
          </w:tcPr>
          <w:p w14:paraId="44D2F025"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 xml:space="preserve">GRADE 3 TOXICITY </w:t>
            </w:r>
          </w:p>
        </w:tc>
        <w:tc>
          <w:tcPr>
            <w:tcW w:w="1800" w:type="dxa"/>
            <w:tcBorders>
              <w:top w:val="single" w:sz="6" w:space="0" w:color="auto"/>
              <w:left w:val="single" w:sz="6" w:space="0" w:color="auto"/>
              <w:bottom w:val="single" w:sz="6" w:space="0" w:color="auto"/>
              <w:right w:val="single" w:sz="6" w:space="0" w:color="auto"/>
            </w:tcBorders>
            <w:shd w:val="clear" w:color="000080" w:fill="F3F3F3"/>
          </w:tcPr>
          <w:p w14:paraId="6B53919B" w14:textId="77777777" w:rsidR="00D16F51" w:rsidRPr="00145C24" w:rsidRDefault="00D16F51" w:rsidP="00D16F51">
            <w:pPr>
              <w:autoSpaceDE w:val="0"/>
              <w:autoSpaceDN w:val="0"/>
              <w:adjustRightInd w:val="0"/>
              <w:rPr>
                <w:b/>
                <w:sz w:val="20"/>
                <w:szCs w:val="20"/>
                <w:lang w:bidi="th-TH"/>
              </w:rPr>
            </w:pPr>
            <w:r w:rsidRPr="00145C24">
              <w:rPr>
                <w:b/>
                <w:sz w:val="20"/>
                <w:szCs w:val="20"/>
                <w:lang w:bidi="th-TH"/>
              </w:rPr>
              <w:t xml:space="preserve">GRADE 4 TOXICITY </w:t>
            </w:r>
          </w:p>
        </w:tc>
      </w:tr>
      <w:tr w:rsidR="00D16F51" w:rsidRPr="00A82EB1" w14:paraId="26F31F23" w14:textId="77777777" w:rsidTr="00D16F51">
        <w:trPr>
          <w:trHeight w:val="293"/>
          <w:jc w:val="center"/>
        </w:trPr>
        <w:tc>
          <w:tcPr>
            <w:tcW w:w="1407" w:type="dxa"/>
            <w:tcBorders>
              <w:top w:val="single" w:sz="6" w:space="0" w:color="auto"/>
              <w:left w:val="single" w:sz="4" w:space="0" w:color="000000"/>
              <w:bottom w:val="single" w:sz="4" w:space="0" w:color="000000"/>
              <w:right w:val="single" w:sz="4" w:space="0" w:color="auto"/>
            </w:tcBorders>
            <w:shd w:val="clear" w:color="auto" w:fill="auto"/>
          </w:tcPr>
          <w:p w14:paraId="7CE8A5D6"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Hemoglobin</w:t>
            </w:r>
          </w:p>
          <w:p w14:paraId="042EEBF2"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[Age &gt;3mo. – &lt;2yr]</w:t>
            </w:r>
          </w:p>
        </w:tc>
        <w:tc>
          <w:tcPr>
            <w:tcW w:w="1410" w:type="dxa"/>
            <w:tcBorders>
              <w:top w:val="single" w:sz="6" w:space="0" w:color="auto"/>
              <w:left w:val="single" w:sz="4" w:space="0" w:color="auto"/>
              <w:bottom w:val="single" w:sz="4" w:space="0" w:color="auto"/>
              <w:right w:val="single" w:sz="4" w:space="0" w:color="auto"/>
            </w:tcBorders>
          </w:tcPr>
          <w:p w14:paraId="171E653A"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6" w:space="0" w:color="auto"/>
              <w:left w:val="single" w:sz="4" w:space="0" w:color="auto"/>
              <w:bottom w:val="single" w:sz="4" w:space="0" w:color="auto"/>
              <w:right w:val="single" w:sz="4" w:space="0" w:color="auto"/>
            </w:tcBorders>
            <w:shd w:val="clear" w:color="auto" w:fill="auto"/>
          </w:tcPr>
          <w:p w14:paraId="041E3266"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 xml:space="preserve">9.0 –9.9 g/dL </w:t>
            </w:r>
          </w:p>
        </w:tc>
        <w:tc>
          <w:tcPr>
            <w:tcW w:w="1480" w:type="dxa"/>
            <w:tcBorders>
              <w:top w:val="single" w:sz="6" w:space="0" w:color="auto"/>
              <w:left w:val="single" w:sz="4" w:space="0" w:color="auto"/>
              <w:bottom w:val="single" w:sz="4" w:space="0" w:color="auto"/>
              <w:right w:val="single" w:sz="4" w:space="0" w:color="auto"/>
            </w:tcBorders>
            <w:shd w:val="clear" w:color="auto" w:fill="auto"/>
          </w:tcPr>
          <w:p w14:paraId="15801BBE"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 xml:space="preserve">7.0 –8.9 g/dL </w:t>
            </w:r>
          </w:p>
        </w:tc>
        <w:tc>
          <w:tcPr>
            <w:tcW w:w="1377" w:type="dxa"/>
            <w:tcBorders>
              <w:top w:val="single" w:sz="6" w:space="0" w:color="auto"/>
              <w:left w:val="single" w:sz="4" w:space="0" w:color="auto"/>
              <w:bottom w:val="single" w:sz="4" w:space="0" w:color="auto"/>
              <w:right w:val="single" w:sz="4" w:space="0" w:color="auto"/>
            </w:tcBorders>
            <w:shd w:val="clear" w:color="auto" w:fill="auto"/>
          </w:tcPr>
          <w:p w14:paraId="6EB513B3"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 xml:space="preserve">&lt;7.0g/dL </w:t>
            </w:r>
          </w:p>
        </w:tc>
        <w:tc>
          <w:tcPr>
            <w:tcW w:w="1800" w:type="dxa"/>
            <w:tcBorders>
              <w:top w:val="single" w:sz="6" w:space="0" w:color="auto"/>
              <w:left w:val="single" w:sz="4" w:space="0" w:color="auto"/>
              <w:bottom w:val="single" w:sz="4" w:space="0" w:color="auto"/>
              <w:right w:val="single" w:sz="4" w:space="0" w:color="auto"/>
            </w:tcBorders>
            <w:shd w:val="clear" w:color="auto" w:fill="auto"/>
          </w:tcPr>
          <w:p w14:paraId="33C1A567"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 xml:space="preserve">Cardiac failure secondary to </w:t>
            </w:r>
            <w:r>
              <w:rPr>
                <w:sz w:val="20"/>
                <w:szCs w:val="20"/>
                <w:lang w:bidi="th-TH"/>
              </w:rPr>
              <w:t>anemia</w:t>
            </w:r>
          </w:p>
        </w:tc>
      </w:tr>
      <w:tr w:rsidR="00D16F51" w:rsidRPr="00A82EB1" w14:paraId="29B3E3A7" w14:textId="77777777" w:rsidTr="00D16F51">
        <w:trPr>
          <w:trHeight w:val="134"/>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57FE3677"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Hemoglobin [Age &gt;2 yr]</w:t>
            </w:r>
          </w:p>
        </w:tc>
        <w:tc>
          <w:tcPr>
            <w:tcW w:w="1410" w:type="dxa"/>
            <w:tcBorders>
              <w:top w:val="single" w:sz="4" w:space="0" w:color="auto"/>
              <w:left w:val="single" w:sz="4" w:space="0" w:color="auto"/>
              <w:bottom w:val="single" w:sz="4" w:space="0" w:color="auto"/>
              <w:right w:val="single" w:sz="4" w:space="0" w:color="auto"/>
            </w:tcBorders>
          </w:tcPr>
          <w:p w14:paraId="4E7C4846"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10ED857E"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 xml:space="preserve">10.0 –10.9 g/dL </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0326E102"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 xml:space="preserve">7.0 –9.9 g/dL </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0592BFFB"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 xml:space="preserve">&lt;7.0g/dL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9DBA0C7"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 xml:space="preserve">Cardiac failure secondary to </w:t>
            </w:r>
            <w:r>
              <w:rPr>
                <w:sz w:val="20"/>
                <w:szCs w:val="20"/>
                <w:lang w:bidi="th-TH"/>
              </w:rPr>
              <w:t>anemia</w:t>
            </w:r>
          </w:p>
        </w:tc>
      </w:tr>
      <w:tr w:rsidR="00D16F51" w:rsidRPr="00A82EB1" w14:paraId="4CA800F5" w14:textId="77777777" w:rsidTr="00D16F51">
        <w:trPr>
          <w:cantSplit/>
          <w:trHeight w:val="347"/>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75314166"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 xml:space="preserve">Absolute Neutrophil Count </w:t>
            </w:r>
          </w:p>
        </w:tc>
        <w:tc>
          <w:tcPr>
            <w:tcW w:w="1410" w:type="dxa"/>
            <w:tcBorders>
              <w:top w:val="single" w:sz="4" w:space="0" w:color="auto"/>
              <w:left w:val="single" w:sz="4" w:space="0" w:color="auto"/>
              <w:bottom w:val="single" w:sz="4" w:space="0" w:color="auto"/>
              <w:right w:val="single" w:sz="4" w:space="0" w:color="auto"/>
            </w:tcBorders>
          </w:tcPr>
          <w:p w14:paraId="7DA6EE0C"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08073647"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750-1000/mm</w:t>
            </w:r>
            <w:r w:rsidRPr="00145C24">
              <w:rPr>
                <w:sz w:val="20"/>
                <w:szCs w:val="20"/>
                <w:vertAlign w:val="superscript"/>
                <w:lang w:bidi="th-TH"/>
              </w:rPr>
              <w:t>3</w:t>
            </w:r>
          </w:p>
          <w:p w14:paraId="17B9F546"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0.75-1x10</w:t>
            </w:r>
            <w:r w:rsidRPr="00145C24">
              <w:rPr>
                <w:sz w:val="20"/>
                <w:szCs w:val="20"/>
                <w:vertAlign w:val="superscript"/>
                <w:lang w:bidi="th-TH"/>
              </w:rPr>
              <w:t>9</w:t>
            </w:r>
            <w:r w:rsidRPr="00145C24">
              <w:rPr>
                <w:sz w:val="20"/>
                <w:szCs w:val="20"/>
                <w:lang w:bidi="th-TH"/>
              </w:rPr>
              <w:t xml:space="preserve">/L </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40329BD"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500-749/mm</w:t>
            </w:r>
            <w:r w:rsidRPr="00145C24">
              <w:rPr>
                <w:sz w:val="20"/>
                <w:szCs w:val="20"/>
                <w:vertAlign w:val="superscript"/>
                <w:lang w:bidi="th-TH"/>
              </w:rPr>
              <w:t>3</w:t>
            </w:r>
          </w:p>
          <w:p w14:paraId="1865110D"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0.5-0.749 x10</w:t>
            </w:r>
            <w:r w:rsidRPr="00145C24">
              <w:rPr>
                <w:sz w:val="20"/>
                <w:szCs w:val="20"/>
                <w:vertAlign w:val="superscript"/>
                <w:lang w:bidi="th-TH"/>
              </w:rPr>
              <w:t>9</w:t>
            </w:r>
            <w:r w:rsidRPr="00145C24">
              <w:rPr>
                <w:sz w:val="20"/>
                <w:szCs w:val="20"/>
                <w:lang w:bidi="th-TH"/>
              </w:rPr>
              <w:t>/L</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84BEDF2"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250-500/mm</w:t>
            </w:r>
            <w:r w:rsidRPr="00145C24">
              <w:rPr>
                <w:sz w:val="20"/>
                <w:szCs w:val="20"/>
                <w:vertAlign w:val="superscript"/>
                <w:lang w:bidi="th-TH"/>
              </w:rPr>
              <w:t>3</w:t>
            </w:r>
          </w:p>
          <w:p w14:paraId="13F44F08"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0.25-0.5 x10</w:t>
            </w:r>
            <w:r w:rsidRPr="00145C24">
              <w:rPr>
                <w:sz w:val="20"/>
                <w:szCs w:val="20"/>
                <w:vertAlign w:val="superscript"/>
                <w:lang w:bidi="th-TH"/>
              </w:rPr>
              <w:t>9</w:t>
            </w:r>
            <w:r w:rsidRPr="00145C24">
              <w:rPr>
                <w:sz w:val="20"/>
                <w:szCs w:val="20"/>
                <w:lang w:bidi="th-TH"/>
              </w:rPr>
              <w:t>/L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E88B1F6"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&lt;250/mm</w:t>
            </w:r>
            <w:r w:rsidRPr="00145C24">
              <w:rPr>
                <w:sz w:val="20"/>
                <w:szCs w:val="20"/>
                <w:vertAlign w:val="superscript"/>
                <w:lang w:bidi="th-TH"/>
              </w:rPr>
              <w:t>3</w:t>
            </w:r>
          </w:p>
          <w:p w14:paraId="7D1FEBDA"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&lt;0.25x10</w:t>
            </w:r>
            <w:r w:rsidRPr="00145C24">
              <w:rPr>
                <w:sz w:val="20"/>
                <w:szCs w:val="20"/>
                <w:vertAlign w:val="superscript"/>
                <w:lang w:bidi="th-TH"/>
              </w:rPr>
              <w:t>9</w:t>
            </w:r>
            <w:r w:rsidRPr="00145C24">
              <w:rPr>
                <w:sz w:val="20"/>
                <w:szCs w:val="20"/>
                <w:lang w:bidi="th-TH"/>
              </w:rPr>
              <w:t>/L</w:t>
            </w:r>
          </w:p>
        </w:tc>
      </w:tr>
      <w:tr w:rsidR="00D16F51" w:rsidRPr="00A82EB1" w14:paraId="114C259F" w14:textId="77777777" w:rsidTr="00D16F51">
        <w:trPr>
          <w:trHeight w:val="116"/>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64398D18"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Platelets</w:t>
            </w:r>
          </w:p>
        </w:tc>
        <w:tc>
          <w:tcPr>
            <w:tcW w:w="1410" w:type="dxa"/>
            <w:tcBorders>
              <w:top w:val="single" w:sz="4" w:space="0" w:color="auto"/>
              <w:left w:val="single" w:sz="4" w:space="0" w:color="auto"/>
              <w:bottom w:val="single" w:sz="4" w:space="0" w:color="auto"/>
              <w:right w:val="single" w:sz="4" w:space="0" w:color="auto"/>
            </w:tcBorders>
          </w:tcPr>
          <w:p w14:paraId="0EE6C69C" w14:textId="77777777" w:rsidR="00D16F51" w:rsidRPr="00145C24" w:rsidRDefault="00D16F51" w:rsidP="00D16F51">
            <w:pPr>
              <w:autoSpaceDE w:val="0"/>
              <w:autoSpaceDN w:val="0"/>
              <w:adjustRightInd w:val="0"/>
              <w:ind w:left="-42" w:right="-108"/>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465E0FEF" w14:textId="77777777" w:rsidR="00D16F51" w:rsidRPr="00145C24" w:rsidRDefault="00D16F51" w:rsidP="00D16F51">
            <w:pPr>
              <w:autoSpaceDE w:val="0"/>
              <w:autoSpaceDN w:val="0"/>
              <w:adjustRightInd w:val="0"/>
              <w:ind w:left="-42" w:right="-108"/>
              <w:rPr>
                <w:sz w:val="20"/>
                <w:szCs w:val="20"/>
                <w:lang w:bidi="th-TH"/>
              </w:rPr>
            </w:pPr>
            <w:r w:rsidRPr="00145C24">
              <w:rPr>
                <w:sz w:val="20"/>
                <w:szCs w:val="20"/>
                <w:lang w:bidi="th-TH"/>
              </w:rPr>
              <w:t>100-125 x10</w:t>
            </w:r>
            <w:r w:rsidRPr="00145C24">
              <w:rPr>
                <w:sz w:val="20"/>
                <w:szCs w:val="20"/>
                <w:vertAlign w:val="superscript"/>
                <w:lang w:bidi="th-TH"/>
              </w:rPr>
              <w:t>3</w:t>
            </w:r>
            <w:r w:rsidRPr="00145C24">
              <w:rPr>
                <w:sz w:val="20"/>
                <w:szCs w:val="20"/>
                <w:lang w:bidi="th-TH"/>
              </w:rPr>
              <w:t>/mm</w:t>
            </w:r>
            <w:r w:rsidRPr="00145C24">
              <w:rPr>
                <w:sz w:val="20"/>
                <w:szCs w:val="20"/>
                <w:vertAlign w:val="superscript"/>
                <w:lang w:bidi="th-TH"/>
              </w:rPr>
              <w:t>3</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219625AF"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50-100 x10</w:t>
            </w:r>
            <w:r w:rsidRPr="00145C24">
              <w:rPr>
                <w:sz w:val="20"/>
                <w:szCs w:val="20"/>
                <w:vertAlign w:val="superscript"/>
                <w:lang w:bidi="th-TH"/>
              </w:rPr>
              <w:t>3</w:t>
            </w:r>
            <w:r w:rsidRPr="00145C24">
              <w:rPr>
                <w:sz w:val="20"/>
                <w:szCs w:val="20"/>
                <w:lang w:bidi="th-TH"/>
              </w:rPr>
              <w:t>/mm</w:t>
            </w:r>
            <w:r w:rsidRPr="00145C24">
              <w:rPr>
                <w:sz w:val="20"/>
                <w:szCs w:val="20"/>
                <w:vertAlign w:val="superscript"/>
                <w:lang w:bidi="th-TH"/>
              </w:rPr>
              <w:t>3</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8306698"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25-50 x10</w:t>
            </w:r>
            <w:r w:rsidRPr="00145C24">
              <w:rPr>
                <w:sz w:val="20"/>
                <w:szCs w:val="20"/>
                <w:vertAlign w:val="superscript"/>
                <w:lang w:bidi="th-TH"/>
              </w:rPr>
              <w:t>3</w:t>
            </w:r>
            <w:r w:rsidRPr="00145C24">
              <w:rPr>
                <w:sz w:val="20"/>
                <w:szCs w:val="20"/>
                <w:lang w:bidi="th-TH"/>
              </w:rPr>
              <w:t>/mm</w:t>
            </w:r>
            <w:r w:rsidRPr="00145C24">
              <w:rPr>
                <w:sz w:val="20"/>
                <w:szCs w:val="20"/>
                <w:vertAlign w:val="superscript"/>
                <w:lang w:bidi="th-TH"/>
              </w:rPr>
              <w:t>3</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3DC9BA8"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&lt;25 x10</w:t>
            </w:r>
            <w:r w:rsidRPr="00145C24">
              <w:rPr>
                <w:sz w:val="20"/>
                <w:szCs w:val="20"/>
                <w:vertAlign w:val="superscript"/>
                <w:lang w:bidi="th-TH"/>
              </w:rPr>
              <w:t>3</w:t>
            </w:r>
            <w:r w:rsidRPr="00145C24">
              <w:rPr>
                <w:sz w:val="20"/>
                <w:szCs w:val="20"/>
                <w:lang w:bidi="th-TH"/>
              </w:rPr>
              <w:t>/mm</w:t>
            </w:r>
            <w:r w:rsidRPr="00145C24">
              <w:rPr>
                <w:sz w:val="20"/>
                <w:szCs w:val="20"/>
                <w:vertAlign w:val="superscript"/>
                <w:lang w:bidi="th-TH"/>
              </w:rPr>
              <w:t>3</w:t>
            </w:r>
          </w:p>
        </w:tc>
      </w:tr>
      <w:tr w:rsidR="00D16F51" w:rsidRPr="00A82EB1" w14:paraId="26C40739" w14:textId="77777777" w:rsidTr="00D16F51">
        <w:trPr>
          <w:trHeight w:val="197"/>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314BF0F8"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ALT (SGPT) and AST (SGOT)</w:t>
            </w:r>
          </w:p>
        </w:tc>
        <w:tc>
          <w:tcPr>
            <w:tcW w:w="1410" w:type="dxa"/>
            <w:tcBorders>
              <w:top w:val="single" w:sz="4" w:space="0" w:color="auto"/>
              <w:left w:val="single" w:sz="4" w:space="0" w:color="auto"/>
              <w:bottom w:val="single" w:sz="4" w:space="0" w:color="auto"/>
              <w:right w:val="single" w:sz="4" w:space="0" w:color="auto"/>
            </w:tcBorders>
          </w:tcPr>
          <w:p w14:paraId="49683A60"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3E945E60"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 xml:space="preserve">1.25–2.5 x ULN </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CF5591F"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2.6–5.0 x ULN</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B68E8B5"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5.1-10.0 x ULN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2B4378E"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&gt;10.0 x ULN</w:t>
            </w:r>
          </w:p>
        </w:tc>
      </w:tr>
      <w:tr w:rsidR="00D16F51" w:rsidRPr="00A82EB1" w14:paraId="41444C50" w14:textId="77777777" w:rsidTr="00D16F51">
        <w:trPr>
          <w:trHeight w:val="134"/>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4955D7DE" w14:textId="77777777" w:rsidR="00D16F51" w:rsidRPr="00145C24" w:rsidRDefault="00D16F51" w:rsidP="00D16F51">
            <w:pPr>
              <w:autoSpaceDE w:val="0"/>
              <w:autoSpaceDN w:val="0"/>
              <w:adjustRightInd w:val="0"/>
              <w:ind w:left="-49" w:right="-111"/>
              <w:rPr>
                <w:sz w:val="20"/>
                <w:szCs w:val="20"/>
                <w:lang w:bidi="th-TH"/>
              </w:rPr>
            </w:pPr>
            <w:r w:rsidRPr="00145C24">
              <w:rPr>
                <w:sz w:val="20"/>
                <w:szCs w:val="20"/>
                <w:lang w:bidi="th-TH"/>
              </w:rPr>
              <w:t>Bilirubin (&gt;2wks old)</w:t>
            </w:r>
          </w:p>
        </w:tc>
        <w:tc>
          <w:tcPr>
            <w:tcW w:w="1410" w:type="dxa"/>
            <w:tcBorders>
              <w:top w:val="single" w:sz="4" w:space="0" w:color="auto"/>
              <w:left w:val="single" w:sz="4" w:space="0" w:color="auto"/>
              <w:bottom w:val="single" w:sz="4" w:space="0" w:color="auto"/>
              <w:right w:val="single" w:sz="4" w:space="0" w:color="auto"/>
            </w:tcBorders>
          </w:tcPr>
          <w:p w14:paraId="7D474865"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32B14859"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1.1-1.5 x ULN</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6314956"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1.6-2.5 x ULN</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BD73B43"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2.6-5.0 x ULN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B095D12"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&gt;5.0 x ULN</w:t>
            </w:r>
          </w:p>
        </w:tc>
      </w:tr>
      <w:tr w:rsidR="00D16F51" w:rsidRPr="00A82EB1" w14:paraId="7210AAF0" w14:textId="77777777" w:rsidTr="00D16F51">
        <w:trPr>
          <w:trHeight w:val="80"/>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74306B8E"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Lipase</w:t>
            </w:r>
          </w:p>
        </w:tc>
        <w:tc>
          <w:tcPr>
            <w:tcW w:w="1410" w:type="dxa"/>
            <w:tcBorders>
              <w:top w:val="single" w:sz="4" w:space="0" w:color="auto"/>
              <w:left w:val="single" w:sz="4" w:space="0" w:color="auto"/>
              <w:bottom w:val="single" w:sz="4" w:space="0" w:color="auto"/>
              <w:right w:val="single" w:sz="4" w:space="0" w:color="auto"/>
            </w:tcBorders>
          </w:tcPr>
          <w:p w14:paraId="009B2645"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5B17C5F5"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1.1-1.5 x ULN</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3A123E3E"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1.6-3.0x ULN</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8EAA797"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3.1-5.0 x ULN</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D2C283F"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&gt;5.0 x ULN</w:t>
            </w:r>
          </w:p>
        </w:tc>
      </w:tr>
      <w:tr w:rsidR="00D16F51" w:rsidRPr="00A82EB1" w14:paraId="2AD411CF" w14:textId="77777777" w:rsidTr="00D16F51">
        <w:trPr>
          <w:trHeight w:val="293"/>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047A9FEB"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Cholesterol (fasting, age &lt;18yrs)</w:t>
            </w:r>
          </w:p>
        </w:tc>
        <w:tc>
          <w:tcPr>
            <w:tcW w:w="1410" w:type="dxa"/>
            <w:tcBorders>
              <w:top w:val="single" w:sz="4" w:space="0" w:color="auto"/>
              <w:left w:val="single" w:sz="4" w:space="0" w:color="auto"/>
              <w:bottom w:val="single" w:sz="4" w:space="0" w:color="auto"/>
              <w:right w:val="single" w:sz="4" w:space="0" w:color="auto"/>
            </w:tcBorders>
          </w:tcPr>
          <w:p w14:paraId="6F55AF0B"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45292D6F"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170-200 mg/dL</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57C0DFA7"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200-300 mg/dL</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D50EBD4"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&gt;300mg/dL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473D58B"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w:t>
            </w:r>
          </w:p>
        </w:tc>
      </w:tr>
      <w:tr w:rsidR="00D16F51" w:rsidRPr="00A82EB1" w14:paraId="6C1643EC" w14:textId="77777777" w:rsidTr="00D16F51">
        <w:trPr>
          <w:trHeight w:val="293"/>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24BC03A6"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Glucose, serum (non-fasting)</w:t>
            </w:r>
          </w:p>
        </w:tc>
        <w:tc>
          <w:tcPr>
            <w:tcW w:w="1410" w:type="dxa"/>
            <w:tcBorders>
              <w:top w:val="single" w:sz="4" w:space="0" w:color="auto"/>
              <w:left w:val="single" w:sz="4" w:space="0" w:color="auto"/>
              <w:bottom w:val="single" w:sz="4" w:space="0" w:color="auto"/>
              <w:right w:val="single" w:sz="4" w:space="0" w:color="auto"/>
            </w:tcBorders>
          </w:tcPr>
          <w:p w14:paraId="5BE4BBCA"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71050EF8"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116-161 mg/dL</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6A1C3115"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161-251 mg/dL</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5693EF89"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251-500 mg/dL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4592CBF"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&gt;500 mg/dL</w:t>
            </w:r>
          </w:p>
        </w:tc>
      </w:tr>
      <w:tr w:rsidR="00D16F51" w:rsidRPr="00A82EB1" w14:paraId="2542DA2B" w14:textId="77777777" w:rsidTr="00D16F51">
        <w:trPr>
          <w:trHeight w:val="293"/>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2D3898D7"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Glucose, serum (fasting)</w:t>
            </w:r>
          </w:p>
        </w:tc>
        <w:tc>
          <w:tcPr>
            <w:tcW w:w="1410" w:type="dxa"/>
            <w:tcBorders>
              <w:top w:val="single" w:sz="4" w:space="0" w:color="auto"/>
              <w:left w:val="single" w:sz="4" w:space="0" w:color="auto"/>
              <w:bottom w:val="single" w:sz="4" w:space="0" w:color="auto"/>
              <w:right w:val="single" w:sz="4" w:space="0" w:color="auto"/>
            </w:tcBorders>
          </w:tcPr>
          <w:p w14:paraId="6F4C3D5B"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5ADAB050"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110-126 mg/dL</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12AAC867"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126-251 mg/dL</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CD6DB01"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251-500 mg/dL</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99C8910"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&gt;500 mg/dL</w:t>
            </w:r>
          </w:p>
        </w:tc>
      </w:tr>
      <w:tr w:rsidR="00D16F51" w:rsidRPr="00A82EB1" w14:paraId="69A718B4" w14:textId="77777777" w:rsidTr="00D16F51">
        <w:trPr>
          <w:trHeight w:val="293"/>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10B875AC" w14:textId="77777777" w:rsidR="00D16F51" w:rsidRPr="00145C24" w:rsidRDefault="00D16F51" w:rsidP="00D16F51">
            <w:pPr>
              <w:autoSpaceDE w:val="0"/>
              <w:autoSpaceDN w:val="0"/>
              <w:adjustRightInd w:val="0"/>
              <w:ind w:left="-49"/>
              <w:rPr>
                <w:sz w:val="20"/>
                <w:szCs w:val="20"/>
                <w:lang w:bidi="th-TH"/>
              </w:rPr>
            </w:pPr>
            <w:r w:rsidRPr="00145C24">
              <w:rPr>
                <w:sz w:val="20"/>
                <w:szCs w:val="20"/>
                <w:lang w:bidi="th-TH"/>
              </w:rPr>
              <w:t>Lactate</w:t>
            </w:r>
          </w:p>
        </w:tc>
        <w:tc>
          <w:tcPr>
            <w:tcW w:w="1410" w:type="dxa"/>
            <w:tcBorders>
              <w:top w:val="single" w:sz="4" w:space="0" w:color="auto"/>
              <w:left w:val="single" w:sz="4" w:space="0" w:color="auto"/>
              <w:bottom w:val="single" w:sz="4" w:space="0" w:color="auto"/>
              <w:right w:val="single" w:sz="4" w:space="0" w:color="auto"/>
            </w:tcBorders>
          </w:tcPr>
          <w:p w14:paraId="0F86F6FE"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47BE27E5"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&lt;2.0 x ULN without acidosis</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650D49D1"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&gt;2.0 x ULN without acidosis</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9D5B7A8"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Increased lactate with pH &lt;7.3 without life-threatening consequences, or related condition present</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6F394FB"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Increased lactate with pH &lt;7.3 with life-threatening consequences (e.g. neurological findings, coma) or related condition present</w:t>
            </w:r>
          </w:p>
        </w:tc>
      </w:tr>
      <w:tr w:rsidR="00D16F51" w:rsidRPr="00A82EB1" w14:paraId="4ED3801E" w14:textId="77777777" w:rsidTr="00D16F51">
        <w:trPr>
          <w:trHeight w:val="293"/>
          <w:jc w:val="center"/>
        </w:trPr>
        <w:tc>
          <w:tcPr>
            <w:tcW w:w="1407" w:type="dxa"/>
            <w:tcBorders>
              <w:top w:val="single" w:sz="4" w:space="0" w:color="000000"/>
              <w:left w:val="single" w:sz="4" w:space="0" w:color="000000"/>
              <w:bottom w:val="single" w:sz="4" w:space="0" w:color="000000"/>
              <w:right w:val="single" w:sz="4" w:space="0" w:color="auto"/>
            </w:tcBorders>
            <w:shd w:val="clear" w:color="auto" w:fill="auto"/>
          </w:tcPr>
          <w:p w14:paraId="4A6BA215" w14:textId="77777777" w:rsidR="00D16F51" w:rsidRPr="00145C24" w:rsidRDefault="00D16F51" w:rsidP="00D16F51">
            <w:pPr>
              <w:autoSpaceDE w:val="0"/>
              <w:autoSpaceDN w:val="0"/>
              <w:adjustRightInd w:val="0"/>
              <w:ind w:left="-49" w:right="-113"/>
              <w:rPr>
                <w:sz w:val="20"/>
                <w:szCs w:val="20"/>
                <w:lang w:bidi="th-TH"/>
              </w:rPr>
            </w:pPr>
            <w:r w:rsidRPr="00145C24">
              <w:rPr>
                <w:sz w:val="20"/>
                <w:szCs w:val="20"/>
                <w:lang w:bidi="th-TH"/>
              </w:rPr>
              <w:t>Triglycerides (fasting)</w:t>
            </w:r>
          </w:p>
        </w:tc>
        <w:tc>
          <w:tcPr>
            <w:tcW w:w="1410" w:type="dxa"/>
            <w:tcBorders>
              <w:top w:val="single" w:sz="4" w:space="0" w:color="auto"/>
              <w:left w:val="single" w:sz="4" w:space="0" w:color="auto"/>
              <w:bottom w:val="single" w:sz="4" w:space="0" w:color="auto"/>
              <w:right w:val="single" w:sz="4" w:space="0" w:color="auto"/>
            </w:tcBorders>
          </w:tcPr>
          <w:p w14:paraId="1E35E0AA" w14:textId="77777777" w:rsidR="00D16F51" w:rsidRPr="00145C24" w:rsidRDefault="00D16F51" w:rsidP="00D16F51">
            <w:pPr>
              <w:autoSpaceDE w:val="0"/>
              <w:autoSpaceDN w:val="0"/>
              <w:adjustRightInd w:val="0"/>
              <w:ind w:left="-42"/>
              <w:rPr>
                <w:sz w:val="20"/>
                <w:szCs w:val="20"/>
                <w:lang w:bidi="th-TH"/>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14:paraId="13F895DA" w14:textId="77777777" w:rsidR="00D16F51" w:rsidRPr="00145C24" w:rsidRDefault="00D16F51" w:rsidP="00D16F51">
            <w:pPr>
              <w:autoSpaceDE w:val="0"/>
              <w:autoSpaceDN w:val="0"/>
              <w:adjustRightInd w:val="0"/>
              <w:ind w:left="-42"/>
              <w:rPr>
                <w:sz w:val="20"/>
                <w:szCs w:val="20"/>
                <w:lang w:bidi="th-TH"/>
              </w:rPr>
            </w:pPr>
            <w:r w:rsidRPr="00145C24">
              <w:rPr>
                <w:sz w:val="20"/>
                <w:szCs w:val="20"/>
                <w:lang w:bidi="th-TH"/>
              </w:rPr>
              <w:t>-</w:t>
            </w:r>
          </w:p>
        </w:tc>
        <w:tc>
          <w:tcPr>
            <w:tcW w:w="1480" w:type="dxa"/>
            <w:tcBorders>
              <w:top w:val="single" w:sz="4" w:space="0" w:color="auto"/>
              <w:left w:val="single" w:sz="4" w:space="0" w:color="auto"/>
              <w:bottom w:val="single" w:sz="4" w:space="0" w:color="auto"/>
              <w:right w:val="single" w:sz="4" w:space="0" w:color="auto"/>
            </w:tcBorders>
            <w:shd w:val="clear" w:color="auto" w:fill="auto"/>
          </w:tcPr>
          <w:p w14:paraId="42999999" w14:textId="77777777" w:rsidR="00D16F51" w:rsidRPr="00145C24" w:rsidRDefault="00D16F51" w:rsidP="00D16F51">
            <w:pPr>
              <w:autoSpaceDE w:val="0"/>
              <w:autoSpaceDN w:val="0"/>
              <w:adjustRightInd w:val="0"/>
              <w:ind w:left="-18"/>
              <w:rPr>
                <w:sz w:val="20"/>
                <w:szCs w:val="20"/>
                <w:lang w:bidi="th-TH"/>
              </w:rPr>
            </w:pPr>
            <w:r w:rsidRPr="00145C24">
              <w:rPr>
                <w:sz w:val="20"/>
                <w:szCs w:val="20"/>
                <w:lang w:bidi="th-TH"/>
              </w:rPr>
              <w:t xml:space="preserve">500-751 mg/dL </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9A64E6A" w14:textId="77777777" w:rsidR="00D16F51" w:rsidRPr="00145C24" w:rsidRDefault="00D16F51" w:rsidP="00D16F51">
            <w:pPr>
              <w:autoSpaceDE w:val="0"/>
              <w:autoSpaceDN w:val="0"/>
              <w:adjustRightInd w:val="0"/>
              <w:ind w:left="-43" w:right="-61"/>
              <w:rPr>
                <w:sz w:val="20"/>
                <w:szCs w:val="20"/>
                <w:lang w:bidi="th-TH"/>
              </w:rPr>
            </w:pPr>
            <w:r w:rsidRPr="00145C24">
              <w:rPr>
                <w:sz w:val="20"/>
                <w:szCs w:val="20"/>
                <w:lang w:bidi="th-TH"/>
              </w:rPr>
              <w:t xml:space="preserve">751-1200mg/dL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C1AE518" w14:textId="77777777" w:rsidR="00D16F51" w:rsidRPr="00145C24" w:rsidRDefault="00D16F51" w:rsidP="00D16F51">
            <w:pPr>
              <w:autoSpaceDE w:val="0"/>
              <w:autoSpaceDN w:val="0"/>
              <w:adjustRightInd w:val="0"/>
              <w:ind w:left="-72" w:right="-179"/>
              <w:rPr>
                <w:sz w:val="20"/>
                <w:szCs w:val="20"/>
                <w:lang w:bidi="th-TH"/>
              </w:rPr>
            </w:pPr>
            <w:r w:rsidRPr="00145C24">
              <w:rPr>
                <w:sz w:val="20"/>
                <w:szCs w:val="20"/>
                <w:lang w:bidi="th-TH"/>
              </w:rPr>
              <w:t xml:space="preserve">&gt;1200mg/dL </w:t>
            </w:r>
          </w:p>
        </w:tc>
      </w:tr>
    </w:tbl>
    <w:p w14:paraId="22E6D3CB" w14:textId="77777777" w:rsidR="00D16F51" w:rsidRPr="00A82EB1" w:rsidRDefault="00D16F51" w:rsidP="00D16F51">
      <w:pPr>
        <w:jc w:val="both"/>
        <w:rPr>
          <w:sz w:val="18"/>
        </w:rPr>
      </w:pPr>
      <w:r w:rsidRPr="00A82EB1">
        <w:rPr>
          <w:sz w:val="18"/>
        </w:rPr>
        <w:t>ULN = Upper Limit of Normal</w:t>
      </w:r>
    </w:p>
    <w:p w14:paraId="0C57E4DF" w14:textId="77777777" w:rsidR="00D16F51" w:rsidRPr="00A82EB1" w:rsidRDefault="00D16F51" w:rsidP="00D16F51">
      <w:pPr>
        <w:pStyle w:val="Caption"/>
      </w:pPr>
      <w:bookmarkStart w:id="447" w:name="_Toc146724348"/>
    </w:p>
    <w:p w14:paraId="22F3F57D" w14:textId="77777777" w:rsidR="00D16F51" w:rsidRDefault="00D16F51" w:rsidP="00D16F51">
      <w:pPr>
        <w:pStyle w:val="Caption"/>
      </w:pPr>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15</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5</w:t>
      </w:r>
      <w:r w:rsidR="00321D0B" w:rsidRPr="00145C24">
        <w:fldChar w:fldCharType="end"/>
      </w:r>
      <w:r w:rsidRPr="00A82EB1">
        <w:t xml:space="preserve">   Grading of ART-related adverse events in children</w:t>
      </w:r>
      <w:bookmarkEnd w:id="447"/>
    </w:p>
    <w:p w14:paraId="041D71EA" w14:textId="77777777" w:rsidR="00D16F51" w:rsidRPr="006138AE" w:rsidRDefault="00D16F51" w:rsidP="00D16F51"/>
    <w:tbl>
      <w:tblPr>
        <w:tblW w:w="1049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389"/>
        <w:gridCol w:w="1959"/>
        <w:gridCol w:w="2160"/>
        <w:gridCol w:w="2367"/>
        <w:gridCol w:w="2623"/>
      </w:tblGrid>
      <w:tr w:rsidR="00D16F51" w:rsidRPr="00A82EB1" w14:paraId="371F2F4C" w14:textId="77777777" w:rsidTr="00D16F51">
        <w:trPr>
          <w:cantSplit/>
          <w:tblHeader/>
          <w:jc w:val="center"/>
        </w:trPr>
        <w:tc>
          <w:tcPr>
            <w:tcW w:w="1389" w:type="dxa"/>
            <w:tcBorders>
              <w:top w:val="single" w:sz="6" w:space="0" w:color="auto"/>
              <w:left w:val="single" w:sz="6" w:space="0" w:color="auto"/>
              <w:bottom w:val="single" w:sz="6" w:space="0" w:color="auto"/>
              <w:right w:val="nil"/>
            </w:tcBorders>
            <w:shd w:val="clear" w:color="auto" w:fill="F3F3F3"/>
          </w:tcPr>
          <w:p w14:paraId="78A7C5A4" w14:textId="77777777" w:rsidR="00D16F51" w:rsidRPr="00A82EB1" w:rsidRDefault="00D16F51" w:rsidP="00D16F51">
            <w:pPr>
              <w:rPr>
                <w:b/>
              </w:rPr>
            </w:pPr>
            <w:r w:rsidRPr="00A82EB1">
              <w:rPr>
                <w:b/>
                <w:sz w:val="22"/>
                <w:szCs w:val="22"/>
              </w:rPr>
              <w:t>Parameter</w:t>
            </w:r>
          </w:p>
        </w:tc>
        <w:tc>
          <w:tcPr>
            <w:tcW w:w="1959" w:type="dxa"/>
            <w:tcBorders>
              <w:top w:val="single" w:sz="6" w:space="0" w:color="auto"/>
              <w:left w:val="nil"/>
              <w:bottom w:val="single" w:sz="6" w:space="0" w:color="auto"/>
              <w:right w:val="nil"/>
            </w:tcBorders>
            <w:shd w:val="clear" w:color="auto" w:fill="F3F3F3"/>
          </w:tcPr>
          <w:p w14:paraId="57562827" w14:textId="77777777" w:rsidR="00D16F51" w:rsidRPr="00A82EB1" w:rsidRDefault="00D16F51" w:rsidP="00D16F51">
            <w:pPr>
              <w:rPr>
                <w:b/>
              </w:rPr>
            </w:pPr>
            <w:r w:rsidRPr="00A82EB1">
              <w:rPr>
                <w:b/>
                <w:sz w:val="22"/>
                <w:szCs w:val="22"/>
              </w:rPr>
              <w:t>Grade 1</w:t>
            </w:r>
          </w:p>
          <w:p w14:paraId="1F4F3883" w14:textId="77777777" w:rsidR="00D16F51" w:rsidRPr="00A82EB1" w:rsidRDefault="00D16F51" w:rsidP="00D16F51">
            <w:pPr>
              <w:rPr>
                <w:b/>
              </w:rPr>
            </w:pPr>
            <w:r w:rsidRPr="00A82EB1">
              <w:rPr>
                <w:b/>
                <w:sz w:val="22"/>
                <w:szCs w:val="22"/>
              </w:rPr>
              <w:t>(Mild)</w:t>
            </w:r>
          </w:p>
        </w:tc>
        <w:tc>
          <w:tcPr>
            <w:tcW w:w="2160" w:type="dxa"/>
            <w:tcBorders>
              <w:top w:val="single" w:sz="6" w:space="0" w:color="auto"/>
              <w:left w:val="nil"/>
              <w:bottom w:val="single" w:sz="6" w:space="0" w:color="auto"/>
              <w:right w:val="nil"/>
            </w:tcBorders>
            <w:shd w:val="clear" w:color="auto" w:fill="F3F3F3"/>
          </w:tcPr>
          <w:p w14:paraId="3D37B2FC" w14:textId="77777777" w:rsidR="00D16F51" w:rsidRPr="00A82EB1" w:rsidRDefault="00D16F51" w:rsidP="00D16F51">
            <w:pPr>
              <w:rPr>
                <w:b/>
              </w:rPr>
            </w:pPr>
            <w:r w:rsidRPr="00A82EB1">
              <w:rPr>
                <w:b/>
                <w:sz w:val="22"/>
                <w:szCs w:val="22"/>
              </w:rPr>
              <w:t>Grade 2</w:t>
            </w:r>
          </w:p>
          <w:p w14:paraId="1CDA4CA2" w14:textId="77777777" w:rsidR="00D16F51" w:rsidRPr="00A82EB1" w:rsidRDefault="00D16F51" w:rsidP="00D16F51">
            <w:pPr>
              <w:rPr>
                <w:b/>
              </w:rPr>
            </w:pPr>
            <w:r w:rsidRPr="00A82EB1">
              <w:rPr>
                <w:b/>
                <w:sz w:val="22"/>
                <w:szCs w:val="22"/>
              </w:rPr>
              <w:t>(Moderate)</w:t>
            </w:r>
          </w:p>
        </w:tc>
        <w:tc>
          <w:tcPr>
            <w:tcW w:w="2367" w:type="dxa"/>
            <w:tcBorders>
              <w:top w:val="single" w:sz="6" w:space="0" w:color="auto"/>
              <w:left w:val="nil"/>
              <w:bottom w:val="single" w:sz="6" w:space="0" w:color="auto"/>
              <w:right w:val="nil"/>
            </w:tcBorders>
            <w:shd w:val="clear" w:color="auto" w:fill="F3F3F3"/>
          </w:tcPr>
          <w:p w14:paraId="7DBAA995" w14:textId="77777777" w:rsidR="00D16F51" w:rsidRPr="00A82EB1" w:rsidRDefault="00D16F51" w:rsidP="00D16F51">
            <w:pPr>
              <w:rPr>
                <w:b/>
              </w:rPr>
            </w:pPr>
            <w:r w:rsidRPr="00A82EB1">
              <w:rPr>
                <w:b/>
                <w:sz w:val="22"/>
                <w:szCs w:val="22"/>
              </w:rPr>
              <w:t xml:space="preserve">Grade 3 </w:t>
            </w:r>
          </w:p>
          <w:p w14:paraId="7D08A4F3" w14:textId="77777777" w:rsidR="00D16F51" w:rsidRPr="00A82EB1" w:rsidRDefault="00D16F51" w:rsidP="00D16F51">
            <w:pPr>
              <w:rPr>
                <w:b/>
              </w:rPr>
            </w:pPr>
            <w:r w:rsidRPr="00A82EB1">
              <w:rPr>
                <w:b/>
                <w:sz w:val="22"/>
                <w:szCs w:val="22"/>
              </w:rPr>
              <w:t>(Severe)</w:t>
            </w:r>
          </w:p>
        </w:tc>
        <w:tc>
          <w:tcPr>
            <w:tcW w:w="2623" w:type="dxa"/>
            <w:tcBorders>
              <w:top w:val="single" w:sz="6" w:space="0" w:color="auto"/>
              <w:left w:val="nil"/>
              <w:bottom w:val="single" w:sz="6" w:space="0" w:color="auto"/>
              <w:right w:val="single" w:sz="6" w:space="0" w:color="auto"/>
            </w:tcBorders>
            <w:shd w:val="clear" w:color="auto" w:fill="F3F3F3"/>
          </w:tcPr>
          <w:p w14:paraId="4FACE6CD" w14:textId="77777777" w:rsidR="00D16F51" w:rsidRPr="00A82EB1" w:rsidRDefault="00D16F51" w:rsidP="00D16F51">
            <w:pPr>
              <w:rPr>
                <w:b/>
              </w:rPr>
            </w:pPr>
            <w:r w:rsidRPr="00A82EB1">
              <w:rPr>
                <w:b/>
                <w:sz w:val="22"/>
                <w:szCs w:val="22"/>
              </w:rPr>
              <w:t>Grade 4 (Severe and life threatening)</w:t>
            </w:r>
          </w:p>
        </w:tc>
      </w:tr>
      <w:tr w:rsidR="00D16F51" w:rsidRPr="00A82EB1" w14:paraId="5BAC8EFE"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426654DF" w14:textId="77777777" w:rsidR="00D16F51" w:rsidRPr="00A82EB1" w:rsidRDefault="00D16F51" w:rsidP="00D16F51">
            <w:pPr>
              <w:rPr>
                <w:sz w:val="21"/>
              </w:rPr>
            </w:pPr>
            <w:r w:rsidRPr="00A82EB1">
              <w:rPr>
                <w:sz w:val="21"/>
                <w:szCs w:val="22"/>
              </w:rPr>
              <w:t>Diarrhea</w:t>
            </w:r>
          </w:p>
          <w:p w14:paraId="6AD2B5D1" w14:textId="77777777" w:rsidR="00D16F51" w:rsidRPr="00A82EB1" w:rsidRDefault="00D16F51" w:rsidP="00D16F51">
            <w:pPr>
              <w:rPr>
                <w:sz w:val="21"/>
              </w:rPr>
            </w:pPr>
            <w:r w:rsidRPr="00A82EB1">
              <w:rPr>
                <w:sz w:val="21"/>
                <w:szCs w:val="22"/>
              </w:rPr>
              <w:t>≥ 1 year of age</w:t>
            </w:r>
          </w:p>
          <w:p w14:paraId="309605B8" w14:textId="77777777" w:rsidR="00D16F51" w:rsidRPr="00A82EB1" w:rsidRDefault="00D16F51" w:rsidP="00D16F51">
            <w:pPr>
              <w:rPr>
                <w:sz w:val="21"/>
              </w:rPr>
            </w:pPr>
          </w:p>
          <w:p w14:paraId="066621D0" w14:textId="77777777" w:rsidR="00D16F51" w:rsidRPr="00A82EB1" w:rsidRDefault="00D16F51" w:rsidP="00D16F51">
            <w:pPr>
              <w:rPr>
                <w:sz w:val="21"/>
              </w:rPr>
            </w:pPr>
          </w:p>
          <w:p w14:paraId="172BE45C" w14:textId="77777777" w:rsidR="00D16F51" w:rsidRPr="00A82EB1" w:rsidRDefault="00D16F51" w:rsidP="00D16F51">
            <w:pPr>
              <w:rPr>
                <w:sz w:val="21"/>
              </w:rPr>
            </w:pPr>
          </w:p>
          <w:p w14:paraId="09E44EF4" w14:textId="77777777" w:rsidR="00D16F51" w:rsidRPr="00A82EB1" w:rsidRDefault="00D16F51" w:rsidP="00D16F51">
            <w:pPr>
              <w:rPr>
                <w:sz w:val="21"/>
              </w:rPr>
            </w:pPr>
          </w:p>
          <w:p w14:paraId="16B59C98" w14:textId="77777777" w:rsidR="00D16F51" w:rsidRPr="00A82EB1" w:rsidRDefault="00D16F51" w:rsidP="00D16F51">
            <w:pPr>
              <w:rPr>
                <w:sz w:val="21"/>
              </w:rPr>
            </w:pPr>
          </w:p>
          <w:p w14:paraId="50451E4D" w14:textId="77777777" w:rsidR="00D16F51" w:rsidRPr="00A82EB1" w:rsidRDefault="00D16F51" w:rsidP="00D16F51">
            <w:pPr>
              <w:rPr>
                <w:sz w:val="21"/>
              </w:rPr>
            </w:pPr>
            <w:r w:rsidRPr="00A82EB1">
              <w:rPr>
                <w:sz w:val="21"/>
                <w:szCs w:val="22"/>
              </w:rPr>
              <w:t>&lt; 1 year of age</w:t>
            </w:r>
          </w:p>
          <w:p w14:paraId="06A85AD3" w14:textId="77777777" w:rsidR="00D16F51" w:rsidRPr="00A82EB1" w:rsidRDefault="00D16F51" w:rsidP="00D16F51">
            <w:pPr>
              <w:rPr>
                <w:sz w:val="21"/>
              </w:rPr>
            </w:pPr>
          </w:p>
        </w:tc>
        <w:tc>
          <w:tcPr>
            <w:tcW w:w="1959" w:type="dxa"/>
            <w:tcBorders>
              <w:top w:val="single" w:sz="6" w:space="0" w:color="auto"/>
              <w:left w:val="single" w:sz="6" w:space="0" w:color="auto"/>
              <w:bottom w:val="single" w:sz="6" w:space="0" w:color="auto"/>
              <w:right w:val="single" w:sz="6" w:space="0" w:color="auto"/>
            </w:tcBorders>
          </w:tcPr>
          <w:p w14:paraId="03B104E2" w14:textId="77777777" w:rsidR="00D16F51" w:rsidRPr="00A82EB1" w:rsidRDefault="00D16F51" w:rsidP="00D16F51">
            <w:pPr>
              <w:rPr>
                <w:sz w:val="21"/>
              </w:rPr>
            </w:pPr>
            <w:r w:rsidRPr="00A82EB1">
              <w:rPr>
                <w:sz w:val="21"/>
                <w:szCs w:val="22"/>
              </w:rPr>
              <w:t>Transient or intermittent episodes of unformed stools OR increase of ≤ 3 stools over baseline per day.</w:t>
            </w:r>
          </w:p>
          <w:p w14:paraId="3914F65E" w14:textId="77777777" w:rsidR="00D16F51" w:rsidRPr="00A82EB1" w:rsidRDefault="00D16F51" w:rsidP="00D16F51">
            <w:pPr>
              <w:rPr>
                <w:sz w:val="21"/>
              </w:rPr>
            </w:pPr>
          </w:p>
          <w:p w14:paraId="743C4AB0" w14:textId="77777777" w:rsidR="00D16F51" w:rsidRPr="00A82EB1" w:rsidRDefault="00D16F51" w:rsidP="00D16F51">
            <w:pPr>
              <w:rPr>
                <w:sz w:val="21"/>
              </w:rPr>
            </w:pPr>
            <w:r w:rsidRPr="00A82EB1">
              <w:rPr>
                <w:sz w:val="21"/>
                <w:szCs w:val="22"/>
              </w:rPr>
              <w:t>Liquid stools (more unformed than usual) but usual number of stools.</w:t>
            </w:r>
          </w:p>
          <w:p w14:paraId="480A3A46" w14:textId="77777777" w:rsidR="00D16F51" w:rsidRPr="00A82EB1" w:rsidRDefault="00D16F51" w:rsidP="00D16F51">
            <w:pPr>
              <w:rPr>
                <w:sz w:val="21"/>
              </w:rPr>
            </w:pPr>
          </w:p>
        </w:tc>
        <w:tc>
          <w:tcPr>
            <w:tcW w:w="2160" w:type="dxa"/>
            <w:tcBorders>
              <w:top w:val="single" w:sz="6" w:space="0" w:color="auto"/>
              <w:left w:val="single" w:sz="6" w:space="0" w:color="auto"/>
              <w:bottom w:val="single" w:sz="6" w:space="0" w:color="auto"/>
              <w:right w:val="single" w:sz="6" w:space="0" w:color="auto"/>
            </w:tcBorders>
          </w:tcPr>
          <w:p w14:paraId="4B6A5E7B" w14:textId="77777777" w:rsidR="00D16F51" w:rsidRPr="00A82EB1" w:rsidRDefault="00D16F51" w:rsidP="00D16F51">
            <w:pPr>
              <w:rPr>
                <w:sz w:val="21"/>
              </w:rPr>
            </w:pPr>
            <w:r w:rsidRPr="00A82EB1">
              <w:rPr>
                <w:sz w:val="21"/>
                <w:szCs w:val="22"/>
              </w:rPr>
              <w:t>Persistent episodes of unformed to watery stools or increase of 4 – 6 stools over baseline per day.</w:t>
            </w:r>
          </w:p>
          <w:p w14:paraId="4AB7605C" w14:textId="77777777" w:rsidR="00D16F51" w:rsidRPr="00A82EB1" w:rsidRDefault="00D16F51" w:rsidP="00D16F51">
            <w:pPr>
              <w:rPr>
                <w:sz w:val="21"/>
              </w:rPr>
            </w:pPr>
          </w:p>
          <w:p w14:paraId="77F894CB" w14:textId="77777777" w:rsidR="00D16F51" w:rsidRPr="00A82EB1" w:rsidRDefault="00D16F51" w:rsidP="00D16F51">
            <w:pPr>
              <w:rPr>
                <w:sz w:val="21"/>
              </w:rPr>
            </w:pPr>
          </w:p>
          <w:p w14:paraId="167114C1" w14:textId="77777777" w:rsidR="00D16F51" w:rsidRPr="00A82EB1" w:rsidRDefault="00D16F51" w:rsidP="00D16F51">
            <w:pPr>
              <w:rPr>
                <w:sz w:val="21"/>
              </w:rPr>
            </w:pPr>
          </w:p>
          <w:p w14:paraId="0B35DDE6" w14:textId="77777777" w:rsidR="00D16F51" w:rsidRPr="00A82EB1" w:rsidRDefault="00D16F51" w:rsidP="00D16F51">
            <w:pPr>
              <w:rPr>
                <w:sz w:val="21"/>
              </w:rPr>
            </w:pPr>
            <w:r w:rsidRPr="00A82EB1">
              <w:rPr>
                <w:sz w:val="21"/>
                <w:szCs w:val="22"/>
              </w:rPr>
              <w:t>Liquid stools with increased number of stools or mild dehydration.</w:t>
            </w:r>
          </w:p>
        </w:tc>
        <w:tc>
          <w:tcPr>
            <w:tcW w:w="2367" w:type="dxa"/>
            <w:tcBorders>
              <w:top w:val="single" w:sz="6" w:space="0" w:color="auto"/>
              <w:left w:val="single" w:sz="6" w:space="0" w:color="auto"/>
              <w:bottom w:val="single" w:sz="6" w:space="0" w:color="auto"/>
              <w:right w:val="single" w:sz="6" w:space="0" w:color="auto"/>
            </w:tcBorders>
          </w:tcPr>
          <w:p w14:paraId="2C8E735C" w14:textId="77777777" w:rsidR="00D16F51" w:rsidRPr="00A82EB1" w:rsidRDefault="00D16F51" w:rsidP="00D16F51">
            <w:pPr>
              <w:rPr>
                <w:sz w:val="21"/>
              </w:rPr>
            </w:pPr>
            <w:r w:rsidRPr="00A82EB1">
              <w:rPr>
                <w:sz w:val="21"/>
                <w:szCs w:val="22"/>
              </w:rPr>
              <w:t>Grossly bloody diarrhea or increase of ≥ 7 stools per day or IV fluid replacement indicated.</w:t>
            </w:r>
          </w:p>
          <w:p w14:paraId="6FEC49BD" w14:textId="77777777" w:rsidR="00D16F51" w:rsidRPr="00A82EB1" w:rsidRDefault="00D16F51" w:rsidP="00D16F51">
            <w:pPr>
              <w:rPr>
                <w:sz w:val="21"/>
              </w:rPr>
            </w:pPr>
          </w:p>
          <w:p w14:paraId="56D5D623" w14:textId="77777777" w:rsidR="00D16F51" w:rsidRPr="00A82EB1" w:rsidRDefault="00D16F51" w:rsidP="00D16F51">
            <w:pPr>
              <w:rPr>
                <w:sz w:val="21"/>
              </w:rPr>
            </w:pPr>
          </w:p>
          <w:p w14:paraId="6484EDEE" w14:textId="77777777" w:rsidR="00D16F51" w:rsidRPr="00A82EB1" w:rsidRDefault="00D16F51" w:rsidP="00D16F51">
            <w:pPr>
              <w:rPr>
                <w:sz w:val="21"/>
              </w:rPr>
            </w:pPr>
          </w:p>
          <w:p w14:paraId="5AA8AEE8" w14:textId="77777777" w:rsidR="00D16F51" w:rsidRPr="00A82EB1" w:rsidRDefault="00D16F51" w:rsidP="00D16F51">
            <w:pPr>
              <w:rPr>
                <w:sz w:val="21"/>
              </w:rPr>
            </w:pPr>
          </w:p>
          <w:p w14:paraId="144AE642" w14:textId="77777777" w:rsidR="00D16F51" w:rsidRPr="00A82EB1" w:rsidRDefault="00D16F51" w:rsidP="00D16F51">
            <w:pPr>
              <w:rPr>
                <w:sz w:val="21"/>
              </w:rPr>
            </w:pPr>
            <w:r w:rsidRPr="00A82EB1">
              <w:rPr>
                <w:sz w:val="21"/>
                <w:szCs w:val="22"/>
              </w:rPr>
              <w:t>Liquid stools with moderate dehydration.</w:t>
            </w:r>
          </w:p>
        </w:tc>
        <w:tc>
          <w:tcPr>
            <w:tcW w:w="2623" w:type="dxa"/>
            <w:tcBorders>
              <w:top w:val="single" w:sz="6" w:space="0" w:color="auto"/>
              <w:left w:val="single" w:sz="6" w:space="0" w:color="auto"/>
              <w:bottom w:val="single" w:sz="6" w:space="0" w:color="auto"/>
              <w:right w:val="single" w:sz="6" w:space="0" w:color="auto"/>
            </w:tcBorders>
          </w:tcPr>
          <w:p w14:paraId="18701BA4" w14:textId="77777777" w:rsidR="00D16F51" w:rsidRPr="00A82EB1" w:rsidRDefault="00D16F51" w:rsidP="00D16F51">
            <w:pPr>
              <w:ind w:right="-70"/>
              <w:rPr>
                <w:sz w:val="21"/>
              </w:rPr>
            </w:pPr>
            <w:r w:rsidRPr="00A82EB1">
              <w:rPr>
                <w:sz w:val="21"/>
                <w:szCs w:val="22"/>
              </w:rPr>
              <w:t>Life threatening consequences (e.g. hypotensive shock).</w:t>
            </w:r>
          </w:p>
          <w:p w14:paraId="1FE115C2" w14:textId="77777777" w:rsidR="00D16F51" w:rsidRPr="00A82EB1" w:rsidRDefault="00D16F51" w:rsidP="00D16F51">
            <w:pPr>
              <w:ind w:right="-70"/>
              <w:rPr>
                <w:sz w:val="21"/>
              </w:rPr>
            </w:pPr>
          </w:p>
          <w:p w14:paraId="190C6947" w14:textId="77777777" w:rsidR="00D16F51" w:rsidRPr="00A82EB1" w:rsidRDefault="00D16F51" w:rsidP="00D16F51">
            <w:pPr>
              <w:ind w:right="-70"/>
              <w:rPr>
                <w:sz w:val="21"/>
              </w:rPr>
            </w:pPr>
          </w:p>
          <w:p w14:paraId="0C2F8C4F" w14:textId="77777777" w:rsidR="00D16F51" w:rsidRPr="00A82EB1" w:rsidRDefault="00D16F51" w:rsidP="00D16F51">
            <w:pPr>
              <w:ind w:right="-70"/>
              <w:rPr>
                <w:sz w:val="21"/>
              </w:rPr>
            </w:pPr>
          </w:p>
          <w:p w14:paraId="17265911" w14:textId="77777777" w:rsidR="00D16F51" w:rsidRPr="00A82EB1" w:rsidRDefault="00D16F51" w:rsidP="00D16F51">
            <w:pPr>
              <w:ind w:right="-70"/>
              <w:rPr>
                <w:sz w:val="21"/>
              </w:rPr>
            </w:pPr>
          </w:p>
          <w:p w14:paraId="353394A7" w14:textId="77777777" w:rsidR="00D16F51" w:rsidRPr="00A82EB1" w:rsidRDefault="00D16F51" w:rsidP="00D16F51">
            <w:pPr>
              <w:ind w:right="-70"/>
              <w:rPr>
                <w:sz w:val="21"/>
              </w:rPr>
            </w:pPr>
          </w:p>
          <w:p w14:paraId="16DA9C58" w14:textId="77777777" w:rsidR="00D16F51" w:rsidRPr="00A82EB1" w:rsidRDefault="00D16F51" w:rsidP="00D16F51">
            <w:pPr>
              <w:ind w:right="-70"/>
              <w:rPr>
                <w:sz w:val="21"/>
              </w:rPr>
            </w:pPr>
            <w:r w:rsidRPr="00A82EB1">
              <w:rPr>
                <w:sz w:val="21"/>
                <w:szCs w:val="22"/>
              </w:rPr>
              <w:t>Liquid stools resulting in severe dehydration with aggressive rehydration indicated or hypotensive shock.</w:t>
            </w:r>
          </w:p>
        </w:tc>
      </w:tr>
      <w:tr w:rsidR="00D16F51" w:rsidRPr="00A82EB1" w14:paraId="4FFA0952"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05F69ADE" w14:textId="77777777" w:rsidR="00D16F51" w:rsidRPr="00A82EB1" w:rsidRDefault="00D16F51" w:rsidP="00D16F51">
            <w:pPr>
              <w:rPr>
                <w:sz w:val="21"/>
              </w:rPr>
            </w:pPr>
            <w:r w:rsidRPr="00A82EB1">
              <w:rPr>
                <w:sz w:val="21"/>
                <w:szCs w:val="22"/>
              </w:rPr>
              <w:lastRenderedPageBreak/>
              <w:t xml:space="preserve">Nausea </w:t>
            </w:r>
          </w:p>
        </w:tc>
        <w:tc>
          <w:tcPr>
            <w:tcW w:w="1959" w:type="dxa"/>
            <w:tcBorders>
              <w:top w:val="single" w:sz="6" w:space="0" w:color="auto"/>
              <w:left w:val="single" w:sz="6" w:space="0" w:color="auto"/>
              <w:bottom w:val="single" w:sz="6" w:space="0" w:color="auto"/>
              <w:right w:val="single" w:sz="6" w:space="0" w:color="auto"/>
            </w:tcBorders>
          </w:tcPr>
          <w:p w14:paraId="609FDC09" w14:textId="77777777" w:rsidR="00D16F51" w:rsidRPr="00A82EB1" w:rsidRDefault="00D16F51" w:rsidP="00D16F51">
            <w:pPr>
              <w:rPr>
                <w:sz w:val="21"/>
              </w:rPr>
            </w:pPr>
            <w:r w:rsidRPr="00A82EB1">
              <w:rPr>
                <w:sz w:val="21"/>
                <w:szCs w:val="22"/>
              </w:rPr>
              <w:t>Transient (&lt; 24 hours) or intermittent nausea with no or minimal interference with oral intake.</w:t>
            </w:r>
          </w:p>
        </w:tc>
        <w:tc>
          <w:tcPr>
            <w:tcW w:w="2160" w:type="dxa"/>
            <w:tcBorders>
              <w:top w:val="single" w:sz="6" w:space="0" w:color="auto"/>
              <w:left w:val="single" w:sz="6" w:space="0" w:color="auto"/>
              <w:bottom w:val="single" w:sz="6" w:space="0" w:color="auto"/>
              <w:right w:val="single" w:sz="6" w:space="0" w:color="auto"/>
            </w:tcBorders>
          </w:tcPr>
          <w:p w14:paraId="6FC9379C" w14:textId="77777777" w:rsidR="00D16F51" w:rsidRPr="00A82EB1" w:rsidRDefault="00D16F51" w:rsidP="00D16F51">
            <w:pPr>
              <w:rPr>
                <w:sz w:val="21"/>
              </w:rPr>
            </w:pPr>
            <w:r w:rsidRPr="00A82EB1">
              <w:rPr>
                <w:sz w:val="21"/>
                <w:szCs w:val="22"/>
              </w:rPr>
              <w:t>Persistent nausea resulting in decreased oral intake for 24 – 48 hours.</w:t>
            </w:r>
          </w:p>
        </w:tc>
        <w:tc>
          <w:tcPr>
            <w:tcW w:w="2367" w:type="dxa"/>
            <w:tcBorders>
              <w:top w:val="single" w:sz="6" w:space="0" w:color="auto"/>
              <w:left w:val="single" w:sz="6" w:space="0" w:color="auto"/>
              <w:bottom w:val="single" w:sz="6" w:space="0" w:color="auto"/>
              <w:right w:val="single" w:sz="6" w:space="0" w:color="auto"/>
            </w:tcBorders>
          </w:tcPr>
          <w:p w14:paraId="15673C8F" w14:textId="77777777" w:rsidR="00D16F51" w:rsidRPr="00A82EB1" w:rsidRDefault="00D16F51" w:rsidP="00D16F51">
            <w:pPr>
              <w:rPr>
                <w:sz w:val="21"/>
              </w:rPr>
            </w:pPr>
            <w:r w:rsidRPr="00A82EB1">
              <w:rPr>
                <w:sz w:val="21"/>
                <w:szCs w:val="22"/>
              </w:rPr>
              <w:t>Persistent nausea resulting in minimal oral intake for &gt; 48 hours or aggressive rehydration indicated (e.g. IV fluids).</w:t>
            </w:r>
          </w:p>
        </w:tc>
        <w:tc>
          <w:tcPr>
            <w:tcW w:w="2623" w:type="dxa"/>
            <w:tcBorders>
              <w:top w:val="single" w:sz="6" w:space="0" w:color="auto"/>
              <w:left w:val="single" w:sz="6" w:space="0" w:color="auto"/>
              <w:bottom w:val="single" w:sz="6" w:space="0" w:color="auto"/>
              <w:right w:val="single" w:sz="6" w:space="0" w:color="auto"/>
            </w:tcBorders>
          </w:tcPr>
          <w:p w14:paraId="348AE82E" w14:textId="77777777" w:rsidR="00D16F51" w:rsidRPr="00A82EB1" w:rsidRDefault="00D16F51" w:rsidP="00D16F51">
            <w:pPr>
              <w:rPr>
                <w:sz w:val="21"/>
              </w:rPr>
            </w:pPr>
            <w:r w:rsidRPr="00A82EB1">
              <w:rPr>
                <w:sz w:val="21"/>
                <w:szCs w:val="22"/>
              </w:rPr>
              <w:t>Persistent nausea with no or minimal oral intake resulting in dehydration with aggressive rehydration indicated.</w:t>
            </w:r>
          </w:p>
        </w:tc>
      </w:tr>
      <w:tr w:rsidR="00D16F51" w:rsidRPr="00A82EB1" w14:paraId="2DD101BB"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46447C1C" w14:textId="77777777" w:rsidR="00D16F51" w:rsidRPr="00A82EB1" w:rsidRDefault="00D16F51" w:rsidP="00D16F51">
            <w:pPr>
              <w:rPr>
                <w:sz w:val="21"/>
              </w:rPr>
            </w:pPr>
            <w:r w:rsidRPr="00A82EB1">
              <w:rPr>
                <w:sz w:val="21"/>
                <w:szCs w:val="22"/>
              </w:rPr>
              <w:t>Vomiting</w:t>
            </w:r>
          </w:p>
        </w:tc>
        <w:tc>
          <w:tcPr>
            <w:tcW w:w="1959" w:type="dxa"/>
            <w:tcBorders>
              <w:top w:val="single" w:sz="6" w:space="0" w:color="auto"/>
              <w:left w:val="single" w:sz="6" w:space="0" w:color="auto"/>
              <w:bottom w:val="single" w:sz="6" w:space="0" w:color="auto"/>
              <w:right w:val="single" w:sz="6" w:space="0" w:color="auto"/>
            </w:tcBorders>
          </w:tcPr>
          <w:p w14:paraId="4C5A1889" w14:textId="77777777" w:rsidR="00D16F51" w:rsidRPr="00A82EB1" w:rsidRDefault="00D16F51" w:rsidP="00D16F51">
            <w:pPr>
              <w:rPr>
                <w:sz w:val="21"/>
              </w:rPr>
            </w:pPr>
            <w:r w:rsidRPr="00A82EB1">
              <w:rPr>
                <w:sz w:val="21"/>
                <w:szCs w:val="22"/>
              </w:rPr>
              <w:t>Transient or intermittent vomiting with no or minimal interference with oral intake.</w:t>
            </w:r>
          </w:p>
        </w:tc>
        <w:tc>
          <w:tcPr>
            <w:tcW w:w="2160" w:type="dxa"/>
            <w:tcBorders>
              <w:top w:val="single" w:sz="6" w:space="0" w:color="auto"/>
              <w:left w:val="single" w:sz="6" w:space="0" w:color="auto"/>
              <w:bottom w:val="single" w:sz="6" w:space="0" w:color="auto"/>
              <w:right w:val="single" w:sz="6" w:space="0" w:color="auto"/>
            </w:tcBorders>
          </w:tcPr>
          <w:p w14:paraId="376C1BDB" w14:textId="77777777" w:rsidR="00D16F51" w:rsidRPr="00A82EB1" w:rsidRDefault="00D16F51" w:rsidP="00D16F51">
            <w:pPr>
              <w:rPr>
                <w:sz w:val="21"/>
              </w:rPr>
            </w:pPr>
            <w:r w:rsidRPr="00A82EB1">
              <w:rPr>
                <w:sz w:val="21"/>
                <w:szCs w:val="22"/>
              </w:rPr>
              <w:t>Frequent episodes of vomiting with no or mild dehydration.</w:t>
            </w:r>
          </w:p>
        </w:tc>
        <w:tc>
          <w:tcPr>
            <w:tcW w:w="2367" w:type="dxa"/>
            <w:tcBorders>
              <w:top w:val="single" w:sz="6" w:space="0" w:color="auto"/>
              <w:left w:val="single" w:sz="6" w:space="0" w:color="auto"/>
              <w:bottom w:val="single" w:sz="6" w:space="0" w:color="auto"/>
              <w:right w:val="single" w:sz="6" w:space="0" w:color="auto"/>
            </w:tcBorders>
          </w:tcPr>
          <w:p w14:paraId="49758377" w14:textId="77777777" w:rsidR="00D16F51" w:rsidRPr="00A82EB1" w:rsidRDefault="00D16F51" w:rsidP="00D16F51">
            <w:pPr>
              <w:rPr>
                <w:sz w:val="21"/>
              </w:rPr>
            </w:pPr>
            <w:r w:rsidRPr="00A82EB1">
              <w:rPr>
                <w:sz w:val="21"/>
                <w:szCs w:val="22"/>
              </w:rPr>
              <w:t>Persistent vomiting resulting in orthostatic hypotension or aggressive rehydration indicated (e.g. IV fluids).</w:t>
            </w:r>
          </w:p>
        </w:tc>
        <w:tc>
          <w:tcPr>
            <w:tcW w:w="2623" w:type="dxa"/>
            <w:tcBorders>
              <w:top w:val="single" w:sz="6" w:space="0" w:color="auto"/>
              <w:left w:val="single" w:sz="6" w:space="0" w:color="auto"/>
              <w:bottom w:val="single" w:sz="6" w:space="0" w:color="auto"/>
              <w:right w:val="single" w:sz="6" w:space="0" w:color="auto"/>
            </w:tcBorders>
          </w:tcPr>
          <w:p w14:paraId="3C413D14" w14:textId="77777777" w:rsidR="00D16F51" w:rsidRPr="00A82EB1" w:rsidRDefault="00D16F51" w:rsidP="00D16F51">
            <w:pPr>
              <w:rPr>
                <w:sz w:val="21"/>
              </w:rPr>
            </w:pPr>
            <w:r w:rsidRPr="00A82EB1">
              <w:rPr>
                <w:sz w:val="21"/>
                <w:szCs w:val="22"/>
              </w:rPr>
              <w:t>Life threatening consequences (e.g</w:t>
            </w:r>
            <w:proofErr w:type="gramStart"/>
            <w:r w:rsidRPr="00A82EB1">
              <w:rPr>
                <w:sz w:val="21"/>
                <w:szCs w:val="22"/>
              </w:rPr>
              <w:t>.  hypotensive</w:t>
            </w:r>
            <w:proofErr w:type="gramEnd"/>
            <w:r w:rsidRPr="00A82EB1">
              <w:rPr>
                <w:sz w:val="21"/>
                <w:szCs w:val="22"/>
              </w:rPr>
              <w:t xml:space="preserve"> shock).</w:t>
            </w:r>
          </w:p>
        </w:tc>
      </w:tr>
      <w:tr w:rsidR="00D16F51" w:rsidRPr="00A82EB1" w14:paraId="2B972BDA"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463C3821" w14:textId="77777777" w:rsidR="00D16F51" w:rsidRPr="00A82EB1" w:rsidRDefault="00D16F51" w:rsidP="00D16F51">
            <w:pPr>
              <w:rPr>
                <w:sz w:val="21"/>
              </w:rPr>
            </w:pPr>
            <w:r w:rsidRPr="00A82EB1">
              <w:rPr>
                <w:sz w:val="21"/>
                <w:szCs w:val="22"/>
              </w:rPr>
              <w:t xml:space="preserve">Acute systemic allergic reaction </w:t>
            </w:r>
          </w:p>
        </w:tc>
        <w:tc>
          <w:tcPr>
            <w:tcW w:w="1959" w:type="dxa"/>
            <w:tcBorders>
              <w:top w:val="single" w:sz="6" w:space="0" w:color="auto"/>
              <w:left w:val="single" w:sz="6" w:space="0" w:color="auto"/>
              <w:bottom w:val="single" w:sz="6" w:space="0" w:color="auto"/>
              <w:right w:val="single" w:sz="6" w:space="0" w:color="auto"/>
            </w:tcBorders>
          </w:tcPr>
          <w:p w14:paraId="0F42119F" w14:textId="77777777" w:rsidR="00D16F51" w:rsidRPr="00A82EB1" w:rsidRDefault="00D16F51" w:rsidP="00D16F51">
            <w:pPr>
              <w:rPr>
                <w:sz w:val="21"/>
              </w:rPr>
            </w:pPr>
            <w:r w:rsidRPr="00A82EB1">
              <w:rPr>
                <w:sz w:val="21"/>
                <w:szCs w:val="22"/>
              </w:rPr>
              <w:t>Localized urticaria (wheals) lasting a few hours.</w:t>
            </w:r>
          </w:p>
        </w:tc>
        <w:tc>
          <w:tcPr>
            <w:tcW w:w="2160" w:type="dxa"/>
            <w:tcBorders>
              <w:top w:val="single" w:sz="6" w:space="0" w:color="auto"/>
              <w:left w:val="single" w:sz="6" w:space="0" w:color="auto"/>
              <w:bottom w:val="single" w:sz="6" w:space="0" w:color="auto"/>
              <w:right w:val="single" w:sz="6" w:space="0" w:color="auto"/>
            </w:tcBorders>
          </w:tcPr>
          <w:p w14:paraId="74AACD1C" w14:textId="77777777" w:rsidR="00D16F51" w:rsidRPr="00A82EB1" w:rsidRDefault="00D16F51" w:rsidP="00D16F51">
            <w:pPr>
              <w:rPr>
                <w:sz w:val="21"/>
              </w:rPr>
            </w:pPr>
            <w:r w:rsidRPr="00A82EB1">
              <w:rPr>
                <w:sz w:val="21"/>
                <w:szCs w:val="22"/>
              </w:rPr>
              <w:t>Localized urticaria with medical intervention indicated or mild angioedema.</w:t>
            </w:r>
          </w:p>
        </w:tc>
        <w:tc>
          <w:tcPr>
            <w:tcW w:w="2367" w:type="dxa"/>
            <w:tcBorders>
              <w:top w:val="single" w:sz="6" w:space="0" w:color="auto"/>
              <w:left w:val="single" w:sz="6" w:space="0" w:color="auto"/>
              <w:bottom w:val="single" w:sz="6" w:space="0" w:color="auto"/>
              <w:right w:val="single" w:sz="6" w:space="0" w:color="auto"/>
            </w:tcBorders>
          </w:tcPr>
          <w:p w14:paraId="578BAEE5" w14:textId="77777777" w:rsidR="00D16F51" w:rsidRPr="00A82EB1" w:rsidRDefault="00D16F51" w:rsidP="00D16F51">
            <w:pPr>
              <w:rPr>
                <w:sz w:val="21"/>
              </w:rPr>
            </w:pPr>
            <w:r w:rsidRPr="00A82EB1">
              <w:rPr>
                <w:sz w:val="21"/>
                <w:szCs w:val="22"/>
              </w:rPr>
              <w:t>Generalized urticaria or angioedema with medical intervention indicated or symptomatic mild bronchospasm.</w:t>
            </w:r>
          </w:p>
        </w:tc>
        <w:tc>
          <w:tcPr>
            <w:tcW w:w="2623" w:type="dxa"/>
            <w:tcBorders>
              <w:top w:val="single" w:sz="6" w:space="0" w:color="auto"/>
              <w:left w:val="single" w:sz="6" w:space="0" w:color="auto"/>
              <w:bottom w:val="single" w:sz="6" w:space="0" w:color="auto"/>
              <w:right w:val="single" w:sz="6" w:space="0" w:color="auto"/>
            </w:tcBorders>
          </w:tcPr>
          <w:p w14:paraId="24C16D9F" w14:textId="77777777" w:rsidR="00D16F51" w:rsidRPr="00A82EB1" w:rsidRDefault="00D16F51" w:rsidP="00D16F51">
            <w:pPr>
              <w:rPr>
                <w:sz w:val="21"/>
              </w:rPr>
            </w:pPr>
            <w:r w:rsidRPr="00A82EB1">
              <w:rPr>
                <w:sz w:val="21"/>
                <w:szCs w:val="22"/>
              </w:rPr>
              <w:t>Acute anaphylaxis or life threatening bronchospasm or laryngeal edema.</w:t>
            </w:r>
          </w:p>
        </w:tc>
      </w:tr>
      <w:tr w:rsidR="00D16F51" w:rsidRPr="00A82EB1" w14:paraId="19081625"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617A21C9" w14:textId="77777777" w:rsidR="00D16F51" w:rsidRPr="00A82EB1" w:rsidRDefault="00D16F51" w:rsidP="00D16F51">
            <w:pPr>
              <w:rPr>
                <w:sz w:val="21"/>
              </w:rPr>
            </w:pPr>
            <w:r w:rsidRPr="00A82EB1">
              <w:rPr>
                <w:sz w:val="21"/>
                <w:szCs w:val="22"/>
              </w:rPr>
              <w:t>Pancreatitis</w:t>
            </w:r>
          </w:p>
        </w:tc>
        <w:tc>
          <w:tcPr>
            <w:tcW w:w="1959" w:type="dxa"/>
            <w:tcBorders>
              <w:top w:val="single" w:sz="6" w:space="0" w:color="auto"/>
              <w:left w:val="single" w:sz="6" w:space="0" w:color="auto"/>
              <w:bottom w:val="single" w:sz="6" w:space="0" w:color="auto"/>
              <w:right w:val="single" w:sz="6" w:space="0" w:color="auto"/>
            </w:tcBorders>
          </w:tcPr>
          <w:p w14:paraId="256F02D3" w14:textId="77777777" w:rsidR="00D16F51" w:rsidRPr="00A82EB1" w:rsidRDefault="00D16F51" w:rsidP="00D16F51">
            <w:pPr>
              <w:rPr>
                <w:sz w:val="21"/>
              </w:rPr>
            </w:pPr>
            <w:r w:rsidRPr="00A82EB1">
              <w:rPr>
                <w:sz w:val="21"/>
                <w:szCs w:val="22"/>
              </w:rPr>
              <w:t>N/A</w:t>
            </w:r>
          </w:p>
        </w:tc>
        <w:tc>
          <w:tcPr>
            <w:tcW w:w="2160" w:type="dxa"/>
            <w:tcBorders>
              <w:top w:val="single" w:sz="6" w:space="0" w:color="auto"/>
              <w:left w:val="single" w:sz="6" w:space="0" w:color="auto"/>
              <w:bottom w:val="single" w:sz="6" w:space="0" w:color="auto"/>
              <w:right w:val="single" w:sz="6" w:space="0" w:color="auto"/>
            </w:tcBorders>
          </w:tcPr>
          <w:p w14:paraId="2ECC1439" w14:textId="77777777" w:rsidR="00D16F51" w:rsidRPr="00A82EB1" w:rsidRDefault="00D16F51" w:rsidP="00D16F51">
            <w:pPr>
              <w:rPr>
                <w:sz w:val="21"/>
              </w:rPr>
            </w:pPr>
            <w:r w:rsidRPr="00A82EB1">
              <w:rPr>
                <w:sz w:val="21"/>
                <w:szCs w:val="22"/>
              </w:rPr>
              <w:t>Symptomatic and hospitalization not indicated (other than emergency treatment).</w:t>
            </w:r>
          </w:p>
        </w:tc>
        <w:tc>
          <w:tcPr>
            <w:tcW w:w="2367" w:type="dxa"/>
            <w:tcBorders>
              <w:top w:val="single" w:sz="6" w:space="0" w:color="auto"/>
              <w:left w:val="single" w:sz="6" w:space="0" w:color="auto"/>
              <w:bottom w:val="single" w:sz="6" w:space="0" w:color="auto"/>
              <w:right w:val="single" w:sz="6" w:space="0" w:color="auto"/>
            </w:tcBorders>
          </w:tcPr>
          <w:p w14:paraId="663091B1" w14:textId="77777777" w:rsidR="00D16F51" w:rsidRPr="00A82EB1" w:rsidRDefault="00D16F51" w:rsidP="00D16F51">
            <w:pPr>
              <w:rPr>
                <w:sz w:val="21"/>
              </w:rPr>
            </w:pPr>
            <w:r w:rsidRPr="00A82EB1">
              <w:rPr>
                <w:sz w:val="21"/>
                <w:szCs w:val="22"/>
              </w:rPr>
              <w:t>Symptomatic and hospitalization not indicated (other than emergency treatment).</w:t>
            </w:r>
          </w:p>
        </w:tc>
        <w:tc>
          <w:tcPr>
            <w:tcW w:w="2623" w:type="dxa"/>
            <w:tcBorders>
              <w:top w:val="single" w:sz="6" w:space="0" w:color="auto"/>
              <w:left w:val="single" w:sz="6" w:space="0" w:color="auto"/>
              <w:bottom w:val="single" w:sz="6" w:space="0" w:color="auto"/>
              <w:right w:val="single" w:sz="6" w:space="0" w:color="auto"/>
            </w:tcBorders>
          </w:tcPr>
          <w:p w14:paraId="70521BF9" w14:textId="77777777" w:rsidR="00D16F51" w:rsidRPr="00A82EB1" w:rsidRDefault="00D16F51" w:rsidP="00D16F51">
            <w:pPr>
              <w:rPr>
                <w:sz w:val="21"/>
              </w:rPr>
            </w:pPr>
            <w:r w:rsidRPr="00A82EB1">
              <w:rPr>
                <w:sz w:val="21"/>
                <w:szCs w:val="22"/>
              </w:rPr>
              <w:t>Life threatening consequences (e.g. circulatory failure, hemorrhage, sepsis).</w:t>
            </w:r>
          </w:p>
        </w:tc>
      </w:tr>
      <w:tr w:rsidR="00D16F51" w:rsidRPr="00A82EB1" w14:paraId="46D91C22"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6646587D" w14:textId="77777777" w:rsidR="00D16F51" w:rsidRPr="00A82EB1" w:rsidRDefault="00D16F51" w:rsidP="00D16F51">
            <w:pPr>
              <w:rPr>
                <w:sz w:val="21"/>
              </w:rPr>
            </w:pPr>
            <w:r w:rsidRPr="00A82EB1">
              <w:rPr>
                <w:sz w:val="21"/>
                <w:szCs w:val="22"/>
              </w:rPr>
              <w:t>Rash</w:t>
            </w:r>
          </w:p>
        </w:tc>
        <w:tc>
          <w:tcPr>
            <w:tcW w:w="1959" w:type="dxa"/>
            <w:tcBorders>
              <w:top w:val="single" w:sz="6" w:space="0" w:color="auto"/>
              <w:left w:val="single" w:sz="6" w:space="0" w:color="auto"/>
              <w:bottom w:val="single" w:sz="6" w:space="0" w:color="auto"/>
              <w:right w:val="single" w:sz="6" w:space="0" w:color="auto"/>
            </w:tcBorders>
          </w:tcPr>
          <w:p w14:paraId="33BDA574" w14:textId="77777777" w:rsidR="00D16F51" w:rsidRPr="00A82EB1" w:rsidRDefault="00D16F51" w:rsidP="00D16F51">
            <w:pPr>
              <w:rPr>
                <w:sz w:val="21"/>
              </w:rPr>
            </w:pPr>
            <w:r w:rsidRPr="00A82EB1">
              <w:rPr>
                <w:sz w:val="21"/>
                <w:szCs w:val="22"/>
              </w:rPr>
              <w:t xml:space="preserve">Localized macular rash </w:t>
            </w:r>
          </w:p>
        </w:tc>
        <w:tc>
          <w:tcPr>
            <w:tcW w:w="2160" w:type="dxa"/>
            <w:tcBorders>
              <w:top w:val="single" w:sz="6" w:space="0" w:color="auto"/>
              <w:left w:val="single" w:sz="6" w:space="0" w:color="auto"/>
              <w:bottom w:val="single" w:sz="6" w:space="0" w:color="auto"/>
              <w:right w:val="single" w:sz="6" w:space="0" w:color="auto"/>
            </w:tcBorders>
          </w:tcPr>
          <w:p w14:paraId="0D811827" w14:textId="77777777" w:rsidR="00D16F51" w:rsidRPr="00A82EB1" w:rsidRDefault="00D16F51" w:rsidP="00D16F51">
            <w:pPr>
              <w:rPr>
                <w:sz w:val="21"/>
              </w:rPr>
            </w:pPr>
            <w:r w:rsidRPr="00A82EB1">
              <w:rPr>
                <w:sz w:val="21"/>
                <w:szCs w:val="22"/>
              </w:rPr>
              <w:t xml:space="preserve">Diffuse macular, maculopapular, or morbilliform rash or target lesions.  </w:t>
            </w:r>
          </w:p>
        </w:tc>
        <w:tc>
          <w:tcPr>
            <w:tcW w:w="2367" w:type="dxa"/>
            <w:tcBorders>
              <w:top w:val="single" w:sz="6" w:space="0" w:color="auto"/>
              <w:left w:val="single" w:sz="6" w:space="0" w:color="auto"/>
              <w:bottom w:val="single" w:sz="6" w:space="0" w:color="auto"/>
              <w:right w:val="single" w:sz="6" w:space="0" w:color="auto"/>
            </w:tcBorders>
          </w:tcPr>
          <w:p w14:paraId="2C884ECF" w14:textId="77777777" w:rsidR="00D16F51" w:rsidRPr="00A82EB1" w:rsidRDefault="00D16F51" w:rsidP="00D16F51">
            <w:pPr>
              <w:rPr>
                <w:sz w:val="21"/>
              </w:rPr>
            </w:pPr>
            <w:r w:rsidRPr="00A82EB1">
              <w:rPr>
                <w:sz w:val="21"/>
                <w:szCs w:val="22"/>
              </w:rPr>
              <w:t>Diffuse macular, maculopapular, or morbilliform rash with vesicles or limited number of bullae or superficial ulcerations of mucous membrane limited to one site.</w:t>
            </w:r>
          </w:p>
        </w:tc>
        <w:tc>
          <w:tcPr>
            <w:tcW w:w="2623" w:type="dxa"/>
            <w:tcBorders>
              <w:top w:val="single" w:sz="6" w:space="0" w:color="auto"/>
              <w:left w:val="single" w:sz="6" w:space="0" w:color="auto"/>
              <w:bottom w:val="single" w:sz="6" w:space="0" w:color="auto"/>
              <w:right w:val="single" w:sz="6" w:space="0" w:color="auto"/>
            </w:tcBorders>
          </w:tcPr>
          <w:p w14:paraId="04442F59" w14:textId="77777777" w:rsidR="00D16F51" w:rsidRPr="00A82EB1" w:rsidRDefault="00D16F51" w:rsidP="00D16F51">
            <w:pPr>
              <w:rPr>
                <w:sz w:val="21"/>
              </w:rPr>
            </w:pPr>
            <w:r w:rsidRPr="00A82EB1">
              <w:rPr>
                <w:sz w:val="21"/>
                <w:szCs w:val="22"/>
              </w:rPr>
              <w:t xml:space="preserve">Extensive or generalized bullous lesions or Stevens-Johnson syndrome or ulceration of mucous membrane involving two or more distinct mucosal sites or Toxic Epidermal Necrolysis.  </w:t>
            </w:r>
          </w:p>
        </w:tc>
      </w:tr>
      <w:tr w:rsidR="00D16F51" w:rsidRPr="00A82EB1" w14:paraId="163F4726"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1219240A" w14:textId="77777777" w:rsidR="00D16F51" w:rsidRPr="00A82EB1" w:rsidRDefault="00D16F51" w:rsidP="00D16F51">
            <w:pPr>
              <w:rPr>
                <w:sz w:val="21"/>
              </w:rPr>
            </w:pPr>
            <w:r w:rsidRPr="00A82EB1">
              <w:rPr>
                <w:sz w:val="21"/>
                <w:szCs w:val="22"/>
              </w:rPr>
              <w:t xml:space="preserve">Alteration in personality-behavior or in mood </w:t>
            </w:r>
          </w:p>
        </w:tc>
        <w:tc>
          <w:tcPr>
            <w:tcW w:w="1959" w:type="dxa"/>
            <w:tcBorders>
              <w:top w:val="single" w:sz="6" w:space="0" w:color="auto"/>
              <w:left w:val="single" w:sz="6" w:space="0" w:color="auto"/>
              <w:bottom w:val="single" w:sz="6" w:space="0" w:color="auto"/>
              <w:right w:val="single" w:sz="6" w:space="0" w:color="auto"/>
            </w:tcBorders>
          </w:tcPr>
          <w:p w14:paraId="69884562" w14:textId="77777777" w:rsidR="00D16F51" w:rsidRPr="00A82EB1" w:rsidRDefault="00D16F51" w:rsidP="00D16F51">
            <w:pPr>
              <w:rPr>
                <w:sz w:val="21"/>
              </w:rPr>
            </w:pPr>
            <w:r w:rsidRPr="00A82EB1">
              <w:rPr>
                <w:sz w:val="21"/>
                <w:szCs w:val="22"/>
              </w:rPr>
              <w:t xml:space="preserve">Alteration causing no or minimal interference with usual social &amp; functional activities </w:t>
            </w:r>
          </w:p>
        </w:tc>
        <w:tc>
          <w:tcPr>
            <w:tcW w:w="2160" w:type="dxa"/>
            <w:tcBorders>
              <w:top w:val="single" w:sz="6" w:space="0" w:color="auto"/>
              <w:left w:val="single" w:sz="6" w:space="0" w:color="auto"/>
              <w:bottom w:val="single" w:sz="6" w:space="0" w:color="auto"/>
              <w:right w:val="single" w:sz="6" w:space="0" w:color="auto"/>
            </w:tcBorders>
          </w:tcPr>
          <w:p w14:paraId="2BDAB1D2" w14:textId="77777777" w:rsidR="00D16F51" w:rsidRPr="00A82EB1" w:rsidRDefault="00D16F51" w:rsidP="00D16F51">
            <w:pPr>
              <w:rPr>
                <w:sz w:val="21"/>
              </w:rPr>
            </w:pPr>
            <w:r w:rsidRPr="00A82EB1">
              <w:rPr>
                <w:sz w:val="21"/>
                <w:szCs w:val="22"/>
              </w:rPr>
              <w:t xml:space="preserve">Alteration causing greater than minimal interference with usual social &amp; functional activities.  </w:t>
            </w:r>
          </w:p>
        </w:tc>
        <w:tc>
          <w:tcPr>
            <w:tcW w:w="2367" w:type="dxa"/>
            <w:tcBorders>
              <w:top w:val="single" w:sz="6" w:space="0" w:color="auto"/>
              <w:left w:val="single" w:sz="6" w:space="0" w:color="auto"/>
              <w:bottom w:val="single" w:sz="6" w:space="0" w:color="auto"/>
              <w:right w:val="single" w:sz="6" w:space="0" w:color="auto"/>
            </w:tcBorders>
          </w:tcPr>
          <w:p w14:paraId="7FE48A5F" w14:textId="77777777" w:rsidR="00D16F51" w:rsidRPr="00A82EB1" w:rsidRDefault="00D16F51" w:rsidP="00D16F51">
            <w:pPr>
              <w:rPr>
                <w:sz w:val="21"/>
              </w:rPr>
            </w:pPr>
            <w:r w:rsidRPr="00A82EB1">
              <w:rPr>
                <w:sz w:val="21"/>
                <w:szCs w:val="22"/>
              </w:rPr>
              <w:t>Alteration causing inability to perform usual social &amp; functional activities and intervention indicated.</w:t>
            </w:r>
          </w:p>
        </w:tc>
        <w:tc>
          <w:tcPr>
            <w:tcW w:w="2623" w:type="dxa"/>
            <w:tcBorders>
              <w:top w:val="single" w:sz="6" w:space="0" w:color="auto"/>
              <w:left w:val="single" w:sz="6" w:space="0" w:color="auto"/>
              <w:bottom w:val="single" w:sz="6" w:space="0" w:color="auto"/>
              <w:right w:val="single" w:sz="6" w:space="0" w:color="auto"/>
            </w:tcBorders>
          </w:tcPr>
          <w:p w14:paraId="7D9D4A7B" w14:textId="77777777" w:rsidR="00D16F51" w:rsidRPr="00A82EB1" w:rsidRDefault="00D16F51" w:rsidP="00D16F51">
            <w:pPr>
              <w:rPr>
                <w:sz w:val="21"/>
              </w:rPr>
            </w:pPr>
            <w:r w:rsidRPr="00A82EB1">
              <w:rPr>
                <w:sz w:val="21"/>
                <w:szCs w:val="22"/>
              </w:rPr>
              <w:t xml:space="preserve">Behavior potentially harmful to self or others or life threatening consequences.  </w:t>
            </w:r>
          </w:p>
        </w:tc>
      </w:tr>
      <w:tr w:rsidR="00D16F51" w:rsidRPr="00A82EB1" w14:paraId="60B6CD2D" w14:textId="77777777" w:rsidTr="00D16F51">
        <w:trPr>
          <w:cantSplit/>
          <w:jc w:val="center"/>
        </w:trPr>
        <w:tc>
          <w:tcPr>
            <w:tcW w:w="1389" w:type="dxa"/>
            <w:tcBorders>
              <w:top w:val="single" w:sz="6" w:space="0" w:color="auto"/>
              <w:left w:val="single" w:sz="6" w:space="0" w:color="auto"/>
              <w:bottom w:val="single" w:sz="6" w:space="0" w:color="auto"/>
              <w:right w:val="single" w:sz="6" w:space="0" w:color="auto"/>
            </w:tcBorders>
          </w:tcPr>
          <w:p w14:paraId="14993707" w14:textId="77777777" w:rsidR="00D16F51" w:rsidRPr="00A82EB1" w:rsidRDefault="00D16F51" w:rsidP="00D16F51">
            <w:pPr>
              <w:rPr>
                <w:sz w:val="21"/>
              </w:rPr>
            </w:pPr>
            <w:r w:rsidRPr="00A82EB1">
              <w:rPr>
                <w:sz w:val="21"/>
                <w:szCs w:val="22"/>
              </w:rPr>
              <w:t>Altered Mental Status</w:t>
            </w:r>
          </w:p>
          <w:p w14:paraId="54E0C030" w14:textId="77777777" w:rsidR="00D16F51" w:rsidRPr="00A82EB1" w:rsidRDefault="00D16F51" w:rsidP="00D16F51">
            <w:pPr>
              <w:rPr>
                <w:sz w:val="21"/>
              </w:rPr>
            </w:pPr>
          </w:p>
        </w:tc>
        <w:tc>
          <w:tcPr>
            <w:tcW w:w="1959" w:type="dxa"/>
            <w:tcBorders>
              <w:top w:val="single" w:sz="6" w:space="0" w:color="auto"/>
              <w:left w:val="single" w:sz="6" w:space="0" w:color="auto"/>
              <w:bottom w:val="single" w:sz="6" w:space="0" w:color="auto"/>
              <w:right w:val="single" w:sz="6" w:space="0" w:color="auto"/>
            </w:tcBorders>
          </w:tcPr>
          <w:p w14:paraId="4D39D790" w14:textId="77777777" w:rsidR="00D16F51" w:rsidRPr="00A82EB1" w:rsidRDefault="00D16F51" w:rsidP="00D16F51">
            <w:pPr>
              <w:rPr>
                <w:sz w:val="21"/>
              </w:rPr>
            </w:pPr>
            <w:r w:rsidRPr="00A82EB1">
              <w:rPr>
                <w:sz w:val="21"/>
                <w:szCs w:val="22"/>
              </w:rPr>
              <w:t xml:space="preserve">Changes causing no or minimal interference with usual social &amp; functional activities </w:t>
            </w:r>
          </w:p>
        </w:tc>
        <w:tc>
          <w:tcPr>
            <w:tcW w:w="2160" w:type="dxa"/>
            <w:tcBorders>
              <w:top w:val="single" w:sz="6" w:space="0" w:color="auto"/>
              <w:left w:val="single" w:sz="6" w:space="0" w:color="auto"/>
              <w:bottom w:val="single" w:sz="6" w:space="0" w:color="auto"/>
              <w:right w:val="single" w:sz="6" w:space="0" w:color="auto"/>
            </w:tcBorders>
          </w:tcPr>
          <w:p w14:paraId="3F0F9F41" w14:textId="77777777" w:rsidR="00D16F51" w:rsidRPr="00A82EB1" w:rsidRDefault="00D16F51" w:rsidP="00D16F51">
            <w:pPr>
              <w:rPr>
                <w:sz w:val="21"/>
              </w:rPr>
            </w:pPr>
            <w:r w:rsidRPr="00A82EB1">
              <w:rPr>
                <w:sz w:val="21"/>
                <w:szCs w:val="22"/>
              </w:rPr>
              <w:t>Mild lethargy or somnolence causing greater than minimal interference with usual social &amp; functional activities.</w:t>
            </w:r>
          </w:p>
        </w:tc>
        <w:tc>
          <w:tcPr>
            <w:tcW w:w="2367" w:type="dxa"/>
            <w:tcBorders>
              <w:top w:val="single" w:sz="6" w:space="0" w:color="auto"/>
              <w:left w:val="single" w:sz="6" w:space="0" w:color="auto"/>
              <w:bottom w:val="single" w:sz="6" w:space="0" w:color="auto"/>
              <w:right w:val="single" w:sz="6" w:space="0" w:color="auto"/>
            </w:tcBorders>
          </w:tcPr>
          <w:p w14:paraId="555D68B0" w14:textId="77777777" w:rsidR="00D16F51" w:rsidRPr="00A82EB1" w:rsidRDefault="00D16F51" w:rsidP="00D16F51">
            <w:pPr>
              <w:rPr>
                <w:sz w:val="21"/>
              </w:rPr>
            </w:pPr>
            <w:r w:rsidRPr="00A82EB1">
              <w:rPr>
                <w:sz w:val="21"/>
                <w:szCs w:val="22"/>
              </w:rPr>
              <w:t>Onset of confusion, memory impairment, lethargy, or somnolence causing inability to perform usual social &amp; functional activities.</w:t>
            </w:r>
          </w:p>
        </w:tc>
        <w:tc>
          <w:tcPr>
            <w:tcW w:w="2623" w:type="dxa"/>
            <w:tcBorders>
              <w:top w:val="single" w:sz="6" w:space="0" w:color="auto"/>
              <w:left w:val="single" w:sz="6" w:space="0" w:color="auto"/>
              <w:bottom w:val="single" w:sz="6" w:space="0" w:color="auto"/>
              <w:right w:val="single" w:sz="6" w:space="0" w:color="auto"/>
            </w:tcBorders>
          </w:tcPr>
          <w:p w14:paraId="7B860D3D" w14:textId="77777777" w:rsidR="00D16F51" w:rsidRPr="00A82EB1" w:rsidRDefault="00D16F51" w:rsidP="00D16F51">
            <w:pPr>
              <w:rPr>
                <w:sz w:val="21"/>
              </w:rPr>
            </w:pPr>
            <w:r w:rsidRPr="00A82EB1">
              <w:rPr>
                <w:sz w:val="21"/>
                <w:szCs w:val="22"/>
              </w:rPr>
              <w:t>Onset of delirium, obtundation, or coma.</w:t>
            </w:r>
          </w:p>
        </w:tc>
      </w:tr>
    </w:tbl>
    <w:p w14:paraId="5FEA2677" w14:textId="77777777" w:rsidR="00D16F51" w:rsidRDefault="00D16F51" w:rsidP="00D16F51">
      <w:pPr>
        <w:pStyle w:val="Caption"/>
      </w:pPr>
      <w:bookmarkStart w:id="448" w:name="_Toc146724349"/>
    </w:p>
    <w:p w14:paraId="34D28B62" w14:textId="77777777" w:rsidR="00D16F51" w:rsidRPr="006138AE" w:rsidRDefault="00D16F51" w:rsidP="00D16F51"/>
    <w:p w14:paraId="0C39F483" w14:textId="77777777" w:rsidR="00D16F51" w:rsidRDefault="00D16F51" w:rsidP="00D16F51">
      <w:pPr>
        <w:pStyle w:val="Caption"/>
      </w:pPr>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15</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6</w:t>
      </w:r>
      <w:r w:rsidR="00321D0B" w:rsidRPr="00145C24">
        <w:fldChar w:fldCharType="end"/>
      </w:r>
      <w:r w:rsidRPr="00A82EB1">
        <w:t xml:space="preserve">   Characteristics of available ARVs</w:t>
      </w:r>
      <w:bookmarkEnd w:id="448"/>
    </w:p>
    <w:p w14:paraId="26660B20" w14:textId="77777777" w:rsidR="00D16F51" w:rsidRPr="006138AE" w:rsidRDefault="00D16F51" w:rsidP="00D16F51"/>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06"/>
        <w:gridCol w:w="2222"/>
        <w:gridCol w:w="2165"/>
        <w:gridCol w:w="1800"/>
        <w:gridCol w:w="2287"/>
      </w:tblGrid>
      <w:tr w:rsidR="00D16F51" w:rsidRPr="00A82EB1" w14:paraId="16841022" w14:textId="77777777" w:rsidTr="00D16F51">
        <w:trPr>
          <w:cantSplit/>
          <w:trHeight w:val="791"/>
          <w:tblHeader/>
          <w:jc w:val="center"/>
        </w:trPr>
        <w:tc>
          <w:tcPr>
            <w:tcW w:w="2106" w:type="dxa"/>
            <w:tcBorders>
              <w:bottom w:val="single" w:sz="4" w:space="0" w:color="auto"/>
            </w:tcBorders>
            <w:shd w:val="clear" w:color="auto" w:fill="E6E6E6"/>
            <w:vAlign w:val="center"/>
          </w:tcPr>
          <w:p w14:paraId="33C593AE" w14:textId="77777777" w:rsidR="00D16F51" w:rsidRPr="00145C24" w:rsidRDefault="00D16F51" w:rsidP="00D16F51">
            <w:pPr>
              <w:autoSpaceDE w:val="0"/>
              <w:autoSpaceDN w:val="0"/>
              <w:adjustRightInd w:val="0"/>
              <w:rPr>
                <w:b/>
                <w:lang w:bidi="th-TH"/>
              </w:rPr>
            </w:pPr>
            <w:r w:rsidRPr="00A82EB1">
              <w:rPr>
                <w:b/>
                <w:lang w:bidi="th-TH"/>
              </w:rPr>
              <w:t>Generic Drug</w:t>
            </w:r>
          </w:p>
        </w:tc>
        <w:tc>
          <w:tcPr>
            <w:tcW w:w="2223" w:type="dxa"/>
            <w:tcBorders>
              <w:bottom w:val="single" w:sz="4" w:space="0" w:color="auto"/>
            </w:tcBorders>
            <w:shd w:val="clear" w:color="auto" w:fill="E6E6E6"/>
            <w:vAlign w:val="center"/>
          </w:tcPr>
          <w:p w14:paraId="3DBF57DF" w14:textId="77777777" w:rsidR="00D16F51" w:rsidRPr="00145C24" w:rsidRDefault="00D16F51" w:rsidP="00D16F51">
            <w:pPr>
              <w:autoSpaceDE w:val="0"/>
              <w:autoSpaceDN w:val="0"/>
              <w:adjustRightInd w:val="0"/>
              <w:rPr>
                <w:b/>
                <w:lang w:bidi="th-TH"/>
              </w:rPr>
            </w:pPr>
            <w:r w:rsidRPr="00A82EB1">
              <w:rPr>
                <w:b/>
                <w:lang w:bidi="th-TH"/>
              </w:rPr>
              <w:t>Available Adult and Pediatric preparations</w:t>
            </w:r>
          </w:p>
        </w:tc>
        <w:tc>
          <w:tcPr>
            <w:tcW w:w="2166" w:type="dxa"/>
            <w:tcBorders>
              <w:bottom w:val="single" w:sz="4" w:space="0" w:color="auto"/>
            </w:tcBorders>
            <w:shd w:val="clear" w:color="auto" w:fill="E6E6E6"/>
            <w:vAlign w:val="center"/>
          </w:tcPr>
          <w:p w14:paraId="709AE1CC" w14:textId="77777777" w:rsidR="00D16F51" w:rsidRPr="00145C24" w:rsidRDefault="00D16F51" w:rsidP="00D16F51">
            <w:pPr>
              <w:autoSpaceDE w:val="0"/>
              <w:autoSpaceDN w:val="0"/>
              <w:adjustRightInd w:val="0"/>
              <w:rPr>
                <w:b/>
                <w:lang w:bidi="th-TH"/>
              </w:rPr>
            </w:pPr>
            <w:r w:rsidRPr="00A82EB1">
              <w:rPr>
                <w:b/>
                <w:lang w:bidi="th-TH"/>
              </w:rPr>
              <w:t>Serious Reactions</w:t>
            </w:r>
          </w:p>
        </w:tc>
        <w:tc>
          <w:tcPr>
            <w:tcW w:w="1801" w:type="dxa"/>
            <w:tcBorders>
              <w:bottom w:val="single" w:sz="4" w:space="0" w:color="auto"/>
            </w:tcBorders>
            <w:shd w:val="clear" w:color="auto" w:fill="E6E6E6"/>
            <w:vAlign w:val="center"/>
          </w:tcPr>
          <w:p w14:paraId="00D53C82" w14:textId="77777777" w:rsidR="00D16F51" w:rsidRPr="00145C24" w:rsidRDefault="00D16F51" w:rsidP="00D16F51">
            <w:pPr>
              <w:autoSpaceDE w:val="0"/>
              <w:autoSpaceDN w:val="0"/>
              <w:adjustRightInd w:val="0"/>
              <w:rPr>
                <w:b/>
                <w:lang w:bidi="th-TH"/>
              </w:rPr>
            </w:pPr>
            <w:r w:rsidRPr="00A82EB1">
              <w:rPr>
                <w:b/>
                <w:lang w:bidi="th-TH"/>
              </w:rPr>
              <w:t>Side Effects</w:t>
            </w:r>
          </w:p>
        </w:tc>
        <w:tc>
          <w:tcPr>
            <w:tcW w:w="2284" w:type="dxa"/>
            <w:tcBorders>
              <w:bottom w:val="single" w:sz="4" w:space="0" w:color="auto"/>
            </w:tcBorders>
            <w:shd w:val="clear" w:color="auto" w:fill="E6E6E6"/>
            <w:vAlign w:val="center"/>
          </w:tcPr>
          <w:p w14:paraId="0F7F0233" w14:textId="77777777" w:rsidR="00D16F51" w:rsidRPr="00145C24" w:rsidRDefault="00D16F51" w:rsidP="00D16F51">
            <w:pPr>
              <w:autoSpaceDE w:val="0"/>
              <w:autoSpaceDN w:val="0"/>
              <w:adjustRightInd w:val="0"/>
              <w:rPr>
                <w:b/>
                <w:lang w:bidi="th-TH"/>
              </w:rPr>
            </w:pPr>
            <w:r w:rsidRPr="00A82EB1">
              <w:rPr>
                <w:b/>
                <w:lang w:bidi="th-TH"/>
              </w:rPr>
              <w:t>Notes for Drug Administration</w:t>
            </w:r>
          </w:p>
        </w:tc>
      </w:tr>
      <w:tr w:rsidR="00D16F51" w:rsidRPr="00A82EB1" w14:paraId="3569518B" w14:textId="77777777" w:rsidTr="00D16F51">
        <w:trPr>
          <w:cantSplit/>
          <w:trHeight w:val="400"/>
          <w:jc w:val="center"/>
        </w:trPr>
        <w:tc>
          <w:tcPr>
            <w:tcW w:w="10580" w:type="dxa"/>
            <w:gridSpan w:val="5"/>
            <w:shd w:val="clear" w:color="auto" w:fill="F3F3F3"/>
            <w:vAlign w:val="center"/>
          </w:tcPr>
          <w:p w14:paraId="636BB0C5" w14:textId="77777777" w:rsidR="00D16F51" w:rsidRPr="00A82EB1" w:rsidRDefault="00D16F51" w:rsidP="00D16F51">
            <w:r w:rsidRPr="00145C24">
              <w:rPr>
                <w:b/>
                <w:sz w:val="22"/>
                <w:szCs w:val="22"/>
                <w:lang w:bidi="th-TH"/>
              </w:rPr>
              <w:t>Nucleoside Reverse Transcriptase Inhibitors (NRTIs)</w:t>
            </w:r>
          </w:p>
        </w:tc>
      </w:tr>
      <w:tr w:rsidR="00D16F51" w:rsidRPr="00A82EB1" w14:paraId="74C9292A" w14:textId="77777777" w:rsidTr="00D16F51">
        <w:trPr>
          <w:cantSplit/>
          <w:jc w:val="center"/>
        </w:trPr>
        <w:tc>
          <w:tcPr>
            <w:tcW w:w="2106" w:type="dxa"/>
          </w:tcPr>
          <w:p w14:paraId="246A06BB" w14:textId="77777777" w:rsidR="00D16F51" w:rsidRPr="00145C24" w:rsidRDefault="00D16F51" w:rsidP="00D16F51">
            <w:pPr>
              <w:autoSpaceDE w:val="0"/>
              <w:autoSpaceDN w:val="0"/>
              <w:adjustRightInd w:val="0"/>
              <w:rPr>
                <w:sz w:val="21"/>
                <w:lang w:bidi="th-TH"/>
              </w:rPr>
            </w:pPr>
            <w:r w:rsidRPr="00145C24">
              <w:rPr>
                <w:sz w:val="21"/>
                <w:szCs w:val="22"/>
                <w:lang w:bidi="th-TH"/>
              </w:rPr>
              <w:t>Abacavir (ABC)</w:t>
            </w:r>
          </w:p>
        </w:tc>
        <w:tc>
          <w:tcPr>
            <w:tcW w:w="2223" w:type="dxa"/>
          </w:tcPr>
          <w:p w14:paraId="1291077B" w14:textId="77777777" w:rsidR="00D16F51" w:rsidRPr="00145C24" w:rsidRDefault="00D16F51" w:rsidP="00D16F51">
            <w:pPr>
              <w:autoSpaceDE w:val="0"/>
              <w:autoSpaceDN w:val="0"/>
              <w:adjustRightInd w:val="0"/>
              <w:rPr>
                <w:sz w:val="21"/>
                <w:lang w:bidi="th-TH"/>
              </w:rPr>
            </w:pPr>
            <w:r w:rsidRPr="00A82EB1">
              <w:rPr>
                <w:sz w:val="21"/>
                <w:szCs w:val="22"/>
                <w:lang w:bidi="th-TH"/>
              </w:rPr>
              <w:t>300mg</w:t>
            </w:r>
          </w:p>
        </w:tc>
        <w:tc>
          <w:tcPr>
            <w:tcW w:w="2166" w:type="dxa"/>
          </w:tcPr>
          <w:p w14:paraId="60D8C177"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Severe Hypersensitivity reaction (5%) </w:t>
            </w:r>
          </w:p>
        </w:tc>
        <w:tc>
          <w:tcPr>
            <w:tcW w:w="1801" w:type="dxa"/>
          </w:tcPr>
          <w:p w14:paraId="7682CC84" w14:textId="77777777" w:rsidR="00D16F51" w:rsidRPr="00A82EB1" w:rsidRDefault="00D16F51" w:rsidP="00D16F51">
            <w:pPr>
              <w:autoSpaceDE w:val="0"/>
              <w:autoSpaceDN w:val="0"/>
              <w:adjustRightInd w:val="0"/>
              <w:rPr>
                <w:sz w:val="21"/>
                <w:lang w:bidi="th-TH"/>
              </w:rPr>
            </w:pPr>
            <w:r w:rsidRPr="00A82EB1">
              <w:rPr>
                <w:sz w:val="21"/>
                <w:szCs w:val="22"/>
                <w:lang w:bidi="th-TH"/>
              </w:rPr>
              <w:t>Nausea, vomiting, fever, headache, diarrhea, rash, anorexia</w:t>
            </w:r>
          </w:p>
          <w:p w14:paraId="12ECDF70" w14:textId="77777777" w:rsidR="00D16F51" w:rsidRPr="00145C24" w:rsidRDefault="00D16F51" w:rsidP="00D16F51">
            <w:pPr>
              <w:autoSpaceDE w:val="0"/>
              <w:autoSpaceDN w:val="0"/>
              <w:adjustRightInd w:val="0"/>
              <w:rPr>
                <w:sz w:val="21"/>
                <w:lang w:bidi="th-TH"/>
              </w:rPr>
            </w:pPr>
          </w:p>
        </w:tc>
        <w:tc>
          <w:tcPr>
            <w:tcW w:w="2284" w:type="dxa"/>
          </w:tcPr>
          <w:p w14:paraId="24448C5A" w14:textId="77777777" w:rsidR="00D16F51" w:rsidRPr="00145C24" w:rsidRDefault="00D16F51" w:rsidP="00D16F51">
            <w:pPr>
              <w:autoSpaceDE w:val="0"/>
              <w:autoSpaceDN w:val="0"/>
              <w:adjustRightInd w:val="0"/>
              <w:rPr>
                <w:sz w:val="21"/>
                <w:lang w:bidi="th-TH"/>
              </w:rPr>
            </w:pPr>
          </w:p>
        </w:tc>
      </w:tr>
      <w:tr w:rsidR="00D16F51" w:rsidRPr="00A82EB1" w14:paraId="5C486D29" w14:textId="77777777" w:rsidTr="00D16F51">
        <w:trPr>
          <w:cantSplit/>
          <w:jc w:val="center"/>
        </w:trPr>
        <w:tc>
          <w:tcPr>
            <w:tcW w:w="2106" w:type="dxa"/>
          </w:tcPr>
          <w:p w14:paraId="643D339B" w14:textId="77777777" w:rsidR="00D16F51" w:rsidRPr="00145C24" w:rsidRDefault="00D16F51" w:rsidP="00D16F51">
            <w:pPr>
              <w:autoSpaceDE w:val="0"/>
              <w:autoSpaceDN w:val="0"/>
              <w:adjustRightInd w:val="0"/>
              <w:rPr>
                <w:sz w:val="21"/>
                <w:lang w:bidi="th-TH"/>
              </w:rPr>
            </w:pPr>
            <w:r w:rsidRPr="00145C24">
              <w:rPr>
                <w:sz w:val="21"/>
                <w:szCs w:val="22"/>
                <w:lang w:bidi="th-TH"/>
              </w:rPr>
              <w:lastRenderedPageBreak/>
              <w:t>Didanosine (ddI)</w:t>
            </w:r>
          </w:p>
        </w:tc>
        <w:tc>
          <w:tcPr>
            <w:tcW w:w="2223" w:type="dxa"/>
          </w:tcPr>
          <w:p w14:paraId="1AF1AB2F" w14:textId="77777777" w:rsidR="00D16F51" w:rsidRPr="00145C24" w:rsidRDefault="00D16F51" w:rsidP="00D16F51">
            <w:pPr>
              <w:autoSpaceDE w:val="0"/>
              <w:autoSpaceDN w:val="0"/>
              <w:adjustRightInd w:val="0"/>
              <w:rPr>
                <w:sz w:val="21"/>
                <w:lang w:val="nl-NL" w:bidi="th-TH"/>
              </w:rPr>
            </w:pPr>
            <w:r w:rsidRPr="00A82EB1">
              <w:rPr>
                <w:sz w:val="21"/>
                <w:szCs w:val="22"/>
                <w:lang w:val="nl-NL" w:bidi="th-TH"/>
              </w:rPr>
              <w:t>25mg, 50mg, 100mg, 125mg, 150mg, 250mg, 400mg</w:t>
            </w:r>
          </w:p>
        </w:tc>
        <w:tc>
          <w:tcPr>
            <w:tcW w:w="2166" w:type="dxa"/>
          </w:tcPr>
          <w:p w14:paraId="4440F6CD" w14:textId="77777777" w:rsidR="00D16F51" w:rsidRPr="00145C24" w:rsidRDefault="00D16F51" w:rsidP="00D16F51">
            <w:pPr>
              <w:rPr>
                <w:sz w:val="21"/>
                <w:lang w:bidi="th-TH"/>
              </w:rPr>
            </w:pPr>
            <w:r w:rsidRPr="00A82EB1">
              <w:rPr>
                <w:sz w:val="21"/>
              </w:rPr>
              <w:t>Pancreatitis, fatty liver disease; optic neuritis, lactic acidosis,</w:t>
            </w:r>
            <w:r w:rsidRPr="00A82EB1">
              <w:rPr>
                <w:sz w:val="21"/>
                <w:szCs w:val="22"/>
                <w:lang w:bidi="th-TH"/>
              </w:rPr>
              <w:t xml:space="preserve"> hyperuricemia</w:t>
            </w:r>
            <w:r w:rsidRPr="00A82EB1">
              <w:rPr>
                <w:sz w:val="21"/>
              </w:rPr>
              <w:t>, peripheral neuropathy,</w:t>
            </w:r>
            <w:r w:rsidRPr="00A82EB1">
              <w:rPr>
                <w:sz w:val="21"/>
                <w:szCs w:val="22"/>
                <w:lang w:bidi="th-TH"/>
              </w:rPr>
              <w:t xml:space="preserve"> electrolyte abnormality</w:t>
            </w:r>
          </w:p>
        </w:tc>
        <w:tc>
          <w:tcPr>
            <w:tcW w:w="1801" w:type="dxa"/>
          </w:tcPr>
          <w:p w14:paraId="0B48F051" w14:textId="77777777" w:rsidR="00D16F51" w:rsidRPr="00145C24" w:rsidRDefault="00D16F51" w:rsidP="00D16F51">
            <w:pPr>
              <w:autoSpaceDE w:val="0"/>
              <w:autoSpaceDN w:val="0"/>
              <w:adjustRightInd w:val="0"/>
              <w:rPr>
                <w:sz w:val="21"/>
                <w:lang w:bidi="th-TH"/>
              </w:rPr>
            </w:pPr>
            <w:r w:rsidRPr="00A82EB1">
              <w:rPr>
                <w:sz w:val="21"/>
                <w:szCs w:val="22"/>
                <w:lang w:bidi="th-TH"/>
              </w:rPr>
              <w:t>Diarrhea, nausea, vomiting and abdominal pain</w:t>
            </w:r>
          </w:p>
        </w:tc>
        <w:tc>
          <w:tcPr>
            <w:tcW w:w="2284" w:type="dxa"/>
          </w:tcPr>
          <w:p w14:paraId="0837FEBD" w14:textId="77777777" w:rsidR="00D16F51" w:rsidRPr="00A82EB1" w:rsidRDefault="00D16F51" w:rsidP="00D16F51">
            <w:pPr>
              <w:rPr>
                <w:sz w:val="21"/>
              </w:rPr>
            </w:pPr>
            <w:r w:rsidRPr="00A82EB1">
              <w:rPr>
                <w:sz w:val="21"/>
                <w:u w:val="single"/>
              </w:rPr>
              <w:t xml:space="preserve">Must take on empty stomach </w:t>
            </w:r>
            <w:r w:rsidRPr="00A82EB1">
              <w:rPr>
                <w:sz w:val="21"/>
              </w:rPr>
              <w:t xml:space="preserve">(30 mins before or 2 hours after eating). Buffered capsules should be dissolved in a big glass of water. </w:t>
            </w:r>
          </w:p>
          <w:p w14:paraId="67344BAF" w14:textId="77777777" w:rsidR="00D16F51" w:rsidRPr="00145C24" w:rsidRDefault="00D16F51" w:rsidP="00D16F51">
            <w:pPr>
              <w:rPr>
                <w:sz w:val="21"/>
                <w:lang w:bidi="th-TH"/>
              </w:rPr>
            </w:pPr>
            <w:r w:rsidRPr="00A82EB1">
              <w:rPr>
                <w:sz w:val="21"/>
              </w:rPr>
              <w:t>Must take all in one dose (buffering of acid)</w:t>
            </w:r>
          </w:p>
        </w:tc>
      </w:tr>
      <w:tr w:rsidR="00D16F51" w:rsidRPr="00A82EB1" w14:paraId="3C12D595" w14:textId="77777777" w:rsidTr="00D16F51">
        <w:trPr>
          <w:cantSplit/>
          <w:jc w:val="center"/>
        </w:trPr>
        <w:tc>
          <w:tcPr>
            <w:tcW w:w="2106" w:type="dxa"/>
          </w:tcPr>
          <w:p w14:paraId="6190B002" w14:textId="77777777" w:rsidR="00D16F51" w:rsidRPr="00145C24" w:rsidRDefault="00D16F51" w:rsidP="00D16F51">
            <w:pPr>
              <w:autoSpaceDE w:val="0"/>
              <w:autoSpaceDN w:val="0"/>
              <w:adjustRightInd w:val="0"/>
              <w:rPr>
                <w:sz w:val="21"/>
                <w:lang w:bidi="th-TH"/>
              </w:rPr>
            </w:pPr>
            <w:r w:rsidRPr="00145C24">
              <w:rPr>
                <w:sz w:val="21"/>
                <w:szCs w:val="22"/>
                <w:lang w:bidi="th-TH"/>
              </w:rPr>
              <w:t>Lamivudine (3TC)</w:t>
            </w:r>
          </w:p>
          <w:p w14:paraId="06BD2F12" w14:textId="77777777" w:rsidR="00D16F51" w:rsidRPr="00145C24" w:rsidRDefault="00D16F51" w:rsidP="00D16F51">
            <w:pPr>
              <w:autoSpaceDE w:val="0"/>
              <w:autoSpaceDN w:val="0"/>
              <w:adjustRightInd w:val="0"/>
              <w:rPr>
                <w:sz w:val="21"/>
                <w:lang w:bidi="th-TH"/>
              </w:rPr>
            </w:pPr>
            <w:r w:rsidRPr="00145C24">
              <w:rPr>
                <w:sz w:val="21"/>
                <w:szCs w:val="22"/>
                <w:lang w:bidi="th-TH"/>
              </w:rPr>
              <w:t>Side effects with 3TC are usually well tolerated.</w:t>
            </w:r>
          </w:p>
        </w:tc>
        <w:tc>
          <w:tcPr>
            <w:tcW w:w="2223" w:type="dxa"/>
          </w:tcPr>
          <w:p w14:paraId="22C3800F" w14:textId="77777777" w:rsidR="00D16F51" w:rsidRPr="00A82EB1" w:rsidRDefault="00D16F51" w:rsidP="00D16F51">
            <w:pPr>
              <w:autoSpaceDE w:val="0"/>
              <w:autoSpaceDN w:val="0"/>
              <w:adjustRightInd w:val="0"/>
              <w:rPr>
                <w:sz w:val="21"/>
                <w:lang w:bidi="th-TH"/>
              </w:rPr>
            </w:pPr>
            <w:r w:rsidRPr="00A82EB1">
              <w:rPr>
                <w:sz w:val="21"/>
                <w:szCs w:val="22"/>
                <w:lang w:bidi="th-TH"/>
              </w:rPr>
              <w:t>150 mg; same dose in combination with AZT.</w:t>
            </w:r>
          </w:p>
          <w:p w14:paraId="411493F8" w14:textId="77777777" w:rsidR="00D16F51" w:rsidRPr="00A82EB1" w:rsidRDefault="00D16F51" w:rsidP="00D16F51">
            <w:pPr>
              <w:autoSpaceDE w:val="0"/>
              <w:autoSpaceDN w:val="0"/>
              <w:adjustRightInd w:val="0"/>
              <w:rPr>
                <w:sz w:val="21"/>
                <w:lang w:bidi="th-TH"/>
              </w:rPr>
            </w:pPr>
          </w:p>
          <w:p w14:paraId="4D7D66BC" w14:textId="77777777" w:rsidR="00D16F51" w:rsidRPr="00145C24" w:rsidRDefault="00D16F51" w:rsidP="00D16F51">
            <w:pPr>
              <w:autoSpaceDE w:val="0"/>
              <w:autoSpaceDN w:val="0"/>
              <w:adjustRightInd w:val="0"/>
              <w:rPr>
                <w:sz w:val="21"/>
                <w:lang w:bidi="th-TH"/>
              </w:rPr>
            </w:pPr>
            <w:r w:rsidRPr="00A82EB1">
              <w:rPr>
                <w:sz w:val="21"/>
                <w:szCs w:val="22"/>
                <w:lang w:bidi="th-TH"/>
              </w:rPr>
              <w:t>300mg in combination with TDF</w:t>
            </w:r>
          </w:p>
        </w:tc>
        <w:tc>
          <w:tcPr>
            <w:tcW w:w="2166" w:type="dxa"/>
          </w:tcPr>
          <w:p w14:paraId="5EDB2BBD" w14:textId="77777777" w:rsidR="00D16F51" w:rsidRPr="00145C24" w:rsidRDefault="00D16F51" w:rsidP="00D16F51">
            <w:pPr>
              <w:autoSpaceDE w:val="0"/>
              <w:autoSpaceDN w:val="0"/>
              <w:adjustRightInd w:val="0"/>
              <w:rPr>
                <w:sz w:val="21"/>
                <w:lang w:bidi="th-TH"/>
              </w:rPr>
            </w:pPr>
          </w:p>
          <w:p w14:paraId="1929CBA7" w14:textId="77777777" w:rsidR="00D16F51" w:rsidRPr="00145C24" w:rsidRDefault="00D16F51" w:rsidP="00D16F51">
            <w:pPr>
              <w:autoSpaceDE w:val="0"/>
              <w:autoSpaceDN w:val="0"/>
              <w:adjustRightInd w:val="0"/>
              <w:rPr>
                <w:sz w:val="21"/>
                <w:lang w:bidi="th-TH"/>
              </w:rPr>
            </w:pPr>
          </w:p>
        </w:tc>
        <w:tc>
          <w:tcPr>
            <w:tcW w:w="1801" w:type="dxa"/>
          </w:tcPr>
          <w:p w14:paraId="73767EE9"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Headache, fatigue, nausea, diarrhea, hair loss, abdominal pain </w:t>
            </w:r>
          </w:p>
        </w:tc>
        <w:tc>
          <w:tcPr>
            <w:tcW w:w="2284" w:type="dxa"/>
          </w:tcPr>
          <w:p w14:paraId="23EFA828" w14:textId="77777777" w:rsidR="00D16F51" w:rsidRPr="00145C24" w:rsidRDefault="00D16F51" w:rsidP="00D16F51">
            <w:pPr>
              <w:autoSpaceDE w:val="0"/>
              <w:autoSpaceDN w:val="0"/>
              <w:adjustRightInd w:val="0"/>
              <w:rPr>
                <w:sz w:val="21"/>
                <w:lang w:bidi="th-TH"/>
              </w:rPr>
            </w:pPr>
          </w:p>
        </w:tc>
      </w:tr>
      <w:tr w:rsidR="00D16F51" w:rsidRPr="00A82EB1" w14:paraId="69A70B47" w14:textId="77777777" w:rsidTr="00D16F51">
        <w:trPr>
          <w:cantSplit/>
          <w:jc w:val="center"/>
        </w:trPr>
        <w:tc>
          <w:tcPr>
            <w:tcW w:w="2106" w:type="dxa"/>
          </w:tcPr>
          <w:p w14:paraId="399880CF" w14:textId="77777777" w:rsidR="00D16F51" w:rsidRPr="00145C24" w:rsidRDefault="00D16F51" w:rsidP="00D16F51">
            <w:pPr>
              <w:autoSpaceDE w:val="0"/>
              <w:autoSpaceDN w:val="0"/>
              <w:adjustRightInd w:val="0"/>
              <w:rPr>
                <w:sz w:val="21"/>
                <w:lang w:bidi="th-TH"/>
              </w:rPr>
            </w:pPr>
          </w:p>
        </w:tc>
        <w:tc>
          <w:tcPr>
            <w:tcW w:w="2223" w:type="dxa"/>
          </w:tcPr>
          <w:p w14:paraId="2A924A36" w14:textId="77777777" w:rsidR="00D16F51" w:rsidRPr="00145C24" w:rsidRDefault="00D16F51" w:rsidP="00D16F51">
            <w:pPr>
              <w:autoSpaceDE w:val="0"/>
              <w:autoSpaceDN w:val="0"/>
              <w:adjustRightInd w:val="0"/>
              <w:rPr>
                <w:sz w:val="21"/>
                <w:lang w:bidi="th-TH"/>
              </w:rPr>
            </w:pPr>
          </w:p>
        </w:tc>
        <w:tc>
          <w:tcPr>
            <w:tcW w:w="2166" w:type="dxa"/>
          </w:tcPr>
          <w:p w14:paraId="4935B842" w14:textId="77777777" w:rsidR="00D16F51" w:rsidRPr="00145C24" w:rsidRDefault="00D16F51" w:rsidP="00D16F51">
            <w:pPr>
              <w:autoSpaceDE w:val="0"/>
              <w:autoSpaceDN w:val="0"/>
              <w:adjustRightInd w:val="0"/>
              <w:rPr>
                <w:sz w:val="21"/>
                <w:lang w:bidi="th-TH"/>
              </w:rPr>
            </w:pPr>
          </w:p>
        </w:tc>
        <w:tc>
          <w:tcPr>
            <w:tcW w:w="1801" w:type="dxa"/>
          </w:tcPr>
          <w:p w14:paraId="2CEA901F" w14:textId="77777777" w:rsidR="00D16F51" w:rsidRPr="00145C24" w:rsidRDefault="00D16F51" w:rsidP="00D16F51">
            <w:pPr>
              <w:autoSpaceDE w:val="0"/>
              <w:autoSpaceDN w:val="0"/>
              <w:adjustRightInd w:val="0"/>
              <w:rPr>
                <w:sz w:val="21"/>
                <w:lang w:bidi="th-TH"/>
              </w:rPr>
            </w:pPr>
          </w:p>
        </w:tc>
        <w:tc>
          <w:tcPr>
            <w:tcW w:w="2284" w:type="dxa"/>
          </w:tcPr>
          <w:p w14:paraId="3DA7CE6D" w14:textId="77777777" w:rsidR="00D16F51" w:rsidRPr="00145C24" w:rsidRDefault="00D16F51" w:rsidP="00D16F51">
            <w:pPr>
              <w:autoSpaceDE w:val="0"/>
              <w:autoSpaceDN w:val="0"/>
              <w:adjustRightInd w:val="0"/>
              <w:rPr>
                <w:sz w:val="21"/>
                <w:lang w:bidi="th-TH"/>
              </w:rPr>
            </w:pPr>
          </w:p>
        </w:tc>
      </w:tr>
      <w:tr w:rsidR="00D16F51" w:rsidRPr="00A82EB1" w14:paraId="16B8369D" w14:textId="77777777" w:rsidTr="00D16F51">
        <w:trPr>
          <w:cantSplit/>
          <w:jc w:val="center"/>
        </w:trPr>
        <w:tc>
          <w:tcPr>
            <w:tcW w:w="2106" w:type="dxa"/>
            <w:tcBorders>
              <w:bottom w:val="single" w:sz="4" w:space="0" w:color="auto"/>
            </w:tcBorders>
          </w:tcPr>
          <w:p w14:paraId="4868A146" w14:textId="77777777" w:rsidR="00D16F51" w:rsidRPr="00145C24" w:rsidRDefault="00D16F51" w:rsidP="00D16F51">
            <w:pPr>
              <w:autoSpaceDE w:val="0"/>
              <w:autoSpaceDN w:val="0"/>
              <w:adjustRightInd w:val="0"/>
              <w:rPr>
                <w:sz w:val="21"/>
                <w:lang w:bidi="th-TH"/>
              </w:rPr>
            </w:pPr>
            <w:r w:rsidRPr="00145C24">
              <w:rPr>
                <w:sz w:val="21"/>
                <w:szCs w:val="22"/>
                <w:lang w:bidi="th-TH"/>
              </w:rPr>
              <w:t>Zidovudine (AZT, ZDV)</w:t>
            </w:r>
          </w:p>
        </w:tc>
        <w:tc>
          <w:tcPr>
            <w:tcW w:w="2223" w:type="dxa"/>
            <w:tcBorders>
              <w:bottom w:val="single" w:sz="4" w:space="0" w:color="auto"/>
            </w:tcBorders>
          </w:tcPr>
          <w:p w14:paraId="70FFC548" w14:textId="77777777" w:rsidR="00D16F51" w:rsidRPr="00A82EB1" w:rsidRDefault="00D16F51" w:rsidP="00D16F51">
            <w:pPr>
              <w:autoSpaceDE w:val="0"/>
              <w:autoSpaceDN w:val="0"/>
              <w:adjustRightInd w:val="0"/>
              <w:rPr>
                <w:sz w:val="21"/>
                <w:lang w:bidi="th-TH"/>
              </w:rPr>
            </w:pPr>
            <w:r w:rsidRPr="00A82EB1">
              <w:rPr>
                <w:sz w:val="21"/>
                <w:szCs w:val="22"/>
                <w:lang w:bidi="th-TH"/>
              </w:rPr>
              <w:t>Tablets 300, capsules 100, injections 10mg/ml</w:t>
            </w:r>
          </w:p>
          <w:p w14:paraId="1F40469B"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Also same </w:t>
            </w:r>
            <w:proofErr w:type="gramStart"/>
            <w:r w:rsidRPr="00A82EB1">
              <w:rPr>
                <w:sz w:val="21"/>
                <w:szCs w:val="22"/>
                <w:lang w:bidi="th-TH"/>
              </w:rPr>
              <w:t>dose  in</w:t>
            </w:r>
            <w:proofErr w:type="gramEnd"/>
            <w:r w:rsidRPr="00A82EB1">
              <w:rPr>
                <w:sz w:val="21"/>
                <w:szCs w:val="22"/>
                <w:lang w:bidi="th-TH"/>
              </w:rPr>
              <w:t xml:space="preserve"> combination with 3TC</w:t>
            </w:r>
          </w:p>
        </w:tc>
        <w:tc>
          <w:tcPr>
            <w:tcW w:w="2166" w:type="dxa"/>
            <w:tcBorders>
              <w:bottom w:val="single" w:sz="4" w:space="0" w:color="auto"/>
            </w:tcBorders>
          </w:tcPr>
          <w:p w14:paraId="7FE16E10" w14:textId="77777777" w:rsidR="00D16F51" w:rsidRPr="00145C24" w:rsidRDefault="00D16F51" w:rsidP="00D16F51">
            <w:pPr>
              <w:autoSpaceDE w:val="0"/>
              <w:autoSpaceDN w:val="0"/>
              <w:adjustRightInd w:val="0"/>
              <w:rPr>
                <w:sz w:val="21"/>
                <w:lang w:bidi="th-TH"/>
              </w:rPr>
            </w:pPr>
            <w:r>
              <w:rPr>
                <w:sz w:val="21"/>
              </w:rPr>
              <w:t>Anaemia</w:t>
            </w:r>
            <w:r w:rsidRPr="00A82EB1">
              <w:rPr>
                <w:sz w:val="21"/>
              </w:rPr>
              <w:t xml:space="preserve">, neutropenia, </w:t>
            </w:r>
            <w:r w:rsidRPr="00A82EB1">
              <w:rPr>
                <w:sz w:val="21"/>
                <w:szCs w:val="22"/>
                <w:lang w:bidi="th-TH"/>
              </w:rPr>
              <w:t>lactic acidosis</w:t>
            </w:r>
          </w:p>
        </w:tc>
        <w:tc>
          <w:tcPr>
            <w:tcW w:w="1801" w:type="dxa"/>
            <w:tcBorders>
              <w:bottom w:val="single" w:sz="4" w:space="0" w:color="auto"/>
            </w:tcBorders>
          </w:tcPr>
          <w:p w14:paraId="06486024" w14:textId="77777777" w:rsidR="00D16F51" w:rsidRPr="00A82EB1" w:rsidRDefault="00D16F51" w:rsidP="00D16F51">
            <w:pPr>
              <w:rPr>
                <w:sz w:val="21"/>
              </w:rPr>
            </w:pPr>
            <w:r w:rsidRPr="00A82EB1">
              <w:rPr>
                <w:sz w:val="21"/>
              </w:rPr>
              <w:t>Headache; Fatigue</w:t>
            </w:r>
          </w:p>
          <w:p w14:paraId="219CF02A" w14:textId="77777777" w:rsidR="00D16F51" w:rsidRPr="00145C24" w:rsidRDefault="00D16F51" w:rsidP="00D16F51">
            <w:pPr>
              <w:autoSpaceDE w:val="0"/>
              <w:autoSpaceDN w:val="0"/>
              <w:adjustRightInd w:val="0"/>
              <w:rPr>
                <w:sz w:val="21"/>
                <w:lang w:bidi="th-TH"/>
              </w:rPr>
            </w:pPr>
            <w:r w:rsidRPr="00A82EB1">
              <w:rPr>
                <w:sz w:val="21"/>
              </w:rPr>
              <w:t>Nausea; Diarrhea</w:t>
            </w:r>
          </w:p>
        </w:tc>
        <w:tc>
          <w:tcPr>
            <w:tcW w:w="2284" w:type="dxa"/>
            <w:tcBorders>
              <w:bottom w:val="single" w:sz="4" w:space="0" w:color="auto"/>
            </w:tcBorders>
          </w:tcPr>
          <w:p w14:paraId="1CB63FBF" w14:textId="77777777" w:rsidR="00D16F51" w:rsidRPr="00145C24" w:rsidRDefault="00D16F51" w:rsidP="00D16F51">
            <w:pPr>
              <w:autoSpaceDE w:val="0"/>
              <w:autoSpaceDN w:val="0"/>
              <w:adjustRightInd w:val="0"/>
              <w:rPr>
                <w:sz w:val="21"/>
                <w:lang w:bidi="th-TH"/>
              </w:rPr>
            </w:pPr>
            <w:r w:rsidRPr="00A82EB1">
              <w:rPr>
                <w:sz w:val="21"/>
              </w:rPr>
              <w:t>Don’t initiat</w:t>
            </w:r>
            <w:r>
              <w:rPr>
                <w:sz w:val="21"/>
              </w:rPr>
              <w:t>e</w:t>
            </w:r>
            <w:r w:rsidRPr="00A82EB1">
              <w:rPr>
                <w:sz w:val="21"/>
              </w:rPr>
              <w:t xml:space="preserve"> if Hb &lt;8 g/dl, and discontinue if Hb falls &lt; 7 g/dl</w:t>
            </w:r>
          </w:p>
        </w:tc>
      </w:tr>
      <w:tr w:rsidR="00D16F51" w:rsidRPr="00A82EB1" w14:paraId="7BDE234C" w14:textId="77777777" w:rsidTr="00D16F51">
        <w:trPr>
          <w:cantSplit/>
          <w:trHeight w:val="494"/>
          <w:jc w:val="center"/>
        </w:trPr>
        <w:tc>
          <w:tcPr>
            <w:tcW w:w="10580" w:type="dxa"/>
            <w:gridSpan w:val="5"/>
            <w:shd w:val="clear" w:color="auto" w:fill="F3F3F3"/>
            <w:vAlign w:val="center"/>
          </w:tcPr>
          <w:p w14:paraId="3413EFAA" w14:textId="77777777" w:rsidR="00D16F51" w:rsidRPr="00A82EB1" w:rsidRDefault="00D16F51" w:rsidP="00D16F51">
            <w:pPr>
              <w:autoSpaceDE w:val="0"/>
              <w:autoSpaceDN w:val="0"/>
              <w:adjustRightInd w:val="0"/>
            </w:pPr>
            <w:r w:rsidRPr="00145C24">
              <w:rPr>
                <w:b/>
                <w:sz w:val="22"/>
                <w:lang w:bidi="th-TH"/>
              </w:rPr>
              <w:t xml:space="preserve">Nucleotide </w:t>
            </w:r>
            <w:r w:rsidRPr="00145C24">
              <w:rPr>
                <w:b/>
                <w:sz w:val="22"/>
                <w:lang w:val="it-IT" w:bidi="th-TH"/>
              </w:rPr>
              <w:t xml:space="preserve">Reverse Transcriptase Inhibitors </w:t>
            </w:r>
            <w:r w:rsidRPr="00145C24">
              <w:rPr>
                <w:b/>
                <w:sz w:val="22"/>
                <w:lang w:bidi="th-TH"/>
              </w:rPr>
              <w:t>(NtRTIs)</w:t>
            </w:r>
          </w:p>
        </w:tc>
      </w:tr>
      <w:tr w:rsidR="00D16F51" w:rsidRPr="00A82EB1" w14:paraId="0AF6D298" w14:textId="77777777" w:rsidTr="00D16F51">
        <w:trPr>
          <w:cantSplit/>
          <w:jc w:val="center"/>
        </w:trPr>
        <w:tc>
          <w:tcPr>
            <w:tcW w:w="2106" w:type="dxa"/>
            <w:tcBorders>
              <w:bottom w:val="single" w:sz="4" w:space="0" w:color="auto"/>
            </w:tcBorders>
          </w:tcPr>
          <w:p w14:paraId="13FD12F2" w14:textId="77777777" w:rsidR="00D16F51" w:rsidRPr="00145C24" w:rsidRDefault="00D16F51" w:rsidP="00D16F51">
            <w:pPr>
              <w:autoSpaceDE w:val="0"/>
              <w:autoSpaceDN w:val="0"/>
              <w:adjustRightInd w:val="0"/>
              <w:ind w:left="65" w:hanging="65"/>
              <w:rPr>
                <w:sz w:val="21"/>
                <w:lang w:val="it-IT" w:bidi="th-TH"/>
              </w:rPr>
            </w:pPr>
            <w:r w:rsidRPr="00145C24">
              <w:rPr>
                <w:sz w:val="21"/>
                <w:lang w:val="it-IT" w:bidi="th-TH"/>
              </w:rPr>
              <w:t>Tenofovir (TDF)</w:t>
            </w:r>
          </w:p>
        </w:tc>
        <w:tc>
          <w:tcPr>
            <w:tcW w:w="2223" w:type="dxa"/>
            <w:tcBorders>
              <w:bottom w:val="single" w:sz="4" w:space="0" w:color="auto"/>
            </w:tcBorders>
          </w:tcPr>
          <w:p w14:paraId="6ECC9CF6" w14:textId="77777777" w:rsidR="00D16F51" w:rsidRPr="00A82EB1" w:rsidRDefault="00D16F51" w:rsidP="00D16F51">
            <w:pPr>
              <w:autoSpaceDE w:val="0"/>
              <w:autoSpaceDN w:val="0"/>
              <w:adjustRightInd w:val="0"/>
              <w:ind w:left="65" w:hanging="65"/>
              <w:rPr>
                <w:sz w:val="21"/>
                <w:lang w:bidi="th-TH"/>
              </w:rPr>
            </w:pPr>
            <w:r w:rsidRPr="00A82EB1">
              <w:rPr>
                <w:sz w:val="21"/>
                <w:szCs w:val="22"/>
                <w:lang w:bidi="th-TH"/>
              </w:rPr>
              <w:t>300mg cap</w:t>
            </w:r>
          </w:p>
          <w:p w14:paraId="3AAE7B69" w14:textId="77777777" w:rsidR="00D16F51" w:rsidRPr="00A82EB1" w:rsidRDefault="00D16F51" w:rsidP="00D16F51">
            <w:pPr>
              <w:autoSpaceDE w:val="0"/>
              <w:autoSpaceDN w:val="0"/>
              <w:adjustRightInd w:val="0"/>
              <w:ind w:left="65" w:hanging="65"/>
              <w:rPr>
                <w:sz w:val="21"/>
                <w:lang w:bidi="th-TH"/>
              </w:rPr>
            </w:pPr>
          </w:p>
          <w:p w14:paraId="52C1304D" w14:textId="77777777" w:rsidR="00D16F51" w:rsidRPr="00145C24" w:rsidRDefault="00D16F51" w:rsidP="00D16F51">
            <w:pPr>
              <w:autoSpaceDE w:val="0"/>
              <w:autoSpaceDN w:val="0"/>
              <w:adjustRightInd w:val="0"/>
              <w:ind w:left="65" w:hanging="65"/>
              <w:rPr>
                <w:sz w:val="21"/>
                <w:lang w:bidi="th-TH"/>
              </w:rPr>
            </w:pPr>
            <w:r w:rsidRPr="00A82EB1">
              <w:rPr>
                <w:sz w:val="21"/>
                <w:szCs w:val="22"/>
                <w:lang w:bidi="th-TH"/>
              </w:rPr>
              <w:t>Same dose in combination with 3TC</w:t>
            </w:r>
          </w:p>
        </w:tc>
        <w:tc>
          <w:tcPr>
            <w:tcW w:w="2166" w:type="dxa"/>
            <w:tcBorders>
              <w:bottom w:val="single" w:sz="4" w:space="0" w:color="auto"/>
            </w:tcBorders>
          </w:tcPr>
          <w:p w14:paraId="5866ECE9" w14:textId="77777777" w:rsidR="00D16F51" w:rsidRPr="00A82EB1" w:rsidRDefault="00D16F51" w:rsidP="00D16F51">
            <w:pPr>
              <w:ind w:left="65" w:hanging="65"/>
              <w:rPr>
                <w:sz w:val="21"/>
              </w:rPr>
            </w:pPr>
            <w:r w:rsidRPr="00A82EB1">
              <w:rPr>
                <w:sz w:val="21"/>
              </w:rPr>
              <w:t>Renal failure</w:t>
            </w:r>
          </w:p>
        </w:tc>
        <w:tc>
          <w:tcPr>
            <w:tcW w:w="1801" w:type="dxa"/>
            <w:tcBorders>
              <w:bottom w:val="single" w:sz="4" w:space="0" w:color="auto"/>
            </w:tcBorders>
          </w:tcPr>
          <w:p w14:paraId="7F9B98E8" w14:textId="77777777" w:rsidR="00D16F51" w:rsidRPr="00A82EB1" w:rsidRDefault="00D16F51" w:rsidP="00D16F51">
            <w:pPr>
              <w:ind w:left="65" w:hanging="65"/>
              <w:rPr>
                <w:sz w:val="21"/>
              </w:rPr>
            </w:pPr>
            <w:r w:rsidRPr="00A82EB1">
              <w:rPr>
                <w:sz w:val="21"/>
              </w:rPr>
              <w:t xml:space="preserve">Nausea, diarrhea </w:t>
            </w:r>
          </w:p>
        </w:tc>
        <w:tc>
          <w:tcPr>
            <w:tcW w:w="2284" w:type="dxa"/>
            <w:tcBorders>
              <w:bottom w:val="single" w:sz="4" w:space="0" w:color="auto"/>
            </w:tcBorders>
          </w:tcPr>
          <w:p w14:paraId="0F45FC90" w14:textId="4EE8106A" w:rsidR="00D16F51" w:rsidRPr="00A82EB1" w:rsidRDefault="00D16F51" w:rsidP="00D16F51">
            <w:pPr>
              <w:autoSpaceDE w:val="0"/>
              <w:autoSpaceDN w:val="0"/>
              <w:adjustRightInd w:val="0"/>
              <w:ind w:left="65" w:hanging="65"/>
              <w:rPr>
                <w:sz w:val="21"/>
              </w:rPr>
            </w:pPr>
            <w:r w:rsidRPr="00A82EB1">
              <w:rPr>
                <w:sz w:val="21"/>
              </w:rPr>
              <w:t xml:space="preserve">Avoid use </w:t>
            </w:r>
            <w:r w:rsidR="009332B1" w:rsidRPr="00A82EB1">
              <w:rPr>
                <w:sz w:val="21"/>
              </w:rPr>
              <w:t>in children</w:t>
            </w:r>
            <w:r w:rsidRPr="00A82EB1">
              <w:rPr>
                <w:sz w:val="21"/>
              </w:rPr>
              <w:t xml:space="preserve"> under 12 yrs, avoid in renal impairment</w:t>
            </w:r>
          </w:p>
        </w:tc>
      </w:tr>
      <w:tr w:rsidR="00D16F51" w:rsidRPr="00A82EB1" w14:paraId="3D4C5A3A" w14:textId="77777777" w:rsidTr="00D16F51">
        <w:trPr>
          <w:cantSplit/>
          <w:trHeight w:val="449"/>
          <w:jc w:val="center"/>
        </w:trPr>
        <w:tc>
          <w:tcPr>
            <w:tcW w:w="10580" w:type="dxa"/>
            <w:gridSpan w:val="5"/>
            <w:shd w:val="clear" w:color="auto" w:fill="F3F3F3"/>
            <w:vAlign w:val="center"/>
          </w:tcPr>
          <w:p w14:paraId="39F9C020" w14:textId="77777777" w:rsidR="00D16F51" w:rsidRPr="00A82EB1" w:rsidRDefault="00D16F51" w:rsidP="00D16F51">
            <w:pPr>
              <w:autoSpaceDE w:val="0"/>
              <w:autoSpaceDN w:val="0"/>
              <w:adjustRightInd w:val="0"/>
              <w:ind w:left="65" w:hanging="65"/>
            </w:pPr>
            <w:r w:rsidRPr="00145C24">
              <w:rPr>
                <w:b/>
                <w:sz w:val="22"/>
                <w:lang w:val="it-IT" w:bidi="th-TH"/>
              </w:rPr>
              <w:t>Non-Nucleoside Reverse Transcriptase Inhibitors (NNRTIs)</w:t>
            </w:r>
          </w:p>
        </w:tc>
      </w:tr>
      <w:tr w:rsidR="00D16F51" w:rsidRPr="00A82EB1" w14:paraId="48B57D1D" w14:textId="77777777" w:rsidTr="00D16F51">
        <w:trPr>
          <w:cantSplit/>
          <w:jc w:val="center"/>
        </w:trPr>
        <w:tc>
          <w:tcPr>
            <w:tcW w:w="2106" w:type="dxa"/>
          </w:tcPr>
          <w:p w14:paraId="352E2B4D" w14:textId="77777777" w:rsidR="00D16F51" w:rsidRPr="00145C24" w:rsidRDefault="00D16F51" w:rsidP="00D16F51">
            <w:pPr>
              <w:autoSpaceDE w:val="0"/>
              <w:autoSpaceDN w:val="0"/>
              <w:adjustRightInd w:val="0"/>
              <w:rPr>
                <w:sz w:val="21"/>
                <w:lang w:bidi="th-TH"/>
              </w:rPr>
            </w:pPr>
            <w:r w:rsidRPr="00145C24">
              <w:rPr>
                <w:sz w:val="21"/>
                <w:szCs w:val="22"/>
                <w:lang w:bidi="th-TH"/>
              </w:rPr>
              <w:t xml:space="preserve">Efavirenz (EFV) </w:t>
            </w:r>
          </w:p>
        </w:tc>
        <w:tc>
          <w:tcPr>
            <w:tcW w:w="2223" w:type="dxa"/>
          </w:tcPr>
          <w:p w14:paraId="474006B5" w14:textId="77777777" w:rsidR="00D16F51" w:rsidRPr="00A82EB1" w:rsidRDefault="00D16F51" w:rsidP="00D16F51">
            <w:pPr>
              <w:autoSpaceDE w:val="0"/>
              <w:autoSpaceDN w:val="0"/>
              <w:adjustRightInd w:val="0"/>
              <w:rPr>
                <w:sz w:val="21"/>
                <w:lang w:bidi="th-TH"/>
              </w:rPr>
            </w:pPr>
            <w:r w:rsidRPr="00A82EB1">
              <w:rPr>
                <w:sz w:val="21"/>
                <w:szCs w:val="22"/>
                <w:lang w:bidi="th-TH"/>
              </w:rPr>
              <w:t>100mg, 200mg capsules</w:t>
            </w:r>
          </w:p>
          <w:p w14:paraId="7E4E3082" w14:textId="77777777" w:rsidR="00D16F51" w:rsidRPr="00A82EB1" w:rsidRDefault="00D16F51" w:rsidP="00D16F51">
            <w:pPr>
              <w:autoSpaceDE w:val="0"/>
              <w:autoSpaceDN w:val="0"/>
              <w:adjustRightInd w:val="0"/>
              <w:rPr>
                <w:sz w:val="21"/>
                <w:lang w:bidi="th-TH"/>
              </w:rPr>
            </w:pPr>
          </w:p>
          <w:p w14:paraId="18A7D481" w14:textId="77777777" w:rsidR="00D16F51" w:rsidRPr="00145C24" w:rsidRDefault="00D16F51" w:rsidP="00D16F51">
            <w:pPr>
              <w:autoSpaceDE w:val="0"/>
              <w:autoSpaceDN w:val="0"/>
              <w:adjustRightInd w:val="0"/>
              <w:rPr>
                <w:sz w:val="21"/>
                <w:lang w:bidi="th-TH"/>
              </w:rPr>
            </w:pPr>
            <w:r w:rsidRPr="00A82EB1">
              <w:rPr>
                <w:sz w:val="21"/>
                <w:szCs w:val="22"/>
                <w:lang w:bidi="th-TH"/>
              </w:rPr>
              <w:t>50mg, 600mg tablet</w:t>
            </w:r>
          </w:p>
        </w:tc>
        <w:tc>
          <w:tcPr>
            <w:tcW w:w="2166" w:type="dxa"/>
          </w:tcPr>
          <w:p w14:paraId="79901447"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Severe CNS side </w:t>
            </w:r>
            <w:proofErr w:type="gramStart"/>
            <w:r w:rsidRPr="00A82EB1">
              <w:rPr>
                <w:sz w:val="21"/>
                <w:szCs w:val="22"/>
                <w:lang w:bidi="th-TH"/>
              </w:rPr>
              <w:t>effects</w:t>
            </w:r>
            <w:proofErr w:type="gramEnd"/>
            <w:r w:rsidRPr="00A82EB1">
              <w:rPr>
                <w:sz w:val="21"/>
                <w:szCs w:val="22"/>
                <w:lang w:bidi="th-TH"/>
              </w:rPr>
              <w:t>, Stevens Johnson Syndrome, Drug-induced hepatitis.</w:t>
            </w:r>
          </w:p>
        </w:tc>
        <w:tc>
          <w:tcPr>
            <w:tcW w:w="1801" w:type="dxa"/>
          </w:tcPr>
          <w:p w14:paraId="2766E992" w14:textId="77777777" w:rsidR="00D16F51" w:rsidRPr="00A82EB1" w:rsidRDefault="00D16F51" w:rsidP="00D16F51">
            <w:pPr>
              <w:rPr>
                <w:sz w:val="21"/>
              </w:rPr>
            </w:pPr>
            <w:r w:rsidRPr="00A82EB1">
              <w:rPr>
                <w:sz w:val="21"/>
              </w:rPr>
              <w:t>Dizziness,</w:t>
            </w:r>
          </w:p>
          <w:p w14:paraId="321B5098" w14:textId="77777777" w:rsidR="00D16F51" w:rsidRPr="00A82EB1" w:rsidRDefault="00D16F51" w:rsidP="00D16F51">
            <w:pPr>
              <w:rPr>
                <w:sz w:val="21"/>
              </w:rPr>
            </w:pPr>
            <w:r w:rsidRPr="00A82EB1">
              <w:rPr>
                <w:sz w:val="21"/>
              </w:rPr>
              <w:t>Sleep disturbances, nightmares</w:t>
            </w:r>
          </w:p>
        </w:tc>
        <w:tc>
          <w:tcPr>
            <w:tcW w:w="2284" w:type="dxa"/>
          </w:tcPr>
          <w:p w14:paraId="5CEFA6CB" w14:textId="77777777" w:rsidR="00D16F51" w:rsidRPr="00A82EB1" w:rsidRDefault="00D16F51" w:rsidP="00D16F51">
            <w:pPr>
              <w:autoSpaceDE w:val="0"/>
              <w:autoSpaceDN w:val="0"/>
              <w:adjustRightInd w:val="0"/>
              <w:ind w:right="-6"/>
              <w:rPr>
                <w:sz w:val="21"/>
                <w:lang w:bidi="th-TH"/>
              </w:rPr>
            </w:pPr>
            <w:r w:rsidRPr="00A82EB1">
              <w:rPr>
                <w:sz w:val="21"/>
                <w:szCs w:val="22"/>
                <w:lang w:bidi="th-TH"/>
              </w:rPr>
              <w:t xml:space="preserve">Give at bedtime to improve tolerability. </w:t>
            </w:r>
          </w:p>
          <w:p w14:paraId="70DE8FD6" w14:textId="77777777" w:rsidR="00D16F51" w:rsidRPr="00A82EB1" w:rsidRDefault="00D16F51" w:rsidP="00D16F51">
            <w:pPr>
              <w:autoSpaceDE w:val="0"/>
              <w:autoSpaceDN w:val="0"/>
              <w:adjustRightInd w:val="0"/>
              <w:ind w:right="-6"/>
              <w:rPr>
                <w:sz w:val="21"/>
                <w:lang w:bidi="th-TH"/>
              </w:rPr>
            </w:pPr>
            <w:r w:rsidRPr="00A82EB1">
              <w:rPr>
                <w:sz w:val="21"/>
                <w:szCs w:val="22"/>
                <w:lang w:bidi="th-TH"/>
              </w:rPr>
              <w:t>Avoid administration with high fat meal</w:t>
            </w:r>
          </w:p>
          <w:p w14:paraId="2540F9A2" w14:textId="77777777" w:rsidR="00D16F51" w:rsidRPr="00A82EB1" w:rsidRDefault="00D16F51" w:rsidP="00D16F51">
            <w:pPr>
              <w:autoSpaceDE w:val="0"/>
              <w:autoSpaceDN w:val="0"/>
              <w:adjustRightInd w:val="0"/>
              <w:ind w:right="-6"/>
              <w:rPr>
                <w:sz w:val="21"/>
              </w:rPr>
            </w:pPr>
          </w:p>
        </w:tc>
      </w:tr>
      <w:tr w:rsidR="00D16F51" w:rsidRPr="00A82EB1" w14:paraId="699CC92A" w14:textId="77777777" w:rsidTr="00D16F51">
        <w:trPr>
          <w:cantSplit/>
          <w:jc w:val="center"/>
        </w:trPr>
        <w:tc>
          <w:tcPr>
            <w:tcW w:w="2106" w:type="dxa"/>
          </w:tcPr>
          <w:p w14:paraId="758DA363" w14:textId="77777777" w:rsidR="00D16F51" w:rsidRPr="00145C24" w:rsidRDefault="00D16F51" w:rsidP="00D16F51">
            <w:pPr>
              <w:autoSpaceDE w:val="0"/>
              <w:autoSpaceDN w:val="0"/>
              <w:adjustRightInd w:val="0"/>
              <w:rPr>
                <w:sz w:val="21"/>
                <w:lang w:bidi="th-TH"/>
              </w:rPr>
            </w:pPr>
            <w:r w:rsidRPr="00145C24">
              <w:rPr>
                <w:sz w:val="21"/>
                <w:szCs w:val="22"/>
                <w:lang w:bidi="th-TH"/>
              </w:rPr>
              <w:t>Nevirapine</w:t>
            </w:r>
          </w:p>
          <w:p w14:paraId="55C215B5" w14:textId="77777777" w:rsidR="00D16F51" w:rsidRPr="00145C24" w:rsidRDefault="00D16F51" w:rsidP="00D16F51">
            <w:pPr>
              <w:autoSpaceDE w:val="0"/>
              <w:autoSpaceDN w:val="0"/>
              <w:adjustRightInd w:val="0"/>
              <w:rPr>
                <w:sz w:val="21"/>
                <w:lang w:bidi="th-TH"/>
              </w:rPr>
            </w:pPr>
            <w:r w:rsidRPr="00145C24">
              <w:rPr>
                <w:sz w:val="21"/>
                <w:szCs w:val="22"/>
                <w:lang w:bidi="th-TH"/>
              </w:rPr>
              <w:t>(NVP)</w:t>
            </w:r>
          </w:p>
        </w:tc>
        <w:tc>
          <w:tcPr>
            <w:tcW w:w="2223" w:type="dxa"/>
          </w:tcPr>
          <w:p w14:paraId="11C7ADA1" w14:textId="77777777" w:rsidR="00D16F51" w:rsidRPr="00A82EB1" w:rsidRDefault="00D16F51" w:rsidP="00D16F51">
            <w:pPr>
              <w:autoSpaceDE w:val="0"/>
              <w:autoSpaceDN w:val="0"/>
              <w:adjustRightInd w:val="0"/>
              <w:rPr>
                <w:sz w:val="21"/>
                <w:lang w:bidi="th-TH"/>
              </w:rPr>
            </w:pPr>
            <w:r w:rsidRPr="00A82EB1">
              <w:rPr>
                <w:sz w:val="21"/>
                <w:szCs w:val="22"/>
                <w:lang w:bidi="th-TH"/>
              </w:rPr>
              <w:t>200 mg</w:t>
            </w:r>
          </w:p>
          <w:p w14:paraId="345CAA0B" w14:textId="77777777" w:rsidR="00D16F51" w:rsidRPr="00A82EB1" w:rsidRDefault="00D16F51" w:rsidP="00D16F51">
            <w:pPr>
              <w:autoSpaceDE w:val="0"/>
              <w:autoSpaceDN w:val="0"/>
              <w:adjustRightInd w:val="0"/>
              <w:rPr>
                <w:sz w:val="21"/>
                <w:lang w:bidi="th-TH"/>
              </w:rPr>
            </w:pPr>
          </w:p>
          <w:p w14:paraId="61F43672"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Same in FDC with AZT </w:t>
            </w:r>
          </w:p>
        </w:tc>
        <w:tc>
          <w:tcPr>
            <w:tcW w:w="2166" w:type="dxa"/>
          </w:tcPr>
          <w:p w14:paraId="70D99412" w14:textId="77777777" w:rsidR="00D16F51" w:rsidRPr="00A82EB1" w:rsidRDefault="00D16F51" w:rsidP="00D16F51">
            <w:pPr>
              <w:rPr>
                <w:sz w:val="21"/>
              </w:rPr>
            </w:pPr>
            <w:r w:rsidRPr="00A82EB1">
              <w:rPr>
                <w:sz w:val="21"/>
                <w:szCs w:val="22"/>
                <w:lang w:bidi="th-TH"/>
              </w:rPr>
              <w:t>Muco-cutaneous hypersensitivity reactions</w:t>
            </w:r>
            <w:r w:rsidRPr="00A82EB1">
              <w:rPr>
                <w:sz w:val="21"/>
              </w:rPr>
              <w:t>; Stevens</w:t>
            </w:r>
          </w:p>
          <w:p w14:paraId="66125C84" w14:textId="77777777" w:rsidR="00D16F51" w:rsidRPr="00A82EB1" w:rsidRDefault="00D16F51" w:rsidP="00D16F51">
            <w:pPr>
              <w:rPr>
                <w:sz w:val="21"/>
              </w:rPr>
            </w:pPr>
            <w:r w:rsidRPr="00A82EB1">
              <w:rPr>
                <w:sz w:val="21"/>
              </w:rPr>
              <w:t xml:space="preserve">Johnson Syndrome; </w:t>
            </w:r>
          </w:p>
          <w:p w14:paraId="69741608" w14:textId="77777777" w:rsidR="00D16F51" w:rsidRPr="00A82EB1" w:rsidRDefault="00D16F51" w:rsidP="00D16F51">
            <w:pPr>
              <w:rPr>
                <w:sz w:val="21"/>
              </w:rPr>
            </w:pPr>
            <w:r w:rsidRPr="00A82EB1">
              <w:rPr>
                <w:sz w:val="21"/>
              </w:rPr>
              <w:t>Drug-induced hepatitis</w:t>
            </w:r>
          </w:p>
        </w:tc>
        <w:tc>
          <w:tcPr>
            <w:tcW w:w="1801" w:type="dxa"/>
          </w:tcPr>
          <w:p w14:paraId="257E2832" w14:textId="77777777" w:rsidR="00D16F51" w:rsidRPr="00A82EB1" w:rsidRDefault="00D16F51" w:rsidP="00D16F51">
            <w:pPr>
              <w:rPr>
                <w:sz w:val="21"/>
              </w:rPr>
            </w:pPr>
            <w:r w:rsidRPr="00A82EB1">
              <w:rPr>
                <w:sz w:val="21"/>
              </w:rPr>
              <w:t>Mild skin rash,</w:t>
            </w:r>
          </w:p>
          <w:p w14:paraId="73D8C03B" w14:textId="77777777" w:rsidR="00D16F51" w:rsidRPr="00A82EB1" w:rsidRDefault="00D16F51" w:rsidP="00D16F51">
            <w:pPr>
              <w:rPr>
                <w:sz w:val="21"/>
              </w:rPr>
            </w:pPr>
            <w:proofErr w:type="gramStart"/>
            <w:r w:rsidRPr="00A82EB1">
              <w:rPr>
                <w:sz w:val="21"/>
              </w:rPr>
              <w:t>itching</w:t>
            </w:r>
            <w:proofErr w:type="gramEnd"/>
            <w:r w:rsidRPr="00A82EB1">
              <w:rPr>
                <w:sz w:val="21"/>
              </w:rPr>
              <w:t>, nausea</w:t>
            </w:r>
          </w:p>
        </w:tc>
        <w:tc>
          <w:tcPr>
            <w:tcW w:w="2284" w:type="dxa"/>
          </w:tcPr>
          <w:p w14:paraId="5D538EDE" w14:textId="77777777" w:rsidR="00D16F51" w:rsidRPr="00145C24" w:rsidRDefault="00D16F51" w:rsidP="00D16F51">
            <w:pPr>
              <w:autoSpaceDE w:val="0"/>
              <w:autoSpaceDN w:val="0"/>
              <w:adjustRightInd w:val="0"/>
              <w:ind w:right="-6"/>
              <w:rPr>
                <w:sz w:val="21"/>
                <w:lang w:bidi="th-TH"/>
              </w:rPr>
            </w:pPr>
            <w:r w:rsidRPr="00A82EB1">
              <w:rPr>
                <w:sz w:val="21"/>
                <w:szCs w:val="22"/>
                <w:lang w:bidi="th-TH"/>
              </w:rPr>
              <w:t>Avoid if patient is on rifampicin-based TB therapy.</w:t>
            </w:r>
          </w:p>
        </w:tc>
      </w:tr>
      <w:tr w:rsidR="00D16F51" w:rsidRPr="00A82EB1" w14:paraId="62166E95" w14:textId="77777777" w:rsidTr="00D16F51">
        <w:trPr>
          <w:cantSplit/>
          <w:jc w:val="center"/>
        </w:trPr>
        <w:tc>
          <w:tcPr>
            <w:tcW w:w="2106" w:type="dxa"/>
            <w:tcBorders>
              <w:bottom w:val="single" w:sz="4" w:space="0" w:color="auto"/>
            </w:tcBorders>
            <w:shd w:val="clear" w:color="auto" w:fill="E6E6E6"/>
          </w:tcPr>
          <w:p w14:paraId="3EDE4D63" w14:textId="77777777" w:rsidR="00D16F51" w:rsidRPr="00145C24" w:rsidRDefault="00D16F51" w:rsidP="00D16F51">
            <w:pPr>
              <w:autoSpaceDE w:val="0"/>
              <w:autoSpaceDN w:val="0"/>
              <w:adjustRightInd w:val="0"/>
              <w:rPr>
                <w:b/>
                <w:lang w:bidi="th-TH"/>
              </w:rPr>
            </w:pPr>
            <w:r w:rsidRPr="00145C24">
              <w:rPr>
                <w:b/>
                <w:lang w:bidi="th-TH"/>
              </w:rPr>
              <w:t xml:space="preserve">Generic Drug </w:t>
            </w:r>
          </w:p>
        </w:tc>
        <w:tc>
          <w:tcPr>
            <w:tcW w:w="2223" w:type="dxa"/>
            <w:tcBorders>
              <w:bottom w:val="single" w:sz="4" w:space="0" w:color="auto"/>
            </w:tcBorders>
            <w:shd w:val="clear" w:color="auto" w:fill="E6E6E6"/>
          </w:tcPr>
          <w:p w14:paraId="714BB5D7" w14:textId="77777777" w:rsidR="00D16F51" w:rsidRPr="00145C24" w:rsidRDefault="00D16F51" w:rsidP="00D16F51">
            <w:pPr>
              <w:autoSpaceDE w:val="0"/>
              <w:autoSpaceDN w:val="0"/>
              <w:adjustRightInd w:val="0"/>
              <w:ind w:left="-80"/>
              <w:rPr>
                <w:b/>
                <w:lang w:bidi="th-TH"/>
              </w:rPr>
            </w:pPr>
            <w:r w:rsidRPr="00A82EB1">
              <w:rPr>
                <w:b/>
                <w:lang w:bidi="th-TH"/>
              </w:rPr>
              <w:t>Available Adult and Pediatric preparations</w:t>
            </w:r>
          </w:p>
        </w:tc>
        <w:tc>
          <w:tcPr>
            <w:tcW w:w="2166" w:type="dxa"/>
            <w:tcBorders>
              <w:bottom w:val="single" w:sz="4" w:space="0" w:color="auto"/>
            </w:tcBorders>
            <w:shd w:val="clear" w:color="auto" w:fill="E6E6E6"/>
          </w:tcPr>
          <w:p w14:paraId="008BE202" w14:textId="77777777" w:rsidR="00D16F51" w:rsidRPr="00145C24" w:rsidRDefault="00D16F51" w:rsidP="00D16F51">
            <w:pPr>
              <w:autoSpaceDE w:val="0"/>
              <w:autoSpaceDN w:val="0"/>
              <w:adjustRightInd w:val="0"/>
              <w:rPr>
                <w:b/>
                <w:lang w:bidi="th-TH"/>
              </w:rPr>
            </w:pPr>
            <w:r w:rsidRPr="00A82EB1">
              <w:rPr>
                <w:b/>
                <w:lang w:bidi="th-TH"/>
              </w:rPr>
              <w:t>Serious Reactions</w:t>
            </w:r>
          </w:p>
        </w:tc>
        <w:tc>
          <w:tcPr>
            <w:tcW w:w="1801" w:type="dxa"/>
            <w:tcBorders>
              <w:bottom w:val="single" w:sz="4" w:space="0" w:color="auto"/>
            </w:tcBorders>
            <w:shd w:val="clear" w:color="auto" w:fill="E6E6E6"/>
          </w:tcPr>
          <w:p w14:paraId="116A2598" w14:textId="77777777" w:rsidR="00D16F51" w:rsidRPr="00145C24" w:rsidRDefault="00D16F51" w:rsidP="00D16F51">
            <w:pPr>
              <w:autoSpaceDE w:val="0"/>
              <w:autoSpaceDN w:val="0"/>
              <w:adjustRightInd w:val="0"/>
              <w:rPr>
                <w:b/>
                <w:lang w:bidi="th-TH"/>
              </w:rPr>
            </w:pPr>
            <w:r w:rsidRPr="00A82EB1">
              <w:rPr>
                <w:b/>
                <w:lang w:bidi="th-TH"/>
              </w:rPr>
              <w:t>Side Effects</w:t>
            </w:r>
          </w:p>
        </w:tc>
        <w:tc>
          <w:tcPr>
            <w:tcW w:w="2284" w:type="dxa"/>
            <w:tcBorders>
              <w:bottom w:val="single" w:sz="4" w:space="0" w:color="auto"/>
            </w:tcBorders>
            <w:shd w:val="clear" w:color="auto" w:fill="E6E6E6"/>
          </w:tcPr>
          <w:p w14:paraId="3030FAE8" w14:textId="77777777" w:rsidR="00D16F51" w:rsidRPr="00145C24" w:rsidRDefault="00D16F51" w:rsidP="00D16F51">
            <w:pPr>
              <w:autoSpaceDE w:val="0"/>
              <w:autoSpaceDN w:val="0"/>
              <w:adjustRightInd w:val="0"/>
              <w:rPr>
                <w:b/>
                <w:lang w:bidi="th-TH"/>
              </w:rPr>
            </w:pPr>
            <w:r w:rsidRPr="00A82EB1">
              <w:rPr>
                <w:b/>
                <w:lang w:bidi="th-TH"/>
              </w:rPr>
              <w:t xml:space="preserve">Notes for Drug Administration </w:t>
            </w:r>
          </w:p>
        </w:tc>
      </w:tr>
      <w:tr w:rsidR="00D16F51" w:rsidRPr="00A82EB1" w14:paraId="57B6FD6B" w14:textId="77777777" w:rsidTr="00D16F51">
        <w:trPr>
          <w:cantSplit/>
          <w:trHeight w:val="386"/>
          <w:jc w:val="center"/>
        </w:trPr>
        <w:tc>
          <w:tcPr>
            <w:tcW w:w="10580" w:type="dxa"/>
            <w:gridSpan w:val="5"/>
            <w:shd w:val="clear" w:color="auto" w:fill="F3F3F3"/>
            <w:vAlign w:val="center"/>
          </w:tcPr>
          <w:p w14:paraId="119D3997" w14:textId="77777777" w:rsidR="00D16F51" w:rsidRPr="00145C24" w:rsidRDefault="00D16F51" w:rsidP="00D16F51">
            <w:pPr>
              <w:autoSpaceDE w:val="0"/>
              <w:autoSpaceDN w:val="0"/>
              <w:adjustRightInd w:val="0"/>
              <w:rPr>
                <w:lang w:bidi="th-TH"/>
              </w:rPr>
            </w:pPr>
            <w:r w:rsidRPr="00145C24">
              <w:rPr>
                <w:b/>
                <w:sz w:val="22"/>
                <w:szCs w:val="22"/>
                <w:lang w:bidi="th-TH"/>
              </w:rPr>
              <w:t>Protease Inhibitors (PIs)</w:t>
            </w:r>
          </w:p>
        </w:tc>
      </w:tr>
      <w:tr w:rsidR="00D16F51" w:rsidRPr="00A82EB1" w14:paraId="76855843" w14:textId="77777777" w:rsidTr="00D16F51">
        <w:trPr>
          <w:cantSplit/>
          <w:jc w:val="center"/>
        </w:trPr>
        <w:tc>
          <w:tcPr>
            <w:tcW w:w="2106" w:type="dxa"/>
          </w:tcPr>
          <w:p w14:paraId="2224C81E" w14:textId="77777777" w:rsidR="00D16F51" w:rsidRPr="00145C24" w:rsidRDefault="00D16F51" w:rsidP="00D16F51">
            <w:pPr>
              <w:autoSpaceDE w:val="0"/>
              <w:autoSpaceDN w:val="0"/>
              <w:adjustRightInd w:val="0"/>
              <w:rPr>
                <w:sz w:val="21"/>
                <w:lang w:val="pt-BR" w:bidi="th-TH"/>
              </w:rPr>
            </w:pPr>
            <w:r w:rsidRPr="00145C24">
              <w:rPr>
                <w:sz w:val="21"/>
                <w:szCs w:val="22"/>
                <w:lang w:val="pt-BR" w:bidi="th-TH"/>
              </w:rPr>
              <w:t>Lopinavir/Ritonavir</w:t>
            </w:r>
          </w:p>
          <w:p w14:paraId="781DDCFE" w14:textId="77777777" w:rsidR="00D16F51" w:rsidRPr="00145C24" w:rsidRDefault="00D16F51" w:rsidP="00D16F51">
            <w:pPr>
              <w:autoSpaceDE w:val="0"/>
              <w:autoSpaceDN w:val="0"/>
              <w:adjustRightInd w:val="0"/>
              <w:rPr>
                <w:sz w:val="21"/>
                <w:lang w:val="pt-BR" w:bidi="th-TH"/>
              </w:rPr>
            </w:pPr>
            <w:r w:rsidRPr="00145C24">
              <w:rPr>
                <w:sz w:val="21"/>
                <w:szCs w:val="22"/>
                <w:lang w:val="pt-BR" w:bidi="th-TH"/>
              </w:rPr>
              <w:t xml:space="preserve">(LPV/r)  </w:t>
            </w:r>
          </w:p>
        </w:tc>
        <w:tc>
          <w:tcPr>
            <w:tcW w:w="2223" w:type="dxa"/>
          </w:tcPr>
          <w:p w14:paraId="2CB40206" w14:textId="77777777" w:rsidR="00D16F51" w:rsidRPr="00145C24" w:rsidRDefault="00D16F51" w:rsidP="00D16F51">
            <w:pPr>
              <w:autoSpaceDE w:val="0"/>
              <w:autoSpaceDN w:val="0"/>
              <w:adjustRightInd w:val="0"/>
              <w:rPr>
                <w:sz w:val="21"/>
                <w:lang w:bidi="th-TH"/>
              </w:rPr>
            </w:pPr>
            <w:r w:rsidRPr="00A82EB1">
              <w:rPr>
                <w:sz w:val="21"/>
                <w:szCs w:val="22"/>
                <w:lang w:bidi="th-TH"/>
              </w:rPr>
              <w:t>200 mg LPV/50mg Ritonavir</w:t>
            </w:r>
          </w:p>
        </w:tc>
        <w:tc>
          <w:tcPr>
            <w:tcW w:w="2162" w:type="dxa"/>
          </w:tcPr>
          <w:p w14:paraId="10BE5C80" w14:textId="77777777" w:rsidR="00D16F51" w:rsidRPr="00145C24" w:rsidRDefault="00D16F51" w:rsidP="00D16F51">
            <w:pPr>
              <w:rPr>
                <w:sz w:val="21"/>
                <w:lang w:bidi="th-TH"/>
              </w:rPr>
            </w:pPr>
            <w:r w:rsidRPr="00A82EB1">
              <w:rPr>
                <w:sz w:val="21"/>
                <w:szCs w:val="22"/>
                <w:lang w:bidi="th-TH"/>
              </w:rPr>
              <w:t>Lipid abnormalities and diabetes</w:t>
            </w:r>
          </w:p>
        </w:tc>
        <w:tc>
          <w:tcPr>
            <w:tcW w:w="1801" w:type="dxa"/>
          </w:tcPr>
          <w:p w14:paraId="71EF5671" w14:textId="77777777" w:rsidR="00D16F51" w:rsidRPr="00A82EB1" w:rsidRDefault="00D16F51" w:rsidP="00D16F51">
            <w:pPr>
              <w:rPr>
                <w:sz w:val="21"/>
              </w:rPr>
            </w:pPr>
            <w:r w:rsidRPr="00A82EB1">
              <w:rPr>
                <w:sz w:val="21"/>
                <w:szCs w:val="22"/>
                <w:lang w:bidi="th-TH"/>
              </w:rPr>
              <w:t>Diarrhea, headache, asthenia, nausea and vomiting.</w:t>
            </w:r>
          </w:p>
        </w:tc>
        <w:tc>
          <w:tcPr>
            <w:tcW w:w="2288" w:type="dxa"/>
          </w:tcPr>
          <w:p w14:paraId="05D412E2" w14:textId="77777777" w:rsidR="00D16F51" w:rsidRPr="00A82EB1" w:rsidRDefault="00D16F51" w:rsidP="00D16F51">
            <w:pPr>
              <w:autoSpaceDE w:val="0"/>
              <w:autoSpaceDN w:val="0"/>
              <w:adjustRightInd w:val="0"/>
              <w:rPr>
                <w:sz w:val="21"/>
                <w:lang w:bidi="th-TH"/>
              </w:rPr>
            </w:pPr>
            <w:r w:rsidRPr="00A82EB1">
              <w:rPr>
                <w:sz w:val="21"/>
                <w:szCs w:val="22"/>
                <w:lang w:bidi="th-TH"/>
              </w:rPr>
              <w:t>Administer with food. High fat meal can increase absorption</w:t>
            </w:r>
          </w:p>
          <w:p w14:paraId="33E515E2" w14:textId="77777777" w:rsidR="00D16F51" w:rsidRPr="00145C24" w:rsidRDefault="00D16F51" w:rsidP="00D16F51">
            <w:pPr>
              <w:autoSpaceDE w:val="0"/>
              <w:autoSpaceDN w:val="0"/>
              <w:adjustRightInd w:val="0"/>
              <w:rPr>
                <w:sz w:val="21"/>
                <w:lang w:bidi="th-TH"/>
              </w:rPr>
            </w:pPr>
            <w:r w:rsidRPr="00A82EB1">
              <w:rPr>
                <w:sz w:val="21"/>
                <w:szCs w:val="22"/>
                <w:lang w:bidi="th-TH"/>
              </w:rPr>
              <w:t>If co-administered with ddI, ddI should be taken one hour before or two hours after LPV/r.</w:t>
            </w:r>
          </w:p>
        </w:tc>
      </w:tr>
      <w:tr w:rsidR="00D16F51" w:rsidRPr="00A82EB1" w14:paraId="764FBE03" w14:textId="77777777" w:rsidTr="00D16F51">
        <w:trPr>
          <w:cantSplit/>
          <w:jc w:val="center"/>
        </w:trPr>
        <w:tc>
          <w:tcPr>
            <w:tcW w:w="2106" w:type="dxa"/>
          </w:tcPr>
          <w:p w14:paraId="74980862" w14:textId="77777777" w:rsidR="00D16F51" w:rsidRPr="00145C24" w:rsidRDefault="00D16F51" w:rsidP="00D16F51">
            <w:pPr>
              <w:autoSpaceDE w:val="0"/>
              <w:autoSpaceDN w:val="0"/>
              <w:adjustRightInd w:val="0"/>
              <w:ind w:right="-59"/>
              <w:rPr>
                <w:sz w:val="21"/>
                <w:lang w:bidi="th-TH"/>
              </w:rPr>
            </w:pPr>
            <w:r w:rsidRPr="00145C24">
              <w:rPr>
                <w:sz w:val="21"/>
                <w:szCs w:val="22"/>
                <w:lang w:bidi="th-TH"/>
              </w:rPr>
              <w:t xml:space="preserve">Atazanavir/Ritonovir (ATV/r) </w:t>
            </w:r>
          </w:p>
        </w:tc>
        <w:tc>
          <w:tcPr>
            <w:tcW w:w="2223" w:type="dxa"/>
          </w:tcPr>
          <w:p w14:paraId="07869629" w14:textId="77777777" w:rsidR="00D16F51" w:rsidRPr="00A82EB1" w:rsidRDefault="00D16F51" w:rsidP="00D16F51">
            <w:pPr>
              <w:autoSpaceDE w:val="0"/>
              <w:autoSpaceDN w:val="0"/>
              <w:adjustRightInd w:val="0"/>
              <w:rPr>
                <w:sz w:val="21"/>
                <w:lang w:bidi="th-TH"/>
              </w:rPr>
            </w:pPr>
            <w:r w:rsidRPr="00A82EB1">
              <w:rPr>
                <w:sz w:val="21"/>
                <w:szCs w:val="22"/>
                <w:lang w:bidi="th-TH"/>
              </w:rPr>
              <w:t>300 mg ATV/100mg Ritonavir capsules</w:t>
            </w:r>
          </w:p>
          <w:p w14:paraId="513B4E6D" w14:textId="77777777" w:rsidR="00D16F51" w:rsidRPr="00145C24" w:rsidRDefault="00D16F51" w:rsidP="00D16F51">
            <w:pPr>
              <w:autoSpaceDE w:val="0"/>
              <w:autoSpaceDN w:val="0"/>
              <w:adjustRightInd w:val="0"/>
              <w:rPr>
                <w:sz w:val="21"/>
                <w:lang w:bidi="th-TH"/>
              </w:rPr>
            </w:pPr>
          </w:p>
        </w:tc>
        <w:tc>
          <w:tcPr>
            <w:tcW w:w="2162" w:type="dxa"/>
          </w:tcPr>
          <w:p w14:paraId="6B3C99E4" w14:textId="77777777" w:rsidR="00D16F51" w:rsidRPr="00145C24" w:rsidRDefault="00D16F51" w:rsidP="00D16F51">
            <w:pPr>
              <w:rPr>
                <w:sz w:val="21"/>
                <w:lang w:bidi="th-TH"/>
              </w:rPr>
            </w:pPr>
            <w:r w:rsidRPr="00A82EB1">
              <w:rPr>
                <w:sz w:val="21"/>
                <w:szCs w:val="22"/>
                <w:lang w:bidi="th-TH"/>
              </w:rPr>
              <w:t>Liver function abnormalities, cardiac conduction defect</w:t>
            </w:r>
          </w:p>
        </w:tc>
        <w:tc>
          <w:tcPr>
            <w:tcW w:w="1801" w:type="dxa"/>
          </w:tcPr>
          <w:p w14:paraId="0EE8A80F" w14:textId="77777777" w:rsidR="00D16F51" w:rsidRPr="00145C24" w:rsidRDefault="00D16F51" w:rsidP="00D16F51">
            <w:pPr>
              <w:rPr>
                <w:sz w:val="21"/>
                <w:lang w:bidi="th-TH"/>
              </w:rPr>
            </w:pPr>
          </w:p>
        </w:tc>
        <w:tc>
          <w:tcPr>
            <w:tcW w:w="2288" w:type="dxa"/>
          </w:tcPr>
          <w:p w14:paraId="0E83EE0A" w14:textId="77777777" w:rsidR="00D16F51" w:rsidRPr="00145C24" w:rsidRDefault="00D16F51" w:rsidP="00D16F51">
            <w:pPr>
              <w:autoSpaceDE w:val="0"/>
              <w:autoSpaceDN w:val="0"/>
              <w:adjustRightInd w:val="0"/>
              <w:rPr>
                <w:sz w:val="21"/>
                <w:lang w:bidi="th-TH"/>
              </w:rPr>
            </w:pPr>
          </w:p>
        </w:tc>
      </w:tr>
      <w:tr w:rsidR="00D16F51" w:rsidRPr="00A82EB1" w14:paraId="06A1BE8B" w14:textId="77777777" w:rsidTr="00D16F51">
        <w:trPr>
          <w:cantSplit/>
          <w:jc w:val="center"/>
        </w:trPr>
        <w:tc>
          <w:tcPr>
            <w:tcW w:w="2106" w:type="dxa"/>
            <w:tcBorders>
              <w:bottom w:val="single" w:sz="4" w:space="0" w:color="auto"/>
            </w:tcBorders>
          </w:tcPr>
          <w:p w14:paraId="6C3964C2" w14:textId="77777777" w:rsidR="00D16F51" w:rsidRPr="00145C24" w:rsidRDefault="00D16F51" w:rsidP="00D16F51">
            <w:pPr>
              <w:autoSpaceDE w:val="0"/>
              <w:autoSpaceDN w:val="0"/>
              <w:adjustRightInd w:val="0"/>
              <w:rPr>
                <w:sz w:val="21"/>
                <w:lang w:bidi="th-TH"/>
              </w:rPr>
            </w:pPr>
            <w:r w:rsidRPr="00145C24">
              <w:rPr>
                <w:sz w:val="21"/>
                <w:szCs w:val="22"/>
                <w:lang w:bidi="th-TH"/>
              </w:rPr>
              <w:lastRenderedPageBreak/>
              <w:t>Nelfinavir</w:t>
            </w:r>
          </w:p>
          <w:p w14:paraId="70DB676D" w14:textId="77777777" w:rsidR="00D16F51" w:rsidRPr="00145C24" w:rsidRDefault="00D16F51" w:rsidP="00D16F51">
            <w:pPr>
              <w:autoSpaceDE w:val="0"/>
              <w:autoSpaceDN w:val="0"/>
              <w:adjustRightInd w:val="0"/>
              <w:rPr>
                <w:sz w:val="21"/>
                <w:lang w:bidi="th-TH"/>
              </w:rPr>
            </w:pPr>
            <w:r w:rsidRPr="00145C24">
              <w:rPr>
                <w:sz w:val="21"/>
                <w:szCs w:val="22"/>
                <w:lang w:bidi="th-TH"/>
              </w:rPr>
              <w:t>(NFV)</w:t>
            </w:r>
          </w:p>
        </w:tc>
        <w:tc>
          <w:tcPr>
            <w:tcW w:w="2223" w:type="dxa"/>
            <w:tcBorders>
              <w:bottom w:val="single" w:sz="4" w:space="0" w:color="auto"/>
            </w:tcBorders>
          </w:tcPr>
          <w:p w14:paraId="2C1BB1AA" w14:textId="77777777" w:rsidR="00D16F51" w:rsidRPr="00145C24" w:rsidRDefault="00D16F51" w:rsidP="00D16F51">
            <w:pPr>
              <w:autoSpaceDE w:val="0"/>
              <w:autoSpaceDN w:val="0"/>
              <w:adjustRightInd w:val="0"/>
              <w:rPr>
                <w:sz w:val="21"/>
                <w:lang w:bidi="th-TH"/>
              </w:rPr>
            </w:pPr>
            <w:r w:rsidRPr="00A82EB1">
              <w:rPr>
                <w:sz w:val="21"/>
                <w:szCs w:val="22"/>
                <w:lang w:bidi="th-TH"/>
              </w:rPr>
              <w:t xml:space="preserve">250 mg tablet. </w:t>
            </w:r>
          </w:p>
        </w:tc>
        <w:tc>
          <w:tcPr>
            <w:tcW w:w="2162" w:type="dxa"/>
            <w:tcBorders>
              <w:bottom w:val="single" w:sz="4" w:space="0" w:color="auto"/>
            </w:tcBorders>
          </w:tcPr>
          <w:p w14:paraId="3D7BA458" w14:textId="77777777" w:rsidR="00D16F51" w:rsidRPr="00A82EB1" w:rsidRDefault="00D16F51" w:rsidP="00D16F51">
            <w:pPr>
              <w:rPr>
                <w:sz w:val="21"/>
              </w:rPr>
            </w:pPr>
            <w:r w:rsidRPr="00A82EB1">
              <w:rPr>
                <w:sz w:val="21"/>
              </w:rPr>
              <w:t>Lipodystrophy.</w:t>
            </w:r>
          </w:p>
          <w:p w14:paraId="4B5C98CA" w14:textId="77777777" w:rsidR="00D16F51" w:rsidRPr="00A82EB1" w:rsidRDefault="00D16F51" w:rsidP="00D16F51">
            <w:pPr>
              <w:rPr>
                <w:sz w:val="21"/>
              </w:rPr>
            </w:pPr>
            <w:proofErr w:type="gramStart"/>
            <w:r w:rsidRPr="00A82EB1">
              <w:rPr>
                <w:sz w:val="21"/>
              </w:rPr>
              <w:t>hyperlipidemia</w:t>
            </w:r>
            <w:proofErr w:type="gramEnd"/>
          </w:p>
          <w:p w14:paraId="3A5E4889" w14:textId="77777777" w:rsidR="00D16F51" w:rsidRPr="00A82EB1" w:rsidRDefault="00D16F51" w:rsidP="00D16F51">
            <w:pPr>
              <w:rPr>
                <w:sz w:val="21"/>
              </w:rPr>
            </w:pPr>
            <w:proofErr w:type="gramStart"/>
            <w:r w:rsidRPr="00A82EB1">
              <w:rPr>
                <w:sz w:val="21"/>
              </w:rPr>
              <w:t>diabetes</w:t>
            </w:r>
            <w:proofErr w:type="gramEnd"/>
            <w:r w:rsidRPr="00A82EB1">
              <w:rPr>
                <w:sz w:val="21"/>
              </w:rPr>
              <w:t xml:space="preserve"> </w:t>
            </w:r>
          </w:p>
        </w:tc>
        <w:tc>
          <w:tcPr>
            <w:tcW w:w="1801" w:type="dxa"/>
            <w:tcBorders>
              <w:bottom w:val="single" w:sz="4" w:space="0" w:color="auto"/>
            </w:tcBorders>
          </w:tcPr>
          <w:p w14:paraId="4E1190BA" w14:textId="77777777" w:rsidR="00D16F51" w:rsidRPr="00A82EB1" w:rsidRDefault="00D16F51" w:rsidP="00D16F51">
            <w:pPr>
              <w:rPr>
                <w:sz w:val="21"/>
              </w:rPr>
            </w:pPr>
            <w:r w:rsidRPr="00A82EB1">
              <w:rPr>
                <w:sz w:val="21"/>
              </w:rPr>
              <w:t>Diarrhea,</w:t>
            </w:r>
          </w:p>
          <w:p w14:paraId="12EA0B10" w14:textId="77777777" w:rsidR="00D16F51" w:rsidRPr="00A82EB1" w:rsidRDefault="00D16F51" w:rsidP="00D16F51">
            <w:pPr>
              <w:rPr>
                <w:sz w:val="21"/>
              </w:rPr>
            </w:pPr>
            <w:proofErr w:type="gramStart"/>
            <w:r w:rsidRPr="00A82EB1">
              <w:rPr>
                <w:sz w:val="21"/>
              </w:rPr>
              <w:t>gas</w:t>
            </w:r>
            <w:proofErr w:type="gramEnd"/>
            <w:r w:rsidRPr="00A82EB1">
              <w:rPr>
                <w:sz w:val="21"/>
              </w:rPr>
              <w:t>, and</w:t>
            </w:r>
          </w:p>
          <w:p w14:paraId="37B70FF9" w14:textId="77777777" w:rsidR="00D16F51" w:rsidRPr="00A82EB1" w:rsidRDefault="00D16F51" w:rsidP="00D16F51">
            <w:pPr>
              <w:rPr>
                <w:sz w:val="21"/>
              </w:rPr>
            </w:pPr>
            <w:proofErr w:type="gramStart"/>
            <w:r w:rsidRPr="00A82EB1">
              <w:rPr>
                <w:sz w:val="21"/>
              </w:rPr>
              <w:t>abdominal</w:t>
            </w:r>
            <w:proofErr w:type="gramEnd"/>
            <w:r w:rsidRPr="00A82EB1">
              <w:rPr>
                <w:sz w:val="21"/>
              </w:rPr>
              <w:t xml:space="preserve"> pain</w:t>
            </w:r>
          </w:p>
        </w:tc>
        <w:tc>
          <w:tcPr>
            <w:tcW w:w="2288" w:type="dxa"/>
            <w:tcBorders>
              <w:bottom w:val="single" w:sz="4" w:space="0" w:color="auto"/>
            </w:tcBorders>
          </w:tcPr>
          <w:p w14:paraId="04EC8EEA" w14:textId="77777777" w:rsidR="00D16F51" w:rsidRPr="00A82EB1" w:rsidRDefault="00D16F51" w:rsidP="00D16F51">
            <w:pPr>
              <w:autoSpaceDE w:val="0"/>
              <w:autoSpaceDN w:val="0"/>
              <w:adjustRightInd w:val="0"/>
              <w:rPr>
                <w:sz w:val="21"/>
                <w:lang w:bidi="th-TH"/>
              </w:rPr>
            </w:pPr>
            <w:r w:rsidRPr="00A82EB1">
              <w:rPr>
                <w:sz w:val="21"/>
                <w:szCs w:val="22"/>
                <w:lang w:bidi="th-TH"/>
              </w:rPr>
              <w:t>Avoid with TB drugs</w:t>
            </w:r>
          </w:p>
          <w:p w14:paraId="0233571E" w14:textId="77777777" w:rsidR="00D16F51" w:rsidRPr="00145C24" w:rsidRDefault="00D16F51" w:rsidP="00D16F51">
            <w:pPr>
              <w:autoSpaceDE w:val="0"/>
              <w:autoSpaceDN w:val="0"/>
              <w:adjustRightInd w:val="0"/>
              <w:rPr>
                <w:sz w:val="21"/>
                <w:lang w:bidi="th-TH"/>
              </w:rPr>
            </w:pPr>
          </w:p>
        </w:tc>
      </w:tr>
      <w:tr w:rsidR="00D16F51" w:rsidRPr="00A82EB1" w14:paraId="10503639" w14:textId="77777777" w:rsidTr="00D16F51">
        <w:trPr>
          <w:cantSplit/>
          <w:trHeight w:val="435"/>
          <w:jc w:val="center"/>
        </w:trPr>
        <w:tc>
          <w:tcPr>
            <w:tcW w:w="10580" w:type="dxa"/>
            <w:gridSpan w:val="5"/>
            <w:shd w:val="clear" w:color="auto" w:fill="F3F3F3"/>
            <w:vAlign w:val="center"/>
          </w:tcPr>
          <w:p w14:paraId="06178729" w14:textId="77777777" w:rsidR="00D16F51" w:rsidRDefault="00D16F51" w:rsidP="00D16F51">
            <w:pPr>
              <w:autoSpaceDE w:val="0"/>
              <w:autoSpaceDN w:val="0"/>
              <w:adjustRightInd w:val="0"/>
              <w:rPr>
                <w:b/>
                <w:lang w:bidi="th-TH"/>
              </w:rPr>
            </w:pPr>
          </w:p>
          <w:p w14:paraId="4FA8DDE4" w14:textId="77777777" w:rsidR="00D16F51" w:rsidRDefault="00D16F51" w:rsidP="00D16F51">
            <w:pPr>
              <w:autoSpaceDE w:val="0"/>
              <w:autoSpaceDN w:val="0"/>
              <w:adjustRightInd w:val="0"/>
              <w:rPr>
                <w:b/>
                <w:lang w:bidi="th-TH"/>
              </w:rPr>
            </w:pPr>
            <w:r w:rsidRPr="00145C24">
              <w:rPr>
                <w:b/>
                <w:sz w:val="22"/>
                <w:szCs w:val="22"/>
                <w:lang w:bidi="th-TH"/>
              </w:rPr>
              <w:t>Fixed Dose Combinations (FDCs)</w:t>
            </w:r>
          </w:p>
          <w:p w14:paraId="1C5552A5" w14:textId="77777777" w:rsidR="00D16F51" w:rsidRPr="00145C24" w:rsidRDefault="00D16F51" w:rsidP="00D16F51">
            <w:pPr>
              <w:autoSpaceDE w:val="0"/>
              <w:autoSpaceDN w:val="0"/>
              <w:adjustRightInd w:val="0"/>
              <w:rPr>
                <w:lang w:bidi="th-TH"/>
              </w:rPr>
            </w:pPr>
          </w:p>
        </w:tc>
      </w:tr>
      <w:tr w:rsidR="00D16F51" w:rsidRPr="00A82EB1" w14:paraId="1DEE1274" w14:textId="77777777" w:rsidTr="00D16F51">
        <w:trPr>
          <w:cantSplit/>
          <w:jc w:val="center"/>
        </w:trPr>
        <w:tc>
          <w:tcPr>
            <w:tcW w:w="2106" w:type="dxa"/>
          </w:tcPr>
          <w:p w14:paraId="703CD79C" w14:textId="77777777" w:rsidR="00D16F51" w:rsidRPr="00145C24" w:rsidRDefault="00D16F51" w:rsidP="00D16F51">
            <w:pPr>
              <w:autoSpaceDE w:val="0"/>
              <w:autoSpaceDN w:val="0"/>
              <w:adjustRightInd w:val="0"/>
              <w:rPr>
                <w:sz w:val="21"/>
                <w:lang w:bidi="th-TH"/>
              </w:rPr>
            </w:pPr>
            <w:r w:rsidRPr="00145C24">
              <w:rPr>
                <w:sz w:val="21"/>
                <w:szCs w:val="22"/>
                <w:lang w:bidi="th-TH"/>
              </w:rPr>
              <w:t>AZT/3TC/NVP</w:t>
            </w:r>
          </w:p>
          <w:p w14:paraId="692870A2" w14:textId="77777777" w:rsidR="00D16F51" w:rsidRPr="00145C24" w:rsidRDefault="00D16F51" w:rsidP="00D16F51">
            <w:pPr>
              <w:autoSpaceDE w:val="0"/>
              <w:autoSpaceDN w:val="0"/>
              <w:adjustRightInd w:val="0"/>
              <w:rPr>
                <w:sz w:val="21"/>
                <w:lang w:bidi="th-TH"/>
              </w:rPr>
            </w:pPr>
          </w:p>
        </w:tc>
        <w:tc>
          <w:tcPr>
            <w:tcW w:w="2223" w:type="dxa"/>
          </w:tcPr>
          <w:p w14:paraId="4F75E585" w14:textId="77777777" w:rsidR="00D16F51" w:rsidRPr="00145C24" w:rsidRDefault="00D16F51" w:rsidP="00D16F51">
            <w:pPr>
              <w:autoSpaceDE w:val="0"/>
              <w:autoSpaceDN w:val="0"/>
              <w:adjustRightInd w:val="0"/>
              <w:rPr>
                <w:sz w:val="21"/>
                <w:lang w:bidi="th-TH"/>
              </w:rPr>
            </w:pPr>
            <w:r w:rsidRPr="00145C24">
              <w:rPr>
                <w:sz w:val="21"/>
                <w:szCs w:val="22"/>
                <w:lang w:bidi="th-TH"/>
              </w:rPr>
              <w:t>300mg/150mg/200mg</w:t>
            </w:r>
          </w:p>
        </w:tc>
        <w:tc>
          <w:tcPr>
            <w:tcW w:w="6251" w:type="dxa"/>
            <w:gridSpan w:val="3"/>
          </w:tcPr>
          <w:p w14:paraId="78F30404" w14:textId="77777777" w:rsidR="00D16F51" w:rsidRPr="00145C24" w:rsidRDefault="00D16F51" w:rsidP="00D16F51">
            <w:pPr>
              <w:autoSpaceDE w:val="0"/>
              <w:autoSpaceDN w:val="0"/>
              <w:adjustRightInd w:val="0"/>
              <w:rPr>
                <w:sz w:val="21"/>
                <w:lang w:bidi="th-TH"/>
              </w:rPr>
            </w:pPr>
            <w:r w:rsidRPr="00A82EB1" w:rsidDel="00F7566A">
              <w:rPr>
                <w:sz w:val="21"/>
              </w:rPr>
              <w:t>See above information on individual drugs</w:t>
            </w:r>
          </w:p>
        </w:tc>
      </w:tr>
      <w:tr w:rsidR="00D16F51" w:rsidRPr="00A82EB1" w14:paraId="4BAE34AC" w14:textId="77777777" w:rsidTr="00D16F51">
        <w:trPr>
          <w:cantSplit/>
          <w:jc w:val="center"/>
        </w:trPr>
        <w:tc>
          <w:tcPr>
            <w:tcW w:w="2106" w:type="dxa"/>
          </w:tcPr>
          <w:p w14:paraId="5146AF80" w14:textId="77777777" w:rsidR="00D16F51" w:rsidRPr="00145C24" w:rsidRDefault="00D16F51" w:rsidP="00D16F51">
            <w:pPr>
              <w:autoSpaceDE w:val="0"/>
              <w:autoSpaceDN w:val="0"/>
              <w:adjustRightInd w:val="0"/>
              <w:rPr>
                <w:sz w:val="21"/>
                <w:lang w:bidi="th-TH"/>
              </w:rPr>
            </w:pPr>
            <w:r w:rsidRPr="00145C24">
              <w:rPr>
                <w:sz w:val="21"/>
                <w:szCs w:val="22"/>
                <w:lang w:bidi="th-TH"/>
              </w:rPr>
              <w:t>AZT/3TC/NVP</w:t>
            </w:r>
          </w:p>
        </w:tc>
        <w:tc>
          <w:tcPr>
            <w:tcW w:w="2223" w:type="dxa"/>
          </w:tcPr>
          <w:p w14:paraId="1FC7A6A8" w14:textId="77777777" w:rsidR="00D16F51" w:rsidRPr="00145C24" w:rsidRDefault="00D16F51" w:rsidP="00D16F51">
            <w:pPr>
              <w:autoSpaceDE w:val="0"/>
              <w:autoSpaceDN w:val="0"/>
              <w:adjustRightInd w:val="0"/>
              <w:rPr>
                <w:sz w:val="21"/>
                <w:lang w:bidi="th-TH"/>
              </w:rPr>
            </w:pPr>
            <w:r w:rsidRPr="00145C24">
              <w:rPr>
                <w:sz w:val="21"/>
                <w:szCs w:val="22"/>
                <w:lang w:bidi="th-TH"/>
              </w:rPr>
              <w:t>60mg/30mg/50mg</w:t>
            </w:r>
          </w:p>
        </w:tc>
        <w:tc>
          <w:tcPr>
            <w:tcW w:w="6251" w:type="dxa"/>
            <w:gridSpan w:val="3"/>
          </w:tcPr>
          <w:p w14:paraId="495136C0" w14:textId="77777777" w:rsidR="00D16F51" w:rsidRPr="00A82EB1" w:rsidDel="00F7566A" w:rsidRDefault="00D16F51" w:rsidP="00D16F51">
            <w:pPr>
              <w:autoSpaceDE w:val="0"/>
              <w:autoSpaceDN w:val="0"/>
              <w:adjustRightInd w:val="0"/>
              <w:rPr>
                <w:sz w:val="21"/>
              </w:rPr>
            </w:pPr>
            <w:r w:rsidRPr="00A82EB1" w:rsidDel="00F7566A">
              <w:rPr>
                <w:sz w:val="21"/>
              </w:rPr>
              <w:t>See above information on individual drugs</w:t>
            </w:r>
          </w:p>
        </w:tc>
      </w:tr>
      <w:tr w:rsidR="00D16F51" w:rsidRPr="00A82EB1" w14:paraId="15FDFACF" w14:textId="77777777" w:rsidTr="00D16F51">
        <w:trPr>
          <w:cantSplit/>
          <w:jc w:val="center"/>
        </w:trPr>
        <w:tc>
          <w:tcPr>
            <w:tcW w:w="2106" w:type="dxa"/>
          </w:tcPr>
          <w:p w14:paraId="75278AEA" w14:textId="77777777" w:rsidR="00D16F51" w:rsidRPr="00145C24" w:rsidRDefault="00D16F51" w:rsidP="00D16F51">
            <w:pPr>
              <w:autoSpaceDE w:val="0"/>
              <w:autoSpaceDN w:val="0"/>
              <w:adjustRightInd w:val="0"/>
              <w:rPr>
                <w:sz w:val="21"/>
                <w:lang w:bidi="th-TH"/>
              </w:rPr>
            </w:pPr>
          </w:p>
        </w:tc>
        <w:tc>
          <w:tcPr>
            <w:tcW w:w="2223" w:type="dxa"/>
          </w:tcPr>
          <w:p w14:paraId="09092A72" w14:textId="77777777" w:rsidR="00D16F51" w:rsidRPr="00145C24" w:rsidRDefault="00D16F51" w:rsidP="00D16F51">
            <w:pPr>
              <w:autoSpaceDE w:val="0"/>
              <w:autoSpaceDN w:val="0"/>
              <w:adjustRightInd w:val="0"/>
              <w:rPr>
                <w:sz w:val="21"/>
                <w:lang w:bidi="th-TH"/>
              </w:rPr>
            </w:pPr>
          </w:p>
        </w:tc>
        <w:tc>
          <w:tcPr>
            <w:tcW w:w="6251" w:type="dxa"/>
            <w:gridSpan w:val="3"/>
          </w:tcPr>
          <w:p w14:paraId="3FAE1F92" w14:textId="77777777" w:rsidR="00D16F51" w:rsidRPr="00145C24" w:rsidRDefault="00D16F51" w:rsidP="00D16F51">
            <w:pPr>
              <w:autoSpaceDE w:val="0"/>
              <w:autoSpaceDN w:val="0"/>
              <w:adjustRightInd w:val="0"/>
              <w:rPr>
                <w:sz w:val="21"/>
                <w:lang w:bidi="th-TH"/>
              </w:rPr>
            </w:pPr>
          </w:p>
        </w:tc>
      </w:tr>
      <w:tr w:rsidR="00D16F51" w:rsidRPr="00A82EB1" w14:paraId="7AB39C42" w14:textId="77777777" w:rsidTr="00D16F51">
        <w:trPr>
          <w:cantSplit/>
          <w:jc w:val="center"/>
        </w:trPr>
        <w:tc>
          <w:tcPr>
            <w:tcW w:w="2106" w:type="dxa"/>
          </w:tcPr>
          <w:p w14:paraId="4B8B97B6" w14:textId="77777777" w:rsidR="00D16F51" w:rsidRPr="00145C24" w:rsidRDefault="00D16F51" w:rsidP="00D16F51">
            <w:pPr>
              <w:autoSpaceDE w:val="0"/>
              <w:autoSpaceDN w:val="0"/>
              <w:adjustRightInd w:val="0"/>
              <w:rPr>
                <w:sz w:val="21"/>
                <w:lang w:bidi="th-TH"/>
              </w:rPr>
            </w:pPr>
            <w:r w:rsidRPr="00145C24">
              <w:rPr>
                <w:sz w:val="21"/>
                <w:szCs w:val="22"/>
                <w:lang w:bidi="th-TH"/>
              </w:rPr>
              <w:t>AZT/3TC</w:t>
            </w:r>
          </w:p>
        </w:tc>
        <w:tc>
          <w:tcPr>
            <w:tcW w:w="2223" w:type="dxa"/>
          </w:tcPr>
          <w:p w14:paraId="45480A04" w14:textId="77777777" w:rsidR="00D16F51" w:rsidRPr="00145C24" w:rsidRDefault="00D16F51" w:rsidP="00D16F51">
            <w:pPr>
              <w:autoSpaceDE w:val="0"/>
              <w:autoSpaceDN w:val="0"/>
              <w:adjustRightInd w:val="0"/>
              <w:rPr>
                <w:sz w:val="21"/>
                <w:lang w:bidi="th-TH"/>
              </w:rPr>
            </w:pPr>
            <w:r w:rsidRPr="00145C24">
              <w:rPr>
                <w:sz w:val="21"/>
                <w:szCs w:val="22"/>
                <w:lang w:bidi="th-TH"/>
              </w:rPr>
              <w:t>300mg/150mg</w:t>
            </w:r>
          </w:p>
        </w:tc>
        <w:tc>
          <w:tcPr>
            <w:tcW w:w="6251" w:type="dxa"/>
            <w:gridSpan w:val="3"/>
          </w:tcPr>
          <w:p w14:paraId="77B520AE" w14:textId="77777777" w:rsidR="00D16F51" w:rsidRPr="00145C24" w:rsidRDefault="00D16F51" w:rsidP="00D16F51">
            <w:pPr>
              <w:autoSpaceDE w:val="0"/>
              <w:autoSpaceDN w:val="0"/>
              <w:adjustRightInd w:val="0"/>
              <w:rPr>
                <w:sz w:val="21"/>
                <w:lang w:bidi="th-TH"/>
              </w:rPr>
            </w:pPr>
            <w:r w:rsidRPr="00A82EB1" w:rsidDel="00F7566A">
              <w:rPr>
                <w:sz w:val="21"/>
              </w:rPr>
              <w:t>See above information on individual drugs</w:t>
            </w:r>
          </w:p>
        </w:tc>
      </w:tr>
      <w:tr w:rsidR="00D16F51" w:rsidRPr="00A82EB1" w14:paraId="21348384" w14:textId="77777777" w:rsidTr="00D16F51">
        <w:trPr>
          <w:cantSplit/>
          <w:jc w:val="center"/>
        </w:trPr>
        <w:tc>
          <w:tcPr>
            <w:tcW w:w="2106" w:type="dxa"/>
          </w:tcPr>
          <w:p w14:paraId="577E834A" w14:textId="77777777" w:rsidR="00D16F51" w:rsidRPr="00145C24" w:rsidRDefault="00D16F51" w:rsidP="00D16F51">
            <w:pPr>
              <w:autoSpaceDE w:val="0"/>
              <w:autoSpaceDN w:val="0"/>
              <w:adjustRightInd w:val="0"/>
              <w:rPr>
                <w:sz w:val="21"/>
                <w:lang w:bidi="th-TH"/>
              </w:rPr>
            </w:pPr>
            <w:r w:rsidRPr="00145C24">
              <w:rPr>
                <w:sz w:val="21"/>
                <w:szCs w:val="22"/>
                <w:lang w:bidi="th-TH"/>
              </w:rPr>
              <w:t>AZT/3TC</w:t>
            </w:r>
          </w:p>
        </w:tc>
        <w:tc>
          <w:tcPr>
            <w:tcW w:w="2223" w:type="dxa"/>
          </w:tcPr>
          <w:p w14:paraId="2B7F9CB4" w14:textId="77777777" w:rsidR="00D16F51" w:rsidRPr="00145C24" w:rsidRDefault="00D16F51" w:rsidP="00D16F51">
            <w:pPr>
              <w:autoSpaceDE w:val="0"/>
              <w:autoSpaceDN w:val="0"/>
              <w:adjustRightInd w:val="0"/>
              <w:rPr>
                <w:sz w:val="21"/>
                <w:lang w:bidi="th-TH"/>
              </w:rPr>
            </w:pPr>
            <w:r w:rsidRPr="00145C24">
              <w:rPr>
                <w:sz w:val="21"/>
                <w:szCs w:val="22"/>
                <w:lang w:bidi="th-TH"/>
              </w:rPr>
              <w:t>60mg/30mg</w:t>
            </w:r>
          </w:p>
        </w:tc>
        <w:tc>
          <w:tcPr>
            <w:tcW w:w="6251" w:type="dxa"/>
            <w:gridSpan w:val="3"/>
          </w:tcPr>
          <w:p w14:paraId="59AB71AB" w14:textId="77777777" w:rsidR="00D16F51" w:rsidRPr="00A82EB1" w:rsidDel="00F7566A" w:rsidRDefault="00D16F51" w:rsidP="00D16F51">
            <w:pPr>
              <w:autoSpaceDE w:val="0"/>
              <w:autoSpaceDN w:val="0"/>
              <w:adjustRightInd w:val="0"/>
              <w:rPr>
                <w:sz w:val="21"/>
              </w:rPr>
            </w:pPr>
            <w:r w:rsidRPr="00A82EB1" w:rsidDel="00F7566A">
              <w:rPr>
                <w:sz w:val="21"/>
              </w:rPr>
              <w:t>See above information on individual drugs</w:t>
            </w:r>
          </w:p>
        </w:tc>
      </w:tr>
      <w:tr w:rsidR="00D16F51" w:rsidRPr="00A82EB1" w14:paraId="175FA46F" w14:textId="77777777" w:rsidTr="00D16F51">
        <w:trPr>
          <w:cantSplit/>
          <w:jc w:val="center"/>
        </w:trPr>
        <w:tc>
          <w:tcPr>
            <w:tcW w:w="2106" w:type="dxa"/>
          </w:tcPr>
          <w:p w14:paraId="76A622FC" w14:textId="77777777" w:rsidR="00D16F51" w:rsidRPr="00145C24" w:rsidRDefault="00D16F51" w:rsidP="00D16F51">
            <w:pPr>
              <w:autoSpaceDE w:val="0"/>
              <w:autoSpaceDN w:val="0"/>
              <w:adjustRightInd w:val="0"/>
              <w:rPr>
                <w:sz w:val="21"/>
                <w:lang w:bidi="th-TH"/>
              </w:rPr>
            </w:pPr>
            <w:r w:rsidRPr="00145C24">
              <w:rPr>
                <w:sz w:val="21"/>
                <w:szCs w:val="22"/>
                <w:lang w:bidi="th-TH"/>
              </w:rPr>
              <w:t>TDF/3TC</w:t>
            </w:r>
          </w:p>
        </w:tc>
        <w:tc>
          <w:tcPr>
            <w:tcW w:w="2223" w:type="dxa"/>
          </w:tcPr>
          <w:p w14:paraId="5E991B0D" w14:textId="77777777" w:rsidR="00D16F51" w:rsidRPr="00145C24" w:rsidRDefault="00D16F51" w:rsidP="00D16F51">
            <w:pPr>
              <w:autoSpaceDE w:val="0"/>
              <w:autoSpaceDN w:val="0"/>
              <w:adjustRightInd w:val="0"/>
              <w:rPr>
                <w:sz w:val="21"/>
                <w:lang w:bidi="th-TH"/>
              </w:rPr>
            </w:pPr>
            <w:r w:rsidRPr="00145C24">
              <w:rPr>
                <w:sz w:val="21"/>
                <w:szCs w:val="22"/>
                <w:lang w:bidi="th-TH"/>
              </w:rPr>
              <w:t>300mg/300mg</w:t>
            </w:r>
          </w:p>
        </w:tc>
        <w:tc>
          <w:tcPr>
            <w:tcW w:w="6251" w:type="dxa"/>
            <w:gridSpan w:val="3"/>
          </w:tcPr>
          <w:p w14:paraId="32AFA527" w14:textId="77777777" w:rsidR="00D16F51" w:rsidRPr="00145C24" w:rsidRDefault="00D16F51" w:rsidP="00D16F51">
            <w:pPr>
              <w:autoSpaceDE w:val="0"/>
              <w:autoSpaceDN w:val="0"/>
              <w:adjustRightInd w:val="0"/>
              <w:rPr>
                <w:sz w:val="21"/>
                <w:lang w:bidi="th-TH"/>
              </w:rPr>
            </w:pPr>
            <w:r w:rsidRPr="00A82EB1" w:rsidDel="00F7566A">
              <w:rPr>
                <w:sz w:val="21"/>
              </w:rPr>
              <w:t>See above information on individual drugs</w:t>
            </w:r>
          </w:p>
        </w:tc>
      </w:tr>
      <w:tr w:rsidR="00D16F51" w:rsidRPr="00A82EB1" w14:paraId="3F2E2D58" w14:textId="77777777" w:rsidTr="00D16F51">
        <w:trPr>
          <w:cantSplit/>
          <w:jc w:val="center"/>
        </w:trPr>
        <w:tc>
          <w:tcPr>
            <w:tcW w:w="2106" w:type="dxa"/>
          </w:tcPr>
          <w:p w14:paraId="4B33F2F1" w14:textId="77777777" w:rsidR="00D16F51" w:rsidRPr="00A82EB1" w:rsidRDefault="00D16F51" w:rsidP="00D16F51">
            <w:pPr>
              <w:autoSpaceDE w:val="0"/>
              <w:autoSpaceDN w:val="0"/>
              <w:adjustRightInd w:val="0"/>
              <w:rPr>
                <w:sz w:val="21"/>
                <w:lang w:bidi="th-TH"/>
              </w:rPr>
            </w:pPr>
            <w:r>
              <w:rPr>
                <w:sz w:val="21"/>
                <w:szCs w:val="22"/>
                <w:lang w:bidi="th-TH"/>
              </w:rPr>
              <w:t xml:space="preserve">TDF/3TC/EFV </w:t>
            </w:r>
          </w:p>
        </w:tc>
        <w:tc>
          <w:tcPr>
            <w:tcW w:w="2223" w:type="dxa"/>
          </w:tcPr>
          <w:p w14:paraId="22FBDF5E" w14:textId="77777777" w:rsidR="00D16F51" w:rsidRPr="00F72744" w:rsidRDefault="00D16F51" w:rsidP="00D16F51">
            <w:pPr>
              <w:autoSpaceDE w:val="0"/>
              <w:autoSpaceDN w:val="0"/>
              <w:adjustRightInd w:val="0"/>
              <w:rPr>
                <w:sz w:val="21"/>
                <w:lang w:val="nl-NL" w:bidi="th-TH"/>
              </w:rPr>
            </w:pPr>
            <w:r>
              <w:rPr>
                <w:sz w:val="21"/>
                <w:szCs w:val="22"/>
                <w:lang w:val="nl-NL" w:bidi="th-TH"/>
              </w:rPr>
              <w:t xml:space="preserve">300mg/300mg/600mg </w:t>
            </w:r>
          </w:p>
        </w:tc>
        <w:tc>
          <w:tcPr>
            <w:tcW w:w="6251" w:type="dxa"/>
            <w:gridSpan w:val="3"/>
          </w:tcPr>
          <w:p w14:paraId="33B4EE7E" w14:textId="77777777" w:rsidR="00D16F51" w:rsidRPr="00E673B1" w:rsidRDefault="00D16F51" w:rsidP="00D16F51">
            <w:pPr>
              <w:autoSpaceDE w:val="0"/>
              <w:autoSpaceDN w:val="0"/>
              <w:adjustRightInd w:val="0"/>
              <w:rPr>
                <w:sz w:val="21"/>
                <w:lang w:bidi="th-TH"/>
              </w:rPr>
            </w:pPr>
            <w:r w:rsidRPr="008C1880" w:rsidDel="00F7566A">
              <w:rPr>
                <w:sz w:val="21"/>
              </w:rPr>
              <w:t>See above information on individual drugs</w:t>
            </w:r>
          </w:p>
        </w:tc>
      </w:tr>
    </w:tbl>
    <w:p w14:paraId="698E4D14" w14:textId="77777777" w:rsidR="00D16F51" w:rsidRPr="00A82EB1" w:rsidRDefault="00D16F51" w:rsidP="00D16F51"/>
    <w:p w14:paraId="132FD661" w14:textId="77777777" w:rsidR="00D16F51" w:rsidRPr="00145C24" w:rsidRDefault="00D16F51" w:rsidP="00BD5A42">
      <w:pPr>
        <w:pStyle w:val="Heading2"/>
        <w:rPr>
          <w:rFonts w:cs="Times New Roman"/>
          <w:b w:val="0"/>
        </w:rPr>
      </w:pPr>
      <w:bookmarkStart w:id="449" w:name="_Toc290460966"/>
      <w:r w:rsidRPr="00145C24">
        <w:rPr>
          <w:rFonts w:cs="Times New Roman"/>
        </w:rPr>
        <w:t xml:space="preserve">Description of </w:t>
      </w:r>
      <w:r>
        <w:rPr>
          <w:rFonts w:cs="Times New Roman"/>
        </w:rPr>
        <w:t>S</w:t>
      </w:r>
      <w:r w:rsidRPr="00145C24">
        <w:rPr>
          <w:rFonts w:cs="Times New Roman"/>
        </w:rPr>
        <w:t xml:space="preserve">pecific </w:t>
      </w:r>
      <w:r>
        <w:rPr>
          <w:rFonts w:cs="Times New Roman"/>
        </w:rPr>
        <w:t>D</w:t>
      </w:r>
      <w:r w:rsidRPr="00145C24">
        <w:rPr>
          <w:rFonts w:cs="Times New Roman"/>
        </w:rPr>
        <w:t xml:space="preserve">rug </w:t>
      </w:r>
      <w:r>
        <w:rPr>
          <w:rFonts w:cs="Times New Roman"/>
        </w:rPr>
        <w:t>T</w:t>
      </w:r>
      <w:r w:rsidRPr="00145C24">
        <w:rPr>
          <w:rFonts w:cs="Times New Roman"/>
        </w:rPr>
        <w:t xml:space="preserve">oxicities and </w:t>
      </w:r>
      <w:r>
        <w:rPr>
          <w:rFonts w:cs="Times New Roman"/>
        </w:rPr>
        <w:t>M</w:t>
      </w:r>
      <w:r w:rsidRPr="00145C24">
        <w:rPr>
          <w:rFonts w:cs="Times New Roman"/>
        </w:rPr>
        <w:t>anagement</w:t>
      </w:r>
      <w:bookmarkEnd w:id="449"/>
    </w:p>
    <w:p w14:paraId="2D40001C" w14:textId="77777777" w:rsidR="00D16F51" w:rsidRPr="00511FAA" w:rsidRDefault="00D16F51" w:rsidP="004409DC">
      <w:pPr>
        <w:pStyle w:val="Heading3"/>
      </w:pPr>
      <w:commentRangeStart w:id="450"/>
      <w:r w:rsidRPr="00A82EB1">
        <w:t>Nucleoside Reverse Transcriptase Inhibitors (NRTIs)</w:t>
      </w:r>
      <w:commentRangeEnd w:id="450"/>
      <w:r w:rsidRPr="00511FAA">
        <w:rPr>
          <w:rStyle w:val="CommentReference"/>
          <w:b w:val="0"/>
          <w:vanish/>
        </w:rPr>
        <w:commentReference w:id="450"/>
      </w:r>
    </w:p>
    <w:p w14:paraId="0B5106D8" w14:textId="77777777" w:rsidR="00D16F51" w:rsidRPr="0078569D" w:rsidRDefault="00D16F51" w:rsidP="00BD5A42">
      <w:pPr>
        <w:pStyle w:val="Heading4"/>
      </w:pPr>
      <w:r w:rsidRPr="0078569D">
        <w:t>Zidovudine (AZT or ZDV)</w:t>
      </w:r>
    </w:p>
    <w:p w14:paraId="3E8049B0" w14:textId="77777777" w:rsidR="00D16F51" w:rsidRPr="00A82EB1" w:rsidRDefault="00D16F51" w:rsidP="00D16F51">
      <w:pPr>
        <w:rPr>
          <w:u w:val="single"/>
        </w:rPr>
      </w:pPr>
      <w:r w:rsidRPr="00A82EB1">
        <w:rPr>
          <w:u w:val="single"/>
        </w:rPr>
        <w:t>Toxicities</w:t>
      </w:r>
    </w:p>
    <w:p w14:paraId="5A97A7C6" w14:textId="77777777" w:rsidR="00D16F51" w:rsidRPr="00A82EB1" w:rsidRDefault="00D16F51" w:rsidP="00D16F51">
      <w:pPr>
        <w:jc w:val="both"/>
      </w:pPr>
      <w:r w:rsidRPr="00A82EB1">
        <w:t xml:space="preserve">Approximately 5-10% of patients taking AZT will experience severe macrocytic </w:t>
      </w:r>
      <w:r>
        <w:rPr>
          <w:b/>
        </w:rPr>
        <w:t>anemia</w:t>
      </w:r>
      <w:r w:rsidRPr="00A82EB1">
        <w:t xml:space="preserve"> and/or </w:t>
      </w:r>
      <w:r w:rsidRPr="00A82EB1">
        <w:rPr>
          <w:b/>
        </w:rPr>
        <w:t xml:space="preserve">granulocytopenia </w:t>
      </w:r>
      <w:r w:rsidRPr="00A82EB1">
        <w:t xml:space="preserve">(low red and white blood cell counts).  This toxicity is dose-related and is more common with advanced HIV disease.  If a patient has a hemoglobin of &lt;8 g/dl (and the result was confirmed), the provider should treat the </w:t>
      </w:r>
      <w:r>
        <w:t>anemia</w:t>
      </w:r>
      <w:r w:rsidRPr="00A82EB1">
        <w:t xml:space="preserve"> before starting AZT. (Note</w:t>
      </w:r>
      <w:r w:rsidRPr="005D4C05">
        <w:t xml:space="preserve"> iron deficiency </w:t>
      </w:r>
      <w:r>
        <w:t>anemia</w:t>
      </w:r>
      <w:r w:rsidRPr="005D4C05">
        <w:t xml:space="preserve"> is </w:t>
      </w:r>
      <w:r w:rsidRPr="00A82EB1">
        <w:t>microcytic and should be reversible with ferrous sulfate.) AZT can also cause severe granulocytopenia.  An Absolute Neutrophil Count below 500 is a definite indication to discontinue AZT and substitute another NRTI (TDF).</w:t>
      </w:r>
    </w:p>
    <w:p w14:paraId="070C31AC" w14:textId="77777777" w:rsidR="00D16F51" w:rsidRPr="00A82EB1" w:rsidRDefault="00D16F51" w:rsidP="00D16F51"/>
    <w:p w14:paraId="79DA45AF" w14:textId="77777777" w:rsidR="00D16F51" w:rsidRPr="00043780" w:rsidRDefault="00D16F51" w:rsidP="00D16F51">
      <w:pPr>
        <w:jc w:val="both"/>
      </w:pPr>
      <w:r w:rsidRPr="00A82EB1">
        <w:t>AZT has also been associated with reversible myopathy (about 17% of patients), in which patients will have symptoms of myalgia (</w:t>
      </w:r>
      <w:r w:rsidRPr="00A82EB1">
        <w:rPr>
          <w:b/>
        </w:rPr>
        <w:t>muscles aches</w:t>
      </w:r>
      <w:r w:rsidRPr="00A82EB1">
        <w:t>) and proximal weakness</w:t>
      </w:r>
      <w:r w:rsidRPr="00043780">
        <w:t xml:space="preserve"> of the hips and shoulders.  </w:t>
      </w:r>
    </w:p>
    <w:p w14:paraId="45B03F3D" w14:textId="77777777" w:rsidR="00D16F51" w:rsidRPr="00043780" w:rsidRDefault="00D16F51" w:rsidP="00D16F51"/>
    <w:p w14:paraId="1576D9F5" w14:textId="77777777" w:rsidR="00D16F51" w:rsidRPr="00043780" w:rsidRDefault="00D16F51" w:rsidP="00D16F51">
      <w:r w:rsidRPr="00043780">
        <w:rPr>
          <w:u w:val="single"/>
        </w:rPr>
        <w:t xml:space="preserve">Diagnosis and </w:t>
      </w:r>
      <w:proofErr w:type="gramStart"/>
      <w:r w:rsidRPr="00043780">
        <w:rPr>
          <w:u w:val="single"/>
        </w:rPr>
        <w:t>Management</w:t>
      </w:r>
      <w:r w:rsidRPr="00043780">
        <w:t>(</w:t>
      </w:r>
      <w:proofErr w:type="gramEnd"/>
      <w:r w:rsidRPr="00043780">
        <w:t>see Figure 15.1)</w:t>
      </w:r>
    </w:p>
    <w:p w14:paraId="0B945AD5" w14:textId="77777777" w:rsidR="00D16F51" w:rsidRPr="00043780" w:rsidRDefault="00D16F51" w:rsidP="00D16F51">
      <w:r w:rsidRPr="00043780">
        <w:t>The differential diagnosis of anemia is long.  In particular, iron deficiency, folic acid deficiency, malaria and hookworm should all be ruled out.</w:t>
      </w:r>
    </w:p>
    <w:p w14:paraId="556D5427" w14:textId="77777777" w:rsidR="00D16F51" w:rsidRPr="00043780" w:rsidRDefault="00D16F51" w:rsidP="001D2529">
      <w:pPr>
        <w:numPr>
          <w:ilvl w:val="0"/>
          <w:numId w:val="175"/>
        </w:numPr>
        <w:jc w:val="both"/>
        <w:rPr>
          <w:b/>
        </w:rPr>
      </w:pPr>
      <w:r w:rsidRPr="00043780">
        <w:t>If the Hb is &gt; 8 g/dl, AZT can be started but Hb should be rechecked at 2 weeks and monthly thereafter</w:t>
      </w:r>
      <w:r w:rsidRPr="00043780">
        <w:rPr>
          <w:b/>
        </w:rPr>
        <w:t>.</w:t>
      </w:r>
    </w:p>
    <w:p w14:paraId="5E422D8A" w14:textId="77777777" w:rsidR="00D16F51" w:rsidRPr="00043780" w:rsidRDefault="00D16F51" w:rsidP="001D2529">
      <w:pPr>
        <w:numPr>
          <w:ilvl w:val="0"/>
          <w:numId w:val="175"/>
        </w:numPr>
        <w:jc w:val="both"/>
      </w:pPr>
      <w:r w:rsidRPr="00043780">
        <w:t>If the Hb drops but remains &gt;7 g/dl, treat with iron and folate supplements and recheck in 4 weeks.</w:t>
      </w:r>
    </w:p>
    <w:p w14:paraId="2BD9EB04" w14:textId="77777777" w:rsidR="00D16F51" w:rsidRPr="00043780" w:rsidRDefault="00D16F51" w:rsidP="001D2529">
      <w:pPr>
        <w:numPr>
          <w:ilvl w:val="0"/>
          <w:numId w:val="175"/>
        </w:numPr>
        <w:jc w:val="both"/>
      </w:pPr>
      <w:r w:rsidRPr="00043780">
        <w:t>If the Hb drops without other known cause &lt;7 g/dl despite treatment for causes of anemia, stop the AZT.</w:t>
      </w:r>
    </w:p>
    <w:p w14:paraId="6219B0CC" w14:textId="77777777" w:rsidR="00D16F51" w:rsidRPr="00A82EB1" w:rsidRDefault="00D16F51" w:rsidP="001D2529">
      <w:pPr>
        <w:numPr>
          <w:ilvl w:val="0"/>
          <w:numId w:val="175"/>
        </w:numPr>
        <w:jc w:val="both"/>
      </w:pPr>
      <w:r w:rsidRPr="00A82EB1">
        <w:t>If myopathy is suspected, check for an increased creatinine phosphokinase (CPK) levels if available.  If it is above the limits of normal or if moderate to severe muscle aches persist, stop the AZT.</w:t>
      </w:r>
    </w:p>
    <w:p w14:paraId="0EA072BB" w14:textId="77777777" w:rsidR="00D16F51" w:rsidRPr="00A82EB1" w:rsidRDefault="00DA4E88" w:rsidP="00D16F51">
      <w:r>
        <w:rPr>
          <w:noProof/>
        </w:rPr>
        <w:lastRenderedPageBreak/>
        <mc:AlternateContent>
          <mc:Choice Requires="wps">
            <w:drawing>
              <wp:anchor distT="0" distB="0" distL="114300" distR="114300" simplePos="0" relativeHeight="251731968" behindDoc="0" locked="0" layoutInCell="1" allowOverlap="1" wp14:anchorId="5915D568" wp14:editId="35A8DC63">
                <wp:simplePos x="0" y="0"/>
                <wp:positionH relativeFrom="column">
                  <wp:posOffset>-685800</wp:posOffset>
                </wp:positionH>
                <wp:positionV relativeFrom="paragraph">
                  <wp:posOffset>93345</wp:posOffset>
                </wp:positionV>
                <wp:extent cx="6858000" cy="800100"/>
                <wp:effectExtent l="0" t="0" r="19050" b="19050"/>
                <wp:wrapSquare wrapText="bothSides"/>
                <wp:docPr id="3014" name="Text Box 3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0100"/>
                        </a:xfrm>
                        <a:prstGeom prst="rect">
                          <a:avLst/>
                        </a:prstGeom>
                        <a:solidFill>
                          <a:srgbClr val="FFFFFF"/>
                        </a:solidFill>
                        <a:ln w="9525">
                          <a:solidFill>
                            <a:srgbClr val="000000"/>
                          </a:solidFill>
                          <a:miter lim="800000"/>
                          <a:headEnd/>
                          <a:tailEnd/>
                        </a:ln>
                      </wps:spPr>
                      <wps:txbx>
                        <w:txbxContent>
                          <w:p w14:paraId="01E53E7F" w14:textId="77777777" w:rsidR="00A71D13" w:rsidRDefault="00A71D13" w:rsidP="00D16F51">
                            <w:pPr>
                              <w:jc w:val="center"/>
                            </w:pPr>
                            <w:r>
                              <w:t xml:space="preserve">AZT can cause </w:t>
                            </w:r>
                            <w:r w:rsidRPr="00043780">
                              <w:t>anemia</w:t>
                            </w:r>
                            <w:r>
                              <w:t xml:space="preserve"> due to bone marrow suppression.   Before starting ART, </w:t>
                            </w:r>
                            <w:r w:rsidRPr="0075262F">
                              <w:rPr>
                                <w:b/>
                              </w:rPr>
                              <w:t>check patient’s hemoglobin</w:t>
                            </w:r>
                            <w:r>
                              <w:t>.  After initiating AZT</w:t>
                            </w:r>
                            <w:r w:rsidRPr="0075262F">
                              <w:rPr>
                                <w:b/>
                              </w:rPr>
                              <w:t>, recheck Hb at 2, 6, 10 and 14 wks</w:t>
                            </w:r>
                            <w:r>
                              <w:t>.  This is very important, as up to 30% of patients will have a drop in Hb at 4-6 weeks.  Usually the drop is minor but a small percent of patients can have a severe drop requiring intensive inpatient management and drug substitution.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15D568" id="Text Box 3014" o:spid="_x0000_s1640" type="#_x0000_t202" style="position:absolute;margin-left:-54pt;margin-top:7.35pt;width:540pt;height: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">
                <v:textbox>
                  <w:txbxContent>
                    <w:p w14:paraId="01E53E7F" w14:textId="77777777" w:rsidR="006B053C" w:rsidRDefault="006B053C" w:rsidP="00D16F51">
                      <w:pPr>
                        <w:jc w:val="center"/>
                      </w:pPr>
                      <w:r>
                        <w:t xml:space="preserve">AZT can cause </w:t>
                      </w:r>
                      <w:r w:rsidRPr="00043780">
                        <w:t>anemia</w:t>
                      </w:r>
                      <w:r>
                        <w:t xml:space="preserve"> due to bone marrow suppression.   Before starting ART, </w:t>
                      </w:r>
                      <w:r w:rsidRPr="0075262F">
                        <w:rPr>
                          <w:b/>
                        </w:rPr>
                        <w:t>check patient’s hemoglobin</w:t>
                      </w:r>
                      <w:r>
                        <w:t>.  After initiating AZT</w:t>
                      </w:r>
                      <w:r w:rsidRPr="0075262F">
                        <w:rPr>
                          <w:b/>
                        </w:rPr>
                        <w:t>, recheck Hb at 2, 6, 10 and 14 wks</w:t>
                      </w:r>
                      <w:r>
                        <w:t>.  This is very important, as up to 30% of patients will have a drop in Hb at 4-6 weeks.  Usually the drop is minor but a small percent of patients can have a severe drop requiring intensive inpatient management and drug substitution.</w:t>
                      </w:r>
                    </w:p>
                  </w:txbxContent>
                </v:textbox>
                <w10:wrap type="square"/>
              </v:shape>
            </w:pict>
          </mc:Fallback>
        </mc:AlternateContent>
      </w:r>
    </w:p>
    <w:p w14:paraId="3C5E23A2" w14:textId="77777777" w:rsidR="00D16F51" w:rsidRPr="00A82EB1" w:rsidRDefault="00D16F51" w:rsidP="00D16F51">
      <w:pPr>
        <w:pStyle w:val="Caption"/>
      </w:pPr>
      <w:bookmarkStart w:id="451" w:name="_Toc146725533"/>
      <w:proofErr w:type="gramStart"/>
      <w:r w:rsidRPr="00A82EB1">
        <w:t xml:space="preserve">Figure </w:t>
      </w:r>
      <w:fldSimple w:instr=" STYLEREF 1 \s ">
        <w:r>
          <w:rPr>
            <w:noProof/>
          </w:rPr>
          <w:t>15</w:t>
        </w:r>
      </w:fldSimple>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1</w:t>
      </w:r>
      <w:r w:rsidR="00321D0B" w:rsidRPr="00145C24">
        <w:fldChar w:fldCharType="end"/>
      </w:r>
      <w:r w:rsidRPr="00A82EB1">
        <w:t xml:space="preserve">   Management of AZT associated </w:t>
      </w:r>
      <w:bookmarkEnd w:id="451"/>
      <w:r w:rsidRPr="00043780">
        <w:t>anemia</w:t>
      </w:r>
    </w:p>
    <w:p w14:paraId="0289E46F" w14:textId="77777777" w:rsidR="00D16F51" w:rsidRPr="00A82EB1" w:rsidRDefault="00DA4E88" w:rsidP="00D16F51">
      <w:r>
        <w:rPr>
          <w:noProof/>
        </w:rPr>
        <mc:AlternateContent>
          <mc:Choice Requires="wpg">
            <w:drawing>
              <wp:anchor distT="0" distB="0" distL="114300" distR="114300" simplePos="0" relativeHeight="251736064" behindDoc="0" locked="0" layoutInCell="1" allowOverlap="1" wp14:anchorId="2A1B8122" wp14:editId="7C35AD8B">
                <wp:simplePos x="0" y="0"/>
                <wp:positionH relativeFrom="column">
                  <wp:posOffset>-419735</wp:posOffset>
                </wp:positionH>
                <wp:positionV relativeFrom="paragraph">
                  <wp:posOffset>207010</wp:posOffset>
                </wp:positionV>
                <wp:extent cx="6168390" cy="5291455"/>
                <wp:effectExtent l="76200" t="76200" r="22860" b="23495"/>
                <wp:wrapSquare wrapText="bothSides"/>
                <wp:docPr id="2890" name="Group 2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8390" cy="5291455"/>
                          <a:chOff x="1266" y="2145"/>
                          <a:chExt cx="9714" cy="8333"/>
                        </a:xfrm>
                      </wpg:grpSpPr>
                      <wps:wsp>
                        <wps:cNvPr id="2891" name="AutoShape 2240"/>
                        <wps:cNvSpPr>
                          <a:spLocks noChangeArrowheads="1"/>
                        </wps:cNvSpPr>
                        <wps:spPr bwMode="auto">
                          <a:xfrm>
                            <a:off x="5239" y="2145"/>
                            <a:ext cx="1532" cy="674"/>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2850BFCC" w14:textId="77777777" w:rsidR="00A71D13" w:rsidRPr="00284B44" w:rsidRDefault="00A71D13" w:rsidP="00D16F51">
                              <w:pPr>
                                <w:pStyle w:val="NoSpacing"/>
                                <w:jc w:val="center"/>
                                <w:rPr>
                                  <w:b/>
                                </w:rPr>
                              </w:pPr>
                              <w:r w:rsidRPr="00284B44">
                                <w:rPr>
                                  <w:b/>
                                </w:rPr>
                                <w:t>Check Baseline Hb</w:t>
                              </w:r>
                            </w:p>
                          </w:txbxContent>
                        </wps:txbx>
                        <wps:bodyPr rot="0" vert="horz" wrap="square" lIns="91440" tIns="45720" rIns="91440" bIns="45720" anchor="t" anchorCtr="0" upright="1">
                          <a:noAutofit/>
                        </wps:bodyPr>
                      </wps:wsp>
                      <wps:wsp>
                        <wps:cNvPr id="2892" name="AutoShape 2241"/>
                        <wps:cNvSpPr>
                          <a:spLocks noChangeArrowheads="1"/>
                        </wps:cNvSpPr>
                        <wps:spPr bwMode="auto">
                          <a:xfrm>
                            <a:off x="1470" y="3876"/>
                            <a:ext cx="2942" cy="1854"/>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1113426" w14:textId="77777777" w:rsidR="00A71D13" w:rsidRDefault="00A71D13" w:rsidP="00D16F51">
                              <w:pPr>
                                <w:pStyle w:val="NoSpacing"/>
                                <w:jc w:val="center"/>
                                <w:rPr>
                                  <w:b/>
                                </w:rPr>
                              </w:pPr>
                              <w:r>
                                <w:rPr>
                                  <w:b/>
                                </w:rPr>
                                <w:t>Delay all ART</w:t>
                              </w:r>
                            </w:p>
                            <w:p w14:paraId="7C0A6886" w14:textId="77777777" w:rsidR="00A71D13" w:rsidRDefault="00A71D13" w:rsidP="00D16F51">
                              <w:pPr>
                                <w:pStyle w:val="NoSpacing"/>
                              </w:pPr>
                              <w:r>
                                <w:t>Give Iron and folate* for 4 weeks; Rx mebendazole if microcytic anaemia</w:t>
                              </w:r>
                            </w:p>
                            <w:p w14:paraId="3658CAE6" w14:textId="77777777" w:rsidR="00A71D13" w:rsidRDefault="00A71D13" w:rsidP="00D16F51">
                              <w:pPr>
                                <w:pStyle w:val="NoSpacing"/>
                              </w:pPr>
                            </w:p>
                            <w:p w14:paraId="076CBAE4" w14:textId="77777777" w:rsidR="00A71D13" w:rsidRPr="00284B44" w:rsidRDefault="00A71D13" w:rsidP="00D16F51">
                              <w:pPr>
                                <w:pStyle w:val="NoSpacing"/>
                              </w:pPr>
                              <w:r>
                                <w:t>Recheck Hb in 4 weeks</w:t>
                              </w:r>
                            </w:p>
                          </w:txbxContent>
                        </wps:txbx>
                        <wps:bodyPr rot="0" vert="horz" wrap="square" lIns="91440" tIns="45720" rIns="91440" bIns="45720" anchor="t" anchorCtr="0" upright="1">
                          <a:noAutofit/>
                        </wps:bodyPr>
                      </wps:wsp>
                      <wps:wsp>
                        <wps:cNvPr id="2893" name="AutoShape 2242"/>
                        <wps:cNvSpPr>
                          <a:spLocks noChangeArrowheads="1"/>
                        </wps:cNvSpPr>
                        <wps:spPr bwMode="auto">
                          <a:xfrm>
                            <a:off x="7276" y="4228"/>
                            <a:ext cx="1532" cy="965"/>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F7B553E" w14:textId="77777777" w:rsidR="00A71D13" w:rsidRDefault="00A71D13" w:rsidP="00D16F51">
                              <w:pPr>
                                <w:pStyle w:val="NoSpacing"/>
                                <w:jc w:val="center"/>
                                <w:rPr>
                                  <w:b/>
                                </w:rPr>
                              </w:pPr>
                              <w:r>
                                <w:rPr>
                                  <w:b/>
                                </w:rPr>
                                <w:t>START AZT</w:t>
                              </w:r>
                            </w:p>
                            <w:p w14:paraId="4981F8ED" w14:textId="77777777" w:rsidR="00A71D13" w:rsidRPr="00284B44" w:rsidRDefault="00A71D13" w:rsidP="00D16F51">
                              <w:pPr>
                                <w:pStyle w:val="NoSpacing"/>
                                <w:jc w:val="center"/>
                                <w:rPr>
                                  <w:b/>
                                </w:rPr>
                              </w:pPr>
                              <w:r>
                                <w:rPr>
                                  <w:b/>
                                </w:rPr>
                                <w:t>Recheck Hb in 2 weeks</w:t>
                              </w:r>
                            </w:p>
                          </w:txbxContent>
                        </wps:txbx>
                        <wps:bodyPr rot="0" vert="horz" wrap="square" lIns="91440" tIns="45720" rIns="91440" bIns="45720" anchor="t" anchorCtr="0" upright="1">
                          <a:noAutofit/>
                        </wps:bodyPr>
                      </wps:wsp>
                      <wps:wsp>
                        <wps:cNvPr id="2894" name="AutoShape 2243"/>
                        <wps:cNvSpPr>
                          <a:spLocks noChangeArrowheads="1"/>
                        </wps:cNvSpPr>
                        <wps:spPr bwMode="auto">
                          <a:xfrm>
                            <a:off x="1470" y="6832"/>
                            <a:ext cx="1839" cy="965"/>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A9AC20B" w14:textId="77777777" w:rsidR="00A71D13" w:rsidRDefault="00A71D13" w:rsidP="00D16F51">
                              <w:pPr>
                                <w:pStyle w:val="NoSpacing"/>
                                <w:jc w:val="center"/>
                                <w:rPr>
                                  <w:b/>
                                </w:rPr>
                              </w:pPr>
                              <w:r>
                                <w:rPr>
                                  <w:b/>
                                </w:rPr>
                                <w:t>Do not use AZT.</w:t>
                              </w:r>
                            </w:p>
                            <w:p w14:paraId="7E12FCC1" w14:textId="77777777" w:rsidR="00A71D13" w:rsidRPr="00284B44" w:rsidRDefault="00A71D13" w:rsidP="00D16F51">
                              <w:pPr>
                                <w:pStyle w:val="NoSpacing"/>
                                <w:jc w:val="center"/>
                                <w:rPr>
                                  <w:b/>
                                </w:rPr>
                              </w:pPr>
                              <w:r>
                                <w:rPr>
                                  <w:b/>
                                </w:rPr>
                                <w:t>Use TDF instead.</w:t>
                              </w:r>
                            </w:p>
                          </w:txbxContent>
                        </wps:txbx>
                        <wps:bodyPr rot="0" vert="horz" wrap="square" lIns="91440" tIns="45720" rIns="91440" bIns="45720" anchor="t" anchorCtr="0" upright="1">
                          <a:noAutofit/>
                        </wps:bodyPr>
                      </wps:wsp>
                      <wps:wsp>
                        <wps:cNvPr id="2895" name="AutoShape 2244"/>
                        <wps:cNvSpPr>
                          <a:spLocks noChangeArrowheads="1"/>
                        </wps:cNvSpPr>
                        <wps:spPr bwMode="auto">
                          <a:xfrm>
                            <a:off x="3982" y="6832"/>
                            <a:ext cx="1839" cy="1364"/>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691D5B5" w14:textId="77777777" w:rsidR="00A71D13" w:rsidRPr="00284B44" w:rsidRDefault="00A71D13" w:rsidP="00D16F51">
                              <w:pPr>
                                <w:pStyle w:val="NoSpacing"/>
                                <w:jc w:val="center"/>
                                <w:rPr>
                                  <w:b/>
                                </w:rPr>
                              </w:pPr>
                              <w:r>
                                <w:rPr>
                                  <w:b/>
                                </w:rPr>
                                <w:t>Continue AZT; recheck at 6 and 10 weeks from initiation of AZT</w:t>
                              </w:r>
                            </w:p>
                          </w:txbxContent>
                        </wps:txbx>
                        <wps:bodyPr rot="0" vert="horz" wrap="square" lIns="91440" tIns="45720" rIns="91440" bIns="45720" anchor="t" anchorCtr="0" upright="1">
                          <a:noAutofit/>
                        </wps:bodyPr>
                      </wps:wsp>
                      <wps:wsp>
                        <wps:cNvPr id="2896" name="AutoShape 2245"/>
                        <wps:cNvSpPr>
                          <a:spLocks noChangeArrowheads="1"/>
                        </wps:cNvSpPr>
                        <wps:spPr bwMode="auto">
                          <a:xfrm>
                            <a:off x="6118" y="6832"/>
                            <a:ext cx="1839" cy="965"/>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6DE99B0" w14:textId="77777777" w:rsidR="00A71D13" w:rsidRPr="00284B44" w:rsidRDefault="00A71D13" w:rsidP="00D16F51">
                              <w:pPr>
                                <w:pStyle w:val="NoSpacing"/>
                                <w:jc w:val="center"/>
                                <w:rPr>
                                  <w:b/>
                                </w:rPr>
                              </w:pPr>
                              <w:r>
                                <w:rPr>
                                  <w:b/>
                                </w:rPr>
                                <w:t>Give iron Folate*; recheck Hb in 4 weeks</w:t>
                              </w:r>
                            </w:p>
                          </w:txbxContent>
                        </wps:txbx>
                        <wps:bodyPr rot="0" vert="horz" wrap="square" lIns="91440" tIns="45720" rIns="91440" bIns="45720" anchor="t" anchorCtr="0" upright="1">
                          <a:noAutofit/>
                        </wps:bodyPr>
                      </wps:wsp>
                      <wps:wsp>
                        <wps:cNvPr id="2897" name="AutoShape 2246"/>
                        <wps:cNvSpPr>
                          <a:spLocks noChangeArrowheads="1"/>
                        </wps:cNvSpPr>
                        <wps:spPr bwMode="auto">
                          <a:xfrm>
                            <a:off x="8242" y="6832"/>
                            <a:ext cx="2738" cy="2348"/>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01A36B8A" w14:textId="77777777" w:rsidR="00A71D13" w:rsidRDefault="00A71D13" w:rsidP="00D16F51">
                              <w:pPr>
                                <w:pStyle w:val="NoSpacing"/>
                                <w:jc w:val="center"/>
                                <w:rPr>
                                  <w:b/>
                                </w:rPr>
                              </w:pPr>
                              <w:r>
                                <w:rPr>
                                  <w:b/>
                                </w:rPr>
                                <w:t>Stop AZT</w:t>
                              </w:r>
                            </w:p>
                            <w:p w14:paraId="756150DD" w14:textId="77777777" w:rsidR="00A71D13" w:rsidRDefault="00A71D13" w:rsidP="00D16F51">
                              <w:pPr>
                                <w:pStyle w:val="NoSpacing"/>
                                <w:jc w:val="center"/>
                                <w:rPr>
                                  <w:b/>
                                </w:rPr>
                              </w:pPr>
                              <w:r>
                                <w:rPr>
                                  <w:b/>
                                </w:rPr>
                                <w:t>Document adverse effect.</w:t>
                              </w:r>
                            </w:p>
                            <w:p w14:paraId="31683648" w14:textId="77777777" w:rsidR="00A71D13" w:rsidRPr="00284B44" w:rsidRDefault="00A71D13" w:rsidP="00D16F51">
                              <w:pPr>
                                <w:pStyle w:val="NoSpacing"/>
                                <w:jc w:val="center"/>
                                <w:rPr>
                                  <w:b/>
                                </w:rPr>
                              </w:pPr>
                              <w:r>
                                <w:t xml:space="preserve">Use TDF instead of AZT. </w:t>
                              </w:r>
                            </w:p>
                          </w:txbxContent>
                        </wps:txbx>
                        <wps:bodyPr rot="0" vert="horz" wrap="square" lIns="91440" tIns="45720" rIns="91440" bIns="45720" anchor="t" anchorCtr="0" upright="1">
                          <a:noAutofit/>
                        </wps:bodyPr>
                      </wps:wsp>
                      <wps:wsp>
                        <wps:cNvPr id="2898" name="AutoShape 2247"/>
                        <wps:cNvSpPr>
                          <a:spLocks noChangeArrowheads="1"/>
                        </wps:cNvSpPr>
                        <wps:spPr bwMode="auto">
                          <a:xfrm>
                            <a:off x="5239" y="9130"/>
                            <a:ext cx="2130" cy="1348"/>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798EE699" w14:textId="77777777" w:rsidR="00A71D13" w:rsidRPr="00284B44" w:rsidRDefault="00A71D13" w:rsidP="00D16F51">
                              <w:pPr>
                                <w:pStyle w:val="NoSpacing"/>
                                <w:jc w:val="center"/>
                                <w:rPr>
                                  <w:b/>
                                </w:rPr>
                              </w:pPr>
                              <w:r>
                                <w:rPr>
                                  <w:b/>
                                </w:rPr>
                                <w:t>Continue AZT; repeat Hb test after 4 weeks, then every 6 months</w:t>
                              </w:r>
                            </w:p>
                          </w:txbxContent>
                        </wps:txbx>
                        <wps:bodyPr rot="0" vert="horz" wrap="square" lIns="91440" tIns="45720" rIns="91440" bIns="45720" anchor="t" anchorCtr="0" upright="1">
                          <a:noAutofit/>
                        </wps:bodyPr>
                      </wps:wsp>
                      <wps:wsp>
                        <wps:cNvPr id="2899" name="AutoShape 2248"/>
                        <wps:cNvSpPr>
                          <a:spLocks noChangeArrowheads="1"/>
                        </wps:cNvSpPr>
                        <wps:spPr bwMode="auto">
                          <a:xfrm>
                            <a:off x="1266" y="8625"/>
                            <a:ext cx="3054" cy="1853"/>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7C29BA0" w14:textId="77777777" w:rsidR="00A71D13" w:rsidRDefault="00A71D13" w:rsidP="00D16F51">
                              <w:pPr>
                                <w:pStyle w:val="NoSpacing"/>
                                <w:rPr>
                                  <w:b/>
                                </w:rPr>
                              </w:pPr>
                              <w:r>
                                <w:rPr>
                                  <w:b/>
                                </w:rPr>
                                <w:t>Dosages:</w:t>
                              </w:r>
                            </w:p>
                            <w:p w14:paraId="5FD93F23" w14:textId="77777777" w:rsidR="00A71D13" w:rsidRDefault="00A71D13" w:rsidP="00D16F51">
                              <w:pPr>
                                <w:pStyle w:val="NoSpacing"/>
                                <w:rPr>
                                  <w:b/>
                                </w:rPr>
                              </w:pPr>
                              <w:r>
                                <w:rPr>
                                  <w:b/>
                                </w:rPr>
                                <w:t>Folate – 1mg QD</w:t>
                              </w:r>
                            </w:p>
                            <w:p w14:paraId="2C57FEC7" w14:textId="77777777" w:rsidR="00A71D13" w:rsidRDefault="00A71D13" w:rsidP="00D16F51">
                              <w:pPr>
                                <w:pStyle w:val="NoSpacing"/>
                                <w:rPr>
                                  <w:b/>
                                </w:rPr>
                              </w:pPr>
                              <w:r>
                                <w:rPr>
                                  <w:b/>
                                </w:rPr>
                                <w:t xml:space="preserve">Iron – 300mg </w:t>
                              </w:r>
                              <w:r w:rsidRPr="00043780">
                                <w:rPr>
                                  <w:b/>
                                </w:rPr>
                                <w:t>TID</w:t>
                              </w:r>
                            </w:p>
                            <w:p w14:paraId="46D5E2B2" w14:textId="77777777" w:rsidR="00A71D13" w:rsidRPr="00284B44" w:rsidRDefault="00A71D13" w:rsidP="00D16F51">
                              <w:pPr>
                                <w:pStyle w:val="NoSpacing"/>
                                <w:rPr>
                                  <w:b/>
                                </w:rPr>
                              </w:pPr>
                              <w:r>
                                <w:rPr>
                                  <w:b/>
                                </w:rPr>
                                <w:t>Mebendazole – 100mg by mouth BID for 3-5 days or 500mg stat</w:t>
                              </w:r>
                            </w:p>
                          </w:txbxContent>
                        </wps:txbx>
                        <wps:bodyPr rot="0" vert="horz" wrap="square" lIns="91440" tIns="45720" rIns="91440" bIns="45720" anchor="t" anchorCtr="0" upright="1">
                          <a:noAutofit/>
                        </wps:bodyPr>
                      </wps:wsp>
                      <wps:wsp>
                        <wps:cNvPr id="2900" name="AutoShape 2249"/>
                        <wps:cNvSpPr>
                          <a:spLocks noChangeArrowheads="1"/>
                        </wps:cNvSpPr>
                        <wps:spPr bwMode="auto">
                          <a:xfrm>
                            <a:off x="2298" y="3140"/>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78E17"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&lt; 8.0</w:t>
                              </w:r>
                            </w:p>
                          </w:txbxContent>
                        </wps:txbx>
                        <wps:bodyPr rot="0" vert="horz" wrap="square" lIns="91440" tIns="45720" rIns="91440" bIns="45720" anchor="t" anchorCtr="0" upright="1">
                          <a:noAutofit/>
                        </wps:bodyPr>
                      </wps:wsp>
                      <wps:wsp>
                        <wps:cNvPr id="2901" name="AutoShape 2250"/>
                        <wps:cNvSpPr>
                          <a:spLocks noChangeArrowheads="1"/>
                        </wps:cNvSpPr>
                        <wps:spPr bwMode="auto">
                          <a:xfrm>
                            <a:off x="7369" y="3140"/>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3D5C98"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 8.0</w:t>
                              </w:r>
                            </w:p>
                          </w:txbxContent>
                        </wps:txbx>
                        <wps:bodyPr rot="0" vert="horz" wrap="square" lIns="91440" tIns="45720" rIns="91440" bIns="45720" anchor="t" anchorCtr="0" upright="1">
                          <a:noAutofit/>
                        </wps:bodyPr>
                      </wps:wsp>
                      <wps:wsp>
                        <wps:cNvPr id="2902" name="AutoShape 2251"/>
                        <wps:cNvSpPr>
                          <a:spLocks noChangeArrowheads="1"/>
                        </wps:cNvSpPr>
                        <wps:spPr bwMode="auto">
                          <a:xfrm>
                            <a:off x="1854" y="6051"/>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F78188"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&lt; 8.0</w:t>
                              </w:r>
                            </w:p>
                          </w:txbxContent>
                        </wps:txbx>
                        <wps:bodyPr rot="0" vert="horz" wrap="square" lIns="91440" tIns="45720" rIns="91440" bIns="45720" anchor="t" anchorCtr="0" upright="1">
                          <a:noAutofit/>
                        </wps:bodyPr>
                      </wps:wsp>
                      <wps:wsp>
                        <wps:cNvPr id="2903" name="AutoShape 2252"/>
                        <wps:cNvSpPr>
                          <a:spLocks noChangeArrowheads="1"/>
                        </wps:cNvSpPr>
                        <wps:spPr bwMode="auto">
                          <a:xfrm>
                            <a:off x="4877" y="4565"/>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79732"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 8.0</w:t>
                              </w:r>
                            </w:p>
                          </w:txbxContent>
                        </wps:txbx>
                        <wps:bodyPr rot="0" vert="horz" wrap="square" lIns="91440" tIns="45720" rIns="91440" bIns="45720" anchor="t" anchorCtr="0" upright="1">
                          <a:noAutofit/>
                        </wps:bodyPr>
                      </wps:wsp>
                      <wps:wsp>
                        <wps:cNvPr id="2904" name="AutoShape 2253"/>
                        <wps:cNvSpPr>
                          <a:spLocks noChangeArrowheads="1"/>
                        </wps:cNvSpPr>
                        <wps:spPr bwMode="auto">
                          <a:xfrm>
                            <a:off x="4335" y="6094"/>
                            <a:ext cx="1798"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2BE43"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No fall in Hb</w:t>
                              </w:r>
                            </w:p>
                          </w:txbxContent>
                        </wps:txbx>
                        <wps:bodyPr rot="0" vert="horz" wrap="square" lIns="91440" tIns="45720" rIns="91440" bIns="45720" anchor="t" anchorCtr="0" upright="1">
                          <a:noAutofit/>
                        </wps:bodyPr>
                      </wps:wsp>
                      <wps:wsp>
                        <wps:cNvPr id="2905" name="AutoShape 2254"/>
                        <wps:cNvSpPr>
                          <a:spLocks noChangeArrowheads="1"/>
                        </wps:cNvSpPr>
                        <wps:spPr bwMode="auto">
                          <a:xfrm>
                            <a:off x="6025" y="5914"/>
                            <a:ext cx="2390" cy="81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13E3D7"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falls but &gt; 7.0 @2 wks</w:t>
                              </w:r>
                            </w:p>
                          </w:txbxContent>
                        </wps:txbx>
                        <wps:bodyPr rot="0" vert="horz" wrap="square" lIns="91440" tIns="45720" rIns="91440" bIns="45720" anchor="t" anchorCtr="0" upright="1">
                          <a:noAutofit/>
                        </wps:bodyPr>
                      </wps:wsp>
                      <wps:wsp>
                        <wps:cNvPr id="2906" name="AutoShape 2255"/>
                        <wps:cNvSpPr>
                          <a:spLocks noChangeArrowheads="1"/>
                        </wps:cNvSpPr>
                        <wps:spPr bwMode="auto">
                          <a:xfrm>
                            <a:off x="6821" y="8009"/>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093A1C"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&lt;7.0</w:t>
                              </w:r>
                            </w:p>
                          </w:txbxContent>
                        </wps:txbx>
                        <wps:bodyPr rot="0" vert="horz" wrap="square" lIns="91440" tIns="45720" rIns="91440" bIns="45720" anchor="t" anchorCtr="0" upright="1">
                          <a:noAutofit/>
                        </wps:bodyPr>
                      </wps:wsp>
                      <wps:wsp>
                        <wps:cNvPr id="2907" name="AutoShape 2256"/>
                        <wps:cNvSpPr>
                          <a:spLocks noChangeArrowheads="1"/>
                        </wps:cNvSpPr>
                        <wps:spPr bwMode="auto">
                          <a:xfrm>
                            <a:off x="5700" y="8484"/>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8596F"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&gt; 7.0</w:t>
                              </w:r>
                            </w:p>
                          </w:txbxContent>
                        </wps:txbx>
                        <wps:bodyPr rot="0" vert="horz" wrap="square" lIns="91440" tIns="45720" rIns="91440" bIns="45720" anchor="t" anchorCtr="0" upright="1">
                          <a:noAutofit/>
                        </wps:bodyPr>
                      </wps:wsp>
                      <wps:wsp>
                        <wps:cNvPr id="2908" name="AutoShape 2257"/>
                        <wps:cNvSpPr>
                          <a:spLocks noChangeArrowheads="1"/>
                        </wps:cNvSpPr>
                        <wps:spPr bwMode="auto">
                          <a:xfrm>
                            <a:off x="8565" y="5899"/>
                            <a:ext cx="2390" cy="81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2E24D4"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Hb falls but &lt; 7.0 after 2 wks</w:t>
                              </w:r>
                            </w:p>
                          </w:txbxContent>
                        </wps:txbx>
                        <wps:bodyPr rot="0" vert="horz" wrap="square" lIns="91440" tIns="45720" rIns="91440" bIns="45720" anchor="t" anchorCtr="0" upright="1">
                          <a:noAutofit/>
                        </wps:bodyPr>
                      </wps:wsp>
                      <wps:wsp>
                        <wps:cNvPr id="2909" name="AutoShape 2258"/>
                        <wps:cNvCnPr>
                          <a:cxnSpLocks noChangeShapeType="1"/>
                        </wps:cNvCnPr>
                        <wps:spPr bwMode="auto">
                          <a:xfrm flipH="1">
                            <a:off x="2696" y="3033"/>
                            <a:ext cx="526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10" name="AutoShape 2259"/>
                        <wps:cNvCnPr>
                          <a:cxnSpLocks noChangeShapeType="1"/>
                        </wps:cNvCnPr>
                        <wps:spPr bwMode="auto">
                          <a:xfrm>
                            <a:off x="6118" y="8829"/>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1" name="AutoShape 2260"/>
                        <wps:cNvCnPr>
                          <a:cxnSpLocks noChangeShapeType="1"/>
                        </wps:cNvCnPr>
                        <wps:spPr bwMode="auto">
                          <a:xfrm flipV="1">
                            <a:off x="7942" y="3018"/>
                            <a:ext cx="0" cy="1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8" name="AutoShape 2261"/>
                        <wps:cNvCnPr>
                          <a:cxnSpLocks noChangeShapeType="1"/>
                        </wps:cNvCnPr>
                        <wps:spPr bwMode="auto">
                          <a:xfrm flipV="1">
                            <a:off x="5929" y="2835"/>
                            <a:ext cx="0" cy="1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9" name="AutoShape 2262"/>
                        <wps:cNvCnPr>
                          <a:cxnSpLocks noChangeShapeType="1"/>
                        </wps:cNvCnPr>
                        <wps:spPr bwMode="auto">
                          <a:xfrm flipV="1">
                            <a:off x="2696" y="3018"/>
                            <a:ext cx="0" cy="1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0" name="AutoShape 2263"/>
                        <wps:cNvCnPr>
                          <a:cxnSpLocks noChangeShapeType="1"/>
                        </wps:cNvCnPr>
                        <wps:spPr bwMode="auto">
                          <a:xfrm>
                            <a:off x="2696" y="3437"/>
                            <a:ext cx="0" cy="4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1" name="AutoShape 2264"/>
                        <wps:cNvCnPr>
                          <a:cxnSpLocks noChangeShapeType="1"/>
                        </wps:cNvCnPr>
                        <wps:spPr bwMode="auto">
                          <a:xfrm>
                            <a:off x="7957" y="3437"/>
                            <a:ext cx="0" cy="7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2" name="AutoShape 2265"/>
                        <wps:cNvCnPr>
                          <a:cxnSpLocks noChangeShapeType="1"/>
                        </wps:cNvCnPr>
                        <wps:spPr bwMode="auto">
                          <a:xfrm flipH="1">
                            <a:off x="4412" y="4764"/>
                            <a:ext cx="67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3" name="AutoShape 2266"/>
                        <wps:cNvCnPr>
                          <a:cxnSpLocks noChangeShapeType="1"/>
                        </wps:cNvCnPr>
                        <wps:spPr bwMode="auto">
                          <a:xfrm>
                            <a:off x="5929" y="4764"/>
                            <a:ext cx="1347"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5" name="AutoShape 2267"/>
                        <wps:cNvCnPr>
                          <a:cxnSpLocks noChangeShapeType="1"/>
                        </wps:cNvCnPr>
                        <wps:spPr bwMode="auto">
                          <a:xfrm flipV="1">
                            <a:off x="2589" y="5730"/>
                            <a:ext cx="1" cy="37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6" name="AutoShape 2268"/>
                        <wps:cNvCnPr>
                          <a:cxnSpLocks noChangeShapeType="1"/>
                        </wps:cNvCnPr>
                        <wps:spPr bwMode="auto">
                          <a:xfrm>
                            <a:off x="2589" y="6346"/>
                            <a:ext cx="0" cy="4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7" name="AutoShape 2269"/>
                        <wps:cNvCnPr>
                          <a:cxnSpLocks noChangeShapeType="1"/>
                        </wps:cNvCnPr>
                        <wps:spPr bwMode="auto">
                          <a:xfrm flipH="1">
                            <a:off x="4877" y="5607"/>
                            <a:ext cx="5261"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39" name="AutoShape 2270"/>
                        <wps:cNvCnPr>
                          <a:cxnSpLocks noChangeShapeType="1"/>
                        </wps:cNvCnPr>
                        <wps:spPr bwMode="auto">
                          <a:xfrm>
                            <a:off x="10138" y="6220"/>
                            <a:ext cx="1" cy="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0" name="AutoShape 2271"/>
                        <wps:cNvCnPr>
                          <a:cxnSpLocks noChangeShapeType="1"/>
                        </wps:cNvCnPr>
                        <wps:spPr bwMode="auto">
                          <a:xfrm>
                            <a:off x="7369" y="6220"/>
                            <a:ext cx="1" cy="4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1" name="AutoShape 2272"/>
                        <wps:cNvCnPr>
                          <a:cxnSpLocks noChangeShapeType="1"/>
                        </wps:cNvCnPr>
                        <wps:spPr bwMode="auto">
                          <a:xfrm>
                            <a:off x="4894" y="6346"/>
                            <a:ext cx="1" cy="37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2" name="AutoShape 2273"/>
                        <wps:cNvCnPr>
                          <a:cxnSpLocks noChangeShapeType="1"/>
                        </wps:cNvCnPr>
                        <wps:spPr bwMode="auto">
                          <a:xfrm flipV="1">
                            <a:off x="4876" y="5607"/>
                            <a:ext cx="1" cy="4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43" name="AutoShape 2274"/>
                        <wps:cNvCnPr>
                          <a:cxnSpLocks noChangeShapeType="1"/>
                        </wps:cNvCnPr>
                        <wps:spPr bwMode="auto">
                          <a:xfrm flipV="1">
                            <a:off x="7369" y="5193"/>
                            <a:ext cx="1" cy="72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8" name="AutoShape 2275"/>
                        <wps:cNvCnPr>
                          <a:cxnSpLocks noChangeShapeType="1"/>
                        </wps:cNvCnPr>
                        <wps:spPr bwMode="auto">
                          <a:xfrm flipV="1">
                            <a:off x="10137" y="5592"/>
                            <a:ext cx="1" cy="3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9" name="AutoShape 2276"/>
                        <wps:cNvCnPr>
                          <a:cxnSpLocks noChangeShapeType="1"/>
                        </wps:cNvCnPr>
                        <wps:spPr bwMode="auto">
                          <a:xfrm flipV="1">
                            <a:off x="6374" y="7797"/>
                            <a:ext cx="0" cy="3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0" name="AutoShape 2277"/>
                        <wps:cNvCnPr>
                          <a:cxnSpLocks noChangeShapeType="1"/>
                        </wps:cNvCnPr>
                        <wps:spPr bwMode="auto">
                          <a:xfrm flipH="1">
                            <a:off x="6133" y="8196"/>
                            <a:ext cx="868"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1" name="AutoShape 2278"/>
                        <wps:cNvCnPr>
                          <a:cxnSpLocks noChangeShapeType="1"/>
                        </wps:cNvCnPr>
                        <wps:spPr bwMode="auto">
                          <a:xfrm flipV="1">
                            <a:off x="6133" y="8196"/>
                            <a:ext cx="1" cy="3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3" name="AutoShape 2279"/>
                        <wps:cNvCnPr>
                          <a:cxnSpLocks noChangeShapeType="1"/>
                        </wps:cNvCnPr>
                        <wps:spPr bwMode="auto">
                          <a:xfrm>
                            <a:off x="7811" y="8198"/>
                            <a:ext cx="32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1B8122" id="Group 2890" o:spid="_x0000_s1641" style="position:absolute;margin-left:-33.05pt;margin-top:16.3pt;width:485.7pt;height:416.65pt;z-index:251736064;mso-position-horizontal-relative:text;mso-position-vertical-relative:text" coordorigin="1266,2145" coordsize="9714,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">
                <v:roundrect id="AutoShape 2240" o:spid="_x0000_s1642" style="position:absolute;left:5239;top:2145;width:1532;height:674;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HRcQA&#10;AADdAAAADwAAAGRycy9kb3ducmV2LnhtbESPT4vCMBTE78J+h/AEb5qqIG41iiy47F4E/yx4fDTP&#10;pti8hCba7rc3guBxmJnfMMt1Z2txpyZUjhWMRxkI4sLpiksFp+N2OAcRIrLG2jEp+KcA69VHb4m5&#10;di3v6X6IpUgQDjkqMDH6XMpQGLIYRs4TJ+/iGosxyaaUusE2wW0tJ1k2kxYrTgsGPX0ZKq6Hm1Ug&#10;y+rqPU/r3/YUdufu29i/zV6pQb/bLEBE6uI7/Gr/aAWT+ecYnm/S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B0XEAAAA3QAAAA8AAAAAAAAAAAAAAAAAmAIAAGRycy9k&#10;b3ducmV2LnhtbFBLBQYAAAAABAAEAPUAAACJAwAAAAA=&#10;">
                  <v:shadow on="t" opacity=".5" offset="-6pt,-6pt"/>
                  <v:textbox>
                    <w:txbxContent>
                      <w:p w14:paraId="2850BFCC" w14:textId="77777777" w:rsidR="006B053C" w:rsidRPr="00284B44" w:rsidRDefault="006B053C" w:rsidP="00D16F51">
                        <w:pPr>
                          <w:pStyle w:val="NoSpacing"/>
                          <w:jc w:val="center"/>
                          <w:rPr>
                            <w:b/>
                          </w:rPr>
                        </w:pPr>
                        <w:r w:rsidRPr="00284B44">
                          <w:rPr>
                            <w:b/>
                          </w:rPr>
                          <w:t>Check Baseline Hb</w:t>
                        </w:r>
                      </w:p>
                    </w:txbxContent>
                  </v:textbox>
                </v:roundrect>
                <v:roundrect id="AutoShape 2241" o:spid="_x0000_s1643" style="position:absolute;left:1470;top:3876;width:2942;height:1854;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ZMsQA&#10;AADdAAAADwAAAGRycy9kb3ducmV2LnhtbESPQWsCMRSE7wX/Q3iF3mq2Wyi6NYoIil4K6goeH5vX&#10;zeLmJWyiu/77piB4HGbmG2a2GGwrbtSFxrGCj3EGgrhyuuFaQXlcv09AhIissXVMCu4UYDEfvcyw&#10;0K7nPd0OsRYJwqFABSZGX0gZKkMWw9h54uT9us5iTLKrpe6wT3DbyjzLvqTFhtOCQU8rQ9XlcLUK&#10;ZN1cvOfPdteX4ec8bIw9LfdKvb0Oy28QkYb4DD/aW60gn0xz+H+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9mTLEAAAA3QAAAA8AAAAAAAAAAAAAAAAAmAIAAGRycy9k&#10;b3ducmV2LnhtbFBLBQYAAAAABAAEAPUAAACJAwAAAAA=&#10;">
                  <v:shadow on="t" opacity=".5" offset="-6pt,-6pt"/>
                  <v:textbox>
                    <w:txbxContent>
                      <w:p w14:paraId="31113426" w14:textId="77777777" w:rsidR="006B053C" w:rsidRDefault="006B053C" w:rsidP="00D16F51">
                        <w:pPr>
                          <w:pStyle w:val="NoSpacing"/>
                          <w:jc w:val="center"/>
                          <w:rPr>
                            <w:b/>
                          </w:rPr>
                        </w:pPr>
                        <w:r>
                          <w:rPr>
                            <w:b/>
                          </w:rPr>
                          <w:t>Delay all ART</w:t>
                        </w:r>
                      </w:p>
                      <w:p w14:paraId="7C0A6886" w14:textId="77777777" w:rsidR="006B053C" w:rsidRDefault="006B053C" w:rsidP="00D16F51">
                        <w:pPr>
                          <w:pStyle w:val="NoSpacing"/>
                        </w:pPr>
                        <w:r>
                          <w:t>Give Iron and folate* for 4 weeks; Rx mebendazole if microcytic anaemia</w:t>
                        </w:r>
                      </w:p>
                      <w:p w14:paraId="3658CAE6" w14:textId="77777777" w:rsidR="006B053C" w:rsidRDefault="006B053C" w:rsidP="00D16F51">
                        <w:pPr>
                          <w:pStyle w:val="NoSpacing"/>
                        </w:pPr>
                      </w:p>
                      <w:p w14:paraId="076CBAE4" w14:textId="77777777" w:rsidR="006B053C" w:rsidRPr="00284B44" w:rsidRDefault="006B053C" w:rsidP="00D16F51">
                        <w:pPr>
                          <w:pStyle w:val="NoSpacing"/>
                        </w:pPr>
                        <w:r>
                          <w:t>Recheck Hb in 4 weeks</w:t>
                        </w:r>
                      </w:p>
                    </w:txbxContent>
                  </v:textbox>
                </v:roundrect>
                <v:roundrect id="AutoShape 2242" o:spid="_x0000_s1644" style="position:absolute;left:7276;top:4228;width:1532;height:965;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8qcUA&#10;AADdAAAADwAAAGRycy9kb3ducmV2LnhtbESPwWrDMBBE74X8g9hAbo1cB0riRgkmkJJeCnYS6HGx&#10;tpaJtRKWGrt/XxUKPQ4z84bZ7ifbizsNoXOs4GmZgSBunO64VXA5Hx/XIEJE1tg7JgXfFGC/mz1s&#10;sdBu5IrudWxFgnAoUIGJ0RdShsaQxbB0njh5n26wGJMcWqkHHBPc9jLPsmdpseO0YNDTwVBzq7+s&#10;Atl2N+951b+Nl/D+Mb0aey0rpRbzqXwBEWmK/+G/9kkryNebFfy+S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TypxQAAAN0AAAAPAAAAAAAAAAAAAAAAAJgCAABkcnMv&#10;ZG93bnJldi54bWxQSwUGAAAAAAQABAD1AAAAigMAAAAA&#10;">
                  <v:shadow on="t" opacity=".5" offset="-6pt,-6pt"/>
                  <v:textbox>
                    <w:txbxContent>
                      <w:p w14:paraId="4F7B553E" w14:textId="77777777" w:rsidR="006B053C" w:rsidRDefault="006B053C" w:rsidP="00D16F51">
                        <w:pPr>
                          <w:pStyle w:val="NoSpacing"/>
                          <w:jc w:val="center"/>
                          <w:rPr>
                            <w:b/>
                          </w:rPr>
                        </w:pPr>
                        <w:r>
                          <w:rPr>
                            <w:b/>
                          </w:rPr>
                          <w:t>START AZT</w:t>
                        </w:r>
                      </w:p>
                      <w:p w14:paraId="4981F8ED" w14:textId="77777777" w:rsidR="006B053C" w:rsidRPr="00284B44" w:rsidRDefault="006B053C" w:rsidP="00D16F51">
                        <w:pPr>
                          <w:pStyle w:val="NoSpacing"/>
                          <w:jc w:val="center"/>
                          <w:rPr>
                            <w:b/>
                          </w:rPr>
                        </w:pPr>
                        <w:r>
                          <w:rPr>
                            <w:b/>
                          </w:rPr>
                          <w:t>Recheck Hb in 2 weeks</w:t>
                        </w:r>
                      </w:p>
                    </w:txbxContent>
                  </v:textbox>
                </v:roundrect>
                <v:roundrect id="AutoShape 2243" o:spid="_x0000_s1645" style="position:absolute;left:1470;top:6832;width:1839;height:965;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k3cQA&#10;AADdAAAADwAAAGRycy9kb3ducmV2LnhtbESPT2sCMRTE7wW/Q3iCt5pVi+hqFBEs9VLwH3h8bJ6b&#10;xc1L2KTu9tubQsHjMDO/YZbrztbiQU2oHCsYDTMQxIXTFZcKzqfd+wxEiMgaa8ek4JcCrFe9tyXm&#10;2rV8oMcxliJBOOSowMTocylDYchiGDpPnLybayzGJJtS6gbbBLe1HGfZVFqsOC0Y9LQ1VNyPP1aB&#10;LKu79zyp9+05fF+7T2Mvm4NSg363WYCI1MVX+L/9pRWMZ/MP+Hu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pN3EAAAA3QAAAA8AAAAAAAAAAAAAAAAAmAIAAGRycy9k&#10;b3ducmV2LnhtbFBLBQYAAAAABAAEAPUAAACJAwAAAAA=&#10;">
                  <v:shadow on="t" opacity=".5" offset="-6pt,-6pt"/>
                  <v:textbox>
                    <w:txbxContent>
                      <w:p w14:paraId="5A9AC20B" w14:textId="77777777" w:rsidR="006B053C" w:rsidRDefault="006B053C" w:rsidP="00D16F51">
                        <w:pPr>
                          <w:pStyle w:val="NoSpacing"/>
                          <w:jc w:val="center"/>
                          <w:rPr>
                            <w:b/>
                          </w:rPr>
                        </w:pPr>
                        <w:r>
                          <w:rPr>
                            <w:b/>
                          </w:rPr>
                          <w:t>Do not use AZT.</w:t>
                        </w:r>
                      </w:p>
                      <w:p w14:paraId="7E12FCC1" w14:textId="77777777" w:rsidR="006B053C" w:rsidRPr="00284B44" w:rsidRDefault="006B053C" w:rsidP="00D16F51">
                        <w:pPr>
                          <w:pStyle w:val="NoSpacing"/>
                          <w:jc w:val="center"/>
                          <w:rPr>
                            <w:b/>
                          </w:rPr>
                        </w:pPr>
                        <w:r>
                          <w:rPr>
                            <w:b/>
                          </w:rPr>
                          <w:t>Use TDF instead.</w:t>
                        </w:r>
                      </w:p>
                    </w:txbxContent>
                  </v:textbox>
                </v:roundrect>
                <v:roundrect id="AutoShape 2244" o:spid="_x0000_s1646" style="position:absolute;left:3982;top:6832;width:1839;height:1364;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BRsQA&#10;AADdAAAADwAAAGRycy9kb3ducmV2LnhtbESPT2sCMRTE7wW/Q3iCt5pVqehqFBEs9VLwH3h8bJ6b&#10;xc1L2KTu9tubQsHjMDO/YZbrztbiQU2oHCsYDTMQxIXTFZcKzqfd+wxEiMgaa8ek4JcCrFe9tyXm&#10;2rV8oMcxliJBOOSowMTocylDYchiGDpPnLybayzGJJtS6gbbBLe1HGfZVFqsOC0Y9LQ1VNyPP1aB&#10;LKu79zyp9+05fF+7T2Mvm4NSg363WYCI1MVX+L/9pRWMZ/MP+Hu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UAUbEAAAA3QAAAA8AAAAAAAAAAAAAAAAAmAIAAGRycy9k&#10;b3ducmV2LnhtbFBLBQYAAAAABAAEAPUAAACJAwAAAAA=&#10;">
                  <v:shadow on="t" opacity=".5" offset="-6pt,-6pt"/>
                  <v:textbox>
                    <w:txbxContent>
                      <w:p w14:paraId="3691D5B5" w14:textId="77777777" w:rsidR="006B053C" w:rsidRPr="00284B44" w:rsidRDefault="006B053C" w:rsidP="00D16F51">
                        <w:pPr>
                          <w:pStyle w:val="NoSpacing"/>
                          <w:jc w:val="center"/>
                          <w:rPr>
                            <w:b/>
                          </w:rPr>
                        </w:pPr>
                        <w:r>
                          <w:rPr>
                            <w:b/>
                          </w:rPr>
                          <w:t>Continue AZT; recheck at 6 and 10 weeks from initiation of AZT</w:t>
                        </w:r>
                      </w:p>
                    </w:txbxContent>
                  </v:textbox>
                </v:roundrect>
                <v:roundrect id="AutoShape 2245" o:spid="_x0000_s1647" style="position:absolute;left:6118;top:6832;width:1839;height:965;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fMcUA&#10;AADdAAAADwAAAGRycy9kb3ducmV2LnhtbESPwWrDMBBE74H+g9hCb4mcFEzqRgmh0NJeAnZS6HGx&#10;NpaJtRKWart/XwUCOQ4z84bZ7CbbiYH60DpWsFxkIIhrp1tuFJyO7/M1iBCRNXaOScEfBdhtH2Yb&#10;LLQbuaShio1IEA4FKjAx+kLKUBuyGBbOEyfv7HqLMcm+kbrHMcFtJ1dZlkuLLacFg57eDNWX6tcq&#10;kE178Z6fu6/xFA4/04ex3/tSqafHaf8KItIU7+Fb+1MrWK1fcri+S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p8xxQAAAN0AAAAPAAAAAAAAAAAAAAAAAJgCAABkcnMv&#10;ZG93bnJldi54bWxQSwUGAAAAAAQABAD1AAAAigMAAAAA&#10;">
                  <v:shadow on="t" opacity=".5" offset="-6pt,-6pt"/>
                  <v:textbox>
                    <w:txbxContent>
                      <w:p w14:paraId="56DE99B0" w14:textId="77777777" w:rsidR="006B053C" w:rsidRPr="00284B44" w:rsidRDefault="006B053C" w:rsidP="00D16F51">
                        <w:pPr>
                          <w:pStyle w:val="NoSpacing"/>
                          <w:jc w:val="center"/>
                          <w:rPr>
                            <w:b/>
                          </w:rPr>
                        </w:pPr>
                        <w:r>
                          <w:rPr>
                            <w:b/>
                          </w:rPr>
                          <w:t>Give iron Folate*; recheck Hb in 4 weeks</w:t>
                        </w:r>
                      </w:p>
                    </w:txbxContent>
                  </v:textbox>
                </v:roundrect>
                <v:roundrect id="AutoShape 2246" o:spid="_x0000_s1648" style="position:absolute;left:8242;top:6832;width:2738;height:2348;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6qsQA&#10;AADdAAAADwAAAGRycy9kb3ducmV2LnhtbESPT2sCMRTE7wW/Q3iCt5pVoepqFBEs9VLwH3h8bJ6b&#10;xc1L2KTu9tubQsHjMDO/YZbrztbiQU2oHCsYDTMQxIXTFZcKzqfd+wxEiMgaa8ek4JcCrFe9tyXm&#10;2rV8oMcxliJBOOSowMTocylDYchiGDpPnLybayzGJJtS6gbbBLe1HGfZh7RYcVow6GlrqLgff6wC&#10;WVZ373lS79tz+L52n8ZeNgelBv1uswARqYuv8H/7SysYz+ZT+Hu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OqrEAAAA3QAAAA8AAAAAAAAAAAAAAAAAmAIAAGRycy9k&#10;b3ducmV2LnhtbFBLBQYAAAAABAAEAPUAAACJAwAAAAA=&#10;">
                  <v:shadow on="t" opacity=".5" offset="-6pt,-6pt"/>
                  <v:textbox>
                    <w:txbxContent>
                      <w:p w14:paraId="01A36B8A" w14:textId="77777777" w:rsidR="006B053C" w:rsidRDefault="006B053C" w:rsidP="00D16F51">
                        <w:pPr>
                          <w:pStyle w:val="NoSpacing"/>
                          <w:jc w:val="center"/>
                          <w:rPr>
                            <w:b/>
                          </w:rPr>
                        </w:pPr>
                        <w:r>
                          <w:rPr>
                            <w:b/>
                          </w:rPr>
                          <w:t>Stop AZT</w:t>
                        </w:r>
                      </w:p>
                      <w:p w14:paraId="756150DD" w14:textId="77777777" w:rsidR="006B053C" w:rsidRDefault="006B053C" w:rsidP="00D16F51">
                        <w:pPr>
                          <w:pStyle w:val="NoSpacing"/>
                          <w:jc w:val="center"/>
                          <w:rPr>
                            <w:b/>
                          </w:rPr>
                        </w:pPr>
                        <w:r>
                          <w:rPr>
                            <w:b/>
                          </w:rPr>
                          <w:t>Document adverse effect.</w:t>
                        </w:r>
                      </w:p>
                      <w:p w14:paraId="31683648" w14:textId="77777777" w:rsidR="006B053C" w:rsidRPr="00284B44" w:rsidRDefault="006B053C" w:rsidP="00D16F51">
                        <w:pPr>
                          <w:pStyle w:val="NoSpacing"/>
                          <w:jc w:val="center"/>
                          <w:rPr>
                            <w:b/>
                          </w:rPr>
                        </w:pPr>
                        <w:r>
                          <w:t xml:space="preserve">Use TDF instead of AZT. </w:t>
                        </w:r>
                      </w:p>
                    </w:txbxContent>
                  </v:textbox>
                </v:roundrect>
                <v:roundrect id="AutoShape 2247" o:spid="_x0000_s1649" style="position:absolute;left:5239;top:9130;width:2130;height:1348;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u2MAA&#10;AADdAAAADwAAAGRycy9kb3ducmV2LnhtbERPTYvCMBC9C/sfwizsTVNdEO0aRQRlvQhqhT0OzdgU&#10;m0loou3+e3MQPD7e92LV20Y8qA21YwXjUQaCuHS65kpBcd4OZyBCRNbYOCYF/xRgtfwYLDDXruMj&#10;PU6xEimEQ44KTIw+lzKUhiyGkfPEibu61mJMsK2kbrFL4baRkyybSos1pwaDnjaGytvpbhXIqr55&#10;z9/NvivC4a/fGXtZH5X6+uzXPyAi9fEtfrl/tYLJbJ7mpjfpCc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Wu2MAAAADdAAAADwAAAAAAAAAAAAAAAACYAgAAZHJzL2Rvd25y&#10;ZXYueG1sUEsFBgAAAAAEAAQA9QAAAIUDAAAAAA==&#10;">
                  <v:shadow on="t" opacity=".5" offset="-6pt,-6pt"/>
                  <v:textbox>
                    <w:txbxContent>
                      <w:p w14:paraId="798EE699" w14:textId="77777777" w:rsidR="006B053C" w:rsidRPr="00284B44" w:rsidRDefault="006B053C" w:rsidP="00D16F51">
                        <w:pPr>
                          <w:pStyle w:val="NoSpacing"/>
                          <w:jc w:val="center"/>
                          <w:rPr>
                            <w:b/>
                          </w:rPr>
                        </w:pPr>
                        <w:r>
                          <w:rPr>
                            <w:b/>
                          </w:rPr>
                          <w:t>Continue AZT; repeat Hb test after 4 weeks, then every 6 months</w:t>
                        </w:r>
                      </w:p>
                    </w:txbxContent>
                  </v:textbox>
                </v:roundrect>
                <v:roundrect id="AutoShape 2248" o:spid="_x0000_s1650" style="position:absolute;left:1266;top:8625;width:3054;height:1853;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LQ8QA&#10;AADdAAAADwAAAGRycy9kb3ducmV2LnhtbESPT4vCMBTE78J+h/AEb5qqIFqNIgsuuxfBPwt7fDTP&#10;pti8hCba7rc3guBxmJnfMKtNZ2txpyZUjhWMRxkI4sLpiksF59NuOAcRIrLG2jEp+KcAm/VHb4W5&#10;di0f6H6MpUgQDjkqMDH6XMpQGLIYRs4TJ+/iGosxyaaUusE2wW0tJ1k2kxYrTgsGPX0aKq7Hm1Ug&#10;y+rqPU/rn/Yc9n/dl7G/24NSg363XYKI1MV3+NX+1gom88UCnm/S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C0PEAAAA3QAAAA8AAAAAAAAAAAAAAAAAmAIAAGRycy9k&#10;b3ducmV2LnhtbFBLBQYAAAAABAAEAPUAAACJAwAAAAA=&#10;">
                  <v:shadow on="t" opacity=".5" offset="-6pt,-6pt"/>
                  <v:textbox>
                    <w:txbxContent>
                      <w:p w14:paraId="57C29BA0" w14:textId="77777777" w:rsidR="006B053C" w:rsidRDefault="006B053C" w:rsidP="00D16F51">
                        <w:pPr>
                          <w:pStyle w:val="NoSpacing"/>
                          <w:rPr>
                            <w:b/>
                          </w:rPr>
                        </w:pPr>
                        <w:r>
                          <w:rPr>
                            <w:b/>
                          </w:rPr>
                          <w:t>Dosages:</w:t>
                        </w:r>
                      </w:p>
                      <w:p w14:paraId="5FD93F23" w14:textId="77777777" w:rsidR="006B053C" w:rsidRDefault="006B053C" w:rsidP="00D16F51">
                        <w:pPr>
                          <w:pStyle w:val="NoSpacing"/>
                          <w:rPr>
                            <w:b/>
                          </w:rPr>
                        </w:pPr>
                        <w:r>
                          <w:rPr>
                            <w:b/>
                          </w:rPr>
                          <w:t>Folate – 1mg QD</w:t>
                        </w:r>
                      </w:p>
                      <w:p w14:paraId="2C57FEC7" w14:textId="77777777" w:rsidR="006B053C" w:rsidRDefault="006B053C" w:rsidP="00D16F51">
                        <w:pPr>
                          <w:pStyle w:val="NoSpacing"/>
                          <w:rPr>
                            <w:b/>
                          </w:rPr>
                        </w:pPr>
                        <w:r>
                          <w:rPr>
                            <w:b/>
                          </w:rPr>
                          <w:t xml:space="preserve">Iron – 300mg </w:t>
                        </w:r>
                        <w:r w:rsidRPr="00043780">
                          <w:rPr>
                            <w:b/>
                          </w:rPr>
                          <w:t>TID</w:t>
                        </w:r>
                      </w:p>
                      <w:p w14:paraId="46D5E2B2" w14:textId="77777777" w:rsidR="006B053C" w:rsidRPr="00284B44" w:rsidRDefault="006B053C" w:rsidP="00D16F51">
                        <w:pPr>
                          <w:pStyle w:val="NoSpacing"/>
                          <w:rPr>
                            <w:b/>
                          </w:rPr>
                        </w:pPr>
                        <w:r>
                          <w:rPr>
                            <w:b/>
                          </w:rPr>
                          <w:t>Mebendazole – 100mg by mouth BID for 3-5 days or 500mg stat</w:t>
                        </w:r>
                      </w:p>
                    </w:txbxContent>
                  </v:textbox>
                </v:roundrect>
                <v:roundrect id="AutoShape 2249" o:spid="_x0000_s1651" style="position:absolute;left:2298;top:3140;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UnsIA&#10;AADdAAAADwAAAGRycy9kb3ducmV2LnhtbERPW2vCMBR+F/wP4Qh706RFZKtGGeJlIHuYc++H5tiW&#10;JSelibX798uD4OPHd19tBmdFT11oPGvIZgoEcelNw5WGy/d++goiRGSD1jNp+KMAm/V4tMLC+Dt/&#10;UX+OlUghHArUUMfYFlKGsiaHYeZb4sRdfecwJthV0nR4T+HOylyphXTYcGqosaVtTeXv+eY0WGP3&#10;W8oyd/ycH37642WXnxql9ctkeF+CiDTEp/jh/jAa8jeV9qc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ZSewgAAAN0AAAAPAAAAAAAAAAAAAAAAAJgCAABkcnMvZG93&#10;bnJldi54bWxQSwUGAAAAAAQABAD1AAAAhwMAAAAA&#10;" filled="f" stroked="f">
                  <v:textbox>
                    <w:txbxContent>
                      <w:p w14:paraId="7C478E17"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&lt; 8.0</w:t>
                        </w:r>
                      </w:p>
                    </w:txbxContent>
                  </v:textbox>
                </v:roundrect>
                <v:roundrect id="AutoShape 2250" o:spid="_x0000_s1652" style="position:absolute;left:7369;top:3140;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xBcUA&#10;AADdAAAADwAAAGRycy9kb3ducmV2LnhtbESPQWvCQBSE74L/YXmF3nQ3oUhNXaWIVkF6MNr7I/ua&#10;hO6+DdltTP99Vyj0OMzMN8xqMzorBupD61lDNlcgiCtvWq41XC/72TOIEJENWs+k4YcCbNbTyQoL&#10;4298pqGMtUgQDgVqaGLsCilD1ZDDMPcdcfI+fe8wJtnX0vR4S3BnZa7UQjpsOS002NG2oeqr/HYa&#10;rLH7LWWZO7w/vX0Mh+suP7VK68eH8fUFRKQx/of/2kejIV+qDO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TEFxQAAAN0AAAAPAAAAAAAAAAAAAAAAAJgCAABkcnMv&#10;ZG93bnJldi54bWxQSwUGAAAAAAQABAD1AAAAigMAAAAA&#10;" filled="f" stroked="f">
                  <v:textbox>
                    <w:txbxContent>
                      <w:p w14:paraId="393D5C98"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 8.0</w:t>
                        </w:r>
                      </w:p>
                    </w:txbxContent>
                  </v:textbox>
                </v:roundrect>
                <v:roundrect id="AutoShape 2251" o:spid="_x0000_s1653" style="position:absolute;left:1854;top:6051;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vcsUA&#10;AADdAAAADwAAAGRycy9kb3ducmV2LnhtbESPT2sCMRTE7wW/Q3iCt5rsIqVujSKitVB68E/vj83r&#10;7tLkZdmk6/rtTUHwOMzMb5jFanBW9NSFxrOGbKpAEJfeNFxpOJ92z68gQkQ2aD2ThisFWC1HTwss&#10;jL/wgfpjrESCcChQQx1jW0gZypochqlviZP34zuHMcmukqbDS4I7K3OlXqTDhtNCjS1taip/j39O&#10;gzV2t6Esc/uv2ft3vz9v889GaT0ZD+s3EJGG+Ajf2x9GQz5XOfy/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69yxQAAAN0AAAAPAAAAAAAAAAAAAAAAAJgCAABkcnMv&#10;ZG93bnJldi54bWxQSwUGAAAAAAQABAD1AAAAigMAAAAA&#10;" filled="f" stroked="f">
                  <v:textbox>
                    <w:txbxContent>
                      <w:p w14:paraId="20F78188"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&lt; 8.0</w:t>
                        </w:r>
                      </w:p>
                    </w:txbxContent>
                  </v:textbox>
                </v:roundrect>
                <v:roundrect id="AutoShape 2252" o:spid="_x0000_s1654" style="position:absolute;left:4877;top:4565;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6cUA&#10;AADdAAAADwAAAGRycy9kb3ducmV2LnhtbESPQWsCMRSE7wX/Q3gFbzXZtZS6GkWk1oJ40Or9sXnu&#10;Lk1elk26bv99UxB6HGbmG2axGpwVPXWh8awhmygQxKU3DVcazp/bp1cQISIbtJ5Jww8FWC1HDwss&#10;jL/xkfpTrESCcChQQx1jW0gZypocholviZN39Z3DmGRXSdPhLcGdlblSL9Jhw2mhxpY2NZVfp2+n&#10;wRq73VCWud3h+f3S785v+b5RWo8fh/UcRKQh/ofv7Q+jIZ+pK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wrpxQAAAN0AAAAPAAAAAAAAAAAAAAAAAJgCAABkcnMv&#10;ZG93bnJldi54bWxQSwUGAAAAAAQABAD1AAAAigMAAAAA&#10;" filled="f" stroked="f">
                  <v:textbox>
                    <w:txbxContent>
                      <w:p w14:paraId="3D379732"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 8.0</w:t>
                        </w:r>
                      </w:p>
                    </w:txbxContent>
                  </v:textbox>
                </v:roundrect>
                <v:roundrect id="AutoShape 2253" o:spid="_x0000_s1655" style="position:absolute;left:4335;top:6094;width:1798;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SncUA&#10;AADdAAAADwAAAGRycy9kb3ducmV2LnhtbESPS2vDMBCE74X8B7GB3BrJJoTWjRJKyAtKD83jvlhb&#10;21RaGUtxnH8fFQo9DjPzDbNYDc6KnrrQeNaQTRUI4tKbhisN59P2+QVEiMgGrWfScKcAq+XoaYGF&#10;8Tf+ov4YK5EgHArUUMfYFlKGsiaHYepb4uR9+85hTLKrpOnwluDOylypuXTYcFqosaV1TeXP8eo0&#10;WGO3a8oyt/+c7S79/rzJPxql9WQ8vL+BiDTE//Bf+2A05K9qBr9v0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pKdxQAAAN0AAAAPAAAAAAAAAAAAAAAAAJgCAABkcnMv&#10;ZG93bnJldi54bWxQSwUGAAAAAAQABAD1AAAAigMAAAAA&#10;" filled="f" stroked="f">
                  <v:textbox>
                    <w:txbxContent>
                      <w:p w14:paraId="3AB2BE43"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No fall in Hb</w:t>
                        </w:r>
                      </w:p>
                    </w:txbxContent>
                  </v:textbox>
                </v:roundrect>
                <v:roundrect id="AutoShape 2254" o:spid="_x0000_s1656" style="position:absolute;left:6025;top:5914;width:2390;height:81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3BsUA&#10;AADdAAAADwAAAGRycy9kb3ducmV2LnhtbESPQWsCMRSE7wX/Q3gFbzXZxZa6GkWk1oJ40Or9sXnu&#10;Lk1elk26bv99UxB6HGbmG2axGpwVPXWh8awhmygQxKU3DVcazp/bp1cQISIbtJ5Jww8FWC1HDwss&#10;jL/xkfpTrESCcChQQx1jW0gZypocholviZN39Z3DmGRXSdPhLcGdlblSL9Jhw2mhxpY2NZVfp2+n&#10;wRq73VCWud1h+n7pd+e3fN8orcePw3oOItIQ/8P39ofRkM/UM/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jcGxQAAAN0AAAAPAAAAAAAAAAAAAAAAAJgCAABkcnMv&#10;ZG93bnJldi54bWxQSwUGAAAAAAQABAD1AAAAigMAAAAA&#10;" filled="f" stroked="f">
                  <v:textbox>
                    <w:txbxContent>
                      <w:p w14:paraId="2313E3D7"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falls but &gt; 7.0 @2 wks</w:t>
                        </w:r>
                      </w:p>
                    </w:txbxContent>
                  </v:textbox>
                </v:roundrect>
                <v:roundrect id="AutoShape 2255" o:spid="_x0000_s1657" style="position:absolute;left:6821;top:8009;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pccUA&#10;AADdAAAADwAAAGRycy9kb3ducmV2LnhtbESPQWvCQBSE70L/w/IKveluQhFNXaWIVqF4MLX3R/Y1&#10;Cd19G7JrTP+9Wyj0OMzMN8xqMzorBupD61lDNlMgiCtvWq41XD720wWIEJENWs+k4YcCbNYPkxUW&#10;xt/4TEMZa5EgHArU0MTYFVKGqiGHYeY74uR9+d5hTLKvpenxluDOylypuXTYclposKNtQ9V3eXUa&#10;rLH7LWWZO5ye3z6Hw2WXv7dK66fH8fUFRKQx/of/2kejIV+qOfy+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KlxxQAAAN0AAAAPAAAAAAAAAAAAAAAAAJgCAABkcnMv&#10;ZG93bnJldi54bWxQSwUGAAAAAAQABAD1AAAAigMAAAAA&#10;" filled="f" stroked="f">
                  <v:textbox>
                    <w:txbxContent>
                      <w:p w14:paraId="3C093A1C"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&lt;7.0</w:t>
                        </w:r>
                      </w:p>
                    </w:txbxContent>
                  </v:textbox>
                </v:roundrect>
                <v:roundrect id="AutoShape 2256" o:spid="_x0000_s1658" style="position:absolute;left:5700;top:8484;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M6sUA&#10;AADdAAAADwAAAGRycy9kb3ducmV2LnhtbESPQWsCMRSE7wX/Q3gFbzXZRdq6GkWk1oJ40Or9sXnu&#10;Lk1elk26bv99UxB6HGbmG2axGpwVPXWh8awhmygQxKU3DVcazp/bp1cQISIbtJ5Jww8FWC1HDwss&#10;jL/xkfpTrESCcChQQx1jW0gZypocholviZN39Z3DmGRXSdPhLcGdlblSz9Jhw2mhxpY2NZVfp2+n&#10;wRq73VCWud1h+n7pd+e3fN8orcePw3oOItIQ/8P39ofRkM/UC/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AzqxQAAAN0AAAAPAAAAAAAAAAAAAAAAAJgCAABkcnMv&#10;ZG93bnJldi54bWxQSwUGAAAAAAQABAD1AAAAigMAAAAA&#10;" filled="f" stroked="f">
                  <v:textbox>
                    <w:txbxContent>
                      <w:p w14:paraId="3298596F"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&gt; 7.0</w:t>
                        </w:r>
                      </w:p>
                    </w:txbxContent>
                  </v:textbox>
                </v:roundrect>
                <v:roundrect id="AutoShape 2257" o:spid="_x0000_s1659" style="position:absolute;left:8565;top:5899;width:2390;height:81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mMIA&#10;AADdAAAADwAAAGRycy9kb3ducmV2LnhtbERPW2vCMBR+F/wP4Qh706RFZKtGGeJlIHuYc++H5tiW&#10;JSelibX798uD4OPHd19tBmdFT11oPGvIZgoEcelNw5WGy/d++goiRGSD1jNp+KMAm/V4tMLC+Dt/&#10;UX+OlUghHArUUMfYFlKGsiaHYeZb4sRdfecwJthV0nR4T+HOylyphXTYcGqosaVtTeXv+eY0WGP3&#10;W8oyd/ycH37642WXnxql9ctkeF+CiDTEp/jh/jAa8jeV5qY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5iYwgAAAN0AAAAPAAAAAAAAAAAAAAAAAJgCAABkcnMvZG93&#10;bnJldi54bWxQSwUGAAAAAAQABAD1AAAAhwMAAAAA&#10;" filled="f" stroked="f">
                  <v:textbox>
                    <w:txbxContent>
                      <w:p w14:paraId="6D2E24D4"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Hb falls but &lt; 7.0 after 2 wks</w:t>
                        </w:r>
                      </w:p>
                    </w:txbxContent>
                  </v:textbox>
                </v:roundrect>
                <v:shape id="AutoShape 2258" o:spid="_x0000_s1660" type="#_x0000_t32" style="position:absolute;left:2696;top:3033;width:52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IFMcMAAADdAAAADwAAAGRycy9kb3ducmV2LnhtbESPQWsCMRSE7wX/Q3iCt5qo0OpqFClU&#10;vHYVvD42z83q5mV3E3X996ZQ6HGYmW+Y1aZ3tbhTFyrPGiZjBYK48KbiUsPx8P0+BxEissHaM2l4&#10;UoDNevC2wsz4B//QPY+lSBAOGWqwMTaZlKGw5DCMfUOcvLPvHMYku1KaDh8J7mo5VepDOqw4LVhs&#10;6MtScc1vTsPseGkP6vQ5Oe1a2+7wFvZ5O9d6NOy3SxCR+vgf/mvvjYbpQi3g9016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yBTHDAAAA3QAAAA8AAAAAAAAAAAAA&#10;AAAAoQIAAGRycy9kb3ducmV2LnhtbFBLBQYAAAAABAAEAPkAAACRAwAAAAA=&#10;" strokeweight="1.5pt"/>
                <v:shape id="AutoShape 2259" o:spid="_x0000_s1661" type="#_x0000_t32" style="position:absolute;left:6118;top:8829;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UZu8MAAADdAAAADwAAAGRycy9kb3ducmV2LnhtbERPu26DMBTdK/UfrFspW2NgqBoag5KI&#10;SukYwtDxFt8CCr5G2DzSr6+HSh2Pznufr6YXM42us6wg3kYgiGurO24UVNf351cQziNr7C2Tgjs5&#10;yLPHhz2m2i58obn0jQgh7FJU0Ho/pFK6uiWDbmsH4sB929GgD3BspB5xCeGml0kUvUiDHYeGFgc6&#10;tVTfyskoOFXTXB3ncigux8+46T+K89dPpdTmaT28gfC0+n/xn/usFSS7OOwPb8IT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lGbvDAAAA3QAAAA8AAAAAAAAAAAAA&#10;AAAAoQIAAGRycy9kb3ducmV2LnhtbFBLBQYAAAAABAAEAPkAAACRAwAAAAA=&#10;" strokeweight="1.5pt">
                  <v:stroke endarrow="block"/>
                </v:shape>
                <v:shape id="AutoShape 2260" o:spid="_x0000_s1662" type="#_x0000_t32" style="position:absolute;left:7942;top:3018;width:0;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2f6sMAAADdAAAADwAAAGRycy9kb3ducmV2LnhtbESPQYvCMBSE78L+h/AWvGlahdWtRlkE&#10;xetWweujedvUbV7aJmr990YQPA4z8w2zXPe2FlfqfOVYQTpOQBAXTldcKjgetqM5CB+QNdaOScGd&#10;PKxXH4MlZtrd+JeueShFhLDPUIEJocmk9IUhi37sGuLo/bnOYoiyK6Xu8BbhtpaTJPmSFiuOCwYb&#10;2hgq/vOLVTA9nttDcpqlp11r2h1e/D5v50oNP/ufBYhAfXiHX+29VjD5TlN4volP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dn+rDAAAA3QAAAA8AAAAAAAAAAAAA&#10;AAAAoQIAAGRycy9kb3ducmV2LnhtbFBLBQYAAAAABAAEAPkAAACRAwAAAAA=&#10;" strokeweight="1.5pt"/>
                <v:shape id="AutoShape 2261" o:spid="_x0000_s1663" type="#_x0000_t32" style="position:absolute;left:5929;top:2835;width:0;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v8ysAAAADdAAAADwAAAGRycy9kb3ducmV2LnhtbERPTYvCMBC9L/gfwgje1tQKu1qNIoLi&#10;1Sp4HZqxqTaTtola/705LOzx8b6X697W4kmdrxwrmIwTEMSF0xWXCs6n3fcMhA/IGmvHpOBNHtar&#10;wdcSM+1efKRnHkoRQ9hnqMCE0GRS+sKQRT92DXHkrq6zGCLsSqk7fMVwW8s0SX6kxYpjg8GGtoaK&#10;e/6wCqbnW3tKLr+Ty7417R4f/pC3M6VGw36zABGoD//iP/dBK0jnaZwb38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L/MrAAAAA3QAAAA8AAAAAAAAAAAAAAAAA&#10;oQIAAGRycy9kb3ducmV2LnhtbFBLBQYAAAAABAAEAPkAAACOAwAAAAA=&#10;" strokeweight="1.5pt"/>
                <v:shape id="AutoShape 2262" o:spid="_x0000_s1664" type="#_x0000_t32" style="position:absolute;left:2696;top:3018;width:0;height:1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dZUcMAAADdAAAADwAAAGRycy9kb3ducmV2LnhtbESPQYvCMBSE7wv7H8Jb8LamVli1GmUR&#10;FK9bBa+P5tnUbV7aJmr990YQPA4z8w2zWPW2FlfqfOVYwWiYgCAunK64VHDYb76nIHxA1lg7JgV3&#10;8rBafn4sMNPuxn90zUMpIoR9hgpMCE0mpS8MWfRD1xBH7+Q6iyHKrpS6w1uE21qmSfIjLVYcFww2&#10;tDZU/OcXq2B8OLf75DgZHbetabd48bu8nSo1+Op/5yAC9eEdfrV3WkE6S2fwfBOf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HWVHDAAAA3QAAAA8AAAAAAAAAAAAA&#10;AAAAoQIAAGRycy9kb3ducmV2LnhtbFBLBQYAAAAABAAEAPkAAACRAwAAAAA=&#10;" strokeweight="1.5pt"/>
                <v:shape id="AutoShape 2263" o:spid="_x0000_s1665" type="#_x0000_t32" style="position:absolute;left:2696;top:3437;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F28MAAADdAAAADwAAAGRycy9kb3ducmV2LnhtbERPTWuDQBC9B/oflin0FtekUFrrKk1I&#10;wRxjPPQ4dScqcWfF3ajtr88eCj0+3neaL6YXE42us6xgE8UgiGurO24UVOfP9SsI55E19pZJwQ85&#10;yLOHVYqJtjOfaCp9I0IIuwQVtN4PiZSubsmgi+xAHLiLHQ36AMdG6hHnEG56uY3jF2mw49DQ4kD7&#10;lupreTMK9tVtqnZTORxOu69N0x8PxfdvpdTT4/LxDsLT4v/Ff+5CK9i+PYf94U14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QRdvDAAAA3QAAAA8AAAAAAAAAAAAA&#10;AAAAoQIAAGRycy9kb3ducmV2LnhtbFBLBQYAAAAABAAEAPkAAACRAwAAAAA=&#10;" strokeweight="1.5pt">
                  <v:stroke endarrow="block"/>
                </v:shape>
                <v:shape id="AutoShape 2264" o:spid="_x0000_s1666" type="#_x0000_t32" style="position:absolute;left:7957;top:3437;width:0;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gQMUAAADdAAAADwAAAGRycy9kb3ducmV2LnhtbESPQYvCMBSE78L+h/AWvGlaF0SrUVZx&#10;QY/WHvb4tnm2ZZuX0sRa/fVGEDwOM/MNs1z3phYdta6yrCAeRyCIc6srLhRkp5/RDITzyBpry6Tg&#10;Rg7Wq4/BEhNtr3ykLvWFCBB2CSoovW8SKV1ekkE3tg1x8M62NeiDbAupW7wGuKnlJIqm0mDFYaHE&#10;hrYl5f/pxSjYZpcu23RpsztufuOiPuz2f/dMqeFn/70A4an37/CrvdcKJvOvG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gQMUAAADdAAAADwAAAAAAAAAA&#10;AAAAAAChAgAAZHJzL2Rvd25yZXYueG1sUEsFBgAAAAAEAAQA+QAAAJMDAAAAAA==&#10;" strokeweight="1.5pt">
                  <v:stroke endarrow="block"/>
                </v:shape>
                <v:shape id="AutoShape 2265" o:spid="_x0000_s1667" type="#_x0000_t32" style="position:absolute;left:4412;top:4764;width:6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d/cMAAADdAAAADwAAAGRycy9kb3ducmV2LnhtbESPQYvCMBSE78L+h/AWvGlqBVerUURQ&#10;vFoFr4/m2VSbl7aJ2v33m4WFPQ4z8w2z2vS2Fi/qfOVYwWScgCAunK64VHA570dzED4ga6wdk4Jv&#10;8rBZfwxWmGn35hO98lCKCGGfoQITQpNJ6QtDFv3YNcTRu7nOYoiyK6Xu8B3htpZpksykxYrjgsGG&#10;doaKR/60CqaXe3tOrl+T66E17QGf/pi3c6WGn/12CSJQH/7Df+2jVpAupin8vo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6Xf3DAAAA3QAAAA8AAAAAAAAAAAAA&#10;AAAAoQIAAGRycy9kb3ducmV2LnhtbFBLBQYAAAAABAAEAPkAAACRAwAAAAA=&#10;" strokeweight="1.5pt"/>
                <v:shape id="AutoShape 2266" o:spid="_x0000_s1668" type="#_x0000_t32" style="position:absolute;left:5929;top:4764;width:13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LbrMUAAADdAAAADwAAAGRycy9kb3ducmV2LnhtbESPQYvCMBSE78L+h/AWvNlUBXGrUVZx&#10;QY/WHvb4bJ5tsXkpTax1f/1GEDwOM/MNs1z3phYdta6yrGAcxSCIc6srLhRkp5/RHITzyBpry6Tg&#10;QQ7Wq4/BEhNt73ykLvWFCBB2CSoovW8SKV1ekkEX2YY4eBfbGvRBtoXULd4D3NRyEsczabDisFBi&#10;Q9uS8mt6Mwq22a3LNl3a7I6b33FRH3b781+m1PCz/16A8NT7d/jV3msFk6/pF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LbrMUAAADdAAAADwAAAAAAAAAA&#10;AAAAAAChAgAAZHJzL2Rvd25yZXYueG1sUEsFBgAAAAAEAAQA+QAAAJMDAAAAAA==&#10;" strokeweight="1.5pt">
                  <v:stroke endarrow="block"/>
                </v:shape>
                <v:shape id="AutoShape 2267" o:spid="_x0000_s1669" type="#_x0000_t32" style="position:absolute;left:2589;top:5730;width:1;height: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FicMAAADdAAAADwAAAGRycy9kb3ducmV2LnhtbESPQYvCMBSE7wv+h/AEb2uq4q5bjSKC&#10;4nWr4PXRPJtq89I2Ueu/N8LCHoeZ+YZZrDpbiTu1vnSsYDRMQBDnTpdcKDgetp8zED4ga6wck4In&#10;eVgtex8LTLV78C/ds1CICGGfogITQp1K6XNDFv3Q1cTRO7vWYoiyLaRu8RHhtpLjJPmSFkuOCwZr&#10;2hjKr9nNKpgcL80hOX2PTrvGNDu8+X3WzJQa9Lv1HESgLvyH/9p7rWD8M5nC+01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xYnDAAAA3QAAAA8AAAAAAAAAAAAA&#10;AAAAoQIAAGRycy9kb3ducmV2LnhtbFBLBQYAAAAABAAEAPkAAACRAwAAAAA=&#10;" strokeweight="1.5pt"/>
                <v:shape id="AutoShape 2268" o:spid="_x0000_s1670" type="#_x0000_t32" style="position:absolute;left:2589;top:6346;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V4NMYAAADdAAAADwAAAGRycy9kb3ducmV2LnhtbESPQWuDQBSE74X+h+UVeqtrLEhrsglN&#10;SMEcYzz0+OK+qMR9K+5qbH99tlDocZiZb5jVZjadmGhwrWUFiygGQVxZ3XKtoDx9vryBcB5ZY2eZ&#10;FHyTg8368WGFmbY3PtJU+FoECLsMFTTe95mUrmrIoItsTxy8ix0M+iCHWuoBbwFuOpnEcSoNthwW&#10;Guxp11B1LUajYFeOU7mdin5/3H4t6u6wz88/pVLPT/PHEoSn2f+H/9q5VpC8v6bw+yY8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1eDTGAAAA3QAAAA8AAAAAAAAA&#10;AAAAAAAAoQIAAGRycy9kb3ducmV2LnhtbFBLBQYAAAAABAAEAPkAAACUAwAAAAA=&#10;" strokeweight="1.5pt">
                  <v:stroke endarrow="block"/>
                </v:shape>
                <v:shape id="AutoShape 2269" o:spid="_x0000_s1671" type="#_x0000_t32" style="position:absolute;left:4877;top:5607;width:526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ZcIAAADdAAAADwAAAGRycy9kb3ducmV2LnhtbESPQYvCMBSE7wv+h/AEb2uqgrrVKLKw&#10;4tUqeH00b5tq89I2Ueu/N4LgcZiZb5jlurOVuFHrS8cKRsMEBHHudMmFguPh73sOwgdkjZVjUvAg&#10;D+tV72uJqXZ33tMtC4WIEPYpKjAh1KmUPjdk0Q9dTRy9f9daDFG2hdQt3iPcVnKcJFNpseS4YLCm&#10;X0P5JbtaBZPjuTkkp9notG1Ms8Wr32XNXKlBv9ssQATqwif8bu+0gvHPZAavN/E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3+ZcIAAADdAAAADwAAAAAAAAAAAAAA&#10;AAChAgAAZHJzL2Rvd25yZXYueG1sUEsFBgAAAAAEAAQA+QAAAJADAAAAAA==&#10;" strokeweight="1.5pt"/>
                <v:shape id="AutoShape 2270" o:spid="_x0000_s1672" type="#_x0000_t32" style="position:absolute;left:10138;top:6220;width:1;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rsRsQAAADdAAAADwAAAGRycy9kb3ducmV2LnhtbESPQYvCMBSE7wv+h/AEb2uqgqzVKCoK&#10;erT24PHZPNti81KaWKu/3iws7HGYmW+YxaozlWipcaVlBaNhBII4s7rkXEF63n//gHAeWWNlmRS8&#10;yMFq2ftaYKztk0/UJj4XAcIuRgWF93UspcsKMuiGtiYO3s02Bn2QTS51g88AN5UcR9FUGiw5LBRY&#10;07ag7J48jIJt+mjTTZvUu9PmMsqr4+5wfadKDfrdeg7CU+f/w3/tg1Ywnk1m8PsmPAG5/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uxGxAAAAN0AAAAPAAAAAAAAAAAA&#10;AAAAAKECAABkcnMvZG93bnJldi54bWxQSwUGAAAAAAQABAD5AAAAkgMAAAAA&#10;" strokeweight="1.5pt">
                  <v:stroke endarrow="block"/>
                </v:shape>
                <v:shape id="AutoShape 2271" o:spid="_x0000_s1673" type="#_x0000_t32" style="position:absolute;left:7369;top:6220;width:1;height: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2psMAAADdAAAADwAAAGRycy9kb3ducmV2LnhtbERPTWuDQBC9B/oflin0FteEUlrrKk1I&#10;wRxjPPQ4dScqcWfF3ajtr88eCj0+3neaL6YXE42us6xgE8UgiGurO24UVOfP9SsI55E19pZJwQ85&#10;yLOHVYqJtjOfaCp9I0IIuwQVtN4PiZSubsmgi+xAHLiLHQ36AMdG6hHnEG56uY3jF2mw49DQ4kD7&#10;lupreTMK9tVtqnZTORxOu69N0x8PxfdvpdTT4/LxDsLT4v/Ff+5CK9i+PYf94U14Aj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NqbDAAAA3QAAAA8AAAAAAAAAAAAA&#10;AAAAoQIAAGRycy9kb3ducmV2LnhtbFBLBQYAAAAABAAEAPkAAACRAwAAAAA=&#10;" strokeweight="1.5pt">
                  <v:stroke endarrow="block"/>
                </v:shape>
                <v:shape id="AutoShape 2272" o:spid="_x0000_s1674" type="#_x0000_t32" style="position:absolute;left:4894;top:6346;width:1;height: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qTPcUAAADdAAAADwAAAGRycy9kb3ducmV2LnhtbESPQYvCMBSE78L+h/AWvGlaWUSrUVZx&#10;QY/WHvb4tnm2ZZuX0sRa/fVGEDwOM/MNs1z3phYdta6yrCAeRyCIc6srLhRkp5/RDITzyBpry6Tg&#10;Rg7Wq4/BEhNtr3ykLvWFCBB2CSoovW8SKV1ekkE3tg1x8M62NeiDbAupW7wGuKnlJIqm0mDFYaHE&#10;hrYl5f/pxSjYZpcu23RpsztufuOiPuz2f/dMqeFn/70A4an37/CrvdcKJvOvGJ5vw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qTPcUAAADdAAAADwAAAAAAAAAA&#10;AAAAAAChAgAAZHJzL2Rvd25yZXYueG1sUEsFBgAAAAAEAAQA+QAAAJMDAAAAAA==&#10;" strokeweight="1.5pt">
                  <v:stroke endarrow="block"/>
                </v:shape>
                <v:shape id="AutoShape 2273" o:spid="_x0000_s1675" type="#_x0000_t32" style="position:absolute;left:4876;top:5607;width:1;height:4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ugMQAAADdAAAADwAAAGRycy9kb3ducmV2LnhtbESPQWvCQBSE74X+h+UJvdVNUqk2zSpF&#10;ULw2Cl4f2ddsavZtkl01/ntXKPQ4zMw3TLEabSsuNPjGsYJ0moAgrpxuuFZw2G9eFyB8QNbYOiYF&#10;N/KwWj4/FZhrd+VvupShFhHCPkcFJoQul9JXhiz6qeuIo/fjBoshyqGWesBrhNtWZknyLi02HBcM&#10;drQ2VJ3Ks1Xwdvjt98lxnh63vem3ePa7sl8o9TIZvz5BBBrDf/ivvdMKso9ZBo8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C6AxAAAAN0AAAAPAAAAAAAAAAAA&#10;AAAAAKECAABkcnMvZG93bnJldi54bWxQSwUGAAAAAAQABAD5AAAAkgMAAAAA&#10;" strokeweight="1.5pt"/>
                <v:shape id="AutoShape 2274" o:spid="_x0000_s1676" type="#_x0000_t32" style="position:absolute;left:7369;top:5193;width:1;height: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CLG8QAAADdAAAADwAAAGRycy9kb3ducmV2LnhtbESPT4vCMBTE7wt+h/AEb2vqH3bdahQR&#10;FK9bBa+P5tlUm5e2iVq/vREW9jjMzG+YxaqzlbhT60vHCkbDBARx7nTJhYLjYfs5A+EDssbKMSl4&#10;kofVsvexwFS7B//SPQuFiBD2KSowIdSplD43ZNEPXU0cvbNrLYYo20LqFh8Rbis5TpIvabHkuGCw&#10;po2h/JrdrILJ8dIcktP36LRrTLPDm99nzUypQb9bz0EE6sJ/+K+91wrGP9MJvN/E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MIsbxAAAAN0AAAAPAAAAAAAAAAAA&#10;AAAAAKECAABkcnMvZG93bnJldi54bWxQSwUGAAAAAAQABAD5AAAAkgMAAAAA&#10;" strokeweight="1.5pt"/>
                <v:shape id="AutoShape 2275" o:spid="_x0000_s1677" type="#_x0000_t32" style="position:absolute;left:10137;top:5592;width:1;height:3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NvcAAAADdAAAADwAAAGRycy9kb3ducmV2LnhtbERPTWsCMRC9F/wPYYTeamILraxGkULF&#10;a1fB67AZN6ubye4m6vbfdw6FHh/ve7UZQ6vuNKQmsoX5zIAirqJruLZwPHy9LECljOywjUwWfijB&#10;Zj15WmHh4oO/6V7mWkkIpwIt+Jy7QutUeQqYZrEjFu4ch4BZ4FBrN+BDwkOrX4151wEblgaPHX16&#10;qq7lLVh4O176gzl9zE+73vc7vKV92S+sfZ6O2yWoTGP+F/+59058xshceSNPQK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aDb3AAAAA3QAAAA8AAAAAAAAAAAAAAAAA&#10;oQIAAGRycy9kb3ducmV2LnhtbFBLBQYAAAAABAAEAPkAAACOAwAAAAA=&#10;" strokeweight="1.5pt"/>
                <v:shape id="AutoShape 2276" o:spid="_x0000_s1678" type="#_x0000_t32" style="position:absolute;left:6374;top:7797;width:0;height: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oJsMAAADdAAAADwAAAGRycy9kb3ducmV2LnhtbESPQWvCQBSE74X+h+UVequ7tlA1ugki&#10;VLw2Cl4f2Wc2bfZtkl01/fddQfA4zHwzzKoYXSsuNITGs4bpRIEgrrxpuNZw2H+9zUGEiGyw9Uwa&#10;/ihAkT8/rTAz/srfdCljLVIJhww12Bi7TMpQWXIYJr4jTt7JDw5jkkMtzYDXVO5a+a7Up3TYcFqw&#10;2NHGUvVbnp2Gj8NPv1fH2fS47W2/xXPYlf1c69eXcb0EEWmMj/Cd3pnEKbWA25v0BG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qCbDAAAA3QAAAA8AAAAAAAAAAAAA&#10;AAAAoQIAAGRycy9kb3ducmV2LnhtbFBLBQYAAAAABAAEAPkAAACRAwAAAAA=&#10;" strokeweight="1.5pt"/>
                <v:shape id="AutoShape 2277" o:spid="_x0000_s1679" type="#_x0000_t32" style="position:absolute;left:6133;top:8196;width:86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WXZsAAAADdAAAADwAAAGRycy9kb3ducmV2LnhtbERPTWvCQBC9F/oflin0VnfTQivRVYqg&#10;eG0UvA7ZMRubnU2yq6b/vnMo9Ph438v1FDp1ozG1kS0UMwOKuI6u5cbC8bB9mYNKGdlhF5ks/FCC&#10;9erxYYmli3f+oluVGyUhnEq04HPuS61T7SlgmsWeWLhzHANmgWOj3Yh3CQ+dfjXmXQdsWRo89rTx&#10;VH9X12Dh7XgZDub0UZx2gx92eE37aphb+/w0fS5AZZryv/jPvXfiM4XslzfyBP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1l2bAAAAA3QAAAA8AAAAAAAAAAAAAAAAA&#10;oQIAAGRycy9kb3ducmV2LnhtbFBLBQYAAAAABAAEAPkAAACOAwAAAAA=&#10;" strokeweight="1.5pt"/>
                <v:shape id="AutoShape 2278" o:spid="_x0000_s1680" type="#_x0000_t32" style="position:absolute;left:6133;top:8196;width:1;height:3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ky/cMAAADdAAAADwAAAGRycy9kb3ducmV2LnhtbESPQWvCQBSE74X+h+UJ3upuKlRJ3YgU&#10;Kl4bBa+P7Gs2bfZtkl1j/PduoeBxmPlmmM12cq0YaQiNZw3ZQoEgrrxpuNZwOn6+rEGEiGyw9Uwa&#10;bhRgWzw/bTA3/spfNJaxFqmEQ44abIxdLmWoLDkMC98RJ+/bDw5jkkMtzYDXVO5a+arUm3TYcFqw&#10;2NGHpeq3vDgNy9NPf1TnVXbe97bf4yUcyn6t9Xw27d5BRJriI/xPH0ziVJbB35v0BGR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5Mv3DAAAA3QAAAA8AAAAAAAAAAAAA&#10;AAAAoQIAAGRycy9kb3ducmV2LnhtbFBLBQYAAAAABAAEAPkAAACRAwAAAAA=&#10;" strokeweight="1.5pt"/>
                <v:shape id="AutoShape 2279" o:spid="_x0000_s1681" type="#_x0000_t32" style="position:absolute;left:7811;top:8198;width:3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q28YAAADdAAAADwAAAGRycy9kb3ducmV2LnhtbESPzWrDMBCE74W8g9hCb43sBEpxrIQm&#10;pOAe4/qQ48ba2qbWyljyT/L0VSGQ4zAz3zDpbjatGKl3jWUF8TICQVxa3XCloPj+fH0H4TyyxtYy&#10;KbiSg9128ZRiou3EJxpzX4kAYZeggtr7LpHSlTUZdEvbEQfvx/YGfZB9JXWPU4CbVq6i6E0abDgs&#10;1NjRoabyNx+MgkMxjMV+zLvjaX+Oq/brmF1uhVIvz/PHBoSn2T/C93amFayjeA3/b8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KtvGAAAA3QAAAA8AAAAAAAAA&#10;AAAAAAAAoQIAAGRycy9kb3ducmV2LnhtbFBLBQYAAAAABAAEAPkAAACUAwAAAAA=&#10;" strokeweight="1.5pt">
                  <v:stroke endarrow="block"/>
                </v:shape>
                <w10:wrap type="square"/>
              </v:group>
            </w:pict>
          </mc:Fallback>
        </mc:AlternateContent>
      </w:r>
    </w:p>
    <w:p w14:paraId="7F0D1CFC" w14:textId="77777777" w:rsidR="00D16F51" w:rsidRPr="00A82EB1" w:rsidRDefault="00D16F51" w:rsidP="00D16F51">
      <w:pPr>
        <w:pStyle w:val="Heading4"/>
        <w:numPr>
          <w:ilvl w:val="0"/>
          <w:numId w:val="0"/>
        </w:numPr>
        <w:ind w:left="1080"/>
      </w:pPr>
    </w:p>
    <w:p w14:paraId="351DE543" w14:textId="77777777" w:rsidR="00D16F51" w:rsidRPr="00A82EB1" w:rsidRDefault="00D16F51" w:rsidP="00BD5A42">
      <w:pPr>
        <w:pStyle w:val="Heading4"/>
      </w:pPr>
      <w:r w:rsidRPr="00A82EB1">
        <w:t>Lamivudine (3TC)</w:t>
      </w:r>
    </w:p>
    <w:p w14:paraId="56F11388" w14:textId="77777777" w:rsidR="00D16F51" w:rsidRPr="0017424F" w:rsidRDefault="00D16F51" w:rsidP="00D16F51">
      <w:pPr>
        <w:jc w:val="both"/>
        <w:rPr>
          <w:color w:val="00B050"/>
        </w:rPr>
      </w:pPr>
      <w:r w:rsidRPr="00A82EB1">
        <w:t>Generally</w:t>
      </w:r>
      <w:r>
        <w:t>, it is</w:t>
      </w:r>
      <w:r w:rsidRPr="00A82EB1">
        <w:t xml:space="preserve"> well tolerated.  Patients may experience symptoms noted in </w:t>
      </w:r>
      <w:r w:rsidRPr="00043780">
        <w:rPr>
          <w:b/>
        </w:rPr>
        <w:t>Table 15.6</w:t>
      </w:r>
      <w:r w:rsidRPr="00043780">
        <w:t>.</w:t>
      </w:r>
    </w:p>
    <w:p w14:paraId="79871A3A" w14:textId="77777777" w:rsidR="00D16F51" w:rsidRPr="00A82EB1" w:rsidRDefault="00D16F51" w:rsidP="00D16F51">
      <w:pPr>
        <w:jc w:val="both"/>
      </w:pPr>
    </w:p>
    <w:p w14:paraId="4F060A65" w14:textId="77777777" w:rsidR="00D16F51" w:rsidRPr="00A82EB1" w:rsidRDefault="00D16F51" w:rsidP="00D16F51">
      <w:pPr>
        <w:jc w:val="both"/>
      </w:pPr>
    </w:p>
    <w:p w14:paraId="35C9B11D" w14:textId="77777777" w:rsidR="00D16F51" w:rsidRPr="00A82EB1" w:rsidRDefault="00D16F51" w:rsidP="00D16F51">
      <w:pPr>
        <w:jc w:val="both"/>
      </w:pPr>
    </w:p>
    <w:p w14:paraId="159C7902" w14:textId="77777777" w:rsidR="00D16F51" w:rsidRPr="00A82EB1" w:rsidRDefault="00D16F51" w:rsidP="00D16F51">
      <w:pPr>
        <w:jc w:val="both"/>
      </w:pPr>
    </w:p>
    <w:p w14:paraId="2EDB028A" w14:textId="77777777" w:rsidR="00D16F51" w:rsidRPr="00A82EB1" w:rsidRDefault="00D16F51" w:rsidP="00D16F51">
      <w:pPr>
        <w:jc w:val="both"/>
      </w:pPr>
    </w:p>
    <w:p w14:paraId="22FD468B" w14:textId="77777777" w:rsidR="00D16F51" w:rsidRPr="00A82EB1" w:rsidRDefault="00D16F51" w:rsidP="00D16F51">
      <w:pPr>
        <w:jc w:val="both"/>
      </w:pPr>
    </w:p>
    <w:p w14:paraId="6988173D" w14:textId="77777777" w:rsidR="00D16F51" w:rsidRPr="00EF2BB9" w:rsidDel="000B1FEA" w:rsidRDefault="00D16F51" w:rsidP="00D16F51">
      <w:pPr>
        <w:jc w:val="both"/>
      </w:pPr>
    </w:p>
    <w:p w14:paraId="24F069B6" w14:textId="77777777" w:rsidR="00D16F51" w:rsidRPr="00A82EB1" w:rsidRDefault="00D16F51" w:rsidP="00BD5A42">
      <w:pPr>
        <w:pStyle w:val="Heading4"/>
        <w:jc w:val="both"/>
      </w:pPr>
      <w:r w:rsidRPr="00A82EB1">
        <w:t>Abacavir (ABC):</w:t>
      </w:r>
    </w:p>
    <w:p w14:paraId="361429D5" w14:textId="77777777" w:rsidR="00D16F51" w:rsidRPr="00A82EB1" w:rsidRDefault="00D16F51" w:rsidP="00D16F51">
      <w:pPr>
        <w:jc w:val="both"/>
      </w:pPr>
      <w:r w:rsidRPr="00A82EB1">
        <w:t xml:space="preserve">Approximately 5% of adults and children receiving ABC develop a </w:t>
      </w:r>
      <w:r w:rsidRPr="00A82EB1">
        <w:rPr>
          <w:b/>
        </w:rPr>
        <w:t>hypersensitivity reaction</w:t>
      </w:r>
      <w:r w:rsidRPr="00A82EB1">
        <w:t xml:space="preserve">.  It usually occurs in the first 2-6 weeks of treatment (median onset at 9 days) and is fatal in approximately 3 of every 10,000 people.  </w:t>
      </w:r>
    </w:p>
    <w:p w14:paraId="3E95AB7E" w14:textId="77777777" w:rsidR="00D16F51" w:rsidRPr="00A82EB1" w:rsidRDefault="00D16F51" w:rsidP="00D16F51">
      <w:pPr>
        <w:jc w:val="both"/>
      </w:pPr>
    </w:p>
    <w:p w14:paraId="0EE0D5D2" w14:textId="77777777" w:rsidR="00D16F51" w:rsidRPr="00A82EB1" w:rsidRDefault="00D16F51" w:rsidP="00D16F51">
      <w:pPr>
        <w:jc w:val="both"/>
        <w:rPr>
          <w:u w:val="single"/>
        </w:rPr>
      </w:pPr>
      <w:r w:rsidRPr="00A82EB1">
        <w:rPr>
          <w:u w:val="single"/>
        </w:rPr>
        <w:t>Toxicities</w:t>
      </w:r>
    </w:p>
    <w:p w14:paraId="627792FB" w14:textId="77777777" w:rsidR="00D16F51" w:rsidRPr="00A82EB1" w:rsidRDefault="00D16F51" w:rsidP="00D16F51">
      <w:pPr>
        <w:jc w:val="both"/>
        <w:rPr>
          <w:b/>
          <w:highlight w:val="yellow"/>
        </w:rPr>
      </w:pPr>
      <w:r w:rsidRPr="00A82EB1">
        <w:rPr>
          <w:b/>
        </w:rPr>
        <w:t>Hypersensitivity reaction:</w:t>
      </w:r>
      <w:r w:rsidRPr="00A82EB1">
        <w:t xml:space="preserve"> The onset is often acute.  Typically, a pattern of symptoms builds up over a period of days, often worsening as successive doses are taken.</w:t>
      </w:r>
    </w:p>
    <w:p w14:paraId="204EA225" w14:textId="77777777" w:rsidR="00D16F51" w:rsidRPr="00A82EB1" w:rsidRDefault="00D16F51" w:rsidP="001D2529">
      <w:pPr>
        <w:numPr>
          <w:ilvl w:val="0"/>
          <w:numId w:val="185"/>
        </w:numPr>
        <w:jc w:val="both"/>
      </w:pPr>
      <w:r w:rsidRPr="00A82EB1">
        <w:t>Rash is noted in about 70% of all patients</w:t>
      </w:r>
      <w:r w:rsidRPr="00576AAE">
        <w:rPr>
          <w:color w:val="00B050"/>
        </w:rPr>
        <w:t xml:space="preserve">, </w:t>
      </w:r>
      <w:r w:rsidRPr="00043780">
        <w:t>and nearly all patients have</w:t>
      </w:r>
      <w:r w:rsidRPr="00A82EB1">
        <w:t xml:space="preserve"> fever. </w:t>
      </w:r>
    </w:p>
    <w:p w14:paraId="03AF1BB2" w14:textId="77777777" w:rsidR="00D16F51" w:rsidRPr="00A82EB1" w:rsidRDefault="00D16F51" w:rsidP="001D2529">
      <w:pPr>
        <w:numPr>
          <w:ilvl w:val="0"/>
          <w:numId w:val="185"/>
        </w:numPr>
        <w:jc w:val="both"/>
      </w:pPr>
      <w:r w:rsidRPr="00A82EB1">
        <w:t xml:space="preserve">Other common symptoms are: nausea, vomiting, diarrhea, and abdominal pain.  </w:t>
      </w:r>
    </w:p>
    <w:p w14:paraId="6FC61C41" w14:textId="77777777" w:rsidR="00D16F51" w:rsidRPr="00A82EB1" w:rsidRDefault="00D16F51" w:rsidP="001D2529">
      <w:pPr>
        <w:numPr>
          <w:ilvl w:val="0"/>
          <w:numId w:val="185"/>
        </w:numPr>
        <w:jc w:val="both"/>
      </w:pPr>
      <w:r w:rsidRPr="00A82EB1">
        <w:t xml:space="preserve">Less common symptoms include lethargy; muscle or joint pain; headache; numbness of the skin; puffiness of the throat, face, and neck; swollen glands; conjunctivitis; mouth ulcers and low blood pressure.  </w:t>
      </w:r>
    </w:p>
    <w:p w14:paraId="1E36EA58" w14:textId="77777777" w:rsidR="00D16F51" w:rsidRPr="00A82EB1" w:rsidRDefault="00D16F51" w:rsidP="001D2529">
      <w:pPr>
        <w:numPr>
          <w:ilvl w:val="0"/>
          <w:numId w:val="185"/>
        </w:numPr>
        <w:jc w:val="both"/>
      </w:pPr>
      <w:r w:rsidRPr="00A82EB1">
        <w:t>Children are more likely to experience rash and gastrointestinal symptoms.</w:t>
      </w:r>
    </w:p>
    <w:p w14:paraId="3BC8E7D8" w14:textId="77777777" w:rsidR="00D16F51" w:rsidRPr="00A82EB1" w:rsidRDefault="00D16F51" w:rsidP="00D16F51">
      <w:pPr>
        <w:ind w:firstLine="432"/>
        <w:jc w:val="both"/>
      </w:pPr>
    </w:p>
    <w:p w14:paraId="257313F3" w14:textId="77777777" w:rsidR="00D16F51" w:rsidRPr="00A82EB1" w:rsidRDefault="00D16F51" w:rsidP="00D16F51">
      <w:pPr>
        <w:jc w:val="both"/>
        <w:rPr>
          <w:u w:val="single"/>
        </w:rPr>
      </w:pPr>
      <w:r w:rsidRPr="00A82EB1">
        <w:rPr>
          <w:u w:val="single"/>
        </w:rPr>
        <w:t xml:space="preserve">Diagnosis and Management   </w:t>
      </w:r>
    </w:p>
    <w:p w14:paraId="4AD119E2" w14:textId="77777777" w:rsidR="00D16F51" w:rsidRPr="00A82EB1" w:rsidRDefault="00D16F51" w:rsidP="001D2529">
      <w:pPr>
        <w:numPr>
          <w:ilvl w:val="0"/>
          <w:numId w:val="174"/>
        </w:numPr>
        <w:jc w:val="both"/>
      </w:pPr>
      <w:r w:rsidRPr="00A82EB1">
        <w:t xml:space="preserve">If a person who has recently started ABC develops at least two symptoms associated with hypersensitivity, </w:t>
      </w:r>
      <w:r w:rsidRPr="00A82EB1">
        <w:rPr>
          <w:b/>
        </w:rPr>
        <w:t>ABC should be discontinued and not restarted</w:t>
      </w:r>
      <w:r w:rsidRPr="00A82EB1">
        <w:t xml:space="preserve">.  If ABC was causing the syndrome, the symptoms will resolve once the drug is stopped.  </w:t>
      </w:r>
    </w:p>
    <w:p w14:paraId="52DACD50" w14:textId="77777777" w:rsidR="00D16F51" w:rsidRPr="00A82EB1" w:rsidRDefault="00D16F51" w:rsidP="001D2529">
      <w:pPr>
        <w:numPr>
          <w:ilvl w:val="0"/>
          <w:numId w:val="174"/>
        </w:numPr>
        <w:jc w:val="both"/>
      </w:pPr>
      <w:r w:rsidRPr="00A82EB1">
        <w:t xml:space="preserve">Differential diagnosis includes malaria infection and immune reconstitution inflammatory syndrome (IRIS).  Ruling out malaria by performing a blood smear is mandatory to avoid stopping the regimen needlessly.  </w:t>
      </w:r>
    </w:p>
    <w:p w14:paraId="2F036A94" w14:textId="77777777" w:rsidR="00D16F51" w:rsidRPr="00043780" w:rsidRDefault="00D16F51" w:rsidP="001D2529">
      <w:pPr>
        <w:numPr>
          <w:ilvl w:val="0"/>
          <w:numId w:val="174"/>
        </w:numPr>
        <w:jc w:val="both"/>
      </w:pPr>
      <w:r w:rsidRPr="00A82EB1">
        <w:rPr>
          <w:b/>
        </w:rPr>
        <w:t xml:space="preserve">Do not restart the patient with </w:t>
      </w:r>
      <w:r>
        <w:rPr>
          <w:b/>
        </w:rPr>
        <w:t>A</w:t>
      </w:r>
      <w:r w:rsidRPr="00A82EB1">
        <w:rPr>
          <w:b/>
        </w:rPr>
        <w:t>bacavir</w:t>
      </w:r>
      <w:r>
        <w:rPr>
          <w:b/>
        </w:rPr>
        <w:t xml:space="preserve"> (ABC)</w:t>
      </w:r>
      <w:r w:rsidRPr="00A82EB1">
        <w:t>: anaphylactic reaction and death have been reported from rechallenges</w:t>
      </w:r>
      <w:r>
        <w:t xml:space="preserve"> or</w:t>
      </w:r>
      <w:r w:rsidRPr="00043780">
        <w:t xml:space="preserve"> reintroduction of the drug.</w:t>
      </w:r>
    </w:p>
    <w:p w14:paraId="311C748D" w14:textId="77777777" w:rsidR="00D16F51" w:rsidRPr="00043780" w:rsidDel="00847D86" w:rsidRDefault="00D16F51" w:rsidP="001D2529">
      <w:pPr>
        <w:numPr>
          <w:ilvl w:val="0"/>
          <w:numId w:val="174"/>
        </w:numPr>
        <w:jc w:val="both"/>
      </w:pPr>
      <w:r w:rsidRPr="00043780">
        <w:t xml:space="preserve">All patients should be provided with a warning card that explains how to recognize Abacavir hypersensitivity (See </w:t>
      </w:r>
      <w:r w:rsidRPr="00043780">
        <w:rPr>
          <w:b/>
        </w:rPr>
        <w:t>Figure 15.2</w:t>
      </w:r>
      <w:r w:rsidRPr="00043780">
        <w:t xml:space="preserve">below).  </w:t>
      </w:r>
    </w:p>
    <w:p w14:paraId="2BB01553" w14:textId="77777777" w:rsidR="00D16F51" w:rsidRPr="00043780" w:rsidRDefault="00D16F51" w:rsidP="001D2529">
      <w:pPr>
        <w:numPr>
          <w:ilvl w:val="0"/>
          <w:numId w:val="174"/>
        </w:numPr>
        <w:jc w:val="both"/>
      </w:pPr>
      <w:r w:rsidRPr="00043780">
        <w:t>It is extremely important that patients DO NOT STOP OR MISS DOSES, and then restart.</w:t>
      </w:r>
    </w:p>
    <w:p w14:paraId="1D2ECB4D" w14:textId="77777777" w:rsidR="00D16F51" w:rsidRPr="00043780" w:rsidRDefault="00D16F51" w:rsidP="00D16F51">
      <w:pPr>
        <w:jc w:val="both"/>
      </w:pPr>
    </w:p>
    <w:p w14:paraId="2739FAA7" w14:textId="77777777" w:rsidR="00D16F51" w:rsidRPr="00043780" w:rsidRDefault="00D16F51" w:rsidP="00D16F51">
      <w:pPr>
        <w:pStyle w:val="Caption"/>
      </w:pPr>
      <w:bookmarkStart w:id="452" w:name="_Toc146725534"/>
      <w:proofErr w:type="gramStart"/>
      <w:r w:rsidRPr="00043780">
        <w:t xml:space="preserve">Figure </w:t>
      </w:r>
      <w:fldSimple w:instr=" STYLEREF 1 \s ">
        <w:r w:rsidRPr="00043780">
          <w:rPr>
            <w:noProof/>
          </w:rPr>
          <w:t>15</w:t>
        </w:r>
      </w:fldSimple>
      <w:r w:rsidRPr="00043780">
        <w:t>.</w:t>
      </w:r>
      <w:proofErr w:type="gramEnd"/>
      <w:r w:rsidR="00321D0B" w:rsidRPr="00043780">
        <w:fldChar w:fldCharType="begin"/>
      </w:r>
      <w:r w:rsidRPr="00043780">
        <w:instrText xml:space="preserve"> SEQ Figure \* ARABIC \s 1 </w:instrText>
      </w:r>
      <w:r w:rsidR="00321D0B" w:rsidRPr="00043780">
        <w:fldChar w:fldCharType="separate"/>
      </w:r>
      <w:r w:rsidRPr="00043780">
        <w:rPr>
          <w:noProof/>
        </w:rPr>
        <w:t>2</w:t>
      </w:r>
      <w:r w:rsidR="00321D0B" w:rsidRPr="00043780">
        <w:fldChar w:fldCharType="end"/>
      </w:r>
      <w:r w:rsidRPr="00043780">
        <w:t xml:space="preserve">   Abacavir hypersensitivity warning card for patients</w:t>
      </w:r>
      <w:bookmarkEnd w:id="452"/>
    </w:p>
    <w:p w14:paraId="76519C8D" w14:textId="77777777" w:rsidR="00D16F51" w:rsidRPr="00043780" w:rsidRDefault="00D16F51" w:rsidP="00D16F51"/>
    <w:p w14:paraId="33EFBCCB"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jc w:val="center"/>
        <w:rPr>
          <w:b/>
        </w:rPr>
      </w:pPr>
      <w:r w:rsidRPr="00043780">
        <w:rPr>
          <w:b/>
        </w:rPr>
        <w:t xml:space="preserve">If you or yourchild is taking Abacavir (ABC), you need to know some </w:t>
      </w:r>
      <w:r w:rsidRPr="00043780">
        <w:rPr>
          <w:b/>
          <w:u w:val="single"/>
        </w:rPr>
        <w:t xml:space="preserve">warning </w:t>
      </w:r>
      <w:r w:rsidRPr="00A82EB1">
        <w:rPr>
          <w:b/>
          <w:u w:val="single"/>
        </w:rPr>
        <w:t>signs</w:t>
      </w:r>
      <w:r w:rsidRPr="00A82EB1">
        <w:rPr>
          <w:b/>
        </w:rPr>
        <w:t xml:space="preserve"> to watch out for:</w:t>
      </w:r>
    </w:p>
    <w:p w14:paraId="0F2A7D0F"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jc w:val="center"/>
        <w:rPr>
          <w:b/>
        </w:rPr>
      </w:pPr>
    </w:p>
    <w:p w14:paraId="6C0C5C99"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Fever, fatigue, or tiredness</w:t>
      </w:r>
    </w:p>
    <w:p w14:paraId="3149439B"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Pain in your muscles</w:t>
      </w:r>
    </w:p>
    <w:p w14:paraId="62B36C0C"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Vomiting, stomach pain, or runny stomach</w:t>
      </w:r>
    </w:p>
    <w:p w14:paraId="1844E0ED"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Throat pain, cough, and difficulty in breathing</w:t>
      </w:r>
    </w:p>
    <w:p w14:paraId="2575B266"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Small bumps or red spots on skin, puffy or swollen face and neck</w:t>
      </w:r>
    </w:p>
    <w:p w14:paraId="2F49C5C7"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p>
    <w:p w14:paraId="3C352B26"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t xml:space="preserve">These signs will get worse each time after taking your drugs (ABC).  If you think that you may have any of the problems listed at the top of this card, you should STOP taking the medicine and VISIT YOUR DOCTOR </w:t>
      </w:r>
      <w:r w:rsidRPr="00A82EB1">
        <w:rPr>
          <w:u w:val="single"/>
        </w:rPr>
        <w:t>RIGHT AWAY</w:t>
      </w:r>
      <w:r w:rsidRPr="00A82EB1">
        <w:t xml:space="preserve">, </w:t>
      </w:r>
      <w:r w:rsidRPr="00A82EB1">
        <w:rPr>
          <w:u w:val="single"/>
        </w:rPr>
        <w:t>especially</w:t>
      </w:r>
      <w:r w:rsidRPr="00A82EB1">
        <w:t xml:space="preserve"> if this happens in the first 6 weeks of treatment. </w:t>
      </w:r>
    </w:p>
    <w:p w14:paraId="5EC5320F"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p>
    <w:p w14:paraId="4E1E60CF" w14:textId="77777777" w:rsidR="00D16F51" w:rsidRPr="00A82EB1" w:rsidRDefault="00D16F51" w:rsidP="00D16F51">
      <w:pPr>
        <w:pBdr>
          <w:top w:val="single" w:sz="24" w:space="0" w:color="000000"/>
          <w:left w:val="single" w:sz="24" w:space="4" w:color="000000"/>
          <w:bottom w:val="single" w:sz="24" w:space="0" w:color="000000"/>
          <w:right w:val="single" w:sz="24" w:space="7" w:color="000000"/>
        </w:pBdr>
        <w:shd w:val="solid" w:color="FFFFFF" w:fill="FFFFFF"/>
      </w:pPr>
      <w:r w:rsidRPr="00A82EB1">
        <w:lastRenderedPageBreak/>
        <w:t>DO NOT start taking the medicine again unless your doctor tells you to.</w:t>
      </w:r>
    </w:p>
    <w:p w14:paraId="7E74CC99" w14:textId="77777777" w:rsidR="00D16F51" w:rsidRPr="00A82EB1" w:rsidRDefault="00D16F51" w:rsidP="00D16F51">
      <w:pPr>
        <w:jc w:val="both"/>
      </w:pPr>
    </w:p>
    <w:p w14:paraId="61D9FCE5" w14:textId="77777777" w:rsidR="00D16F51" w:rsidRPr="00A82EB1" w:rsidRDefault="00D16F51" w:rsidP="00BD5A42">
      <w:pPr>
        <w:pStyle w:val="Heading4"/>
        <w:jc w:val="both"/>
      </w:pPr>
      <w:r w:rsidRPr="00A82EB1">
        <w:t>Didanosine (ddI)</w:t>
      </w:r>
    </w:p>
    <w:p w14:paraId="02C7CC04" w14:textId="77777777" w:rsidR="00D16F51" w:rsidRPr="00A82EB1" w:rsidRDefault="00D16F51" w:rsidP="00D16F51">
      <w:pPr>
        <w:jc w:val="both"/>
        <w:rPr>
          <w:bCs/>
          <w:u w:val="single"/>
        </w:rPr>
      </w:pPr>
      <w:r w:rsidRPr="00A82EB1">
        <w:rPr>
          <w:bCs/>
          <w:u w:val="single"/>
        </w:rPr>
        <w:t>Toxicities</w:t>
      </w:r>
    </w:p>
    <w:p w14:paraId="45EA5B5E" w14:textId="77777777" w:rsidR="00D16F51" w:rsidRPr="00A82EB1" w:rsidRDefault="00D16F51" w:rsidP="001D2529">
      <w:pPr>
        <w:numPr>
          <w:ilvl w:val="0"/>
          <w:numId w:val="182"/>
        </w:numPr>
        <w:jc w:val="both"/>
        <w:rPr>
          <w:bCs/>
        </w:rPr>
      </w:pPr>
      <w:proofErr w:type="gramStart"/>
      <w:r w:rsidRPr="00A82EB1">
        <w:rPr>
          <w:bCs/>
        </w:rPr>
        <w:t>ddI</w:t>
      </w:r>
      <w:proofErr w:type="gramEnd"/>
      <w:r w:rsidRPr="00A82EB1">
        <w:rPr>
          <w:bCs/>
        </w:rPr>
        <w:t xml:space="preserve"> commonly causes diarrhea and other gastrointestinal side effects. </w:t>
      </w:r>
    </w:p>
    <w:p w14:paraId="4ABFFB8B" w14:textId="77777777" w:rsidR="00D16F51" w:rsidRPr="001011E6" w:rsidRDefault="00D16F51" w:rsidP="001D2529">
      <w:pPr>
        <w:numPr>
          <w:ilvl w:val="0"/>
          <w:numId w:val="182"/>
        </w:numPr>
        <w:jc w:val="both"/>
        <w:rPr>
          <w:bCs/>
        </w:rPr>
      </w:pPr>
      <w:r w:rsidRPr="00A82EB1">
        <w:rPr>
          <w:bCs/>
        </w:rPr>
        <w:t xml:space="preserve">Patients and providers should be alert to signs and symptoms of pancreatitis and peripheral neuropathy.   </w:t>
      </w:r>
    </w:p>
    <w:p w14:paraId="4221DE89" w14:textId="77777777" w:rsidR="00D16F51" w:rsidRPr="001011E6" w:rsidRDefault="00D16F51" w:rsidP="00D16F51">
      <w:pPr>
        <w:jc w:val="both"/>
        <w:rPr>
          <w:bCs/>
          <w:u w:val="single"/>
        </w:rPr>
      </w:pPr>
      <w:r w:rsidRPr="001011E6">
        <w:rPr>
          <w:bCs/>
          <w:u w:val="single"/>
        </w:rPr>
        <w:t>Management</w:t>
      </w:r>
    </w:p>
    <w:p w14:paraId="2862FBD9" w14:textId="77777777" w:rsidR="00D16F51" w:rsidRPr="00A82EB1" w:rsidRDefault="00D16F51" w:rsidP="00D16F51">
      <w:pPr>
        <w:jc w:val="both"/>
        <w:rPr>
          <w:bCs/>
        </w:rPr>
      </w:pPr>
      <w:proofErr w:type="gramStart"/>
      <w:r w:rsidRPr="00BA7D5E">
        <w:rPr>
          <w:bCs/>
        </w:rPr>
        <w:t>ddI</w:t>
      </w:r>
      <w:proofErr w:type="gramEnd"/>
      <w:r w:rsidRPr="00BA7D5E">
        <w:rPr>
          <w:bCs/>
        </w:rPr>
        <w:t xml:space="preserve"> dose should be reduced to 250mg/day of the enteric coated formul</w:t>
      </w:r>
      <w:r w:rsidRPr="00F72744">
        <w:rPr>
          <w:bCs/>
        </w:rPr>
        <w:t>ation or 225mg/day of the b</w:t>
      </w:r>
      <w:r w:rsidRPr="00A82EB1">
        <w:rPr>
          <w:bCs/>
        </w:rPr>
        <w:t>uffered form when co-administered with TDF.</w:t>
      </w:r>
    </w:p>
    <w:p w14:paraId="786471A5" w14:textId="77777777" w:rsidR="00D16F51" w:rsidRPr="00BA7D5E" w:rsidRDefault="00D16F51" w:rsidP="00D16F51">
      <w:pPr>
        <w:jc w:val="both"/>
      </w:pPr>
    </w:p>
    <w:p w14:paraId="4068C186" w14:textId="77777777" w:rsidR="00D16F51" w:rsidRPr="008C1880" w:rsidRDefault="00D16F51" w:rsidP="004409DC">
      <w:pPr>
        <w:pStyle w:val="Heading3"/>
      </w:pPr>
      <w:r w:rsidRPr="008C1880">
        <w:t>Nucleotide Reverse Transcriptase Inhibitors (NtRTIs)</w:t>
      </w:r>
    </w:p>
    <w:p w14:paraId="0DD511D1" w14:textId="77777777" w:rsidR="00D16F51" w:rsidRPr="00E673B1" w:rsidRDefault="00D16F51" w:rsidP="00BD5A42">
      <w:pPr>
        <w:pStyle w:val="Heading4"/>
        <w:jc w:val="both"/>
      </w:pPr>
      <w:r w:rsidRPr="00E673B1">
        <w:t>Tenofovir (TDF)</w:t>
      </w:r>
    </w:p>
    <w:p w14:paraId="42193420" w14:textId="77777777" w:rsidR="00D16F51" w:rsidRPr="00E050EF" w:rsidRDefault="00D16F51" w:rsidP="00D16F51">
      <w:pPr>
        <w:jc w:val="both"/>
        <w:rPr>
          <w:u w:val="single"/>
        </w:rPr>
      </w:pPr>
      <w:r w:rsidRPr="00E050EF">
        <w:rPr>
          <w:u w:val="single"/>
        </w:rPr>
        <w:t>Toxicities</w:t>
      </w:r>
    </w:p>
    <w:p w14:paraId="5BF1881D" w14:textId="77777777" w:rsidR="00D16F51" w:rsidRPr="00A82EB1" w:rsidRDefault="00D16F51" w:rsidP="00D16F51">
      <w:pPr>
        <w:jc w:val="both"/>
      </w:pPr>
      <w:r w:rsidRPr="0078569D">
        <w:t>Tenofovir is generally well tolerated. TDF can be used in situations of mild renal insufficiency, but is</w:t>
      </w:r>
      <w:r w:rsidRPr="00A82EB1">
        <w:t xml:space="preserve"> contraindicated with moderate and severe renal failure.  It should be used cautiously in:  </w:t>
      </w:r>
    </w:p>
    <w:p w14:paraId="5BFFAE3B" w14:textId="77777777" w:rsidR="00D16F51" w:rsidRPr="00A82EB1" w:rsidRDefault="00D16F51" w:rsidP="001D2529">
      <w:pPr>
        <w:numPr>
          <w:ilvl w:val="0"/>
          <w:numId w:val="183"/>
        </w:numPr>
        <w:jc w:val="both"/>
      </w:pPr>
      <w:r w:rsidRPr="00A82EB1">
        <w:t>Regimens that include ddI as TDF can increase ddI’s toxicity</w:t>
      </w:r>
    </w:p>
    <w:p w14:paraId="7ACBE446" w14:textId="77777777" w:rsidR="00D16F51" w:rsidRPr="00A82EB1" w:rsidRDefault="00D16F51" w:rsidP="001D2529">
      <w:pPr>
        <w:numPr>
          <w:ilvl w:val="0"/>
          <w:numId w:val="183"/>
        </w:numPr>
        <w:jc w:val="both"/>
      </w:pPr>
      <w:r w:rsidRPr="00A82EB1">
        <w:t>In children under 12 as there is a risk of decreased bone density.</w:t>
      </w:r>
    </w:p>
    <w:p w14:paraId="7B013F45" w14:textId="77777777" w:rsidR="00D16F51" w:rsidRPr="00A82EB1" w:rsidRDefault="00D16F51" w:rsidP="00D16F51">
      <w:pPr>
        <w:jc w:val="both"/>
      </w:pPr>
    </w:p>
    <w:p w14:paraId="79E5455B" w14:textId="77777777" w:rsidR="00D16F51" w:rsidRPr="00A82EB1" w:rsidRDefault="00D16F51" w:rsidP="00D16F51">
      <w:pPr>
        <w:jc w:val="both"/>
      </w:pPr>
      <w:r w:rsidRPr="00145C24">
        <w:rPr>
          <w:color w:val="FF0000"/>
        </w:rPr>
        <w:t xml:space="preserve">See </w:t>
      </w:r>
      <w:r w:rsidRPr="00145C24">
        <w:rPr>
          <w:b/>
          <w:color w:val="FF0000"/>
        </w:rPr>
        <w:t>Section 18.7</w:t>
      </w:r>
      <w:r w:rsidRPr="00145C24">
        <w:rPr>
          <w:color w:val="FF0000"/>
        </w:rPr>
        <w:t>: Kidney and liver disease, for more detailed information</w:t>
      </w:r>
      <w:r w:rsidRPr="00A82EB1">
        <w:t>.</w:t>
      </w:r>
    </w:p>
    <w:p w14:paraId="6BA2A7AC" w14:textId="77777777" w:rsidR="00D16F51" w:rsidRPr="00A82EB1" w:rsidRDefault="00D16F51" w:rsidP="004409DC">
      <w:pPr>
        <w:pStyle w:val="Heading3"/>
      </w:pPr>
      <w:r w:rsidRPr="00A82EB1">
        <w:t>Non-Nucleoside Reverse Transcriptase Inhibitors (NNRTIs)</w:t>
      </w:r>
    </w:p>
    <w:p w14:paraId="5A0755D0" w14:textId="77777777" w:rsidR="00D16F51" w:rsidRPr="00BA7D5E" w:rsidRDefault="00D16F51" w:rsidP="00BD5A42">
      <w:pPr>
        <w:pStyle w:val="Heading4"/>
        <w:jc w:val="both"/>
      </w:pPr>
      <w:r w:rsidRPr="00BA7D5E">
        <w:t>Efavirenz (EFV)</w:t>
      </w:r>
    </w:p>
    <w:p w14:paraId="6673EECB" w14:textId="77777777" w:rsidR="00D16F51" w:rsidRPr="008C1880" w:rsidRDefault="00D16F51" w:rsidP="00D16F51">
      <w:pPr>
        <w:jc w:val="both"/>
        <w:rPr>
          <w:u w:val="single"/>
        </w:rPr>
      </w:pPr>
      <w:r w:rsidRPr="008C1880">
        <w:rPr>
          <w:u w:val="single"/>
        </w:rPr>
        <w:t>Toxicities</w:t>
      </w:r>
    </w:p>
    <w:p w14:paraId="089CC09C" w14:textId="77777777" w:rsidR="00D16F51" w:rsidRPr="00A82EB1" w:rsidRDefault="00D16F51" w:rsidP="00D16F51">
      <w:pPr>
        <w:jc w:val="both"/>
      </w:pPr>
      <w:r w:rsidRPr="00E673B1">
        <w:t xml:space="preserve">Adverse effects on the </w:t>
      </w:r>
      <w:r w:rsidRPr="00E050EF">
        <w:rPr>
          <w:b/>
        </w:rPr>
        <w:t>central nervous system</w:t>
      </w:r>
      <w:r w:rsidRPr="00511FAA">
        <w:t xml:space="preserve"> have been reported in 30-50% of patients treated with EFV.  These include dizziness, </w:t>
      </w:r>
      <w:r w:rsidRPr="0078569D">
        <w:t xml:space="preserve">headache, insomnia, depression, impaired concentration, agitation, disturbing dreams, nightmares, and somnolence.  EFV has </w:t>
      </w:r>
      <w:r>
        <w:t xml:space="preserve">minimum </w:t>
      </w:r>
      <w:r w:rsidRPr="00A82EB1">
        <w:rPr>
          <w:b/>
        </w:rPr>
        <w:t>teratogenic toxicity</w:t>
      </w:r>
      <w:r w:rsidRPr="00A82EB1">
        <w:t>. It should not be used in children &lt;3 years old or &lt;10kg.</w:t>
      </w:r>
    </w:p>
    <w:p w14:paraId="0095D281" w14:textId="77777777" w:rsidR="00D16F51" w:rsidRPr="00A82EB1" w:rsidRDefault="00D16F51" w:rsidP="00D16F51">
      <w:pPr>
        <w:jc w:val="both"/>
        <w:rPr>
          <w:u w:val="single"/>
        </w:rPr>
      </w:pPr>
    </w:p>
    <w:p w14:paraId="0EB94A53" w14:textId="77777777" w:rsidR="00D16F51" w:rsidRPr="00BA7D5E" w:rsidRDefault="00D16F51" w:rsidP="00D16F51">
      <w:pPr>
        <w:jc w:val="both"/>
        <w:rPr>
          <w:u w:val="single"/>
        </w:rPr>
      </w:pPr>
      <w:r w:rsidRPr="00BA7D5E">
        <w:rPr>
          <w:u w:val="single"/>
        </w:rPr>
        <w:t>Management</w:t>
      </w:r>
    </w:p>
    <w:p w14:paraId="7565131D" w14:textId="77777777" w:rsidR="00D16F51" w:rsidRPr="008C1880" w:rsidRDefault="00D16F51" w:rsidP="001D2529">
      <w:pPr>
        <w:numPr>
          <w:ilvl w:val="0"/>
          <w:numId w:val="179"/>
        </w:numPr>
        <w:jc w:val="both"/>
      </w:pPr>
      <w:r w:rsidRPr="008C1880">
        <w:t>The administration of</w:t>
      </w:r>
      <w:r w:rsidR="009569F3">
        <w:t xml:space="preserve"> </w:t>
      </w:r>
      <w:r w:rsidRPr="008C1880">
        <w:t xml:space="preserve">EFV at bedtime can improve tolerance of these side effects.    </w:t>
      </w:r>
    </w:p>
    <w:p w14:paraId="419B3762" w14:textId="77777777" w:rsidR="00D16F51" w:rsidRPr="00E050EF" w:rsidRDefault="00D16F51" w:rsidP="001D2529">
      <w:pPr>
        <w:numPr>
          <w:ilvl w:val="0"/>
          <w:numId w:val="179"/>
        </w:numPr>
        <w:jc w:val="both"/>
      </w:pPr>
      <w:r w:rsidRPr="00E673B1">
        <w:t>Take EFV with food to decrease absorption as side effects usually result from higher drug le</w:t>
      </w:r>
      <w:r w:rsidRPr="00E050EF">
        <w:t>vels.</w:t>
      </w:r>
    </w:p>
    <w:p w14:paraId="7AA885C9" w14:textId="77777777" w:rsidR="00D16F51" w:rsidRPr="0078569D" w:rsidRDefault="00D16F51" w:rsidP="001D2529">
      <w:pPr>
        <w:numPr>
          <w:ilvl w:val="0"/>
          <w:numId w:val="179"/>
        </w:numPr>
        <w:jc w:val="both"/>
      </w:pPr>
      <w:r w:rsidRPr="0078569D">
        <w:t>Sleeping agent could be prescribed if non-pharmacotherapeutic techniques don’t work.</w:t>
      </w:r>
    </w:p>
    <w:p w14:paraId="2E217265" w14:textId="77777777" w:rsidR="00D16F51" w:rsidRPr="00E673B1" w:rsidRDefault="00D16F51" w:rsidP="00D16F51">
      <w:pPr>
        <w:ind w:left="360"/>
        <w:jc w:val="both"/>
        <w:rPr>
          <w:b/>
          <w:bCs/>
        </w:rPr>
      </w:pPr>
    </w:p>
    <w:p w14:paraId="542E68A1" w14:textId="77777777" w:rsidR="00D16F51" w:rsidRPr="00E050EF" w:rsidRDefault="00D16F51" w:rsidP="00D16F51">
      <w:pPr>
        <w:jc w:val="both"/>
      </w:pPr>
    </w:p>
    <w:p w14:paraId="1370BD76" w14:textId="77777777" w:rsidR="00D16F51" w:rsidRPr="0078569D" w:rsidRDefault="00D16F51" w:rsidP="00BD5A42">
      <w:pPr>
        <w:pStyle w:val="Heading4"/>
      </w:pPr>
      <w:r w:rsidRPr="0078569D">
        <w:t>Nevirapine (NVP)</w:t>
      </w:r>
    </w:p>
    <w:p w14:paraId="67210A97" w14:textId="77777777" w:rsidR="00D16F51" w:rsidRPr="00A82EB1" w:rsidRDefault="00D16F51" w:rsidP="00D16F51">
      <w:pPr>
        <w:jc w:val="both"/>
      </w:pPr>
      <w:r w:rsidRPr="00A82EB1">
        <w:t xml:space="preserve">NVP toxicity primarily affects the </w:t>
      </w:r>
      <w:r w:rsidRPr="00A82EB1">
        <w:rPr>
          <w:u w:val="single"/>
        </w:rPr>
        <w:t>skin</w:t>
      </w:r>
      <w:r w:rsidRPr="00A82EB1">
        <w:t xml:space="preserve"> and the </w:t>
      </w:r>
      <w:r w:rsidRPr="00A82EB1">
        <w:rPr>
          <w:u w:val="single"/>
        </w:rPr>
        <w:t>liver</w:t>
      </w:r>
      <w:r w:rsidRPr="00A82EB1">
        <w:t xml:space="preserve">. Other side effects include nausea, headache, and less commonly fever, and granulocytopenia.  All providers must take the risk of liver or skin toxicity very seriously and follow each patient closely in the first few months of treatment. </w:t>
      </w:r>
    </w:p>
    <w:p w14:paraId="79A041EE" w14:textId="77777777" w:rsidR="00D16F51" w:rsidRPr="00A82EB1" w:rsidRDefault="00D16F51" w:rsidP="00D16F51"/>
    <w:p w14:paraId="140E4A10" w14:textId="77777777" w:rsidR="00D16F51" w:rsidRPr="005D4C05" w:rsidRDefault="00D16F51" w:rsidP="00D16F51">
      <w:pPr>
        <w:rPr>
          <w:u w:val="single"/>
        </w:rPr>
      </w:pPr>
      <w:r w:rsidRPr="005D4C05">
        <w:rPr>
          <w:u w:val="single"/>
        </w:rPr>
        <w:t>Interactions with other medicines:</w:t>
      </w:r>
    </w:p>
    <w:p w14:paraId="033C125F" w14:textId="77777777" w:rsidR="00D16F51" w:rsidRPr="00A82EB1" w:rsidRDefault="00D16F51" w:rsidP="00D16F51">
      <w:r w:rsidRPr="00A82EB1">
        <w:t>NVP should not be co-administered with:</w:t>
      </w:r>
    </w:p>
    <w:p w14:paraId="32996FB9" w14:textId="77777777" w:rsidR="00D16F51" w:rsidRPr="00A82EB1" w:rsidRDefault="00D16F51" w:rsidP="001D2529">
      <w:pPr>
        <w:numPr>
          <w:ilvl w:val="0"/>
          <w:numId w:val="318"/>
        </w:numPr>
      </w:pPr>
      <w:r w:rsidRPr="00A82EB1">
        <w:lastRenderedPageBreak/>
        <w:t xml:space="preserve">Rifampicin: the effectiveness of the NVP is decreased  </w:t>
      </w:r>
    </w:p>
    <w:p w14:paraId="435FE24D" w14:textId="77777777" w:rsidR="00D16F51" w:rsidRPr="00A82EB1" w:rsidRDefault="00D16F51" w:rsidP="001D2529">
      <w:pPr>
        <w:numPr>
          <w:ilvl w:val="0"/>
          <w:numId w:val="318"/>
        </w:numPr>
      </w:pPr>
      <w:r w:rsidRPr="00A82EB1">
        <w:t>Estrogen-based oral contraceptives: the effectiveness of the contraceptive is decreased</w:t>
      </w:r>
    </w:p>
    <w:p w14:paraId="50798980" w14:textId="77777777" w:rsidR="00D16F51" w:rsidRPr="00A82EB1" w:rsidRDefault="00D16F51" w:rsidP="00D16F51">
      <w:pPr>
        <w:autoSpaceDE w:val="0"/>
        <w:autoSpaceDN w:val="0"/>
        <w:adjustRightInd w:val="0"/>
      </w:pPr>
    </w:p>
    <w:p w14:paraId="619CD20F" w14:textId="77777777" w:rsidR="00D16F51" w:rsidRPr="00A82EB1" w:rsidRDefault="00D16F51" w:rsidP="00D16F51">
      <w:pPr>
        <w:autoSpaceDE w:val="0"/>
        <w:autoSpaceDN w:val="0"/>
        <w:adjustRightInd w:val="0"/>
        <w:rPr>
          <w:u w:val="single"/>
        </w:rPr>
      </w:pPr>
      <w:r w:rsidRPr="00A82EB1">
        <w:rPr>
          <w:u w:val="single"/>
        </w:rPr>
        <w:t>Risk factors for liver toxicity</w:t>
      </w:r>
    </w:p>
    <w:p w14:paraId="58336C21" w14:textId="77777777" w:rsidR="00D16F51" w:rsidRPr="00A82EB1" w:rsidRDefault="00D16F51" w:rsidP="00D16F51">
      <w:r w:rsidRPr="00A82EB1">
        <w:t>People at increased risk for liver damage from ALT include:</w:t>
      </w:r>
    </w:p>
    <w:p w14:paraId="47C8104B" w14:textId="77777777" w:rsidR="00D16F51" w:rsidRPr="00A82EB1" w:rsidRDefault="00D16F51" w:rsidP="001D2529">
      <w:pPr>
        <w:numPr>
          <w:ilvl w:val="0"/>
          <w:numId w:val="317"/>
        </w:numPr>
        <w:jc w:val="both"/>
      </w:pPr>
      <w:r w:rsidRPr="00A82EB1">
        <w:t xml:space="preserve">Those with prior liver damage: baseline elevated transaminases, current or past alcohol abuse, </w:t>
      </w:r>
      <w:proofErr w:type="gramStart"/>
      <w:r w:rsidRPr="00043780">
        <w:t>co</w:t>
      </w:r>
      <w:proofErr w:type="gramEnd"/>
      <w:r w:rsidRPr="00043780">
        <w:t>-infection</w:t>
      </w:r>
      <w:r w:rsidRPr="00A82EB1">
        <w:t xml:space="preserve"> with hepatitis B and/or C. </w:t>
      </w:r>
    </w:p>
    <w:p w14:paraId="6125F312" w14:textId="77777777" w:rsidR="00D16F51" w:rsidRPr="00A82EB1" w:rsidRDefault="00D16F51" w:rsidP="001D2529">
      <w:pPr>
        <w:numPr>
          <w:ilvl w:val="0"/>
          <w:numId w:val="317"/>
        </w:numPr>
        <w:jc w:val="both"/>
        <w:rPr>
          <w:b/>
        </w:rPr>
      </w:pPr>
      <w:r w:rsidRPr="00A82EB1">
        <w:rPr>
          <w:u w:val="single"/>
        </w:rPr>
        <w:t>Women</w:t>
      </w:r>
      <w:r w:rsidRPr="00A82EB1">
        <w:t xml:space="preserve"> with </w:t>
      </w:r>
      <w:r w:rsidRPr="00A82EB1">
        <w:rPr>
          <w:u w:val="single"/>
        </w:rPr>
        <w:t>CD4 count &gt;250/</w:t>
      </w:r>
      <w:proofErr w:type="gramStart"/>
      <w:r w:rsidRPr="00A82EB1">
        <w:rPr>
          <w:u w:val="single"/>
        </w:rPr>
        <w:t>mm</w:t>
      </w:r>
      <w:r w:rsidRPr="00A82EB1">
        <w:rPr>
          <w:u w:val="single"/>
          <w:vertAlign w:val="superscript"/>
        </w:rPr>
        <w:t>3</w:t>
      </w:r>
      <w:r w:rsidRPr="00A82EB1">
        <w:t>,</w:t>
      </w:r>
      <w:proofErr w:type="gramEnd"/>
      <w:r w:rsidRPr="00A82EB1">
        <w:t xml:space="preserve"> have an </w:t>
      </w:r>
      <w:r w:rsidRPr="00A82EB1">
        <w:rPr>
          <w:u w:val="single"/>
        </w:rPr>
        <w:t>increased risk</w:t>
      </w:r>
      <w:r w:rsidRPr="00A82EB1">
        <w:t xml:space="preserve"> of developing sympt</w:t>
      </w:r>
      <w:r>
        <w:t>omatic, often rash-associated, N</w:t>
      </w:r>
      <w:r w:rsidRPr="00A82EB1">
        <w:t xml:space="preserve">evirapine-related hepatotoxicity, which may be fatal.  </w:t>
      </w:r>
      <w:r w:rsidRPr="00A82EB1">
        <w:rPr>
          <w:b/>
        </w:rPr>
        <w:t>Close monitoring of ALT levels, particularly during the first 16 weeks of treatment, is required for this category of patients.</w:t>
      </w:r>
    </w:p>
    <w:p w14:paraId="07EAF3FA" w14:textId="77777777" w:rsidR="00D16F51" w:rsidRPr="00A82EB1" w:rsidRDefault="00D16F51" w:rsidP="001D2529">
      <w:pPr>
        <w:numPr>
          <w:ilvl w:val="0"/>
          <w:numId w:val="317"/>
        </w:numPr>
        <w:jc w:val="both"/>
        <w:rPr>
          <w:u w:val="single"/>
        </w:rPr>
      </w:pPr>
      <w:r w:rsidRPr="00A82EB1">
        <w:t xml:space="preserve">Other risk factors: older age, low body mass index </w:t>
      </w:r>
    </w:p>
    <w:p w14:paraId="5B9E69A7" w14:textId="77777777" w:rsidR="00D16F51" w:rsidRPr="00A82EB1" w:rsidRDefault="00D16F51" w:rsidP="00D16F51">
      <w:pPr>
        <w:autoSpaceDE w:val="0"/>
        <w:autoSpaceDN w:val="0"/>
        <w:adjustRightInd w:val="0"/>
        <w:rPr>
          <w:u w:val="single"/>
        </w:rPr>
      </w:pPr>
    </w:p>
    <w:p w14:paraId="67480F78" w14:textId="77777777" w:rsidR="00D16F51" w:rsidRPr="00A82EB1" w:rsidRDefault="00D16F51" w:rsidP="00D16F51">
      <w:pPr>
        <w:autoSpaceDE w:val="0"/>
        <w:autoSpaceDN w:val="0"/>
        <w:adjustRightInd w:val="0"/>
        <w:rPr>
          <w:u w:val="single"/>
        </w:rPr>
      </w:pPr>
      <w:r w:rsidRPr="00A82EB1">
        <w:rPr>
          <w:u w:val="single"/>
        </w:rPr>
        <w:t>Starting NVP</w:t>
      </w:r>
    </w:p>
    <w:p w14:paraId="52866CB2" w14:textId="77777777" w:rsidR="00D16F51" w:rsidRPr="00A82EB1" w:rsidRDefault="00D16F51" w:rsidP="00D16F51">
      <w:pPr>
        <w:autoSpaceDE w:val="0"/>
        <w:autoSpaceDN w:val="0"/>
        <w:adjustRightInd w:val="0"/>
      </w:pPr>
      <w:r w:rsidRPr="00A82EB1">
        <w:t>To decrease the likelihood of a serious reaction:</w:t>
      </w:r>
    </w:p>
    <w:p w14:paraId="0A04DD68" w14:textId="77777777" w:rsidR="00D16F51" w:rsidRPr="00A82EB1" w:rsidRDefault="00D16F51" w:rsidP="001D2529">
      <w:pPr>
        <w:numPr>
          <w:ilvl w:val="0"/>
          <w:numId w:val="316"/>
        </w:numPr>
        <w:autoSpaceDE w:val="0"/>
        <w:autoSpaceDN w:val="0"/>
        <w:adjustRightInd w:val="0"/>
      </w:pPr>
      <w:r w:rsidRPr="00A82EB1">
        <w:rPr>
          <w:u w:val="single"/>
        </w:rPr>
        <w:t>NVP should always be used at a lower (initiating) dose for the first 2 weeks</w:t>
      </w:r>
      <w:r w:rsidRPr="00A82EB1">
        <w:t xml:space="preserve">. </w:t>
      </w:r>
    </w:p>
    <w:p w14:paraId="77AE921B" w14:textId="77777777" w:rsidR="00D16F51" w:rsidRPr="00A82EB1" w:rsidRDefault="00D16F51" w:rsidP="001D2529">
      <w:pPr>
        <w:numPr>
          <w:ilvl w:val="0"/>
          <w:numId w:val="316"/>
        </w:numPr>
        <w:autoSpaceDE w:val="0"/>
        <w:autoSpaceDN w:val="0"/>
        <w:adjustRightInd w:val="0"/>
        <w:jc w:val="both"/>
        <w:rPr>
          <w:i/>
        </w:rPr>
      </w:pPr>
      <w:r w:rsidRPr="00A82EB1">
        <w:t xml:space="preserve">Look for baseline rashes, check a baseline ALT and ask about symptoms of nausea, vomiting or right upper quadrant pain. It is this baseline that you will follow over time.  </w:t>
      </w:r>
      <w:r w:rsidRPr="00A82EB1">
        <w:rPr>
          <w:i/>
        </w:rPr>
        <w:t>Note: it is possible for the NVP to damage the liver and the ALT to increase, without the patient experiencing any symptoms.</w:t>
      </w:r>
    </w:p>
    <w:p w14:paraId="7F27FFE7" w14:textId="77777777" w:rsidR="00D16F51" w:rsidRPr="00A82EB1" w:rsidRDefault="00D16F51" w:rsidP="001D2529">
      <w:pPr>
        <w:numPr>
          <w:ilvl w:val="0"/>
          <w:numId w:val="316"/>
        </w:numPr>
        <w:autoSpaceDE w:val="0"/>
        <w:autoSpaceDN w:val="0"/>
        <w:adjustRightInd w:val="0"/>
        <w:jc w:val="both"/>
      </w:pPr>
      <w:r w:rsidRPr="00A82EB1">
        <w:t>Compare this baseline assessment with a repeat history, physical</w:t>
      </w:r>
      <w:r>
        <w:t xml:space="preserve"> examination</w:t>
      </w:r>
      <w:r w:rsidRPr="00A82EB1">
        <w:t xml:space="preserve"> and ALT check performed at week 2 visit.  If no clinical signs or symptoms of NVP toxicity or allergy appear (new rash, nausea, vomiting, pain or new increase in ALT), the NVP dose can be increased to</w:t>
      </w:r>
      <w:r w:rsidRPr="00043780">
        <w:t xml:space="preserve"> BID</w:t>
      </w:r>
      <w:r w:rsidRPr="00A82EB1">
        <w:t xml:space="preserve"> starting at the week 2 visit.</w:t>
      </w:r>
    </w:p>
    <w:p w14:paraId="3C9148EA" w14:textId="77777777" w:rsidR="00D16F51" w:rsidRPr="00A82EB1" w:rsidRDefault="00D16F51" w:rsidP="001D2529">
      <w:pPr>
        <w:numPr>
          <w:ilvl w:val="0"/>
          <w:numId w:val="316"/>
        </w:numPr>
        <w:autoSpaceDE w:val="0"/>
        <w:autoSpaceDN w:val="0"/>
        <w:adjustRightInd w:val="0"/>
        <w:jc w:val="both"/>
      </w:pPr>
      <w:r w:rsidRPr="00A82EB1">
        <w:t>Recheck for rash, gastrointestinal symptoms</w:t>
      </w:r>
      <w:r>
        <w:t>,</w:t>
      </w:r>
      <w:r w:rsidRPr="00A82EB1">
        <w:t xml:space="preserve"> and </w:t>
      </w:r>
      <w:r>
        <w:t xml:space="preserve">increase in </w:t>
      </w:r>
      <w:r w:rsidRPr="00A82EB1">
        <w:t xml:space="preserve">ALT at weeks 6 and 14, and again every 6 months thereafter.  </w:t>
      </w:r>
    </w:p>
    <w:p w14:paraId="2CA7068F" w14:textId="77777777" w:rsidR="00D16F51" w:rsidRPr="008C1880" w:rsidRDefault="00D16F51" w:rsidP="001D2529">
      <w:pPr>
        <w:numPr>
          <w:ilvl w:val="0"/>
          <w:numId w:val="316"/>
        </w:numPr>
        <w:autoSpaceDE w:val="0"/>
        <w:autoSpaceDN w:val="0"/>
        <w:adjustRightInd w:val="0"/>
        <w:jc w:val="both"/>
      </w:pPr>
      <w:r w:rsidRPr="00A82EB1">
        <w:t xml:space="preserve">Should a rash or ALT increase occur, refer to </w:t>
      </w:r>
      <w:r w:rsidRPr="00A82EB1">
        <w:rPr>
          <w:b/>
        </w:rPr>
        <w:t xml:space="preserve">Table </w:t>
      </w:r>
      <w:r w:rsidRPr="00043780">
        <w:rPr>
          <w:b/>
        </w:rPr>
        <w:t>15.7</w:t>
      </w:r>
      <w:r w:rsidRPr="00043780">
        <w:t xml:space="preserve"> and See </w:t>
      </w:r>
      <w:r w:rsidRPr="00043780">
        <w:rPr>
          <w:b/>
        </w:rPr>
        <w:t xml:space="preserve">Figures 15.3 </w:t>
      </w:r>
      <w:r w:rsidRPr="00043780">
        <w:t xml:space="preserve">and </w:t>
      </w:r>
      <w:r w:rsidRPr="00043780">
        <w:rPr>
          <w:b/>
        </w:rPr>
        <w:t>15.4</w:t>
      </w:r>
      <w:r w:rsidRPr="00043780">
        <w:t xml:space="preserve"> </w:t>
      </w:r>
      <w:r w:rsidRPr="008C1880">
        <w:t>to grade its severity and determine how to proceed.</w:t>
      </w:r>
    </w:p>
    <w:p w14:paraId="1EB375B7" w14:textId="77777777" w:rsidR="00D16F51" w:rsidRPr="00E673B1" w:rsidRDefault="00D16F51" w:rsidP="00D16F51">
      <w:pPr>
        <w:autoSpaceDE w:val="0"/>
        <w:autoSpaceDN w:val="0"/>
        <w:adjustRightInd w:val="0"/>
        <w:ind w:left="360"/>
      </w:pPr>
    </w:p>
    <w:p w14:paraId="65B7B82F" w14:textId="77777777" w:rsidR="00D16F51" w:rsidRDefault="00D16F51" w:rsidP="00D16F51">
      <w:pPr>
        <w:pStyle w:val="Caption"/>
      </w:pPr>
      <w:bookmarkStart w:id="453" w:name="_Toc55333664"/>
      <w:bookmarkStart w:id="454" w:name="_Toc146724350"/>
      <w:proofErr w:type="gramStart"/>
      <w:r w:rsidRPr="00E050EF">
        <w:t xml:space="preserve">Table </w:t>
      </w:r>
      <w:fldSimple w:instr=" STYLEREF 1 \s ">
        <w:r>
          <w:rPr>
            <w:noProof/>
          </w:rPr>
          <w:t>15</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7</w:t>
      </w:r>
      <w:r w:rsidR="00321D0B" w:rsidRPr="00145C24">
        <w:fldChar w:fldCharType="end"/>
      </w:r>
      <w:r w:rsidRPr="00A82EB1">
        <w:t xml:space="preserve">   Grading of NVP skin and liver toxicities</w:t>
      </w:r>
      <w:bookmarkEnd w:id="453"/>
      <w:bookmarkEnd w:id="454"/>
    </w:p>
    <w:p w14:paraId="5421C095" w14:textId="77777777" w:rsidR="00D16F51" w:rsidRPr="003B4887" w:rsidRDefault="00D16F51" w:rsidP="00D16F51"/>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1980"/>
        <w:gridCol w:w="1980"/>
        <w:gridCol w:w="1973"/>
        <w:gridCol w:w="2131"/>
      </w:tblGrid>
      <w:tr w:rsidR="00D16F51" w:rsidRPr="00A82EB1" w14:paraId="29EAE8E5" w14:textId="77777777" w:rsidTr="00D16F51">
        <w:trPr>
          <w:jc w:val="center"/>
        </w:trPr>
        <w:tc>
          <w:tcPr>
            <w:tcW w:w="1553" w:type="dxa"/>
            <w:shd w:val="clear" w:color="auto" w:fill="E6E6E6"/>
          </w:tcPr>
          <w:p w14:paraId="2DE60858" w14:textId="77777777" w:rsidR="00D16F51" w:rsidRPr="00A82EB1" w:rsidRDefault="00D16F51" w:rsidP="00D16F51"/>
        </w:tc>
        <w:tc>
          <w:tcPr>
            <w:tcW w:w="3960" w:type="dxa"/>
            <w:gridSpan w:val="2"/>
            <w:shd w:val="clear" w:color="auto" w:fill="E6E6E6"/>
          </w:tcPr>
          <w:p w14:paraId="6CDAE73E" w14:textId="77777777" w:rsidR="00D16F51" w:rsidRPr="00A82EB1" w:rsidRDefault="00D16F51" w:rsidP="00D16F51">
            <w:pPr>
              <w:jc w:val="center"/>
              <w:rPr>
                <w:b/>
                <w:bCs/>
              </w:rPr>
            </w:pPr>
            <w:r w:rsidRPr="00A82EB1">
              <w:rPr>
                <w:b/>
                <w:bCs/>
              </w:rPr>
              <w:t>MILD</w:t>
            </w:r>
          </w:p>
        </w:tc>
        <w:tc>
          <w:tcPr>
            <w:tcW w:w="4104" w:type="dxa"/>
            <w:gridSpan w:val="2"/>
            <w:shd w:val="clear" w:color="auto" w:fill="E6E6E6"/>
          </w:tcPr>
          <w:p w14:paraId="24E6161C" w14:textId="77777777" w:rsidR="00D16F51" w:rsidRPr="00A82EB1" w:rsidRDefault="00D16F51" w:rsidP="00D16F51">
            <w:pPr>
              <w:jc w:val="center"/>
              <w:rPr>
                <w:b/>
                <w:bCs/>
              </w:rPr>
            </w:pPr>
            <w:r w:rsidRPr="00A82EB1">
              <w:rPr>
                <w:b/>
                <w:bCs/>
              </w:rPr>
              <w:t>SEVERE</w:t>
            </w:r>
          </w:p>
        </w:tc>
      </w:tr>
      <w:tr w:rsidR="00D16F51" w:rsidRPr="00A82EB1" w14:paraId="51A78E24" w14:textId="77777777" w:rsidTr="00D16F51">
        <w:trPr>
          <w:jc w:val="center"/>
        </w:trPr>
        <w:tc>
          <w:tcPr>
            <w:tcW w:w="1553" w:type="dxa"/>
            <w:shd w:val="clear" w:color="auto" w:fill="E6E6E6"/>
          </w:tcPr>
          <w:p w14:paraId="33F55FED" w14:textId="77777777" w:rsidR="00D16F51" w:rsidRPr="00A82EB1" w:rsidRDefault="00D16F51" w:rsidP="00D16F51">
            <w:pPr>
              <w:jc w:val="center"/>
            </w:pPr>
          </w:p>
        </w:tc>
        <w:tc>
          <w:tcPr>
            <w:tcW w:w="1980" w:type="dxa"/>
            <w:shd w:val="clear" w:color="auto" w:fill="E6E6E6"/>
          </w:tcPr>
          <w:p w14:paraId="676DCC8E" w14:textId="77777777" w:rsidR="00D16F51" w:rsidRPr="00A82EB1" w:rsidRDefault="00D16F51" w:rsidP="00D16F51">
            <w:pPr>
              <w:jc w:val="center"/>
              <w:rPr>
                <w:b/>
                <w:bCs/>
              </w:rPr>
            </w:pPr>
            <w:r w:rsidRPr="00A82EB1">
              <w:rPr>
                <w:b/>
                <w:bCs/>
              </w:rPr>
              <w:t>Grade 1</w:t>
            </w:r>
          </w:p>
        </w:tc>
        <w:tc>
          <w:tcPr>
            <w:tcW w:w="1980" w:type="dxa"/>
            <w:shd w:val="clear" w:color="auto" w:fill="E6E6E6"/>
          </w:tcPr>
          <w:p w14:paraId="7A4D4C08" w14:textId="77777777" w:rsidR="00D16F51" w:rsidRPr="00A82EB1" w:rsidRDefault="00D16F51" w:rsidP="00D16F51">
            <w:pPr>
              <w:jc w:val="center"/>
              <w:rPr>
                <w:b/>
                <w:bCs/>
              </w:rPr>
            </w:pPr>
            <w:r w:rsidRPr="00A82EB1">
              <w:rPr>
                <w:b/>
                <w:bCs/>
              </w:rPr>
              <w:t>Grade 2</w:t>
            </w:r>
          </w:p>
        </w:tc>
        <w:tc>
          <w:tcPr>
            <w:tcW w:w="1973" w:type="dxa"/>
            <w:shd w:val="clear" w:color="auto" w:fill="E6E6E6"/>
          </w:tcPr>
          <w:p w14:paraId="026AD70E" w14:textId="77777777" w:rsidR="00D16F51" w:rsidRPr="00A82EB1" w:rsidRDefault="00D16F51" w:rsidP="00D16F51">
            <w:pPr>
              <w:jc w:val="center"/>
            </w:pPr>
            <w:r w:rsidRPr="00A82EB1">
              <w:rPr>
                <w:b/>
                <w:bCs/>
              </w:rPr>
              <w:t>Grade 3</w:t>
            </w:r>
          </w:p>
        </w:tc>
        <w:tc>
          <w:tcPr>
            <w:tcW w:w="2131" w:type="dxa"/>
            <w:shd w:val="clear" w:color="auto" w:fill="E6E6E6"/>
          </w:tcPr>
          <w:p w14:paraId="57C8E935" w14:textId="77777777" w:rsidR="00D16F51" w:rsidRPr="00A82EB1" w:rsidRDefault="00D16F51" w:rsidP="00D16F51">
            <w:pPr>
              <w:jc w:val="center"/>
              <w:rPr>
                <w:b/>
                <w:bCs/>
              </w:rPr>
            </w:pPr>
            <w:r w:rsidRPr="00A82EB1">
              <w:rPr>
                <w:b/>
                <w:bCs/>
              </w:rPr>
              <w:t>Grade 4</w:t>
            </w:r>
          </w:p>
        </w:tc>
      </w:tr>
      <w:tr w:rsidR="00D16F51" w:rsidRPr="00A82EB1" w14:paraId="52C15784" w14:textId="77777777" w:rsidTr="00D16F51">
        <w:trPr>
          <w:jc w:val="center"/>
        </w:trPr>
        <w:tc>
          <w:tcPr>
            <w:tcW w:w="1553" w:type="dxa"/>
          </w:tcPr>
          <w:p w14:paraId="2404DD89" w14:textId="77777777" w:rsidR="00D16F51" w:rsidRPr="00A82EB1" w:rsidRDefault="00D16F51" w:rsidP="00D16F51">
            <w:pPr>
              <w:ind w:right="-115"/>
              <w:jc w:val="center"/>
            </w:pPr>
            <w:r w:rsidRPr="00A82EB1">
              <w:t>Skin toxicity (rash)</w:t>
            </w:r>
          </w:p>
        </w:tc>
        <w:tc>
          <w:tcPr>
            <w:tcW w:w="1980" w:type="dxa"/>
          </w:tcPr>
          <w:p w14:paraId="69B39E2B" w14:textId="77777777" w:rsidR="00D16F51" w:rsidRPr="00A82EB1" w:rsidRDefault="00D16F51" w:rsidP="00D16F51">
            <w:pPr>
              <w:jc w:val="center"/>
            </w:pPr>
            <w:r w:rsidRPr="00A82EB1">
              <w:t>Erythema or pruritis over</w:t>
            </w:r>
          </w:p>
          <w:p w14:paraId="2AC7C9D0" w14:textId="77777777" w:rsidR="00D16F51" w:rsidRPr="00A82EB1" w:rsidRDefault="00D16F51" w:rsidP="00D16F51">
            <w:pPr>
              <w:jc w:val="center"/>
            </w:pPr>
            <w:r w:rsidRPr="00A82EB1">
              <w:t>&lt; 50% of body</w:t>
            </w:r>
          </w:p>
        </w:tc>
        <w:tc>
          <w:tcPr>
            <w:tcW w:w="1980" w:type="dxa"/>
          </w:tcPr>
          <w:p w14:paraId="4D960382" w14:textId="77777777" w:rsidR="00D16F51" w:rsidRPr="00A82EB1" w:rsidRDefault="00D16F51" w:rsidP="00D16F51">
            <w:pPr>
              <w:jc w:val="center"/>
            </w:pPr>
            <w:r w:rsidRPr="00A82EB1">
              <w:t>Diffuse maculo-papular rash</w:t>
            </w:r>
          </w:p>
          <w:p w14:paraId="0F116EFE" w14:textId="77777777" w:rsidR="00D16F51" w:rsidRPr="00A82EB1" w:rsidRDefault="00D16F51" w:rsidP="00D16F51">
            <w:pPr>
              <w:jc w:val="center"/>
              <w:rPr>
                <w:b/>
                <w:bCs/>
                <w:u w:val="single"/>
              </w:rPr>
            </w:pPr>
            <w:proofErr w:type="gramStart"/>
            <w:r w:rsidRPr="00A82EB1">
              <w:rPr>
                <w:b/>
                <w:bCs/>
                <w:u w:val="single"/>
              </w:rPr>
              <w:t>or</w:t>
            </w:r>
            <w:proofErr w:type="gramEnd"/>
          </w:p>
          <w:p w14:paraId="2ADBB4CE" w14:textId="77777777" w:rsidR="00D16F51" w:rsidRPr="00A82EB1" w:rsidRDefault="00D16F51" w:rsidP="00D16F51">
            <w:pPr>
              <w:jc w:val="center"/>
            </w:pPr>
            <w:proofErr w:type="gramStart"/>
            <w:r w:rsidRPr="00A82EB1">
              <w:t>dry</w:t>
            </w:r>
            <w:proofErr w:type="gramEnd"/>
            <w:r w:rsidRPr="00A82EB1">
              <w:t xml:space="preserve"> desquamation over</w:t>
            </w:r>
          </w:p>
          <w:p w14:paraId="49B414F5" w14:textId="77777777" w:rsidR="00D16F51" w:rsidRPr="00A82EB1" w:rsidRDefault="00D16F51" w:rsidP="00D16F51">
            <w:pPr>
              <w:jc w:val="center"/>
            </w:pPr>
            <w:r w:rsidRPr="00A82EB1">
              <w:t>&gt; 50% of body</w:t>
            </w:r>
          </w:p>
        </w:tc>
        <w:tc>
          <w:tcPr>
            <w:tcW w:w="1973" w:type="dxa"/>
          </w:tcPr>
          <w:p w14:paraId="1C94D7D8" w14:textId="77777777" w:rsidR="00D16F51" w:rsidRPr="00A82EB1" w:rsidRDefault="00D16F51" w:rsidP="00D16F51">
            <w:pPr>
              <w:jc w:val="center"/>
            </w:pPr>
            <w:r w:rsidRPr="00A82EB1">
              <w:t>Vesiculation</w:t>
            </w:r>
          </w:p>
          <w:p w14:paraId="15292EF8" w14:textId="77777777" w:rsidR="00D16F51" w:rsidRPr="00A82EB1" w:rsidRDefault="00D16F51" w:rsidP="00D16F51">
            <w:pPr>
              <w:jc w:val="center"/>
              <w:rPr>
                <w:b/>
                <w:u w:val="single"/>
              </w:rPr>
            </w:pPr>
            <w:proofErr w:type="gramStart"/>
            <w:r w:rsidRPr="00A82EB1">
              <w:rPr>
                <w:b/>
                <w:u w:val="single"/>
              </w:rPr>
              <w:t>or</w:t>
            </w:r>
            <w:proofErr w:type="gramEnd"/>
          </w:p>
          <w:p w14:paraId="67FBAE18" w14:textId="77777777" w:rsidR="00D16F51" w:rsidRPr="00A82EB1" w:rsidRDefault="00D16F51" w:rsidP="00D16F51">
            <w:pPr>
              <w:jc w:val="center"/>
            </w:pPr>
            <w:r w:rsidRPr="00A82EB1">
              <w:t>Moist desquamation</w:t>
            </w:r>
          </w:p>
          <w:p w14:paraId="3D52ABEE" w14:textId="77777777" w:rsidR="00D16F51" w:rsidRPr="00A82EB1" w:rsidRDefault="00D16F51" w:rsidP="00D16F51">
            <w:pPr>
              <w:jc w:val="center"/>
              <w:rPr>
                <w:b/>
                <w:u w:val="single"/>
              </w:rPr>
            </w:pPr>
            <w:proofErr w:type="gramStart"/>
            <w:r w:rsidRPr="00A82EB1">
              <w:rPr>
                <w:b/>
                <w:u w:val="single"/>
              </w:rPr>
              <w:t>or</w:t>
            </w:r>
            <w:proofErr w:type="gramEnd"/>
          </w:p>
          <w:p w14:paraId="279AA1CE" w14:textId="77777777" w:rsidR="00D16F51" w:rsidRPr="00A82EB1" w:rsidRDefault="00D16F51" w:rsidP="00D16F51">
            <w:pPr>
              <w:jc w:val="center"/>
            </w:pPr>
            <w:proofErr w:type="gramStart"/>
            <w:r w:rsidRPr="00A82EB1">
              <w:t>ulceration</w:t>
            </w:r>
            <w:proofErr w:type="gramEnd"/>
          </w:p>
        </w:tc>
        <w:tc>
          <w:tcPr>
            <w:tcW w:w="2131" w:type="dxa"/>
          </w:tcPr>
          <w:p w14:paraId="723E153A" w14:textId="77777777" w:rsidR="00D16F51" w:rsidRPr="00A82EB1" w:rsidRDefault="00D16F51" w:rsidP="00D16F51">
            <w:pPr>
              <w:jc w:val="center"/>
            </w:pPr>
            <w:r w:rsidRPr="00A82EB1">
              <w:t>Mucous membrane involvement; Stevens-Johnson Syndrome; erythema multiforme</w:t>
            </w:r>
          </w:p>
        </w:tc>
      </w:tr>
      <w:tr w:rsidR="00D16F51" w:rsidRPr="00A82EB1" w14:paraId="384428B1" w14:textId="77777777" w:rsidTr="00D16F51">
        <w:trPr>
          <w:jc w:val="center"/>
        </w:trPr>
        <w:tc>
          <w:tcPr>
            <w:tcW w:w="1553" w:type="dxa"/>
          </w:tcPr>
          <w:p w14:paraId="5E47501F" w14:textId="77777777" w:rsidR="00D16F51" w:rsidRPr="00A82EB1" w:rsidRDefault="00D16F51" w:rsidP="00D16F51">
            <w:pPr>
              <w:jc w:val="center"/>
            </w:pPr>
            <w:r w:rsidRPr="00A82EB1">
              <w:t>Liver toxicity (ALT)</w:t>
            </w:r>
          </w:p>
        </w:tc>
        <w:tc>
          <w:tcPr>
            <w:tcW w:w="1980" w:type="dxa"/>
          </w:tcPr>
          <w:p w14:paraId="70D9A80D" w14:textId="77777777" w:rsidR="00D16F51" w:rsidRPr="00A82EB1" w:rsidRDefault="00D16F51" w:rsidP="00D16F51">
            <w:pPr>
              <w:jc w:val="center"/>
            </w:pPr>
            <w:r w:rsidRPr="00A82EB1">
              <w:t>1.25-2.5x ULN*</w:t>
            </w:r>
          </w:p>
        </w:tc>
        <w:tc>
          <w:tcPr>
            <w:tcW w:w="1980" w:type="dxa"/>
          </w:tcPr>
          <w:p w14:paraId="6910DF0D" w14:textId="77777777" w:rsidR="00D16F51" w:rsidRPr="00A82EB1" w:rsidRDefault="00D16F51" w:rsidP="00D16F51">
            <w:pPr>
              <w:jc w:val="center"/>
            </w:pPr>
            <w:r w:rsidRPr="00A82EB1">
              <w:t>&gt;2.5 – 5x ULN</w:t>
            </w:r>
          </w:p>
        </w:tc>
        <w:tc>
          <w:tcPr>
            <w:tcW w:w="1973" w:type="dxa"/>
          </w:tcPr>
          <w:p w14:paraId="4749D7F4" w14:textId="77777777" w:rsidR="00D16F51" w:rsidRPr="00A82EB1" w:rsidRDefault="00D16F51" w:rsidP="00D16F51">
            <w:pPr>
              <w:jc w:val="center"/>
            </w:pPr>
            <w:r w:rsidRPr="00A82EB1">
              <w:t>&gt;5.0 – 10x ULN</w:t>
            </w:r>
          </w:p>
        </w:tc>
        <w:tc>
          <w:tcPr>
            <w:tcW w:w="2131" w:type="dxa"/>
          </w:tcPr>
          <w:p w14:paraId="76EE8A7F" w14:textId="77777777" w:rsidR="00D16F51" w:rsidRPr="00A82EB1" w:rsidRDefault="00D16F51" w:rsidP="00D16F51">
            <w:pPr>
              <w:jc w:val="center"/>
            </w:pPr>
            <w:r w:rsidRPr="00A82EB1">
              <w:t>&gt; 10x ULN</w:t>
            </w:r>
          </w:p>
        </w:tc>
      </w:tr>
    </w:tbl>
    <w:p w14:paraId="29D9E033" w14:textId="77777777" w:rsidR="00D16F51" w:rsidRPr="00A82EB1" w:rsidRDefault="00D16F51" w:rsidP="00D16F51">
      <w:r w:rsidRPr="00A82EB1">
        <w:t>*  ULN = Upper Limit of Normal</w:t>
      </w:r>
    </w:p>
    <w:p w14:paraId="267ACC76" w14:textId="77777777" w:rsidR="00D16F51" w:rsidRPr="00A82EB1" w:rsidRDefault="00D16F51" w:rsidP="00D16F51"/>
    <w:p w14:paraId="50028CBA" w14:textId="77777777" w:rsidR="00D16F51" w:rsidRPr="00A82EB1" w:rsidRDefault="00D16F51" w:rsidP="00BD5A42">
      <w:pPr>
        <w:pStyle w:val="Heading5"/>
      </w:pPr>
      <w:r w:rsidRPr="00A82EB1">
        <w:t xml:space="preserve">Mild </w:t>
      </w:r>
      <w:r>
        <w:t>N</w:t>
      </w:r>
      <w:r w:rsidRPr="00A82EB1">
        <w:t>evirapine toxicity of skin or liver (grade 1 and 2)</w:t>
      </w:r>
    </w:p>
    <w:p w14:paraId="0CDDAED0" w14:textId="77777777" w:rsidR="00D16F51" w:rsidRPr="00A82EB1" w:rsidRDefault="00D16F51" w:rsidP="00D16F51">
      <w:pPr>
        <w:jc w:val="both"/>
      </w:pPr>
      <w:r w:rsidRPr="00A82EB1">
        <w:t xml:space="preserve">This type of reaction associated with a rash or mild elevation of ALT is present </w:t>
      </w:r>
      <w:r w:rsidRPr="00145C24">
        <w:t>without s</w:t>
      </w:r>
      <w:r w:rsidRPr="00A82EB1">
        <w:t xml:space="preserve">ystemic signs such as body aches, arthralgias (joint aches), myalgias (muscle </w:t>
      </w:r>
      <w:r w:rsidRPr="00A82EB1">
        <w:lastRenderedPageBreak/>
        <w:t xml:space="preserve">aches), fever or lymphadenopathy.  Treatment interruption is not usually required.  </w:t>
      </w:r>
      <w:r w:rsidRPr="00043780">
        <w:t xml:space="preserve">See </w:t>
      </w:r>
      <w:r w:rsidRPr="00043780">
        <w:rPr>
          <w:b/>
        </w:rPr>
        <w:t xml:space="preserve">Figures 15.3 </w:t>
      </w:r>
      <w:r w:rsidRPr="00043780">
        <w:t xml:space="preserve">and </w:t>
      </w:r>
      <w:r w:rsidRPr="00043780">
        <w:rPr>
          <w:b/>
        </w:rPr>
        <w:t>15.4</w:t>
      </w:r>
      <w:r w:rsidRPr="00043780">
        <w:t>.</w:t>
      </w:r>
    </w:p>
    <w:p w14:paraId="2F8822FA" w14:textId="77777777" w:rsidR="00D16F51" w:rsidRPr="00A82EB1" w:rsidRDefault="00D16F51" w:rsidP="00D16F51"/>
    <w:p w14:paraId="14B29A41" w14:textId="77777777" w:rsidR="00D16F51" w:rsidRPr="00A82EB1" w:rsidRDefault="00D16F51" w:rsidP="00D16F51">
      <w:pPr>
        <w:rPr>
          <w:b/>
        </w:rPr>
      </w:pPr>
      <w:r w:rsidRPr="00A82EB1">
        <w:rPr>
          <w:b/>
        </w:rPr>
        <w:t>Skin</w:t>
      </w:r>
    </w:p>
    <w:p w14:paraId="22D46364" w14:textId="77777777" w:rsidR="00D16F51" w:rsidRPr="00A82EB1" w:rsidRDefault="00D16F51" w:rsidP="00D16F51">
      <w:pPr>
        <w:tabs>
          <w:tab w:val="num" w:pos="360"/>
        </w:tabs>
        <w:jc w:val="both"/>
      </w:pPr>
      <w:r w:rsidRPr="00A82EB1">
        <w:t xml:space="preserve">A mild hypersensitivity </w:t>
      </w:r>
      <w:r w:rsidRPr="00A82EB1">
        <w:rPr>
          <w:b/>
        </w:rPr>
        <w:t>rash</w:t>
      </w:r>
      <w:r w:rsidRPr="00A82EB1">
        <w:t xml:space="preserve"> may occur in 1 of every 5 patients on NVP.  It is usually erythematous, maculopapular, confluent and most prominent on the body and arms; it may be pruritic.  There may be hives and itchiness. </w:t>
      </w:r>
      <w:r w:rsidRPr="00A82EB1">
        <w:rPr>
          <w:u w:val="single"/>
        </w:rPr>
        <w:t>The skin should be intact</w:t>
      </w:r>
      <w:r w:rsidRPr="00A82EB1">
        <w:t>, with no blistering or sloughing of skin, involvement of mucous membranes or angioedema</w:t>
      </w:r>
      <w:r>
        <w:t>.</w:t>
      </w:r>
    </w:p>
    <w:p w14:paraId="48F5BA83" w14:textId="77777777" w:rsidR="00D16F51" w:rsidRPr="00A82EB1" w:rsidDel="00BD1BF7" w:rsidRDefault="00D16F51" w:rsidP="00D16F51">
      <w:pPr>
        <w:ind w:left="1440"/>
      </w:pPr>
    </w:p>
    <w:p w14:paraId="1600FC7F" w14:textId="77777777" w:rsidR="00D16F51" w:rsidRPr="00A82EB1" w:rsidDel="00BD1BF7" w:rsidRDefault="00D16F51" w:rsidP="00D16F51">
      <w:pPr>
        <w:rPr>
          <w:b/>
        </w:rPr>
      </w:pPr>
      <w:r w:rsidRPr="00A82EB1" w:rsidDel="00BD1BF7">
        <w:rPr>
          <w:b/>
        </w:rPr>
        <w:t>Liver</w:t>
      </w:r>
    </w:p>
    <w:p w14:paraId="3EE363DC" w14:textId="77777777" w:rsidR="00D16F51" w:rsidRPr="00A82EB1" w:rsidRDefault="00D16F51" w:rsidP="00D16F51">
      <w:pPr>
        <w:jc w:val="both"/>
      </w:pPr>
      <w:r w:rsidRPr="00A82EB1">
        <w:t xml:space="preserve">There may be grade 1 or 2 level liver enzyme elevations (less than 5x the upper limit of normal).  </w:t>
      </w:r>
    </w:p>
    <w:p w14:paraId="347AD2F4" w14:textId="77777777" w:rsidR="00D16F51" w:rsidRPr="00A82EB1" w:rsidRDefault="00D16F51" w:rsidP="00D16F51"/>
    <w:p w14:paraId="66FBA0EC" w14:textId="77777777" w:rsidR="00D16F51" w:rsidRPr="00A82EB1" w:rsidRDefault="00D16F51" w:rsidP="00D16F51">
      <w:pPr>
        <w:rPr>
          <w:u w:val="single"/>
        </w:rPr>
      </w:pPr>
      <w:r w:rsidRPr="00A82EB1">
        <w:rPr>
          <w:u w:val="single"/>
        </w:rPr>
        <w:t>Management</w:t>
      </w:r>
    </w:p>
    <w:p w14:paraId="5E59661C" w14:textId="77777777" w:rsidR="00D16F51" w:rsidRPr="00A82EB1" w:rsidRDefault="00D16F51" w:rsidP="001D2529">
      <w:pPr>
        <w:numPr>
          <w:ilvl w:val="0"/>
          <w:numId w:val="177"/>
        </w:numPr>
        <w:jc w:val="both"/>
      </w:pPr>
      <w:r w:rsidRPr="00A82EB1">
        <w:t xml:space="preserve">Treat with antihistamines, reassure the patient and provide close follow up until resolved.  </w:t>
      </w:r>
    </w:p>
    <w:p w14:paraId="26AF1AFD" w14:textId="77777777" w:rsidR="00D16F51" w:rsidRPr="00A82EB1" w:rsidRDefault="00D16F51" w:rsidP="001D2529">
      <w:pPr>
        <w:numPr>
          <w:ilvl w:val="0"/>
          <w:numId w:val="177"/>
        </w:numPr>
        <w:jc w:val="both"/>
      </w:pPr>
      <w:r w:rsidRPr="00A82EB1">
        <w:t xml:space="preserve">If reaction was grade 2, NVP </w:t>
      </w:r>
      <w:r w:rsidRPr="00A82EB1">
        <w:rPr>
          <w:u w:val="single"/>
        </w:rPr>
        <w:t>dose escalation should be deferred</w:t>
      </w:r>
      <w:r w:rsidRPr="00A82EB1">
        <w:t xml:space="preserve"> for up to two weeks or until symptoms resolve.  </w:t>
      </w:r>
    </w:p>
    <w:p w14:paraId="26AB1515" w14:textId="77777777" w:rsidR="00D16F51" w:rsidRPr="00A82EB1" w:rsidRDefault="00D16F51" w:rsidP="001D2529">
      <w:pPr>
        <w:numPr>
          <w:ilvl w:val="0"/>
          <w:numId w:val="177"/>
        </w:numPr>
        <w:jc w:val="both"/>
      </w:pPr>
      <w:r w:rsidRPr="00A82EB1">
        <w:t>If symptoms worsen, this may indicate that the patient has severe hypersensitivity and NVP will need to be stopped immediately. Other medical interventions should be considered, as noted in the next paragraph.</w:t>
      </w:r>
    </w:p>
    <w:p w14:paraId="0C5490D0" w14:textId="77777777" w:rsidR="00D16F51" w:rsidRPr="00043780" w:rsidRDefault="00D16F51" w:rsidP="001D2529">
      <w:pPr>
        <w:numPr>
          <w:ilvl w:val="0"/>
          <w:numId w:val="177"/>
        </w:numPr>
        <w:jc w:val="both"/>
      </w:pPr>
      <w:r w:rsidRPr="00043780">
        <w:t xml:space="preserve">See </w:t>
      </w:r>
      <w:r w:rsidRPr="00043780">
        <w:rPr>
          <w:b/>
        </w:rPr>
        <w:t xml:space="preserve">Figures 15.3 </w:t>
      </w:r>
      <w:r w:rsidRPr="00043780">
        <w:t xml:space="preserve">and </w:t>
      </w:r>
      <w:r w:rsidRPr="00043780">
        <w:rPr>
          <w:b/>
        </w:rPr>
        <w:t>15.4</w:t>
      </w:r>
      <w:r w:rsidR="00043780">
        <w:rPr>
          <w:b/>
        </w:rPr>
        <w:t xml:space="preserve"> </w:t>
      </w:r>
      <w:r w:rsidRPr="00043780">
        <w:t>for algorithms for NVP management.</w:t>
      </w:r>
    </w:p>
    <w:p w14:paraId="2344284C" w14:textId="77777777" w:rsidR="00D16F51" w:rsidRPr="00043780" w:rsidRDefault="00D16F51" w:rsidP="00D16F51"/>
    <w:p w14:paraId="08CAAFF3" w14:textId="77777777" w:rsidR="00D16F51" w:rsidRPr="00043780" w:rsidRDefault="00D16F51" w:rsidP="00BD5A42">
      <w:pPr>
        <w:pStyle w:val="Heading5"/>
      </w:pPr>
      <w:r w:rsidRPr="00043780">
        <w:t>Severe Nevirapine hypersensitivity reaction (grades 3 and 4)</w:t>
      </w:r>
    </w:p>
    <w:p w14:paraId="62CCA390" w14:textId="77777777" w:rsidR="00D16F51" w:rsidRPr="00043780" w:rsidRDefault="00D16F51" w:rsidP="00D16F51">
      <w:pPr>
        <w:jc w:val="both"/>
      </w:pPr>
      <w:r w:rsidRPr="00043780">
        <w:t xml:space="preserve">This type of reaction is associated with a severe rash, marked elevation of ALT </w:t>
      </w:r>
      <w:r w:rsidRPr="00043780">
        <w:rPr>
          <w:i/>
        </w:rPr>
        <w:t>and the presence of systemic signs</w:t>
      </w:r>
      <w:r w:rsidRPr="00043780">
        <w:t xml:space="preserve"> such as body aches, arthralgias (joint aches), myalgias (muscle aches), fever or lymphadenopathy. Treatment interruption may be required.  See </w:t>
      </w:r>
      <w:r w:rsidRPr="00043780">
        <w:rPr>
          <w:b/>
        </w:rPr>
        <w:t xml:space="preserve">Figures 15.3 </w:t>
      </w:r>
      <w:r w:rsidRPr="00043780">
        <w:t xml:space="preserve">and </w:t>
      </w:r>
      <w:r w:rsidRPr="00043780">
        <w:rPr>
          <w:b/>
        </w:rPr>
        <w:t>15.4</w:t>
      </w:r>
      <w:r w:rsidRPr="00043780">
        <w:t>.</w:t>
      </w:r>
    </w:p>
    <w:p w14:paraId="5FABC48B" w14:textId="77777777" w:rsidR="00D16F51" w:rsidRPr="00A82EB1" w:rsidRDefault="00D16F51" w:rsidP="00D16F51"/>
    <w:p w14:paraId="5BA004A7" w14:textId="77777777" w:rsidR="00D16F51" w:rsidRPr="00A82EB1" w:rsidRDefault="00D16F51" w:rsidP="00D16F51">
      <w:pPr>
        <w:rPr>
          <w:b/>
        </w:rPr>
      </w:pPr>
      <w:r w:rsidRPr="00A82EB1">
        <w:rPr>
          <w:b/>
        </w:rPr>
        <w:t>Skin</w:t>
      </w:r>
    </w:p>
    <w:p w14:paraId="24DF53AF" w14:textId="77777777" w:rsidR="00D16F51" w:rsidRPr="00A82EB1" w:rsidRDefault="00D16F51" w:rsidP="00D16F51">
      <w:pPr>
        <w:jc w:val="both"/>
      </w:pPr>
      <w:r w:rsidRPr="00A82EB1">
        <w:t xml:space="preserve">A severe </w:t>
      </w:r>
      <w:r w:rsidRPr="00A82EB1">
        <w:rPr>
          <w:b/>
        </w:rPr>
        <w:t>rash</w:t>
      </w:r>
      <w:r w:rsidRPr="00A82EB1">
        <w:t xml:space="preserve"> that requires treatment interruption can occur in approximately 1 of every 13 patients on NVP.  To qualify as a severe reaction </w:t>
      </w:r>
      <w:r w:rsidRPr="00A82EB1">
        <w:rPr>
          <w:i/>
        </w:rPr>
        <w:t>one or more</w:t>
      </w:r>
      <w:r w:rsidRPr="00A82EB1">
        <w:t xml:space="preserve"> of the following should be observed: </w:t>
      </w:r>
    </w:p>
    <w:p w14:paraId="269A3253" w14:textId="77777777" w:rsidR="00D16F51" w:rsidRPr="00A82EB1" w:rsidDel="00101FEF" w:rsidRDefault="00D16F51" w:rsidP="001D2529">
      <w:pPr>
        <w:numPr>
          <w:ilvl w:val="0"/>
          <w:numId w:val="228"/>
        </w:numPr>
        <w:jc w:val="both"/>
      </w:pPr>
      <w:r w:rsidRPr="00A82EB1" w:rsidDel="00101FEF">
        <w:t xml:space="preserve">Non-intact skin, with blistering, </w:t>
      </w:r>
      <w:r w:rsidRPr="00A82EB1">
        <w:t xml:space="preserve">exfoliative dermatitis, </w:t>
      </w:r>
      <w:r w:rsidRPr="00A82EB1" w:rsidDel="00101FEF">
        <w:t>or sloughing of skin</w:t>
      </w:r>
    </w:p>
    <w:p w14:paraId="04895427" w14:textId="77777777" w:rsidR="00D16F51" w:rsidRPr="00A82EB1" w:rsidRDefault="00D16F51" w:rsidP="001D2529">
      <w:pPr>
        <w:numPr>
          <w:ilvl w:val="0"/>
          <w:numId w:val="228"/>
        </w:numPr>
        <w:jc w:val="both"/>
      </w:pPr>
      <w:r w:rsidRPr="00A82EB1">
        <w:t>Erythema, urticaria, desquamation of skin (moist), erythema multiforme (when severe and involving the mucous membranes, known as Stevens-Johnson Syndrome (SJS</w:t>
      </w:r>
      <w:proofErr w:type="gramStart"/>
      <w:r w:rsidRPr="00A82EB1">
        <w:t>)</w:t>
      </w:r>
      <w:r>
        <w:t xml:space="preserve"> )</w:t>
      </w:r>
      <w:proofErr w:type="gramEnd"/>
    </w:p>
    <w:p w14:paraId="236DFFE9" w14:textId="77777777" w:rsidR="00D16F51" w:rsidRPr="00A82EB1" w:rsidRDefault="00D16F51" w:rsidP="001D2529">
      <w:pPr>
        <w:numPr>
          <w:ilvl w:val="0"/>
          <w:numId w:val="228"/>
        </w:numPr>
        <w:jc w:val="both"/>
      </w:pPr>
      <w:r w:rsidRPr="00A82EB1">
        <w:t>Anaphylaxis</w:t>
      </w:r>
    </w:p>
    <w:p w14:paraId="4DFF59C5" w14:textId="77777777" w:rsidR="00D16F51" w:rsidRPr="00A82EB1" w:rsidRDefault="00D16F51" w:rsidP="001D2529">
      <w:pPr>
        <w:numPr>
          <w:ilvl w:val="0"/>
          <w:numId w:val="228"/>
        </w:numPr>
      </w:pPr>
      <w:r w:rsidRPr="00A82EB1">
        <w:t>Involvement of mucous membranes</w:t>
      </w:r>
    </w:p>
    <w:p w14:paraId="5823C962" w14:textId="77777777" w:rsidR="00D16F51" w:rsidRPr="00A82EB1" w:rsidRDefault="00D16F51" w:rsidP="001D2529">
      <w:pPr>
        <w:numPr>
          <w:ilvl w:val="0"/>
          <w:numId w:val="228"/>
        </w:numPr>
      </w:pPr>
      <w:r w:rsidRPr="00A82EB1" w:rsidDel="00101FEF">
        <w:t>A</w:t>
      </w:r>
      <w:r w:rsidRPr="00A82EB1">
        <w:t>ngioedema</w:t>
      </w:r>
    </w:p>
    <w:p w14:paraId="6FF1A73D" w14:textId="77777777" w:rsidR="00D16F51" w:rsidRPr="00A82EB1" w:rsidRDefault="00D16F51" w:rsidP="001D2529">
      <w:pPr>
        <w:numPr>
          <w:ilvl w:val="0"/>
          <w:numId w:val="228"/>
        </w:numPr>
      </w:pPr>
      <w:r w:rsidRPr="00A82EB1" w:rsidDel="00101FEF">
        <w:t>C</w:t>
      </w:r>
      <w:r w:rsidRPr="00A82EB1">
        <w:t>racked</w:t>
      </w:r>
      <w:r w:rsidR="00043780">
        <w:t xml:space="preserve"> </w:t>
      </w:r>
      <w:r w:rsidRPr="00043780">
        <w:t>and/or</w:t>
      </w:r>
      <w:r w:rsidR="00043780" w:rsidRPr="00043780">
        <w:t xml:space="preserve"> </w:t>
      </w:r>
      <w:r w:rsidRPr="00A82EB1">
        <w:t>fissured lips</w:t>
      </w:r>
    </w:p>
    <w:p w14:paraId="24A9CBEB" w14:textId="77777777" w:rsidR="00D16F51" w:rsidRDefault="00D16F51" w:rsidP="00D16F51">
      <w:pPr>
        <w:rPr>
          <w:b/>
        </w:rPr>
      </w:pPr>
    </w:p>
    <w:p w14:paraId="2100BA7C" w14:textId="77777777" w:rsidR="00D16F51" w:rsidRPr="00A82EB1" w:rsidRDefault="00D16F51" w:rsidP="00D16F51">
      <w:pPr>
        <w:rPr>
          <w:b/>
          <w:sz w:val="16"/>
        </w:rPr>
      </w:pPr>
      <w:r w:rsidRPr="00A82EB1" w:rsidDel="00101FEF">
        <w:rPr>
          <w:b/>
        </w:rPr>
        <w:t xml:space="preserve">Liver </w:t>
      </w:r>
    </w:p>
    <w:p w14:paraId="33FEDECB" w14:textId="77777777" w:rsidR="00D16F51" w:rsidRPr="00A82EB1" w:rsidRDefault="00D16F51" w:rsidP="00D16F51">
      <w:r w:rsidRPr="00A82EB1">
        <w:t>Liver enzymes are &gt; 5x the upper limit of normal and symptoms may be severe: pain, hepatomegaly, vomiting</w:t>
      </w:r>
      <w:r w:rsidRPr="003B4887">
        <w:rPr>
          <w:color w:val="00B050"/>
        </w:rPr>
        <w:t xml:space="preserve">, </w:t>
      </w:r>
      <w:r w:rsidRPr="00043780">
        <w:t>and</w:t>
      </w:r>
      <w:r w:rsidR="00043780" w:rsidRPr="00043780">
        <w:t xml:space="preserve"> </w:t>
      </w:r>
      <w:r w:rsidRPr="00A82EB1">
        <w:t>nausea.</w:t>
      </w:r>
    </w:p>
    <w:p w14:paraId="53B5F0FB" w14:textId="77777777" w:rsidR="00D16F51" w:rsidRPr="00A82EB1" w:rsidRDefault="00D16F51" w:rsidP="00D16F51"/>
    <w:p w14:paraId="05EAA1DB" w14:textId="77777777" w:rsidR="00D16F51" w:rsidRPr="00A82EB1" w:rsidRDefault="00D16F51" w:rsidP="00D16F51">
      <w:pPr>
        <w:rPr>
          <w:u w:val="single"/>
        </w:rPr>
      </w:pPr>
      <w:r w:rsidRPr="00A82EB1">
        <w:rPr>
          <w:u w:val="single"/>
        </w:rPr>
        <w:t>Management</w:t>
      </w:r>
    </w:p>
    <w:p w14:paraId="15500BC7" w14:textId="77777777" w:rsidR="00D16F51" w:rsidRPr="00A82EB1" w:rsidRDefault="00D16F51" w:rsidP="001D2529">
      <w:pPr>
        <w:numPr>
          <w:ilvl w:val="0"/>
          <w:numId w:val="178"/>
        </w:numPr>
      </w:pPr>
      <w:r w:rsidRPr="00A82EB1">
        <w:t xml:space="preserve">Discontinue all three ARVs.  </w:t>
      </w:r>
    </w:p>
    <w:p w14:paraId="3AE09421" w14:textId="77777777" w:rsidR="00D16F51" w:rsidRPr="00A82EB1" w:rsidRDefault="00D16F51" w:rsidP="001D2529">
      <w:pPr>
        <w:numPr>
          <w:ilvl w:val="0"/>
          <w:numId w:val="178"/>
        </w:numPr>
      </w:pPr>
      <w:r w:rsidRPr="00A82EB1">
        <w:lastRenderedPageBreak/>
        <w:t>Admit to hospital for IV fluids and careful monitoring.</w:t>
      </w:r>
    </w:p>
    <w:p w14:paraId="549F90BA" w14:textId="77777777" w:rsidR="00D16F51" w:rsidRPr="00A82EB1" w:rsidRDefault="00D16F51" w:rsidP="001D2529">
      <w:pPr>
        <w:numPr>
          <w:ilvl w:val="0"/>
          <w:numId w:val="178"/>
        </w:numPr>
      </w:pPr>
      <w:r w:rsidRPr="00A82EB1">
        <w:t xml:space="preserve">Begin high dose </w:t>
      </w:r>
      <w:r w:rsidRPr="00043780">
        <w:t>steroid (prednisolone),</w:t>
      </w:r>
      <w:r w:rsidRPr="00A82EB1">
        <w:t xml:space="preserve"> antihistamines, </w:t>
      </w:r>
      <w:proofErr w:type="gramStart"/>
      <w:r w:rsidRPr="00A82EB1">
        <w:t>analgesics</w:t>
      </w:r>
      <w:proofErr w:type="gramEnd"/>
      <w:r w:rsidRPr="00A82EB1">
        <w:t>.</w:t>
      </w:r>
    </w:p>
    <w:p w14:paraId="08800824" w14:textId="77777777" w:rsidR="00D16F51" w:rsidRPr="00A82EB1" w:rsidRDefault="00D16F51" w:rsidP="001D2529">
      <w:pPr>
        <w:numPr>
          <w:ilvl w:val="0"/>
          <w:numId w:val="178"/>
        </w:numPr>
      </w:pPr>
      <w:r w:rsidRPr="00A82EB1">
        <w:t xml:space="preserve">All ARVs will be stopped until the patient recovers.  </w:t>
      </w:r>
    </w:p>
    <w:p w14:paraId="32C4F504" w14:textId="77777777" w:rsidR="00D16F51" w:rsidRPr="00A82EB1" w:rsidRDefault="00D16F51" w:rsidP="001D2529">
      <w:pPr>
        <w:numPr>
          <w:ilvl w:val="0"/>
          <w:numId w:val="178"/>
        </w:numPr>
        <w:jc w:val="both"/>
      </w:pPr>
      <w:r w:rsidRPr="00A82EB1">
        <w:t>NVP cannot be restarted.  The remaining 2 ARVs will be restarted with a replacement ARV as follows:</w:t>
      </w:r>
    </w:p>
    <w:p w14:paraId="48F86D2C" w14:textId="77777777" w:rsidR="00D16F51" w:rsidRPr="00A82EB1" w:rsidRDefault="00D16F51" w:rsidP="001D2529">
      <w:pPr>
        <w:numPr>
          <w:ilvl w:val="1"/>
          <w:numId w:val="178"/>
        </w:numPr>
        <w:jc w:val="both"/>
      </w:pPr>
      <w:r w:rsidRPr="00A82EB1">
        <w:t>EFV is preferred if the severe reaction only affected the liver.</w:t>
      </w:r>
    </w:p>
    <w:p w14:paraId="7D811F33" w14:textId="77777777" w:rsidR="00D16F51" w:rsidRDefault="00D16F51" w:rsidP="001D2529">
      <w:pPr>
        <w:numPr>
          <w:ilvl w:val="1"/>
          <w:numId w:val="178"/>
        </w:numPr>
        <w:jc w:val="both"/>
        <w:rPr>
          <w:highlight w:val="yellow"/>
        </w:rPr>
      </w:pPr>
      <w:r w:rsidRPr="00A82EB1">
        <w:t xml:space="preserve">LPV/r (or other PI) is preferred if the severe reaction affected the skin (EFV </w:t>
      </w:r>
      <w:r w:rsidRPr="00A82EB1">
        <w:rPr>
          <w:i/>
          <w:iCs/>
          <w:u w:val="single"/>
        </w:rPr>
        <w:t>is not advised)</w:t>
      </w:r>
      <w:r w:rsidRPr="00A82EB1">
        <w:t>, as the severe reaction may be a class effect</w:t>
      </w:r>
      <w:r w:rsidRPr="00A82EB1">
        <w:rPr>
          <w:rStyle w:val="FootnoteReference"/>
        </w:rPr>
        <w:footnoteReference w:id="27"/>
      </w:r>
      <w:r w:rsidRPr="00E30DC9">
        <w:rPr>
          <w:highlight w:val="yellow"/>
        </w:rPr>
        <w:t xml:space="preserve">(See </w:t>
      </w:r>
      <w:r w:rsidRPr="00E30DC9">
        <w:rPr>
          <w:b/>
          <w:highlight w:val="yellow"/>
        </w:rPr>
        <w:t>Table 16.8</w:t>
      </w:r>
      <w:r w:rsidRPr="00E30DC9">
        <w:rPr>
          <w:highlight w:val="yellow"/>
        </w:rPr>
        <w:t>).</w:t>
      </w:r>
    </w:p>
    <w:p w14:paraId="5D96EF25" w14:textId="77777777" w:rsidR="00D16F51" w:rsidRPr="00E30DC9" w:rsidRDefault="00D16F51" w:rsidP="00D16F51">
      <w:pPr>
        <w:ind w:left="1080"/>
        <w:jc w:val="both"/>
        <w:rPr>
          <w:highlight w:val="yellow"/>
        </w:rPr>
      </w:pPr>
    </w:p>
    <w:p w14:paraId="026155F5" w14:textId="77777777" w:rsidR="00D16F51" w:rsidRPr="00A82EB1" w:rsidRDefault="00D16F51" w:rsidP="00D16F51">
      <w:pPr>
        <w:pStyle w:val="Caption"/>
      </w:pPr>
      <w:proofErr w:type="gramStart"/>
      <w:r w:rsidRPr="00A82EB1">
        <w:t xml:space="preserve">Figure </w:t>
      </w:r>
      <w:fldSimple w:instr=" STYLEREF 1 \s ">
        <w:r>
          <w:rPr>
            <w:noProof/>
          </w:rPr>
          <w:t>15</w:t>
        </w:r>
      </w:fldSimple>
      <w:r w:rsidRPr="004C48AB">
        <w:t>.</w:t>
      </w:r>
      <w:proofErr w:type="gramEnd"/>
      <w:r w:rsidR="009332B1">
        <w:fldChar w:fldCharType="begin"/>
      </w:r>
      <w:r w:rsidR="009332B1">
        <w:instrText xml:space="preserve"> SEQ Figure \* ARABIC \s 1 </w:instrText>
      </w:r>
      <w:r w:rsidR="009332B1">
        <w:fldChar w:fldCharType="separate"/>
      </w:r>
      <w:r>
        <w:rPr>
          <w:noProof/>
        </w:rPr>
        <w:t>3</w:t>
      </w:r>
      <w:r w:rsidR="009332B1">
        <w:rPr>
          <w:noProof/>
        </w:rPr>
        <w:fldChar w:fldCharType="end"/>
      </w:r>
      <w:r w:rsidRPr="004C48AB">
        <w:t xml:space="preserve">   Hepatotoxicity and skin toxicity associated with </w:t>
      </w:r>
      <w:r>
        <w:t>N</w:t>
      </w:r>
      <w:r w:rsidRPr="004C48AB">
        <w:t>evirapine (NVP) management during the initiation phase (first 2 weeks)</w:t>
      </w:r>
    </w:p>
    <w:p w14:paraId="6B2B409D" w14:textId="77777777" w:rsidR="00D16F51" w:rsidRPr="00A82EB1" w:rsidRDefault="00D16F51" w:rsidP="00D16F51">
      <w:pPr>
        <w:jc w:val="both"/>
        <w:rPr>
          <w:b/>
          <w:bCs/>
          <w:sz w:val="16"/>
        </w:rPr>
      </w:pPr>
    </w:p>
    <w:bookmarkStart w:id="455" w:name="_Toc146725535"/>
    <w:p w14:paraId="755AB21B" w14:textId="77777777" w:rsidR="00D16F51" w:rsidRPr="00A82EB1" w:rsidRDefault="00DA4E88" w:rsidP="00D16F51">
      <w:pPr>
        <w:pStyle w:val="Caption"/>
      </w:pPr>
      <w:r>
        <w:rPr>
          <w:noProof/>
        </w:rPr>
        <mc:AlternateContent>
          <mc:Choice Requires="wpg">
            <w:drawing>
              <wp:anchor distT="0" distB="0" distL="114300" distR="114300" simplePos="0" relativeHeight="251734016" behindDoc="0" locked="0" layoutInCell="1" allowOverlap="1" wp14:anchorId="324FB68B" wp14:editId="371AAE84">
                <wp:simplePos x="0" y="0"/>
                <wp:positionH relativeFrom="column">
                  <wp:posOffset>-492760</wp:posOffset>
                </wp:positionH>
                <wp:positionV relativeFrom="paragraph">
                  <wp:posOffset>139700</wp:posOffset>
                </wp:positionV>
                <wp:extent cx="6449695" cy="6329045"/>
                <wp:effectExtent l="19050" t="95250" r="103505" b="14605"/>
                <wp:wrapSquare wrapText="bothSides"/>
                <wp:docPr id="2841" name="Group 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6329045"/>
                          <a:chOff x="1103" y="1425"/>
                          <a:chExt cx="10157" cy="12041"/>
                        </a:xfrm>
                      </wpg:grpSpPr>
                      <wps:wsp>
                        <wps:cNvPr id="2842" name="Rectangle 2052"/>
                        <wps:cNvSpPr>
                          <a:spLocks noChangeArrowheads="1"/>
                        </wps:cNvSpPr>
                        <wps:spPr bwMode="auto">
                          <a:xfrm>
                            <a:off x="1103" y="1425"/>
                            <a:ext cx="10157" cy="12041"/>
                          </a:xfrm>
                          <a:prstGeom prst="rect">
                            <a:avLst/>
                          </a:prstGeom>
                          <a:solidFill>
                            <a:srgbClr val="9BBB59"/>
                          </a:solidFill>
                          <a:ln w="38100">
                            <a:solidFill>
                              <a:srgbClr val="F2F2F2"/>
                            </a:solidFill>
                            <a:miter lim="800000"/>
                            <a:headEnd/>
                            <a:tailEnd/>
                          </a:ln>
                          <a:effectLst>
                            <a:outerShdw dist="107763" dir="18900000" algn="ctr" rotWithShape="0">
                              <a:srgbClr val="4E6128">
                                <a:alpha val="50000"/>
                              </a:srgbClr>
                            </a:outerShdw>
                          </a:effectLst>
                        </wps:spPr>
                        <wps:bodyPr rot="0" vert="horz" wrap="square" lIns="91440" tIns="45720" rIns="91440" bIns="45720" anchor="t" anchorCtr="0" upright="1">
                          <a:noAutofit/>
                        </wps:bodyPr>
                      </wps:wsp>
                      <wps:wsp>
                        <wps:cNvPr id="2843" name="AutoShape 2053"/>
                        <wps:cNvSpPr>
                          <a:spLocks noChangeArrowheads="1"/>
                        </wps:cNvSpPr>
                        <wps:spPr bwMode="auto">
                          <a:xfrm>
                            <a:off x="4893" y="1642"/>
                            <a:ext cx="2322" cy="475"/>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18DF752" w14:textId="77777777" w:rsidR="00A71D13" w:rsidRPr="00606106" w:rsidRDefault="00A71D13" w:rsidP="00D16F51">
                              <w:pPr>
                                <w:pStyle w:val="NoSpacing"/>
                                <w:jc w:val="center"/>
                                <w:rPr>
                                  <w:b/>
                                  <w:sz w:val="20"/>
                                </w:rPr>
                              </w:pPr>
                              <w:r>
                                <w:rPr>
                                  <w:b/>
                                  <w:sz w:val="20"/>
                                </w:rPr>
                                <w:t>NVP 200mg once daily</w:t>
                              </w:r>
                            </w:p>
                          </w:txbxContent>
                        </wps:txbx>
                        <wps:bodyPr rot="0" vert="horz" wrap="square" lIns="91440" tIns="45720" rIns="91440" bIns="45720" anchor="t" anchorCtr="0" upright="1">
                          <a:noAutofit/>
                        </wps:bodyPr>
                      </wps:wsp>
                      <wps:wsp>
                        <wps:cNvPr id="2844" name="AutoShape 2054"/>
                        <wps:cNvSpPr>
                          <a:spLocks noChangeArrowheads="1"/>
                        </wps:cNvSpPr>
                        <wps:spPr bwMode="auto">
                          <a:xfrm>
                            <a:off x="3591" y="5331"/>
                            <a:ext cx="2322" cy="659"/>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EC37E3D" w14:textId="77777777" w:rsidR="00A71D13" w:rsidRPr="00043780" w:rsidRDefault="00A71D13" w:rsidP="00D16F51">
                              <w:pPr>
                                <w:pStyle w:val="NoSpacing"/>
                                <w:jc w:val="center"/>
                                <w:rPr>
                                  <w:b/>
                                  <w:sz w:val="18"/>
                                  <w:szCs w:val="18"/>
                                </w:rPr>
                              </w:pPr>
                              <w:r w:rsidRPr="00043780">
                                <w:rPr>
                                  <w:b/>
                                  <w:sz w:val="18"/>
                                  <w:szCs w:val="18"/>
                                </w:rPr>
                                <w:t>Continue NVP 200mg once daily</w:t>
                              </w:r>
                            </w:p>
                          </w:txbxContent>
                        </wps:txbx>
                        <wps:bodyPr rot="0" vert="horz" wrap="square" lIns="91440" tIns="45720" rIns="91440" bIns="45720" anchor="t" anchorCtr="0" upright="1">
                          <a:noAutofit/>
                        </wps:bodyPr>
                      </wps:wsp>
                      <wps:wsp>
                        <wps:cNvPr id="2845" name="AutoShape 2055"/>
                        <wps:cNvSpPr>
                          <a:spLocks noChangeArrowheads="1"/>
                        </wps:cNvSpPr>
                        <wps:spPr bwMode="auto">
                          <a:xfrm>
                            <a:off x="6174" y="5224"/>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37B8316"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846" name="AutoShape 2056"/>
                        <wps:cNvSpPr>
                          <a:spLocks noChangeArrowheads="1"/>
                        </wps:cNvSpPr>
                        <wps:spPr bwMode="auto">
                          <a:xfrm>
                            <a:off x="8641" y="5224"/>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D531365"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847" name="AutoShape 2057"/>
                        <wps:cNvSpPr>
                          <a:spLocks noChangeArrowheads="1"/>
                        </wps:cNvSpPr>
                        <wps:spPr bwMode="auto">
                          <a:xfrm>
                            <a:off x="4795" y="2615"/>
                            <a:ext cx="2428" cy="1564"/>
                          </a:xfrm>
                          <a:prstGeom prst="flowChartDecision">
                            <a:avLst/>
                          </a:prstGeom>
                          <a:solidFill>
                            <a:srgbClr val="FFFFFF"/>
                          </a:solidFill>
                          <a:ln w="9525">
                            <a:solidFill>
                              <a:srgbClr val="000000"/>
                            </a:solidFill>
                            <a:miter lim="800000"/>
                            <a:headEnd/>
                            <a:tailEnd/>
                          </a:ln>
                        </wps:spPr>
                        <wps:txbx>
                          <w:txbxContent>
                            <w:p w14:paraId="574D438A" w14:textId="77777777" w:rsidR="00A71D13" w:rsidRPr="00043780" w:rsidRDefault="00A71D13" w:rsidP="00D16F51">
                              <w:pPr>
                                <w:pStyle w:val="NoSpacing"/>
                                <w:jc w:val="center"/>
                                <w:rPr>
                                  <w:b/>
                                  <w:sz w:val="16"/>
                                  <w:szCs w:val="16"/>
                                </w:rPr>
                              </w:pPr>
                              <w:r w:rsidRPr="00043780">
                                <w:rPr>
                                  <w:b/>
                                  <w:sz w:val="16"/>
                                  <w:szCs w:val="16"/>
                                </w:rPr>
                                <w:t>Check ALT and also for skin rash</w:t>
                              </w:r>
                            </w:p>
                          </w:txbxContent>
                        </wps:txbx>
                        <wps:bodyPr rot="0" vert="horz" wrap="square" lIns="91440" tIns="45720" rIns="91440" bIns="45720" anchor="t" anchorCtr="0" upright="1">
                          <a:noAutofit/>
                        </wps:bodyPr>
                      </wps:wsp>
                      <wps:wsp>
                        <wps:cNvPr id="2848" name="AutoShape 2058"/>
                        <wps:cNvSpPr>
                          <a:spLocks noChangeArrowheads="1"/>
                        </wps:cNvSpPr>
                        <wps:spPr bwMode="auto">
                          <a:xfrm>
                            <a:off x="1994" y="4471"/>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6849AF"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1</w:t>
                              </w:r>
                            </w:p>
                          </w:txbxContent>
                        </wps:txbx>
                        <wps:bodyPr rot="0" vert="horz" wrap="square" lIns="91440" tIns="45720" rIns="91440" bIns="45720" anchor="t" anchorCtr="0" upright="1">
                          <a:noAutofit/>
                        </wps:bodyPr>
                      </wps:wsp>
                      <wps:wsp>
                        <wps:cNvPr id="2849" name="AutoShape 2059"/>
                        <wps:cNvSpPr>
                          <a:spLocks noChangeArrowheads="1"/>
                        </wps:cNvSpPr>
                        <wps:spPr bwMode="auto">
                          <a:xfrm>
                            <a:off x="4274" y="4514"/>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BF5C07"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2</w:t>
                              </w:r>
                            </w:p>
                          </w:txbxContent>
                        </wps:txbx>
                        <wps:bodyPr rot="0" vert="horz" wrap="square" lIns="91440" tIns="45720" rIns="91440" bIns="45720" anchor="t" anchorCtr="0" upright="1">
                          <a:noAutofit/>
                        </wps:bodyPr>
                      </wps:wsp>
                      <wps:wsp>
                        <wps:cNvPr id="2850" name="AutoShape 2060"/>
                        <wps:cNvSpPr>
                          <a:spLocks noChangeArrowheads="1"/>
                        </wps:cNvSpPr>
                        <wps:spPr bwMode="auto">
                          <a:xfrm>
                            <a:off x="6787" y="4514"/>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01AA5"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3</w:t>
                              </w:r>
                            </w:p>
                          </w:txbxContent>
                        </wps:txbx>
                        <wps:bodyPr rot="0" vert="horz" wrap="square" lIns="91440" tIns="45720" rIns="91440" bIns="45720" anchor="t" anchorCtr="0" upright="1">
                          <a:noAutofit/>
                        </wps:bodyPr>
                      </wps:wsp>
                      <wps:wsp>
                        <wps:cNvPr id="2851" name="AutoShape 2061"/>
                        <wps:cNvSpPr>
                          <a:spLocks noChangeArrowheads="1"/>
                        </wps:cNvSpPr>
                        <wps:spPr bwMode="auto">
                          <a:xfrm>
                            <a:off x="9208" y="4437"/>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933D5"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4</w:t>
                              </w:r>
                            </w:p>
                          </w:txbxContent>
                        </wps:txbx>
                        <wps:bodyPr rot="0" vert="horz" wrap="square" lIns="91440" tIns="45720" rIns="91440" bIns="45720" anchor="t" anchorCtr="0" upright="1">
                          <a:noAutofit/>
                        </wps:bodyPr>
                      </wps:wsp>
                      <wps:wsp>
                        <wps:cNvPr id="2852" name="AutoShape 2062"/>
                        <wps:cNvSpPr>
                          <a:spLocks noChangeArrowheads="1"/>
                        </wps:cNvSpPr>
                        <wps:spPr bwMode="auto">
                          <a:xfrm>
                            <a:off x="1459" y="5224"/>
                            <a:ext cx="2003" cy="858"/>
                          </a:xfrm>
                          <a:prstGeom prst="roundRect">
                            <a:avLst>
                              <a:gd name="adj" fmla="val 32319"/>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6EEE072" w14:textId="77777777" w:rsidR="00A71D13" w:rsidRPr="00606106" w:rsidRDefault="00A71D13" w:rsidP="00D16F51">
                              <w:pPr>
                                <w:pStyle w:val="NoSpacing"/>
                                <w:jc w:val="center"/>
                                <w:rPr>
                                  <w:b/>
                                  <w:sz w:val="20"/>
                                </w:rPr>
                              </w:pPr>
                              <w:r>
                                <w:rPr>
                                  <w:b/>
                                  <w:sz w:val="20"/>
                                </w:rPr>
                                <w:t>Increase NVP 200mg twice daily</w:t>
                              </w:r>
                            </w:p>
                          </w:txbxContent>
                        </wps:txbx>
                        <wps:bodyPr rot="0" vert="horz" wrap="square" lIns="91440" tIns="45720" rIns="91440" bIns="45720" anchor="t" anchorCtr="0" upright="1">
                          <a:noAutofit/>
                        </wps:bodyPr>
                      </wps:wsp>
                      <wps:wsp>
                        <wps:cNvPr id="2853" name="AutoShape 2063"/>
                        <wps:cNvSpPr>
                          <a:spLocks noChangeArrowheads="1"/>
                        </wps:cNvSpPr>
                        <wps:spPr bwMode="auto">
                          <a:xfrm>
                            <a:off x="3355" y="7290"/>
                            <a:ext cx="2428" cy="1564"/>
                          </a:xfrm>
                          <a:prstGeom prst="flowChartDecision">
                            <a:avLst/>
                          </a:prstGeom>
                          <a:solidFill>
                            <a:srgbClr val="FFFFFF"/>
                          </a:solidFill>
                          <a:ln w="9525">
                            <a:solidFill>
                              <a:srgbClr val="000000"/>
                            </a:solidFill>
                            <a:miter lim="800000"/>
                            <a:headEnd/>
                            <a:tailEnd/>
                          </a:ln>
                        </wps:spPr>
                        <wps:txbx>
                          <w:txbxContent>
                            <w:p w14:paraId="10CBFFE7" w14:textId="77777777" w:rsidR="00A71D13" w:rsidRPr="00E30DC9" w:rsidRDefault="00A71D13" w:rsidP="00D16F51">
                              <w:pPr>
                                <w:pStyle w:val="NoSpacing"/>
                                <w:jc w:val="center"/>
                                <w:rPr>
                                  <w:b/>
                                  <w:sz w:val="18"/>
                                  <w:szCs w:val="18"/>
                                </w:rPr>
                              </w:pPr>
                              <w:r w:rsidRPr="00E30DC9">
                                <w:rPr>
                                  <w:b/>
                                  <w:sz w:val="18"/>
                                  <w:szCs w:val="18"/>
                                </w:rPr>
                                <w:t>Check ALT and also for rash</w:t>
                              </w:r>
                            </w:p>
                          </w:txbxContent>
                        </wps:txbx>
                        <wps:bodyPr rot="0" vert="horz" wrap="square" lIns="91440" tIns="45720" rIns="91440" bIns="45720" anchor="t" anchorCtr="0" upright="1">
                          <a:noAutofit/>
                        </wps:bodyPr>
                      </wps:wsp>
                      <wps:wsp>
                        <wps:cNvPr id="2854" name="AutoShape 2064"/>
                        <wps:cNvSpPr>
                          <a:spLocks noChangeArrowheads="1"/>
                        </wps:cNvSpPr>
                        <wps:spPr bwMode="auto">
                          <a:xfrm>
                            <a:off x="2026" y="9636"/>
                            <a:ext cx="2003" cy="858"/>
                          </a:xfrm>
                          <a:prstGeom prst="roundRect">
                            <a:avLst>
                              <a:gd name="adj" fmla="val 32319"/>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121D170" w14:textId="77777777" w:rsidR="00A71D13" w:rsidRPr="00606106" w:rsidRDefault="00A71D13" w:rsidP="00D16F51">
                              <w:pPr>
                                <w:pStyle w:val="NoSpacing"/>
                                <w:jc w:val="center"/>
                                <w:rPr>
                                  <w:b/>
                                  <w:sz w:val="20"/>
                                </w:rPr>
                              </w:pPr>
                              <w:r>
                                <w:rPr>
                                  <w:b/>
                                  <w:sz w:val="20"/>
                                </w:rPr>
                                <w:t>Increase NVP 200mg twice daily</w:t>
                              </w:r>
                            </w:p>
                          </w:txbxContent>
                        </wps:txbx>
                        <wps:bodyPr rot="0" vert="horz" wrap="square" lIns="91440" tIns="45720" rIns="91440" bIns="45720" anchor="t" anchorCtr="0" upright="1">
                          <a:noAutofit/>
                        </wps:bodyPr>
                      </wps:wsp>
                      <wps:wsp>
                        <wps:cNvPr id="2855" name="AutoShape 2065"/>
                        <wps:cNvSpPr>
                          <a:spLocks noChangeArrowheads="1"/>
                        </wps:cNvSpPr>
                        <wps:spPr bwMode="auto">
                          <a:xfrm>
                            <a:off x="4550" y="9636"/>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2D1167A"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856" name="AutoShape 2066"/>
                        <wps:cNvSpPr>
                          <a:spLocks noChangeArrowheads="1"/>
                        </wps:cNvSpPr>
                        <wps:spPr bwMode="auto">
                          <a:xfrm>
                            <a:off x="7236" y="7537"/>
                            <a:ext cx="2322" cy="1317"/>
                          </a:xfrm>
                          <a:prstGeom prst="roundRect">
                            <a:avLst>
                              <a:gd name="adj" fmla="val 3113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13B5D8D" w14:textId="77777777" w:rsidR="00A71D13" w:rsidRPr="00606106" w:rsidRDefault="00A71D13" w:rsidP="00D16F51">
                              <w:pPr>
                                <w:pStyle w:val="NoSpacing"/>
                                <w:jc w:val="center"/>
                                <w:rPr>
                                  <w:b/>
                                  <w:sz w:val="20"/>
                                </w:rPr>
                              </w:pPr>
                              <w:r>
                                <w:rPr>
                                  <w:b/>
                                  <w:sz w:val="20"/>
                                </w:rPr>
                                <w:t>Restart ART with same NRTIs plus: EFV 600mg once daily</w:t>
                              </w:r>
                            </w:p>
                          </w:txbxContent>
                        </wps:txbx>
                        <wps:bodyPr rot="0" vert="horz" wrap="square" lIns="91440" tIns="45720" rIns="91440" bIns="45720" anchor="t" anchorCtr="0" upright="1">
                          <a:noAutofit/>
                        </wps:bodyPr>
                      </wps:wsp>
                      <wps:wsp>
                        <wps:cNvPr id="2857" name="AutoShape 2067"/>
                        <wps:cNvSpPr>
                          <a:spLocks noChangeArrowheads="1"/>
                        </wps:cNvSpPr>
                        <wps:spPr bwMode="auto">
                          <a:xfrm>
                            <a:off x="7088" y="10402"/>
                            <a:ext cx="3482" cy="2328"/>
                          </a:xfrm>
                          <a:prstGeom prst="roundRect">
                            <a:avLst>
                              <a:gd name="adj" fmla="val 3113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6EB7F973" w14:textId="77777777" w:rsidR="00A71D13" w:rsidRDefault="00A71D13" w:rsidP="00D16F51">
                              <w:pPr>
                                <w:pStyle w:val="NoSpacing"/>
                                <w:jc w:val="center"/>
                                <w:rPr>
                                  <w:b/>
                                  <w:sz w:val="20"/>
                                </w:rPr>
                              </w:pPr>
                              <w:r>
                                <w:rPr>
                                  <w:b/>
                                  <w:sz w:val="20"/>
                                </w:rPr>
                                <w:t xml:space="preserve">Restart ART with same NRTIs plus: </w:t>
                              </w:r>
                            </w:p>
                            <w:p w14:paraId="22E9A13F" w14:textId="77777777" w:rsidR="00A71D13" w:rsidRDefault="00A71D13" w:rsidP="00D16F51">
                              <w:pPr>
                                <w:pStyle w:val="NoSpacing"/>
                                <w:jc w:val="center"/>
                                <w:rPr>
                                  <w:b/>
                                  <w:sz w:val="20"/>
                                </w:rPr>
                              </w:pPr>
                              <w:r>
                                <w:rPr>
                                  <w:b/>
                                  <w:sz w:val="20"/>
                                </w:rPr>
                                <w:t>EFV 600mg once daily if NVP stop due to grade 4 hepato-toxicity or</w:t>
                              </w:r>
                            </w:p>
                            <w:p w14:paraId="77DBBA16" w14:textId="77777777" w:rsidR="00A71D13" w:rsidRPr="00606106" w:rsidRDefault="00A71D13" w:rsidP="00D16F51">
                              <w:pPr>
                                <w:pStyle w:val="NoSpacing"/>
                                <w:jc w:val="center"/>
                                <w:rPr>
                                  <w:b/>
                                  <w:sz w:val="20"/>
                                </w:rPr>
                              </w:pPr>
                              <w:r>
                                <w:rPr>
                                  <w:b/>
                                  <w:sz w:val="20"/>
                                </w:rPr>
                                <w:t xml:space="preserve">NFV 1250mg BIDif NVP stop due to grade 4 skin toxicity </w:t>
                              </w:r>
                            </w:p>
                          </w:txbxContent>
                        </wps:txbx>
                        <wps:bodyPr rot="0" vert="horz" wrap="square" lIns="91440" tIns="45720" rIns="91440" bIns="45720" anchor="t" anchorCtr="0" upright="1">
                          <a:noAutofit/>
                        </wps:bodyPr>
                      </wps:wsp>
                      <wps:wsp>
                        <wps:cNvPr id="2858" name="AutoShape 2068"/>
                        <wps:cNvSpPr>
                          <a:spLocks noChangeArrowheads="1"/>
                        </wps:cNvSpPr>
                        <wps:spPr bwMode="auto">
                          <a:xfrm>
                            <a:off x="2436" y="8708"/>
                            <a:ext cx="1593"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8F67CF"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1 or 2</w:t>
                              </w:r>
                            </w:p>
                          </w:txbxContent>
                        </wps:txbx>
                        <wps:bodyPr rot="0" vert="horz" wrap="square" lIns="91440" tIns="45720" rIns="91440" bIns="45720" anchor="t" anchorCtr="0" upright="1">
                          <a:noAutofit/>
                        </wps:bodyPr>
                      </wps:wsp>
                      <wps:wsp>
                        <wps:cNvPr id="2859" name="AutoShape 2069"/>
                        <wps:cNvSpPr>
                          <a:spLocks noChangeArrowheads="1"/>
                        </wps:cNvSpPr>
                        <wps:spPr bwMode="auto">
                          <a:xfrm>
                            <a:off x="5017" y="8708"/>
                            <a:ext cx="1624"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05168A"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3 or 4</w:t>
                              </w:r>
                            </w:p>
                          </w:txbxContent>
                        </wps:txbx>
                        <wps:bodyPr rot="0" vert="horz" wrap="square" lIns="91440" tIns="45720" rIns="91440" bIns="45720" anchor="t" anchorCtr="0" upright="1">
                          <a:noAutofit/>
                        </wps:bodyPr>
                      </wps:wsp>
                      <wps:wsp>
                        <wps:cNvPr id="2860" name="AutoShape 2070"/>
                        <wps:cNvSpPr>
                          <a:spLocks noChangeArrowheads="1"/>
                        </wps:cNvSpPr>
                        <wps:spPr bwMode="auto">
                          <a:xfrm>
                            <a:off x="6787" y="9073"/>
                            <a:ext cx="268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EE13B"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Toxicity was Grade 3</w:t>
                              </w:r>
                            </w:p>
                          </w:txbxContent>
                        </wps:txbx>
                        <wps:bodyPr rot="0" vert="horz" wrap="square" lIns="91440" tIns="45720" rIns="91440" bIns="45720" anchor="t" anchorCtr="0" upright="1">
                          <a:noAutofit/>
                        </wps:bodyPr>
                      </wps:wsp>
                      <wps:wsp>
                        <wps:cNvPr id="2861" name="AutoShape 2071"/>
                        <wps:cNvSpPr>
                          <a:spLocks noChangeArrowheads="1"/>
                        </wps:cNvSpPr>
                        <wps:spPr bwMode="auto">
                          <a:xfrm>
                            <a:off x="4527" y="10982"/>
                            <a:ext cx="2474"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3573B7"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 xml:space="preserve"> Toxicity was Grade 4</w:t>
                              </w:r>
                            </w:p>
                          </w:txbxContent>
                        </wps:txbx>
                        <wps:bodyPr rot="0" vert="horz" wrap="square" lIns="91440" tIns="45720" rIns="91440" bIns="45720" anchor="t" anchorCtr="0" upright="1">
                          <a:noAutofit/>
                        </wps:bodyPr>
                      </wps:wsp>
                      <wps:wsp>
                        <wps:cNvPr id="2862" name="AutoShape 2072"/>
                        <wps:cNvSpPr>
                          <a:spLocks noChangeArrowheads="1"/>
                        </wps:cNvSpPr>
                        <wps:spPr bwMode="auto">
                          <a:xfrm>
                            <a:off x="4520" y="2215"/>
                            <a:ext cx="3324" cy="415"/>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B7AC0E" w14:textId="77777777" w:rsidR="00A71D13" w:rsidRPr="00641531" w:rsidRDefault="00A71D13" w:rsidP="00D16F51">
                              <w:pPr>
                                <w:pStyle w:val="NoSpacing"/>
                                <w:ind w:left="90"/>
                                <w:rPr>
                                  <w:rFonts w:ascii="Times New Roman" w:hAnsi="Times New Roman"/>
                                  <w:sz w:val="20"/>
                                </w:rPr>
                              </w:pPr>
                              <w:r>
                                <w:rPr>
                                  <w:rFonts w:ascii="Times New Roman" w:hAnsi="Times New Roman"/>
                                  <w:sz w:val="20"/>
                                </w:rPr>
                                <w:t>Schedule follow up visit in 2 wks</w:t>
                              </w:r>
                            </w:p>
                          </w:txbxContent>
                        </wps:txbx>
                        <wps:bodyPr rot="0" vert="horz" wrap="square" lIns="91440" tIns="45720" rIns="91440" bIns="45720" anchor="t" anchorCtr="0" upright="1">
                          <a:noAutofit/>
                        </wps:bodyPr>
                      </wps:wsp>
                      <wps:wsp>
                        <wps:cNvPr id="2863" name="AutoShape 2073"/>
                        <wps:cNvCnPr>
                          <a:cxnSpLocks noChangeShapeType="1"/>
                        </wps:cNvCnPr>
                        <wps:spPr bwMode="auto">
                          <a:xfrm>
                            <a:off x="6014" y="2117"/>
                            <a:ext cx="0" cy="2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4" name="AutoShape 2074"/>
                        <wps:cNvCnPr>
                          <a:cxnSpLocks noChangeShapeType="1"/>
                        </wps:cNvCnPr>
                        <wps:spPr bwMode="auto">
                          <a:xfrm>
                            <a:off x="6014" y="2466"/>
                            <a:ext cx="0" cy="16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5" name="AutoShape 2075"/>
                        <wps:cNvCnPr>
                          <a:cxnSpLocks noChangeShapeType="1"/>
                        </wps:cNvCnPr>
                        <wps:spPr bwMode="auto">
                          <a:xfrm>
                            <a:off x="5999" y="4149"/>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6" name="AutoShape 2076"/>
                        <wps:cNvCnPr>
                          <a:cxnSpLocks noChangeShapeType="1"/>
                        </wps:cNvCnPr>
                        <wps:spPr bwMode="auto">
                          <a:xfrm flipH="1">
                            <a:off x="2544" y="4364"/>
                            <a:ext cx="7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7" name="AutoShape 2077"/>
                        <wps:cNvCnPr>
                          <a:cxnSpLocks noChangeShapeType="1"/>
                        </wps:cNvCnPr>
                        <wps:spPr bwMode="auto">
                          <a:xfrm>
                            <a:off x="2544" y="4377"/>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8" name="AutoShape 2078"/>
                        <wps:cNvCnPr>
                          <a:cxnSpLocks noChangeShapeType="1"/>
                        </wps:cNvCnPr>
                        <wps:spPr bwMode="auto">
                          <a:xfrm>
                            <a:off x="4893" y="4377"/>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9" name="AutoShape 2079"/>
                        <wps:cNvCnPr>
                          <a:cxnSpLocks noChangeShapeType="1"/>
                        </wps:cNvCnPr>
                        <wps:spPr bwMode="auto">
                          <a:xfrm>
                            <a:off x="7370" y="4377"/>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0" name="AutoShape 2080"/>
                        <wps:cNvCnPr>
                          <a:cxnSpLocks noChangeShapeType="1"/>
                        </wps:cNvCnPr>
                        <wps:spPr bwMode="auto">
                          <a:xfrm>
                            <a:off x="9804" y="4343"/>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1" name="AutoShape 2081"/>
                        <wps:cNvCnPr>
                          <a:cxnSpLocks noChangeShapeType="1"/>
                        </wps:cNvCnPr>
                        <wps:spPr bwMode="auto">
                          <a:xfrm>
                            <a:off x="7370" y="4846"/>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2" name="AutoShape 2082"/>
                        <wps:cNvCnPr>
                          <a:cxnSpLocks noChangeShapeType="1"/>
                        </wps:cNvCnPr>
                        <wps:spPr bwMode="auto">
                          <a:xfrm>
                            <a:off x="9804" y="4759"/>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3" name="AutoShape 2083"/>
                        <wps:cNvCnPr>
                          <a:cxnSpLocks noChangeShapeType="1"/>
                        </wps:cNvCnPr>
                        <wps:spPr bwMode="auto">
                          <a:xfrm>
                            <a:off x="4893" y="4836"/>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4" name="AutoShape 2084"/>
                        <wps:cNvCnPr>
                          <a:cxnSpLocks noChangeShapeType="1"/>
                        </wps:cNvCnPr>
                        <wps:spPr bwMode="auto">
                          <a:xfrm>
                            <a:off x="2544" y="4793"/>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5" name="AutoShape 2085"/>
                        <wps:cNvSpPr>
                          <a:spLocks noChangeArrowheads="1"/>
                        </wps:cNvSpPr>
                        <wps:spPr bwMode="auto">
                          <a:xfrm>
                            <a:off x="3049" y="6563"/>
                            <a:ext cx="3324" cy="415"/>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C4EB61" w14:textId="77777777" w:rsidR="00A71D13" w:rsidRPr="00641531" w:rsidRDefault="00A71D13" w:rsidP="00D16F51">
                              <w:pPr>
                                <w:pStyle w:val="NoSpacing"/>
                                <w:ind w:left="90"/>
                                <w:rPr>
                                  <w:rFonts w:ascii="Times New Roman" w:hAnsi="Times New Roman"/>
                                  <w:sz w:val="20"/>
                                </w:rPr>
                              </w:pPr>
                              <w:r>
                                <w:rPr>
                                  <w:rFonts w:ascii="Times New Roman" w:hAnsi="Times New Roman"/>
                                  <w:sz w:val="20"/>
                                </w:rPr>
                                <w:t>Schedule follow up visit in 2 wks</w:t>
                              </w:r>
                            </w:p>
                          </w:txbxContent>
                        </wps:txbx>
                        <wps:bodyPr rot="0" vert="horz" wrap="square" lIns="91440" tIns="45720" rIns="91440" bIns="45720" anchor="t" anchorCtr="0" upright="1">
                          <a:noAutofit/>
                        </wps:bodyPr>
                      </wps:wsp>
                      <wps:wsp>
                        <wps:cNvPr id="2876" name="AutoShape 2086"/>
                        <wps:cNvCnPr>
                          <a:cxnSpLocks noChangeShapeType="1"/>
                        </wps:cNvCnPr>
                        <wps:spPr bwMode="auto">
                          <a:xfrm>
                            <a:off x="4565" y="6008"/>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7" name="AutoShape 2087"/>
                        <wps:cNvCnPr>
                          <a:cxnSpLocks noChangeShapeType="1"/>
                        </wps:cNvCnPr>
                        <wps:spPr bwMode="auto">
                          <a:xfrm>
                            <a:off x="4565" y="6902"/>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8" name="AutoShape 2088"/>
                        <wps:cNvCnPr>
                          <a:cxnSpLocks noChangeShapeType="1"/>
                        </wps:cNvCnPr>
                        <wps:spPr bwMode="auto">
                          <a:xfrm>
                            <a:off x="8028" y="6250"/>
                            <a:ext cx="0" cy="1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9" name="AutoShape 2089"/>
                        <wps:cNvCnPr>
                          <a:cxnSpLocks noChangeShapeType="1"/>
                        </wps:cNvCnPr>
                        <wps:spPr bwMode="auto">
                          <a:xfrm>
                            <a:off x="4580" y="8839"/>
                            <a:ext cx="0" cy="2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2090"/>
                        <wps:cNvCnPr>
                          <a:cxnSpLocks noChangeShapeType="1"/>
                        </wps:cNvCnPr>
                        <wps:spPr bwMode="auto">
                          <a:xfrm flipH="1">
                            <a:off x="2941" y="9054"/>
                            <a:ext cx="274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1" name="AutoShape 2091"/>
                        <wps:cNvCnPr>
                          <a:cxnSpLocks noChangeShapeType="1"/>
                        </wps:cNvCnPr>
                        <wps:spPr bwMode="auto">
                          <a:xfrm>
                            <a:off x="2956" y="9057"/>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2" name="AutoShape 2092"/>
                        <wps:cNvCnPr>
                          <a:cxnSpLocks noChangeShapeType="1"/>
                        </wps:cNvCnPr>
                        <wps:spPr bwMode="auto">
                          <a:xfrm>
                            <a:off x="5683" y="9057"/>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3" name="AutoShape 2093"/>
                        <wps:cNvCnPr>
                          <a:cxnSpLocks noChangeShapeType="1"/>
                        </wps:cNvCnPr>
                        <wps:spPr bwMode="auto">
                          <a:xfrm>
                            <a:off x="5683" y="10663"/>
                            <a:ext cx="0" cy="4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4" name="AutoShape 2094"/>
                        <wps:cNvCnPr>
                          <a:cxnSpLocks noChangeShapeType="1"/>
                        </wps:cNvCnPr>
                        <wps:spPr bwMode="auto">
                          <a:xfrm>
                            <a:off x="5683" y="11295"/>
                            <a:ext cx="0" cy="6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5" name="AutoShape 2095"/>
                        <wps:cNvCnPr>
                          <a:cxnSpLocks noChangeShapeType="1"/>
                        </wps:cNvCnPr>
                        <wps:spPr bwMode="auto">
                          <a:xfrm>
                            <a:off x="5683" y="11949"/>
                            <a:ext cx="140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6" name="AutoShape 2096"/>
                        <wps:cNvCnPr>
                          <a:cxnSpLocks noChangeShapeType="1"/>
                        </wps:cNvCnPr>
                        <wps:spPr bwMode="auto">
                          <a:xfrm>
                            <a:off x="9988" y="6250"/>
                            <a:ext cx="0" cy="41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7" name="AutoShape 2097"/>
                        <wps:cNvCnPr>
                          <a:cxnSpLocks noChangeShapeType="1"/>
                        </wps:cNvCnPr>
                        <wps:spPr bwMode="auto">
                          <a:xfrm flipH="1">
                            <a:off x="6816" y="10034"/>
                            <a:ext cx="133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8" name="AutoShape 2098"/>
                        <wps:cNvCnPr>
                          <a:cxnSpLocks noChangeShapeType="1"/>
                        </wps:cNvCnPr>
                        <wps:spPr bwMode="auto">
                          <a:xfrm>
                            <a:off x="8150" y="9345"/>
                            <a:ext cx="1" cy="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9" name="AutoShape 2099"/>
                        <wps:cNvCnPr>
                          <a:cxnSpLocks noChangeShapeType="1"/>
                        </wps:cNvCnPr>
                        <wps:spPr bwMode="auto">
                          <a:xfrm flipH="1" flipV="1">
                            <a:off x="8150" y="8854"/>
                            <a:ext cx="1" cy="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4FB68B" id="Group 2841" o:spid="_x0000_s1682" style="position:absolute;margin-left:-38.8pt;margin-top:11pt;width:507.85pt;height:498.35pt;z-index:251734016;mso-position-horizontal-relative:text;mso-position-vertical-relative:text" coordorigin="1103,1425" coordsize="10157,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">
                <v:rect id="Rectangle 2052" o:spid="_x0000_s1683" style="position:absolute;left:1103;top:1425;width:10157;height:1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BkMIA&#10;AADdAAAADwAAAGRycy9kb3ducmV2LnhtbESPQYvCMBSE78L+h/AWvGm6RVepRlkFwau1iMdH82yK&#10;zUtpYq3/frMg7HGYmW+Y9Xawjeip87VjBV/TBARx6XTNlYLifJgsQfiArLFxTApe5GG7+RitMdPu&#10;ySfq81CJCGGfoQITQptJ6UtDFv3UtcTRu7nOYoiyq6Tu8BnhtpFpknxLizXHBYMt7Q2V9/xhI6U9&#10;Frv5ed8vzOlqL69DHlJfKzX+HH5WIAIN4T/8bh+1gnQ5S+Hv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AGQwgAAAN0AAAAPAAAAAAAAAAAAAAAAAJgCAABkcnMvZG93&#10;bnJldi54bWxQSwUGAAAAAAQABAD1AAAAhwMAAAAA&#10;" fillcolor="#9bbb59" strokecolor="#f2f2f2" strokeweight="3pt">
                  <v:shadow on="t" color="#4e6128" opacity=".5" offset="6pt,-6pt"/>
                </v:rect>
                <v:roundrect id="AutoShape 2053" o:spid="_x0000_s1684" style="position:absolute;left:4893;top:1642;width:2322;height:475;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Q7sMA&#10;AADdAAAADwAAAGRycy9kb3ducmV2LnhtbESPT4vCMBTE7wt+h/AEb2uqLotUo4iwopcF/4HHR/Ns&#10;is1LaLK2fnsjCHscZuY3zHzZ2VrcqQmVYwWjYQaCuHC64lLB6fjzOQURIrLG2jEpeFCA5aL3Mcdc&#10;u5b3dD/EUiQIhxwVmBh9LmUoDFkMQ+eJk3d1jcWYZFNK3WCb4LaW4yz7lhYrTgsGPa0NFbfDn1Ug&#10;y+rmPU/qXXsKv5duY+x5tVdq0O9WMxCRuvgffre3WsF4+jWB15v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Q7sMAAADdAAAADwAAAAAAAAAAAAAAAACYAgAAZHJzL2Rv&#10;d25yZXYueG1sUEsFBgAAAAAEAAQA9QAAAIgDAAAAAA==&#10;">
                  <v:shadow on="t" opacity=".5" offset="-6pt,-6pt"/>
                  <v:textbox>
                    <w:txbxContent>
                      <w:p w14:paraId="418DF752" w14:textId="77777777" w:rsidR="006B053C" w:rsidRPr="00606106" w:rsidRDefault="006B053C" w:rsidP="00D16F51">
                        <w:pPr>
                          <w:pStyle w:val="NoSpacing"/>
                          <w:jc w:val="center"/>
                          <w:rPr>
                            <w:b/>
                            <w:sz w:val="20"/>
                          </w:rPr>
                        </w:pPr>
                        <w:r>
                          <w:rPr>
                            <w:b/>
                            <w:sz w:val="20"/>
                          </w:rPr>
                          <w:t>NVP 200mg once daily</w:t>
                        </w:r>
                      </w:p>
                    </w:txbxContent>
                  </v:textbox>
                </v:roundrect>
                <v:roundrect id="AutoShape 2054" o:spid="_x0000_s1685" style="position:absolute;left:3591;top:5331;width:2322;height:659;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ImsQA&#10;AADdAAAADwAAAGRycy9kb3ducmV2LnhtbESPS4sCMRCE78L+h9CCN834QGQ0iiy47F4EHwt7bCbt&#10;ZHDSCZPozP57Iwgei6r6ilptOluLOzWhcqxgPMpAEBdOV1wqOJ92wwWIEJE11o5JwT8F2Kw/eivM&#10;tWv5QPdjLEWCcMhRgYnR51KGwpDFMHKeOHkX11iMSTal1A22CW5rOcmyubRYcVow6OnTUHE93qwC&#10;WVZX73la/7TnsP/rvoz93R6UGvS77RJEpC6+w6/2t1YwWcxm8Hy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iJrEAAAA3QAAAA8AAAAAAAAAAAAAAAAAmAIAAGRycy9k&#10;b3ducmV2LnhtbFBLBQYAAAAABAAEAPUAAACJAwAAAAA=&#10;">
                  <v:shadow on="t" opacity=".5" offset="-6pt,-6pt"/>
                  <v:textbox>
                    <w:txbxContent>
                      <w:p w14:paraId="3EC37E3D" w14:textId="77777777" w:rsidR="006B053C" w:rsidRPr="00043780" w:rsidRDefault="006B053C" w:rsidP="00D16F51">
                        <w:pPr>
                          <w:pStyle w:val="NoSpacing"/>
                          <w:jc w:val="center"/>
                          <w:rPr>
                            <w:b/>
                            <w:sz w:val="18"/>
                            <w:szCs w:val="18"/>
                          </w:rPr>
                        </w:pPr>
                        <w:r w:rsidRPr="00043780">
                          <w:rPr>
                            <w:b/>
                            <w:sz w:val="18"/>
                            <w:szCs w:val="18"/>
                          </w:rPr>
                          <w:t>Continue NVP 200mg once daily</w:t>
                        </w:r>
                      </w:p>
                    </w:txbxContent>
                  </v:textbox>
                </v:roundrect>
                <v:roundrect id="AutoShape 2055" o:spid="_x0000_s1686" style="position:absolute;left:6174;top:5224;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tAcQA&#10;AADdAAAADwAAAGRycy9kb3ducmV2LnhtbESPT2sCMRTE7wW/Q3iCt5pVq8hqFBEs9VLwH3h8bJ6b&#10;xc1L2KTu9tubQsHjMDO/YZbrztbiQU2oHCsYDTMQxIXTFZcKzqfd+xxEiMgaa8ek4JcCrFe9tyXm&#10;2rV8oMcxliJBOOSowMTocylDYchiGDpPnLybayzGJJtS6gbbBLe1HGfZTFqsOC0Y9LQ1VNyPP1aB&#10;LKu79zyp9+05fF+7T2Mvm4NSg363WYCI1MVX+L/9pRWM5x9T+Hu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LQHEAAAA3QAAAA8AAAAAAAAAAAAAAAAAmAIAAGRycy9k&#10;b3ducmV2LnhtbFBLBQYAAAAABAAEAPUAAACJAwAAAAA=&#10;">
                  <v:shadow on="t" opacity=".5" offset="-6pt,-6pt"/>
                  <v:textbox>
                    <w:txbxContent>
                      <w:p w14:paraId="537B8316"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roundrect id="AutoShape 2056" o:spid="_x0000_s1687" style="position:absolute;left:8641;top:5224;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zdsQA&#10;AADdAAAADwAAAGRycy9kb3ducmV2LnhtbESPS4sCMRCE78L+h9CCN834QGQ0iiy47F4EHwt7bCbt&#10;ZHDSCZPozP57Iwgei6r6ilptOluLOzWhcqxgPMpAEBdOV1wqOJ92wwWIEJE11o5JwT8F2Kw/eivM&#10;tWv5QPdjLEWCcMhRgYnR51KGwpDFMHKeOHkX11iMSTal1A22CW5rOcmyubRYcVow6OnTUHE93qwC&#10;WVZX73la/7TnsP/rvoz93R6UGvS77RJEpC6+w6/2t1YwWczm8HyTn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s3bEAAAA3QAAAA8AAAAAAAAAAAAAAAAAmAIAAGRycy9k&#10;b3ducmV2LnhtbFBLBQYAAAAABAAEAPUAAACJAwAAAAA=&#10;">
                  <v:shadow on="t" opacity=".5" offset="-6pt,-6pt"/>
                  <v:textbox>
                    <w:txbxContent>
                      <w:p w14:paraId="4D531365"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shape id="AutoShape 2057" o:spid="_x0000_s1688" type="#_x0000_t110" style="position:absolute;left:4795;top:2615;width:2428;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v3cYA&#10;AADdAAAADwAAAGRycy9kb3ducmV2LnhtbESPQWvCQBSE74X+h+UVvNVNbVBJXaUIUg8i1hbPr9ln&#10;Epr3NmRXk/rru4LgcZiZb5jZoudanan1lRMDL8MEFEnubCWFge+v1fMUlA8oFmsnZOCPPCzmjw8z&#10;zKzr5JPO+1CoCBGfoYEyhCbT2uclMfqha0iid3QtY4iyLbRtsYtwrvUoScaasZK4UGJDy5Ly3/2J&#10;Dex+0h13m8uRN5f0wPXpY3LYvhozeOrf30AF6sM9fGuvrYHRNJ3A9U18An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vv3cYAAADdAAAADwAAAAAAAAAAAAAAAACYAgAAZHJz&#10;L2Rvd25yZXYueG1sUEsFBgAAAAAEAAQA9QAAAIsDAAAAAA==&#10;">
                  <v:textbox>
                    <w:txbxContent>
                      <w:p w14:paraId="574D438A" w14:textId="77777777" w:rsidR="006B053C" w:rsidRPr="00043780" w:rsidRDefault="006B053C" w:rsidP="00D16F51">
                        <w:pPr>
                          <w:pStyle w:val="NoSpacing"/>
                          <w:jc w:val="center"/>
                          <w:rPr>
                            <w:b/>
                            <w:sz w:val="16"/>
                            <w:szCs w:val="16"/>
                          </w:rPr>
                        </w:pPr>
                        <w:r w:rsidRPr="00043780">
                          <w:rPr>
                            <w:b/>
                            <w:sz w:val="16"/>
                            <w:szCs w:val="16"/>
                          </w:rPr>
                          <w:t>Check ALT and also for skin rash</w:t>
                        </w:r>
                      </w:p>
                    </w:txbxContent>
                  </v:textbox>
                </v:shape>
                <v:roundrect id="AutoShape 2058" o:spid="_x0000_s1689" style="position:absolute;left:1994;top:4471;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uxcIA&#10;AADdAAAADwAAAGRycy9kb3ducmV2LnhtbERPz2vCMBS+D/wfwhO8rWmLDOmMIqKrMHaYdvdH89aW&#10;JS+lydr635vDYMeP7/d2P1sjRhp851hBlqQgiGunO24UVLfz8waED8gajWNScCcP+93iaYuFdhN/&#10;0ngNjYgh7AtU0IbQF1L6uiWLPnE9ceS+3WAxRDg0Ug84xXBrZJ6mL9Jix7GhxZ6OLdU/11+rwGhz&#10;PlKW2fJj/fY1ltUpf+9SpVbL+fAKItAc/sV/7otWkG/WcW58E5+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C7FwgAAAN0AAAAPAAAAAAAAAAAAAAAAAJgCAABkcnMvZG93&#10;bnJldi54bWxQSwUGAAAAAAQABAD1AAAAhwMAAAAA&#10;" filled="f" stroked="f">
                  <v:textbox>
                    <w:txbxContent>
                      <w:p w14:paraId="036849AF"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1</w:t>
                        </w:r>
                      </w:p>
                    </w:txbxContent>
                  </v:textbox>
                </v:roundrect>
                <v:roundrect id="AutoShape 2059" o:spid="_x0000_s1690" style="position:absolute;left:4274;top:4514;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XsQA&#10;AADdAAAADwAAAGRycy9kb3ducmV2LnhtbESPT4vCMBTE7wt+h/AEb2vaIqLVKCK6Lix78N/90Tzb&#10;YvJSmmyt334jLOxxmJnfMMt1b43oqPW1YwXpOAFBXDhdc6ngct6/z0D4gKzROCYFT/KwXg3elphr&#10;9+AjdadQighhn6OCKoQml9IXFVn0Y9cQR+/mWoshyraUusVHhFsjsySZSos1x4UKG9pWVNxPP1aB&#10;0Wa/pTS1h+/Jx7U7XHbZV50oNRr2mwWIQH34D/+1P7WCbDaZw+t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17EAAAA3QAAAA8AAAAAAAAAAAAAAAAAmAIAAGRycy9k&#10;b3ducmV2LnhtbFBLBQYAAAAABAAEAPUAAACJAwAAAAA=&#10;" filled="f" stroked="f">
                  <v:textbox>
                    <w:txbxContent>
                      <w:p w14:paraId="62BF5C07"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2</w:t>
                        </w:r>
                      </w:p>
                    </w:txbxContent>
                  </v:textbox>
                </v:roundrect>
                <v:roundrect id="AutoShape 2060" o:spid="_x0000_s1691" style="position:absolute;left:6787;top:4514;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0HsIA&#10;AADdAAAADwAAAGRycy9kb3ducmV2LnhtbERPz2vCMBS+D/Y/hDfYbU1b5ijVKCJzDmQHu+7+aJ5t&#10;MXkpTVa7/345CB4/vt+rzWyNmGj0vWMFWZKCIG6c7rlVUH/vXwoQPiBrNI5JwR952KwfH1ZYanfl&#10;E01VaEUMYV+igi6EoZTSNx1Z9IkbiCN3dqPFEOHYSj3iNYZbI/M0fZMWe44NHQ6066i5VL9WgdFm&#10;v6Mss4ev14+f6VC/58c+Ver5ad4uQQSaw118c39qBXmxiPv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7QewgAAAN0AAAAPAAAAAAAAAAAAAAAAAJgCAABkcnMvZG93&#10;bnJldi54bWxQSwUGAAAAAAQABAD1AAAAhwMAAAAA&#10;" filled="f" stroked="f">
                  <v:textbox>
                    <w:txbxContent>
                      <w:p w14:paraId="76B01AA5"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3</w:t>
                        </w:r>
                      </w:p>
                    </w:txbxContent>
                  </v:textbox>
                </v:roundrect>
                <v:roundrect id="AutoShape 2061" o:spid="_x0000_s1692" style="position:absolute;left:9208;top:4437;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RhcUA&#10;AADdAAAADwAAAGRycy9kb3ducmV2LnhtbESPzWrDMBCE74W+g9hCb41s0xbjRDYlNEkh9JC/+2Jt&#10;bBNpZSzFcd++ChR6HGbmG2ZRTdaIkQbfOVaQzhIQxLXTHTcKjofVSw7CB2SNxjEp+CEPVfn4sMBC&#10;uxvvaNyHRkQI+wIVtCH0hZS+bsmin7meOHpnN1gMUQ6N1APeItwamSXJu7TYcVxosadlS/Vlf7UK&#10;jDarJaWp3Xy/rk/j5viZbbtEqeen6WMOItAU/sN/7S+tIMvfUri/iU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xGFxQAAAN0AAAAPAAAAAAAAAAAAAAAAAJgCAABkcnMv&#10;ZG93bnJldi54bWxQSwUGAAAAAAQABAD1AAAAigMAAAAA&#10;" filled="f" stroked="f">
                  <v:textbox>
                    <w:txbxContent>
                      <w:p w14:paraId="288933D5"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4</w:t>
                        </w:r>
                      </w:p>
                    </w:txbxContent>
                  </v:textbox>
                </v:roundrect>
                <v:roundrect id="AutoShape 2062" o:spid="_x0000_s1693" style="position:absolute;left:1459;top:5224;width:2003;height:858;visibility:visible;mso-wrap-style:square;v-text-anchor:top" arcsize="211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5X8YA&#10;AADdAAAADwAAAGRycy9kb3ducmV2LnhtbESPQWvCQBSE7wX/w/IEL6VuDFgkzUZEEIUWoUmh9PbI&#10;vmaD2bchu5r033eFQo/DzHzD5NvJduJGg28dK1gtExDEtdMtNwo+qsPTBoQPyBo7x6Tghzxsi9lD&#10;jpl2I7/TrQyNiBD2GSowIfSZlL42ZNEvXU8cvW83WAxRDo3UA44RbjuZJsmztNhyXDDY095QfSmv&#10;VoGtzOv4FT7xTZvjuT9X5WMq90ot5tPuBUSgKfyH/9onrSDdrFO4v4lP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W5X8YAAADdAAAADwAAAAAAAAAAAAAAAACYAgAAZHJz&#10;L2Rvd25yZXYueG1sUEsFBgAAAAAEAAQA9QAAAIsDAAAAAA==&#10;">
                  <v:shadow on="t" opacity=".5" offset="-6pt,-6pt"/>
                  <v:textbox>
                    <w:txbxContent>
                      <w:p w14:paraId="46EEE072" w14:textId="77777777" w:rsidR="006B053C" w:rsidRPr="00606106" w:rsidRDefault="006B053C" w:rsidP="00D16F51">
                        <w:pPr>
                          <w:pStyle w:val="NoSpacing"/>
                          <w:jc w:val="center"/>
                          <w:rPr>
                            <w:b/>
                            <w:sz w:val="20"/>
                          </w:rPr>
                        </w:pPr>
                        <w:r>
                          <w:rPr>
                            <w:b/>
                            <w:sz w:val="20"/>
                          </w:rPr>
                          <w:t>Increase NVP 200mg twice daily</w:t>
                        </w:r>
                      </w:p>
                    </w:txbxContent>
                  </v:textbox>
                </v:roundrect>
                <v:shape id="AutoShape 2063" o:spid="_x0000_s1694" type="#_x0000_t110" style="position:absolute;left:3355;top:7290;width:2428;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A8cA&#10;AADdAAAADwAAAGRycy9kb3ducmV2LnhtbESPX2vCQBDE3wv9DscW+qaX+qdK9JRSKPogYq34vObW&#10;JDS7F3KnSf30PaHQx2FmfsPMlx1X6kqNL50YeOknoEgyZ0vJDRy+PnpTUD6gWKyckIEf8rBcPD7M&#10;MbWulU+67kOuIkR8igaKEOpUa58VxOj7riaJ3tk1jCHKJte2wTbCudKDJHnVjKXEhQJrei8o+95f&#10;2MDuNNpxu7mdeXMbHbm6rCbH7dCY56fubQYqUBf+w3/ttTUwmI6HcH8Tn4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pfwPHAAAA3QAAAA8AAAAAAAAAAAAAAAAAmAIAAGRy&#10;cy9kb3ducmV2LnhtbFBLBQYAAAAABAAEAPUAAACMAwAAAAA=&#10;">
                  <v:textbox>
                    <w:txbxContent>
                      <w:p w14:paraId="10CBFFE7" w14:textId="77777777" w:rsidR="006B053C" w:rsidRPr="00E30DC9" w:rsidRDefault="006B053C" w:rsidP="00D16F51">
                        <w:pPr>
                          <w:pStyle w:val="NoSpacing"/>
                          <w:jc w:val="center"/>
                          <w:rPr>
                            <w:b/>
                            <w:sz w:val="18"/>
                            <w:szCs w:val="18"/>
                          </w:rPr>
                        </w:pPr>
                        <w:r w:rsidRPr="00E30DC9">
                          <w:rPr>
                            <w:b/>
                            <w:sz w:val="18"/>
                            <w:szCs w:val="18"/>
                          </w:rPr>
                          <w:t>Check ALT and also for rash</w:t>
                        </w:r>
                      </w:p>
                    </w:txbxContent>
                  </v:textbox>
                </v:shape>
                <v:roundrect id="AutoShape 2064" o:spid="_x0000_s1695" style="position:absolute;left:2026;top:9636;width:2003;height:858;visibility:visible;mso-wrap-style:square;v-text-anchor:top" arcsize="211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EsMYA&#10;AADdAAAADwAAAGRycy9kb3ducmV2LnhtbESPQWvCQBSE74L/YXlCL6VuDLaE6CoilBYsgkmheHtk&#10;X7Oh2bchuzXpv+8KgsdhZr5h1tvRtuJCvW8cK1jMExDEldMN1wo+y9enDIQPyBpbx6TgjzxsN9PJ&#10;GnPtBj7RpQi1iBD2OSowIXS5lL4yZNHPXUccvW/XWwxR9rXUPQ4RbluZJsmLtNhwXDDY0d5Q9VP8&#10;WgW2NIfhHL7wQ5u3Y3csi8dU7pV6mI27FYhAY7iHb+13rSDNnpd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CEsMYAAADdAAAADwAAAAAAAAAAAAAAAACYAgAAZHJz&#10;L2Rvd25yZXYueG1sUEsFBgAAAAAEAAQA9QAAAIsDAAAAAA==&#10;">
                  <v:shadow on="t" opacity=".5" offset="-6pt,-6pt"/>
                  <v:textbox>
                    <w:txbxContent>
                      <w:p w14:paraId="1121D170" w14:textId="77777777" w:rsidR="006B053C" w:rsidRPr="00606106" w:rsidRDefault="006B053C" w:rsidP="00D16F51">
                        <w:pPr>
                          <w:pStyle w:val="NoSpacing"/>
                          <w:jc w:val="center"/>
                          <w:rPr>
                            <w:b/>
                            <w:sz w:val="20"/>
                          </w:rPr>
                        </w:pPr>
                        <w:r>
                          <w:rPr>
                            <w:b/>
                            <w:sz w:val="20"/>
                          </w:rPr>
                          <w:t>Increase NVP 200mg twice daily</w:t>
                        </w:r>
                      </w:p>
                    </w:txbxContent>
                  </v:textbox>
                </v:roundrect>
                <v:roundrect id="AutoShape 2065" o:spid="_x0000_s1696" style="position:absolute;left:4550;top:9636;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73MQA&#10;AADdAAAADwAAAGRycy9kb3ducmV2LnhtbESPT4vCMBTE78J+h/AEb5qqKFKNIgsuuxfBPwt7fDTP&#10;pti8hCba7rc3guBxmJnfMKtNZ2txpyZUjhWMRxkI4sLpiksF59NuuAARIrLG2jEp+KcAm/VHb4W5&#10;di0f6H6MpUgQDjkqMDH6XMpQGLIYRs4TJ+/iGosxyaaUusE2wW0tJ1k2lxYrTgsGPX0aKq7Hm1Ug&#10;y+rqPU/rn/Yc9n/dl7G/24NSg363XYKI1MV3+NX+1gomi9kMnm/S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u9zEAAAA3QAAAA8AAAAAAAAAAAAAAAAAmAIAAGRycy9k&#10;b3ducmV2LnhtbFBLBQYAAAAABAAEAPUAAACJAwAAAAA=&#10;">
                  <v:shadow on="t" opacity=".5" offset="-6pt,-6pt"/>
                  <v:textbox>
                    <w:txbxContent>
                      <w:p w14:paraId="32D1167A"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roundrect id="AutoShape 2066" o:spid="_x0000_s1697" style="position:absolute;left:7236;top:7537;width:2322;height:1317;visibility:visible;mso-wrap-style:square;v-text-anchor:top" arcsize="20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Qh8UA&#10;AADdAAAADwAAAGRycy9kb3ducmV2LnhtbESPzWrDMBCE74W8g9hCb41cQ4NxooQQCPTUNqkPyW2x&#10;traptTLW1j9vXwUCPQ4z8w2z2U2uVQP1ofFs4GWZgCIuvW24MlB8HZ8zUEGQLbaeycBMAXbbxcMG&#10;c+tHPtFwlkpFCIccDdQiXa51KGtyGJa+I47et+8dSpR9pW2PY4S7VqdJstIOG44LNXZ0qKn8Of86&#10;A4nN5sP8aYtTOV/3H9m7lfQixjw9Tvs1KKFJ/sP39ps1kGavK7i9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RCHxQAAAN0AAAAPAAAAAAAAAAAAAAAAAJgCAABkcnMv&#10;ZG93bnJldi54bWxQSwUGAAAAAAQABAD1AAAAigMAAAAA&#10;">
                  <v:shadow on="t" opacity=".5" offset="-6pt,-6pt"/>
                  <v:textbox>
                    <w:txbxContent>
                      <w:p w14:paraId="413B5D8D" w14:textId="77777777" w:rsidR="006B053C" w:rsidRPr="00606106" w:rsidRDefault="006B053C" w:rsidP="00D16F51">
                        <w:pPr>
                          <w:pStyle w:val="NoSpacing"/>
                          <w:jc w:val="center"/>
                          <w:rPr>
                            <w:b/>
                            <w:sz w:val="20"/>
                          </w:rPr>
                        </w:pPr>
                        <w:r>
                          <w:rPr>
                            <w:b/>
                            <w:sz w:val="20"/>
                          </w:rPr>
                          <w:t>Restart ART with same NRTIs plus: EFV 600mg once daily</w:t>
                        </w:r>
                      </w:p>
                    </w:txbxContent>
                  </v:textbox>
                </v:roundrect>
                <v:roundrect id="AutoShape 2067" o:spid="_x0000_s1698" style="position:absolute;left:7088;top:10402;width:3482;height:2328;visibility:visible;mso-wrap-style:square;v-text-anchor:top" arcsize="20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1HMUA&#10;AADdAAAADwAAAGRycy9kb3ducmV2LnhtbESPzWrDMBCE74G8g9hAb4lcQ1PjRjEmEOipzd+hvS3W&#10;1ja1VsbaJPbbV4VCj8PMfMNsitF16kZDaD0beFwloIgrb1uuDVzO+2UGKgiyxc4zGZgoQLGdzzaY&#10;W3/nI91OUqsI4ZCjgUakz7UOVUMOw8r3xNH78oNDiXKotR3wHuGu02mSrLXDluNCgz3tGqq+T1dn&#10;ILHZtJsO9nKsps/yPXuzkn6IMQ+LsXwBJTTKf/iv/WoNpNnTM/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bUcxQAAAN0AAAAPAAAAAAAAAAAAAAAAAJgCAABkcnMv&#10;ZG93bnJldi54bWxQSwUGAAAAAAQABAD1AAAAigMAAAAA&#10;">
                  <v:shadow on="t" opacity=".5" offset="-6pt,-6pt"/>
                  <v:textbox>
                    <w:txbxContent>
                      <w:p w14:paraId="6EB7F973" w14:textId="77777777" w:rsidR="006B053C" w:rsidRDefault="006B053C" w:rsidP="00D16F51">
                        <w:pPr>
                          <w:pStyle w:val="NoSpacing"/>
                          <w:jc w:val="center"/>
                          <w:rPr>
                            <w:b/>
                            <w:sz w:val="20"/>
                          </w:rPr>
                        </w:pPr>
                        <w:r>
                          <w:rPr>
                            <w:b/>
                            <w:sz w:val="20"/>
                          </w:rPr>
                          <w:t xml:space="preserve">Restart ART with same NRTIs plus: </w:t>
                        </w:r>
                      </w:p>
                      <w:p w14:paraId="22E9A13F" w14:textId="77777777" w:rsidR="006B053C" w:rsidRDefault="006B053C" w:rsidP="00D16F51">
                        <w:pPr>
                          <w:pStyle w:val="NoSpacing"/>
                          <w:jc w:val="center"/>
                          <w:rPr>
                            <w:b/>
                            <w:sz w:val="20"/>
                          </w:rPr>
                        </w:pPr>
                        <w:r>
                          <w:rPr>
                            <w:b/>
                            <w:sz w:val="20"/>
                          </w:rPr>
                          <w:t>EFV 600mg once daily if NVP stop due to grade 4 hepato-toxicity or</w:t>
                        </w:r>
                      </w:p>
                      <w:p w14:paraId="77DBBA16" w14:textId="77777777" w:rsidR="006B053C" w:rsidRPr="00606106" w:rsidRDefault="006B053C" w:rsidP="00D16F51">
                        <w:pPr>
                          <w:pStyle w:val="NoSpacing"/>
                          <w:jc w:val="center"/>
                          <w:rPr>
                            <w:b/>
                            <w:sz w:val="20"/>
                          </w:rPr>
                        </w:pPr>
                        <w:r>
                          <w:rPr>
                            <w:b/>
                            <w:sz w:val="20"/>
                          </w:rPr>
                          <w:t xml:space="preserve">NFV 1250mg BIDif NVP stop due to grade 4 skin toxicity </w:t>
                        </w:r>
                      </w:p>
                    </w:txbxContent>
                  </v:textbox>
                </v:roundrect>
                <v:roundrect id="AutoShape 2068" o:spid="_x0000_s1699" style="position:absolute;left:2436;top:8708;width:1593;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4GMIA&#10;AADdAAAADwAAAGRycy9kb3ducmV2LnhtbERPz2vCMBS+D/Y/hDfYbU1b5ijVKCJzDmQHu+7+aJ5t&#10;MXkpTVa7/345CB4/vt+rzWyNmGj0vWMFWZKCIG6c7rlVUH/vXwoQPiBrNI5JwR952KwfH1ZYanfl&#10;E01VaEUMYV+igi6EoZTSNx1Z9IkbiCN3dqPFEOHYSj3iNYZbI/M0fZMWe44NHQ6066i5VL9WgdFm&#10;v6Mss4ev14+f6VC/58c+Ver5ad4uQQSaw118c39qBXmxiH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gYwgAAAN0AAAAPAAAAAAAAAAAAAAAAAJgCAABkcnMvZG93&#10;bnJldi54bWxQSwUGAAAAAAQABAD1AAAAhwMAAAAA&#10;" filled="f" stroked="f">
                  <v:textbox>
                    <w:txbxContent>
                      <w:p w14:paraId="738F67CF"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1 or 2</w:t>
                        </w:r>
                      </w:p>
                    </w:txbxContent>
                  </v:textbox>
                </v:roundrect>
                <v:roundrect id="AutoShape 2069" o:spid="_x0000_s1700" style="position:absolute;left:5017;top:8708;width:1624;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dg8UA&#10;AADdAAAADwAAAGRycy9kb3ducmV2LnhtbESPT2vCQBTE7wW/w/IEb3WTYItGVxGpWige/Hd/ZJ9J&#10;cPdtyG5j/PbdQqHHYWZ+wyxWvTWio9bXjhWk4wQEceF0zaWCy3n7OgXhA7JG45gUPMnDajl4WWCu&#10;3YOP1J1CKSKEfY4KqhCaXEpfVGTRj11DHL2bay2GKNtS6hYfEW6NzJLkXVqsOS5U2NCmouJ++rYK&#10;jDbbDaWp3R8mu2u3v3xkX3Wi1GjYr+cgAvXhP/zX/tQKsunbDH7fx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R2DxQAAAN0AAAAPAAAAAAAAAAAAAAAAAJgCAABkcnMv&#10;ZG93bnJldi54bWxQSwUGAAAAAAQABAD1AAAAigMAAAAA&#10;" filled="f" stroked="f">
                  <v:textbox>
                    <w:txbxContent>
                      <w:p w14:paraId="7605168A"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3 or 4</w:t>
                        </w:r>
                      </w:p>
                    </w:txbxContent>
                  </v:textbox>
                </v:roundrect>
                <v:roundrect id="AutoShape 2070" o:spid="_x0000_s1701" style="position:absolute;left:6787;top:9073;width:268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o8IA&#10;AADdAAAADwAAAGRycy9kb3ducmV2LnhtbERPz2vCMBS+D/wfwhO8rUmLiHRGEdEpjB2m3f3RvLVl&#10;yUtpslr/++Uw2PHj+73ZTc6KkYbQedaQZwoEce1Nx42G6nZ6XoMIEdmg9UwaHhRgt509bbA0/s4f&#10;NF5jI1IIhxI1tDH2pZShbslhyHxPnLgvPziMCQ6NNAPeU7izslBqJR12nBpa7OnQUv19/XEarLGn&#10;A+W5O78vXz/Hc3Us3jql9WI+7V9ARJriv/jPfTEaivUq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536jwgAAAN0AAAAPAAAAAAAAAAAAAAAAAJgCAABkcnMvZG93&#10;bnJldi54bWxQSwUGAAAAAAQABAD1AAAAhwMAAAAA&#10;" filled="f" stroked="f">
                  <v:textbox>
                    <w:txbxContent>
                      <w:p w14:paraId="49FEE13B"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Toxicity was Grade 3</w:t>
                        </w:r>
                      </w:p>
                    </w:txbxContent>
                  </v:textbox>
                </v:roundrect>
                <v:roundrect id="AutoShape 2071" o:spid="_x0000_s1702" style="position:absolute;left:4527;top:10982;width:2474;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bOMMA&#10;AADdAAAADwAAAGRycy9kb3ducmV2LnhtbESPT4vCMBTE78J+h/AWvGnasohUo4is64J48N/90Tzb&#10;YvJSmmyt334jCB6HmfkNM1/21oiOWl87VpCOExDEhdM1lwrOp81oCsIHZI3GMSl4kIfl4mMwx1y7&#10;Ox+oO4ZSRAj7HBVUITS5lL6oyKIfu4Y4elfXWgxRtqXULd4j3BqZJclEWqw5LlTY0Lqi4nb8swqM&#10;Nps1pand7r9+Lt32/J3t6kSp4We/moEI1Id3+NX+1Qqy6SSF5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bOMMAAADdAAAADwAAAAAAAAAAAAAAAACYAgAAZHJzL2Rv&#10;d25yZXYueG1sUEsFBgAAAAAEAAQA9QAAAIgDAAAAAA==&#10;" filled="f" stroked="f">
                  <v:textbox>
                    <w:txbxContent>
                      <w:p w14:paraId="4D3573B7"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 xml:space="preserve"> Toxicity was Grade 4</w:t>
                        </w:r>
                      </w:p>
                    </w:txbxContent>
                  </v:textbox>
                </v:roundrect>
                <v:roundrect id="AutoShape 2072" o:spid="_x0000_s1703" style="position:absolute;left:4520;top:2215;width:3324;height:415;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FT8MA&#10;AADdAAAADwAAAGRycy9kb3ducmV2LnhtbESPT4vCMBTE78J+h/AWvGnasohUo4is64J48N/90Tzb&#10;YvJSmmyt334jCB6HmfkNM1/21oiOWl87VpCOExDEhdM1lwrOp81oCsIHZI3GMSl4kIfl4mMwx1y7&#10;Ox+oO4ZSRAj7HBVUITS5lL6oyKIfu4Y4elfXWgxRtqXULd4j3BqZJclEWqw5LlTY0Lqi4nb8swqM&#10;Nps1pand7r9+Lt32/J3t6kSp4We/moEI1Id3+NX+1Qqy6SSD5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FT8MAAADdAAAADwAAAAAAAAAAAAAAAACYAgAAZHJzL2Rv&#10;d25yZXYueG1sUEsFBgAAAAAEAAQA9QAAAIgDAAAAAA==&#10;" filled="f" stroked="f">
                  <v:textbox>
                    <w:txbxContent>
                      <w:p w14:paraId="55B7AC0E" w14:textId="77777777" w:rsidR="006B053C" w:rsidRPr="00641531" w:rsidRDefault="006B053C" w:rsidP="00D16F51">
                        <w:pPr>
                          <w:pStyle w:val="NoSpacing"/>
                          <w:ind w:left="90"/>
                          <w:rPr>
                            <w:rFonts w:ascii="Times New Roman" w:hAnsi="Times New Roman"/>
                            <w:sz w:val="20"/>
                          </w:rPr>
                        </w:pPr>
                        <w:r>
                          <w:rPr>
                            <w:rFonts w:ascii="Times New Roman" w:hAnsi="Times New Roman"/>
                            <w:sz w:val="20"/>
                          </w:rPr>
                          <w:t>Schedule follow up visit in 2 wks</w:t>
                        </w:r>
                      </w:p>
                    </w:txbxContent>
                  </v:textbox>
                </v:roundrect>
                <v:shape id="AutoShape 2073" o:spid="_x0000_s1704" type="#_x0000_t32" style="position:absolute;left:6014;top:211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2+bcQAAADdAAAADwAAAGRycy9kb3ducmV2LnhtbESPQYvCMBSE7wv+h/AEL4umKmitRlFB&#10;WLytinh8NM+22LyUJq31328EYY/DzHzDrDadKUVLtSssKxiPIhDEqdUFZwou58MwBuE8ssbSMil4&#10;kYPNuve1wkTbJ/9Se/KZCBB2CSrIva8SKV2ak0E3shVx8O62NuiDrDOpa3wGuCnlJIpm0mDBYSHH&#10;ivY5pY9TYxQ05fH73Fz9uM127fweL+Jbd3NKDfrddgnCU+f/w5/2j1YwiWdTeL8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b5txAAAAN0AAAAPAAAAAAAAAAAA&#10;AAAAAKECAABkcnMvZG93bnJldi54bWxQSwUGAAAAAAQABAD5AAAAkgMAAAAA&#10;" strokeweight="1pt"/>
                <v:shape id="AutoShape 2074" o:spid="_x0000_s1705" type="#_x0000_t32" style="position:absolute;left:6014;top:2466;width:0;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ORMUAAADdAAAADwAAAGRycy9kb3ducmV2LnhtbESPQWvCQBSE70L/w/IKvekmKiKpq9iC&#10;rdea4PmRfc2mzb7dZrcm/vtuQfA4zMw3zGY32k5cqA+tYwX5LANBXDvdcqOgKg/TNYgQkTV2jknB&#10;lQLstg+TDRbaDfxBl1NsRIJwKFCBidEXUobakMUwc544eZ+utxiT7BupexwS3HZynmUrabHltGDQ&#10;06uh+vv0axX4auHy/c/1/VCXxldDfn5ZfL0p9fQ47p9BRBrjPXxrH7WC+Xq1hP8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ORMUAAADdAAAADwAAAAAAAAAA&#10;AAAAAAChAgAAZHJzL2Rvd25yZXYueG1sUEsFBgAAAAAEAAQA+QAAAJMDAAAAAA==&#10;" strokeweight="1pt">
                  <v:stroke endarrow="block"/>
                </v:shape>
                <v:shape id="AutoShape 2075" o:spid="_x0000_s1706" type="#_x0000_t32" style="position:absolute;left:5999;top:4149;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sJ8UAAADdAAAADwAAAGRycy9kb3ducmV2LnhtbESPwWrDMBBE74H+g9hCb4nchIbgWAl2&#10;IeBLD3FzyW2xNpaxtXIt1XH/vgoUehxm5g2THWfbi4lG3zpW8LpKQBDXTrfcKLh8npY7ED4ga+wd&#10;k4If8nA8PC0yTLW785mmKjQiQtinqMCEMKRS+tqQRb9yA3H0bm60GKIcG6lHvEe47eU6SbbSYstx&#10;weBA74bqrvq2Cuyg7deHM/ratZu+oPKWF8mk1MvznO9BBJrDf/ivXWoF6932DR5v4hOQh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EsJ8UAAADdAAAADwAAAAAAAAAA&#10;AAAAAAChAgAAZHJzL2Rvd25yZXYueG1sUEsFBgAAAAAEAAQA+QAAAJMDAAAAAA==&#10;" strokeweight="1.5pt"/>
                <v:shape id="AutoShape 2076" o:spid="_x0000_s1707" type="#_x0000_t32" style="position:absolute;left:2544;top:4364;width:72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N7fsMAAADdAAAADwAAAGRycy9kb3ducmV2LnhtbESPQYvCMBSE74L/ITzBm6a60C1do4iw&#10;4nWr4PXRvG2qzUvbRK3/fiMIexxm5htmtRlsI+7U+9qxgsU8AUFcOl1zpeB0/J5lIHxA1tg4JgVP&#10;8rBZj0crzLV78A/di1CJCGGfowITQptL6UtDFv3ctcTR+3W9xRBlX0nd4yPCbSOXSZJKizXHBYMt&#10;7QyV1+JmFXycLt0xOX8uzvvOdHu8+UPRZUpNJ8P2C0SgIfyH3+2DVrDM0hReb+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Te37DAAAA3QAAAA8AAAAAAAAAAAAA&#10;AAAAoQIAAGRycy9kb3ducmV2LnhtbFBLBQYAAAAABAAEAPkAAACRAwAAAAA=&#10;" strokeweight="1.5pt"/>
                <v:shape id="AutoShape 2077" o:spid="_x0000_s1708" type="#_x0000_t32" style="position:absolute;left:2544;top:437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8Xy8QAAADdAAAADwAAAGRycy9kb3ducmV2LnhtbESPQWvCQBSE7wX/w/KE3upGC6lEV0mE&#10;Qi4etF68PbLPbDD7NmbXmP57Vyj0OMzMN8x6O9pWDNT7xrGC+SwBQVw53XCt4PTz/bEE4QOyxtYx&#10;KfglD9vN5G2NmXYPPtBwDLWIEPYZKjAhdJmUvjJk0c9cRxy9i+sthij7WuoeHxFuW7lIklRabDgu&#10;GOxoZ6i6Hu9Wge20ve2d0edr89kWVF7yIhmUep+O+QpEoDH8h//apVawWKZf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xfLxAAAAN0AAAAPAAAAAAAAAAAA&#10;AAAAAKECAABkcnMvZG93bnJldi54bWxQSwUGAAAAAAQABAD5AAAAkgMAAAAA&#10;" strokeweight="1.5pt"/>
                <v:shape id="AutoShape 2078" o:spid="_x0000_s1709" type="#_x0000_t32" style="position:absolute;left:4893;top:437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Dub0AAADdAAAADwAAAGRycy9kb3ducmV2LnhtbERPuwrCMBTdBf8hXMHNpiqIVKOoILg4&#10;+FjcLs21KTY3tYm1/r0ZBMfDeS/Xna1ES40vHSsYJykI4tzpkgsF18t+NAfhA7LGyjEp+JCH9arf&#10;W2Km3ZtP1J5DIWII+wwVmBDqTEqfG7LoE1cTR+7uGoshwqaQusF3DLeVnKTpTFosOTYYrGlnKH+c&#10;X1aBrbV9Hp3Rt0c5rbZ0uG+2aavUcNBtFiACdeEv/rkPWsFkPot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gg7m9AAAA3QAAAA8AAAAAAAAAAAAAAAAAoQIA&#10;AGRycy9kb3ducmV2LnhtbFBLBQYAAAAABAAEAPkAAACLAwAAAAA=&#10;" strokeweight="1.5pt"/>
                <v:shape id="AutoShape 2079" o:spid="_x0000_s1710" type="#_x0000_t32" style="position:absolute;left:7370;top:4377;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wmIsMAAADdAAAADwAAAGRycy9kb3ducmV2LnhtbESPT4vCMBTE7wt+h/AEb2uqgmg1FRUW&#10;vHjwz8Xbo3k2pc1LbbK1++03guBxmJnfMOtNb2vRUetLxwom4wQEce50yYWC6+XnewHCB2SNtWNS&#10;8EceNtnga42pdk8+UXcOhYgQ9ikqMCE0qZQ+N2TRj11DHL27ay2GKNtC6hafEW5rOU2SubRYclww&#10;2NDeUF6df60C22j7ODqjb1U5q3d0uG93SafUaNhvVyAC9eETfrcPWsF0MV/C6018Aj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JiLDAAAA3QAAAA8AAAAAAAAAAAAA&#10;AAAAoQIAAGRycy9kb3ducmV2LnhtbFBLBQYAAAAABAAEAPkAAACRAwAAAAA=&#10;" strokeweight="1.5pt"/>
                <v:shape id="AutoShape 2080" o:spid="_x0000_s1711" type="#_x0000_t32" style="position:absolute;left:9804;top:4343;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8ZYr0AAADdAAAADwAAAGRycy9kb3ducmV2LnhtbERPuwrCMBTdBf8hXMFNUxVUqlFUEFwc&#10;fCxul+baFJub2sRa/94MguPhvJfr1paiodoXjhWMhgkI4szpgnMF18t+MAfhA7LG0jEp+JCH9arb&#10;WWKq3ZtP1JxDLmII+xQVmBCqVEqfGbLoh64ijtzd1RZDhHUudY3vGG5LOU6SqbRYcGwwWNHOUPY4&#10;v6wCW2n7PDqjb49iUm7pcN9sk0apfq/dLEAEasNf/HMftILxfBb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QPGWK9AAAA3QAAAA8AAAAAAAAAAAAAAAAAoQIA&#10;AGRycy9kb3ducmV2LnhtbFBLBQYAAAAABAAEAPkAAACLAwAAAAA=&#10;" strokeweight="1.5pt"/>
                <v:shape id="AutoShape 2081" o:spid="_x0000_s1712" type="#_x0000_t32" style="position:absolute;left:7370;top:4846;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WHcUAAADdAAAADwAAAGRycy9kb3ducmV2LnhtbESPQYvCMBSE7wv+h/AEb9u0HlypRlFR&#10;0KPdHjw+m2dbbF5KE2v1128WFvY4zMw3zHI9mEb01LnasoIkikEQF1bXXCrIvw+fcxDOI2tsLJOC&#10;FzlYr0YfS0y1ffKZ+syXIkDYpaig8r5NpXRFRQZdZFvi4N1sZ9AH2ZVSd/gMcNPIaRzPpMGaw0KF&#10;Le0qKu7ZwyjY5Y8+3/ZZuz9vL0nZnPbH6ztXajIeNgsQngb/H/5rH7WC6fwrgd834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dWHcUAAADdAAAADwAAAAAAAAAA&#10;AAAAAAChAgAAZHJzL2Rvd25yZXYueG1sUEsFBgAAAAAEAAQA+QAAAJMDAAAAAA==&#10;" strokeweight="1.5pt">
                  <v:stroke endarrow="block"/>
                </v:shape>
                <v:shape id="AutoShape 2082" o:spid="_x0000_s1713" type="#_x0000_t32" style="position:absolute;left:9804;top:4759;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IasYAAADdAAAADwAAAGRycy9kb3ducmV2LnhtbESPQWuDQBSE74H+h+UVekvWeGjEZhOa&#10;kII9ajz0+Oq+qtR9K+5GbX99NhDIcZiZb5jtfjadGGlwrWUF61UEgriyuuVaQXn+WCYgnEfW2Fkm&#10;BX/kYL97Wmwx1XbinMbC1yJA2KWooPG+T6V0VUMG3cr2xMH7sYNBH+RQSz3gFOCmk3EUvUqDLYeF&#10;Bns6NlT9Fhej4FhexvIwFv0pP3yt6+7zlH3/l0q9PM/vbyA8zf4RvrczrSBONjHc3oQnIH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FyGrGAAAA3QAAAA8AAAAAAAAA&#10;AAAAAAAAoQIAAGRycy9kb3ducmV2LnhtbFBLBQYAAAAABAAEAPkAAACUAwAAAAA=&#10;" strokeweight="1.5pt">
                  <v:stroke endarrow="block"/>
                </v:shape>
                <v:shape id="AutoShape 2083" o:spid="_x0000_s1714" type="#_x0000_t32" style="position:absolute;left:4893;top:4836;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t8cQAAADdAAAADwAAAGRycy9kb3ducmV2LnhtbESPQYvCMBSE7wv+h/AEb2uqgivVKCoK&#10;erT24PHZPNti81KaWKu/3iws7HGYmW+YxaozlWipcaVlBaNhBII4s7rkXEF63n/PQDiPrLGyTApe&#10;5GC17H0tMNb2ySdqE5+LAGEXo4LC+zqW0mUFGXRDWxMH72Ybgz7IJpe6wWeAm0qOo2gqDZYcFgqs&#10;aVtQdk8eRsE2fbTppk3q3WlzGeXVcXe4vlOlBv1uPQfhqfP/4b/2QSsYz34m8PsmPAG5/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W3xxAAAAN0AAAAPAAAAAAAAAAAA&#10;AAAAAKECAABkcnMvZG93bnJldi54bWxQSwUGAAAAAAQABAD5AAAAkgMAAAAA&#10;" strokeweight="1.5pt">
                  <v:stroke endarrow="block"/>
                </v:shape>
                <v:shape id="AutoShape 2084" o:spid="_x0000_s1715" type="#_x0000_t32" style="position:absolute;left:2544;top:4793;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hcQAAADdAAAADwAAAGRycy9kb3ducmV2LnhtbESPQYvCMBSE7wv+h/AEb2uqiCvVKCoK&#10;erT24PHZPNti81KaWKu/3iws7HGYmW+YxaozlWipcaVlBaNhBII4s7rkXEF63n/PQDiPrLGyTApe&#10;5GC17H0tMNb2ySdqE5+LAGEXo4LC+zqW0mUFGXRDWxMH72Ybgz7IJpe6wWeAm0qOo2gqDZYcFgqs&#10;aVtQdk8eRsE2fbTppk3q3WlzGeXVcXe4vlOlBv1uPQfhqfP/4b/2QSsYz34m8PsmPAG5/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PWFxAAAAN0AAAAPAAAAAAAAAAAA&#10;AAAAAKECAABkcnMvZG93bnJldi54bWxQSwUGAAAAAAQABAD5AAAAkgMAAAAA&#10;" strokeweight="1.5pt">
                  <v:stroke endarrow="block"/>
                </v:shape>
                <v:roundrect id="AutoShape 2085" o:spid="_x0000_s1716" style="position:absolute;left:3049;top:6563;width:3324;height:415;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L5sUA&#10;AADdAAAADwAAAGRycy9kb3ducmV2LnhtbESPT2vCQBTE7wW/w/IKvekmof4huoqIVqF40Nr7I/tM&#10;Qnffhuwa02/vCoUeh5n5DbNY9daIjlpfO1aQjhIQxIXTNZcKLl+74QyED8gajWNS8EseVsvBywJz&#10;7e58ou4cShEh7HNUUIXQ5FL6oiKLfuQa4uhdXWsxRNmWUrd4j3BrZJYkE2mx5rhQYUObioqf880q&#10;MNrsNpSmdn98//ju9pdt9lknSr299us5iEB9+A//tQ9aQTabjuH5Jj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UvmxQAAAN0AAAAPAAAAAAAAAAAAAAAAAJgCAABkcnMv&#10;ZG93bnJldi54bWxQSwUGAAAAAAQABAD1AAAAigMAAAAA&#10;" filled="f" stroked="f">
                  <v:textbox>
                    <w:txbxContent>
                      <w:p w14:paraId="62C4EB61" w14:textId="77777777" w:rsidR="006B053C" w:rsidRPr="00641531" w:rsidRDefault="006B053C" w:rsidP="00D16F51">
                        <w:pPr>
                          <w:pStyle w:val="NoSpacing"/>
                          <w:ind w:left="90"/>
                          <w:rPr>
                            <w:rFonts w:ascii="Times New Roman" w:hAnsi="Times New Roman"/>
                            <w:sz w:val="20"/>
                          </w:rPr>
                        </w:pPr>
                        <w:r>
                          <w:rPr>
                            <w:rFonts w:ascii="Times New Roman" w:hAnsi="Times New Roman"/>
                            <w:sz w:val="20"/>
                          </w:rPr>
                          <w:t>Schedule follow up visit in 2 wks</w:t>
                        </w:r>
                      </w:p>
                    </w:txbxContent>
                  </v:textbox>
                </v:roundrect>
                <v:shape id="AutoShape 2086" o:spid="_x0000_s1717" type="#_x0000_t32" style="position:absolute;left:4565;top:6008;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kjcQAAADdAAAADwAAAGRycy9kb3ducmV2LnhtbESPQWvCQBSE7wX/w/KE3upGC6lEV0mE&#10;Qi4etF68PbLPbDD7NmbXmP57Vyj0OMzMN8x6O9pWDNT7xrGC+SwBQVw53XCt4PTz/bEE4QOyxtYx&#10;KfglD9vN5G2NmXYPPtBwDLWIEPYZKjAhdJmUvjJk0c9cRxy9i+sthij7WuoeHxFuW7lIklRabDgu&#10;GOxoZ6i6Hu9Wge20ve2d0edr89kWVF7yIhmUep+O+QpEoDH8h//apVawWH6l8HoTn4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iSNxAAAAN0AAAAPAAAAAAAAAAAA&#10;AAAAAKECAABkcnMvZG93bnJldi54bWxQSwUGAAAAAAQABAD5AAAAkgMAAAAA&#10;" strokeweight="1.5pt"/>
                <v:shape id="AutoShape 2087" o:spid="_x0000_s1718" type="#_x0000_t32" style="position:absolute;left:4565;top:6902;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r8sMAAADdAAAADwAAAGRycy9kb3ducmV2LnhtbESPQYvCMBSE74L/IbwFb5rqQaUaZRUF&#10;PVp78Phsnm2xeSlNrN399UYQPA4z8w2zXHemEi01rrSsYDyKQBBnVpecK0jP++EchPPIGivLpOCP&#10;HKxX/d4SY22ffKI28bkIEHYxKii8r2MpXVaQQTeyNXHwbrYx6INscqkbfAa4qeQkiqbSYMlhocCa&#10;tgVl9+RhFGzTR5tu2qTenTaXcV4dd4frf6rU4Kf7XYDw1Plv+NM+aAWT+WwG7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ya/LDAAAA3QAAAA8AAAAAAAAAAAAA&#10;AAAAoQIAAGRycy9kb3ducmV2LnhtbFBLBQYAAAAABAAEAPkAAACRAwAAAAA=&#10;" strokeweight="1.5pt">
                  <v:stroke endarrow="block"/>
                </v:shape>
                <v:shape id="AutoShape 2088" o:spid="_x0000_s1719" type="#_x0000_t32" style="position:absolute;left:8028;top:6250;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gMAAAADdAAAADwAAAGRycy9kb3ducmV2LnhtbERPzc7BQBTdS7zD5ErsmLJAyhCExLdU&#10;XVhenattdO40nVHl6b9ZSCxPzv9q05lKtNS40rKCyTgCQZxZXXKuIL0cRwsQziNrrCyTgjc52Kz7&#10;vRXG2r74TG3icxFC2MWooPC+jqV0WUEG3djWxIG728agD7DJpW7wFcJNJadRNJMGSw4NBda0Lyh7&#10;JE+jYJ8+23TXJvXhvLtO8urvcLp9UqWGg267BOGp8z/x133SCqaLeZgb3oQn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t/4DAAAAA3QAAAA8AAAAAAAAAAAAAAAAA&#10;oQIAAGRycy9kb3ducmV2LnhtbFBLBQYAAAAABAAEAPkAAACOAwAAAAA=&#10;" strokeweight="1.5pt">
                  <v:stroke endarrow="block"/>
                </v:shape>
                <v:shape id="AutoShape 2089" o:spid="_x0000_s1720" type="#_x0000_t32" style="position:absolute;left:4580;top:8839;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w/8UAAADdAAAADwAAAGRycy9kb3ducmV2LnhtbESPwWrDMBBE74H8g9hCb7HcFBrXjRyS&#10;QsGXHprkkttibSxja+VYqu3+fVUo5DjMzBtmu5ttJ0YafONYwVOSgiCunG64VnA+fawyED4ga+wc&#10;k4If8rArlost5tpN/EXjMdQiQtjnqMCE0OdS+sqQRZ+4njh6VzdYDFEOtdQDThFuO7lO0xdpseG4&#10;YLCnd0NVe/y2Cmyv7e3TGX1pm+fuQOV1f0hHpR4f5v0biEBzuIf/26VWsM42r/D3Jj4B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Ww/8UAAADdAAAADwAAAAAAAAAA&#10;AAAAAAChAgAAZHJzL2Rvd25yZXYueG1sUEsFBgAAAAAEAAQA+QAAAJMDAAAAAA==&#10;" strokeweight="1.5pt"/>
                <v:shape id="AutoShape 2090" o:spid="_x0000_s1721" type="#_x0000_t32" style="position:absolute;left:2941;top:9054;width:27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ga78AAADdAAAADwAAAGRycy9kb3ducmV2LnhtbERPTYvCMBC9C/6HMII3TVVwSzWKCIrX&#10;rYLXoRmbajNpm6j1328Owh4f73u97W0tXtT5yrGC2TQBQVw4XXGp4HI+TFIQPiBrrB2Tgg952G6G&#10;gzVm2r35l155KEUMYZ+hAhNCk0npC0MW/dQ1xJG7uc5iiLArpe7wHcNtLedJspQWK44NBhvaGyoe&#10;+dMqWFzu7Tm5/syux9a0R3z6U96mSo1H/W4FIlAf/sVf90krmKdp3B/fxCcgN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qga78AAADdAAAADwAAAAAAAAAAAAAAAACh&#10;AgAAZHJzL2Rvd25yZXYueG1sUEsFBgAAAAAEAAQA+QAAAI0DAAAAAA==&#10;" strokeweight="1.5pt"/>
                <v:shape id="AutoShape 2091" o:spid="_x0000_s1722" type="#_x0000_t32" style="position:absolute;left:2956;top:9057;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ImOsQAAADdAAAADwAAAGRycy9kb3ducmV2LnhtbESPQYvCMBSE74L/ITxhb5rWw1KqUVQU&#10;3KPdHjw+m2dbbF5KE2vXX28EYY/DzHzDLNeDaURPnastK4hnEQjiwuqaSwX572GagHAeWWNjmRT8&#10;kYP1ajxaYqrtg0/UZ74UAcIuRQWV920qpSsqMuhmtiUO3tV2Bn2QXSl1h48AN42cR9G3NFhzWKiw&#10;pV1FxS27GwW7/N7n2z5r96ftOS6bn/3x8syV+poMmwUIT4P/D3/aR61gniQxvN+EJ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iY6xAAAAN0AAAAPAAAAAAAAAAAA&#10;AAAAAKECAABkcnMvZG93bnJldi54bWxQSwUGAAAAAAQABAD5AAAAkgMAAAAA&#10;" strokeweight="1.5pt">
                  <v:stroke endarrow="block"/>
                </v:shape>
                <v:shape id="AutoShape 2092" o:spid="_x0000_s1723" type="#_x0000_t32" style="position:absolute;left:5683;top:9057;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4TcQAAADdAAAADwAAAGRycy9kb3ducmV2LnhtbESPQYvCMBSE78L+h/AEb5rag5TaKCou&#10;6NFuDx6fzdu2bPNSmljr/vqNIOxxmJlvmGw7mlYM1LvGsoLlIgJBXFrdcKWg+PqcJyCcR9bYWiYF&#10;T3Kw3XxMMky1ffCFhtxXIkDYpaig9r5LpXRlTQbdwnbEwfu2vUEfZF9J3eMjwE0r4yhaSYMNh4Ua&#10;OzrUVP7kd6PgUNyHYj/k3fGyvy6r9nw83X4LpWbTcbcG4Wn0/+F3+6QVxEkSw+tNe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LhNxAAAAN0AAAAPAAAAAAAAAAAA&#10;AAAAAKECAABkcnMvZG93bnJldi54bWxQSwUGAAAAAAQABAD5AAAAkgMAAAAA&#10;" strokeweight="1.5pt">
                  <v:stroke endarrow="block"/>
                </v:shape>
                <v:shape id="AutoShape 2093" o:spid="_x0000_s1724" type="#_x0000_t32" style="position:absolute;left:5683;top:10663;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3MsIAAADdAAAADwAAAGRycy9kb3ducmV2LnhtbESPzarCMBSE98J9h3AuuLPpVZBSjaKC&#10;4MaFPxt3h+bYFJuT3ibW+vZGEFwOM/MNM1/2thYdtb5yrOAvSUEQF05XXCo4n7ajDIQPyBprx6Tg&#10;SR6Wi5/BHHPtHnyg7hhKESHsc1RgQmhyKX1hyKJPXEMcvatrLYYo21LqFh8Rbms5TtOptFhxXDDY&#10;0MZQcTverQLbaPu/d0ZfbtWkXtPuulqnnVLD3341AxGoD9/wp73TCsZZNoH3m/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j3MsIAAADdAAAADwAAAAAAAAAAAAAA&#10;AAChAgAAZHJzL2Rvd25yZXYueG1sUEsFBgAAAAAEAAQA+QAAAJADAAAAAA==&#10;" strokeweight="1.5pt"/>
                <v:shape id="AutoShape 2094" o:spid="_x0000_s1725" type="#_x0000_t32" style="position:absolute;left:5683;top:11295;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vRsMAAADdAAAADwAAAGRycy9kb3ducmV2LnhtbESPS6vCMBSE94L/IRzBnaY+kFKNosIF&#10;Ny58bNwdmmNTbE5qk1t7//2NILgcZuYbZrXpbCVaanzpWMFknIAgzp0uuVBwvfyMUhA+IGusHJOC&#10;P/KwWfd7K8y0e/GJ2nMoRISwz1CBCaHOpPS5IYt+7Gri6N1dYzFE2RRSN/iKcFvJaZIspMWS44LB&#10;mvaG8sf51yqwtbbPozP69ihn1Y4O9+0uaZUaDrrtEkSgLnzDn/ZBK5im6Rze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b0bDAAAA3QAAAA8AAAAAAAAAAAAA&#10;AAAAoQIAAGRycy9kb3ducmV2LnhtbFBLBQYAAAAABAAEAPkAAACRAwAAAAA=&#10;" strokeweight="1.5pt"/>
                <v:shape id="AutoShape 2095" o:spid="_x0000_s1726" type="#_x0000_t32" style="position:absolute;left:5683;top:11949;width:1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gOcYAAADdAAAADwAAAGRycy9kb3ducmV2LnhtbESPQWuDQBSE74X8h+UFemvWBFLEZhOq&#10;JGCOWg85vrivKnXfirsxNr++Wyj0OMzMN8zuMJteTDS6zrKC9SoCQVxb3XGjoPo4vcQgnEfW2Fsm&#10;Bd/k4LBfPO0w0fbOBU2lb0SAsEtQQev9kEjp6pYMupUdiIP3aUeDPsixkXrEe4CbXm6i6FUa7Dgs&#10;tDhQ1lL9Vd6Mgqy6TVU6lcOxSC/rpj8f8+ujUup5Ob+/gfA0+//wXzvXCjZxvIX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5IDnGAAAA3QAAAA8AAAAAAAAA&#10;AAAAAAAAoQIAAGRycy9kb3ducmV2LnhtbFBLBQYAAAAABAAEAPkAAACUAwAAAAA=&#10;" strokeweight="1.5pt">
                  <v:stroke endarrow="block"/>
                </v:shape>
                <v:shape id="AutoShape 2096" o:spid="_x0000_s1727" type="#_x0000_t32" style="position:absolute;left:9988;top:6250;width:0;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u+TsQAAADdAAAADwAAAGRycy9kb3ducmV2LnhtbESPQYvCMBSE78L+h/AWvGmqByldo9ji&#10;gh6tPezxbfO2LTYvpYm16683guBxmJlvmPV2NK0YqHeNZQWLeQSCuLS64UpBcf6exSCcR9bYWiYF&#10;/+Rgu/mYrDHR9sYnGnJfiQBhl6CC2vsukdKVNRl0c9sRB+/P9gZ9kH0ldY+3ADetXEbRShpsOCzU&#10;2FFWU3nJr0ZBVlyHIh3ybn9KfxZVe9wffu+FUtPPcfcFwtPo3+FX+6AVLON4Bc834Qn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75OxAAAAN0AAAAPAAAAAAAAAAAA&#10;AAAAAKECAABkcnMvZG93bnJldi54bWxQSwUGAAAAAAQABAD5AAAAkgMAAAAA&#10;" strokeweight="1.5pt">
                  <v:stroke endarrow="block"/>
                </v:shape>
                <v:shape id="AutoShape 2097" o:spid="_x0000_s1728" type="#_x0000_t32" style="position:absolute;left:6816;top:10034;width:133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M4H8IAAADdAAAADwAAAGRycy9kb3ducmV2LnhtbESPQYvCMBSE74L/ITzBm6a6sJZqFBFW&#10;vFoFr4/m2VSbl7aJWv+9WVjY4zAz3zCrTW9r8aTOV44VzKYJCOLC6YpLBefTzyQF4QOyxtoxKXiT&#10;h816OFhhpt2Lj/TMQykihH2GCkwITSalLwxZ9FPXEEfv6jqLIcqulLrDV4TbWs6T5FtarDguGGxo&#10;Z6i45w+r4Ot8a0/JZTG77FvT7vHhD3mbKjUe9dsliEB9+A//tQ9awTxNF/D7Jj4Bu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M4H8IAAADdAAAADwAAAAAAAAAAAAAA&#10;AAChAgAAZHJzL2Rvd25yZXYueG1sUEsFBgAAAAAEAAQA+QAAAJADAAAAAA==&#10;" strokeweight="1.5pt"/>
                <v:shape id="AutoShape 2098" o:spid="_x0000_s1729" type="#_x0000_t32" style="position:absolute;left:8150;top:9345;width:1;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lQ70AAADdAAAADwAAAGRycy9kb3ducmV2LnhtbERPuwrCMBTdBf8hXMFNUxWkVKOoILg4&#10;+FjcLs21KTY3tYm1/r0ZBMfDeS/Xna1ES40vHSuYjBMQxLnTJRcKrpf9KAXhA7LGyjEp+JCH9arf&#10;W2Km3ZtP1J5DIWII+wwVmBDqTEqfG7Lox64mjtzdNRZDhE0hdYPvGG4rOU2SubRYcmwwWNPOUP44&#10;v6wCW2v7PDqjb49yVm3pcN9sk1ap4aDbLEAE6sJf/HMftIJpmsa5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sZUO9AAAA3QAAAA8AAAAAAAAAAAAAAAAAoQIA&#10;AGRycy9kb3ducmV2LnhtbFBLBQYAAAAABAAEAPkAAACLAwAAAAA=&#10;" strokeweight="1.5pt"/>
                <v:shape id="AutoShape 2099" o:spid="_x0000_s1730" type="#_x0000_t32" style="position:absolute;left:8150;top:8854;width:1;height:3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YgccAAADdAAAADwAAAGRycy9kb3ducmV2LnhtbESPQWvCQBSE70L/w/IKvUjd6EHT1FWK&#10;IK2IQtOm50f2NVmafRuyW43+elcQPA4z8w0zX/a2EQfqvHGsYDxKQBCXThuuFHx/rZ9TED4ga2wc&#10;k4ITeVguHgZzzLQ78icd8lCJCGGfoYI6hDaT0pc1WfQj1xJH79d1FkOUXSV1h8cIt42cJMlUWjQc&#10;F2psaVVT+Zf/WwVDs8+32oyL2bt0vuj3u5/NeafU02P/9goiUB/u4Vv7QyuYpOkLXN/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ZiBxwAAAN0AAAAPAAAAAAAA&#10;AAAAAAAAAKECAABkcnMvZG93bnJldi54bWxQSwUGAAAAAAQABAD5AAAAlQMAAAAA&#10;" strokeweight="1.5pt">
                  <v:stroke endarrow="block"/>
                </v:shape>
                <w10:wrap type="square"/>
              </v:group>
            </w:pict>
          </mc:Fallback>
        </mc:AlternateContent>
      </w:r>
      <w:r w:rsidR="00D16F51" w:rsidRPr="00A82EB1">
        <w:br w:type="page"/>
      </w:r>
      <w:bookmarkStart w:id="456" w:name="_Toc146725536"/>
      <w:bookmarkEnd w:id="455"/>
      <w:proofErr w:type="gramStart"/>
      <w:r w:rsidR="00D16F51" w:rsidRPr="00A82EB1">
        <w:lastRenderedPageBreak/>
        <w:t xml:space="preserve">Figure </w:t>
      </w:r>
      <w:fldSimple w:instr=" STYLEREF 1 \s ">
        <w:r w:rsidR="00D16F51">
          <w:rPr>
            <w:noProof/>
          </w:rPr>
          <w:t>15</w:t>
        </w:r>
      </w:fldSimple>
      <w:r w:rsidR="00D16F51" w:rsidRPr="00A82EB1">
        <w:t>.</w:t>
      </w:r>
      <w:proofErr w:type="gramEnd"/>
      <w:r w:rsidR="00321D0B" w:rsidRPr="00145C24">
        <w:fldChar w:fldCharType="begin"/>
      </w:r>
      <w:r w:rsidR="00D16F51" w:rsidRPr="00A82EB1">
        <w:instrText xml:space="preserve"> SEQ Figure \* ARABIC \s 1 </w:instrText>
      </w:r>
      <w:r w:rsidR="00321D0B" w:rsidRPr="00145C24">
        <w:fldChar w:fldCharType="separate"/>
      </w:r>
      <w:r w:rsidR="00D16F51">
        <w:rPr>
          <w:noProof/>
        </w:rPr>
        <w:t>4</w:t>
      </w:r>
      <w:r w:rsidR="00321D0B" w:rsidRPr="00145C24">
        <w:fldChar w:fldCharType="end"/>
      </w:r>
      <w:r w:rsidR="00043780">
        <w:t xml:space="preserve">: </w:t>
      </w:r>
      <w:r w:rsidR="00D16F51" w:rsidRPr="00A82EB1">
        <w:rPr>
          <w:bCs w:val="0"/>
          <w:szCs w:val="144"/>
        </w:rPr>
        <w:t xml:space="preserve">Hepatotoxicity and skin toxicity associated with </w:t>
      </w:r>
      <w:r w:rsidR="00D16F51">
        <w:rPr>
          <w:bCs w:val="0"/>
          <w:szCs w:val="144"/>
        </w:rPr>
        <w:t>N</w:t>
      </w:r>
      <w:r w:rsidR="00D16F51" w:rsidRPr="00A82EB1">
        <w:rPr>
          <w:bCs w:val="0"/>
          <w:szCs w:val="144"/>
        </w:rPr>
        <w:t>evirapine (</w:t>
      </w:r>
      <w:proofErr w:type="gramStart"/>
      <w:r w:rsidR="00D16F51" w:rsidRPr="00A82EB1">
        <w:rPr>
          <w:bCs w:val="0"/>
          <w:szCs w:val="144"/>
        </w:rPr>
        <w:t>NVP)</w:t>
      </w:r>
      <w:r w:rsidR="00D16F51" w:rsidRPr="00A82EB1">
        <w:t>management</w:t>
      </w:r>
      <w:proofErr w:type="gramEnd"/>
      <w:r w:rsidR="00D16F51" w:rsidRPr="00A82EB1">
        <w:t xml:space="preserve"> after the initiation phase</w:t>
      </w:r>
      <w:bookmarkEnd w:id="456"/>
    </w:p>
    <w:p w14:paraId="336FBC4E" w14:textId="77777777" w:rsidR="00D16F51" w:rsidRPr="00A82EB1" w:rsidRDefault="00DA4E88" w:rsidP="00D16F51">
      <w:r>
        <w:rPr>
          <w:noProof/>
        </w:rPr>
        <mc:AlternateContent>
          <mc:Choice Requires="wpg">
            <w:drawing>
              <wp:anchor distT="0" distB="0" distL="114300" distR="114300" simplePos="0" relativeHeight="251735040" behindDoc="0" locked="0" layoutInCell="1" allowOverlap="1" wp14:anchorId="15A5C463" wp14:editId="136BD9EB">
                <wp:simplePos x="0" y="0"/>
                <wp:positionH relativeFrom="column">
                  <wp:posOffset>-571500</wp:posOffset>
                </wp:positionH>
                <wp:positionV relativeFrom="paragraph">
                  <wp:posOffset>162560</wp:posOffset>
                </wp:positionV>
                <wp:extent cx="6449695" cy="7543800"/>
                <wp:effectExtent l="19050" t="95250" r="103505" b="19050"/>
                <wp:wrapSquare wrapText="bothSides"/>
                <wp:docPr id="2408"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695" cy="7543800"/>
                          <a:chOff x="1118" y="2344"/>
                          <a:chExt cx="10157" cy="12041"/>
                        </a:xfrm>
                      </wpg:grpSpPr>
                      <wps:wsp>
                        <wps:cNvPr id="2409" name="Rectangle 2101"/>
                        <wps:cNvSpPr>
                          <a:spLocks noChangeArrowheads="1"/>
                        </wps:cNvSpPr>
                        <wps:spPr bwMode="auto">
                          <a:xfrm>
                            <a:off x="1118" y="2344"/>
                            <a:ext cx="10157" cy="12041"/>
                          </a:xfrm>
                          <a:prstGeom prst="rect">
                            <a:avLst/>
                          </a:prstGeom>
                          <a:solidFill>
                            <a:srgbClr val="9BBB59"/>
                          </a:solidFill>
                          <a:ln w="38100">
                            <a:solidFill>
                              <a:srgbClr val="F2F2F2"/>
                            </a:solidFill>
                            <a:miter lim="800000"/>
                            <a:headEnd/>
                            <a:tailEnd/>
                          </a:ln>
                          <a:effectLst>
                            <a:outerShdw dist="107763" dir="18900000" algn="ctr" rotWithShape="0">
                              <a:srgbClr val="4E6128">
                                <a:alpha val="50000"/>
                              </a:srgbClr>
                            </a:outerShdw>
                          </a:effectLst>
                        </wps:spPr>
                        <wps:bodyPr rot="0" vert="horz" wrap="square" lIns="91440" tIns="45720" rIns="91440" bIns="45720" anchor="t" anchorCtr="0" upright="1">
                          <a:noAutofit/>
                        </wps:bodyPr>
                      </wps:wsp>
                      <wps:wsp>
                        <wps:cNvPr id="2410" name="AutoShape 2102"/>
                        <wps:cNvSpPr>
                          <a:spLocks noChangeArrowheads="1"/>
                        </wps:cNvSpPr>
                        <wps:spPr bwMode="auto">
                          <a:xfrm>
                            <a:off x="4908" y="2561"/>
                            <a:ext cx="2322" cy="475"/>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BA495D7" w14:textId="77777777" w:rsidR="00A71D13" w:rsidRPr="00606106" w:rsidRDefault="00A71D13" w:rsidP="00D16F51">
                              <w:pPr>
                                <w:pStyle w:val="NoSpacing"/>
                                <w:jc w:val="center"/>
                                <w:rPr>
                                  <w:b/>
                                  <w:sz w:val="20"/>
                                </w:rPr>
                              </w:pPr>
                              <w:r>
                                <w:rPr>
                                  <w:b/>
                                  <w:sz w:val="20"/>
                                </w:rPr>
                                <w:t>NVP 200mg twice daily</w:t>
                              </w:r>
                            </w:p>
                          </w:txbxContent>
                        </wps:txbx>
                        <wps:bodyPr rot="0" vert="horz" wrap="square" lIns="91440" tIns="45720" rIns="91440" bIns="45720" anchor="t" anchorCtr="0" upright="1">
                          <a:noAutofit/>
                        </wps:bodyPr>
                      </wps:wsp>
                      <wps:wsp>
                        <wps:cNvPr id="2411" name="AutoShape 2103"/>
                        <wps:cNvSpPr>
                          <a:spLocks noChangeArrowheads="1"/>
                        </wps:cNvSpPr>
                        <wps:spPr bwMode="auto">
                          <a:xfrm>
                            <a:off x="3606" y="6250"/>
                            <a:ext cx="2322" cy="659"/>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D027791" w14:textId="77777777" w:rsidR="00A71D13" w:rsidRPr="00606106" w:rsidRDefault="00A71D13" w:rsidP="00D16F51">
                              <w:pPr>
                                <w:pStyle w:val="NoSpacing"/>
                                <w:jc w:val="center"/>
                                <w:rPr>
                                  <w:b/>
                                  <w:sz w:val="20"/>
                                </w:rPr>
                              </w:pPr>
                              <w:r>
                                <w:rPr>
                                  <w:b/>
                                  <w:sz w:val="20"/>
                                </w:rPr>
                                <w:t>Continue NVP 200mg once daily</w:t>
                              </w:r>
                            </w:p>
                          </w:txbxContent>
                        </wps:txbx>
                        <wps:bodyPr rot="0" vert="horz" wrap="square" lIns="91440" tIns="45720" rIns="91440" bIns="45720" anchor="t" anchorCtr="0" upright="1">
                          <a:noAutofit/>
                        </wps:bodyPr>
                      </wps:wsp>
                      <wps:wsp>
                        <wps:cNvPr id="2412" name="AutoShape 2104"/>
                        <wps:cNvSpPr>
                          <a:spLocks noChangeArrowheads="1"/>
                        </wps:cNvSpPr>
                        <wps:spPr bwMode="auto">
                          <a:xfrm>
                            <a:off x="6189" y="6143"/>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1C55B6E7"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413" name="AutoShape 2105"/>
                        <wps:cNvSpPr>
                          <a:spLocks noChangeArrowheads="1"/>
                        </wps:cNvSpPr>
                        <wps:spPr bwMode="auto">
                          <a:xfrm>
                            <a:off x="8656" y="6143"/>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1A60B3E"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414" name="AutoShape 2106"/>
                        <wps:cNvSpPr>
                          <a:spLocks noChangeArrowheads="1"/>
                        </wps:cNvSpPr>
                        <wps:spPr bwMode="auto">
                          <a:xfrm>
                            <a:off x="4810" y="3534"/>
                            <a:ext cx="2428" cy="1564"/>
                          </a:xfrm>
                          <a:prstGeom prst="flowChartDecision">
                            <a:avLst/>
                          </a:prstGeom>
                          <a:solidFill>
                            <a:srgbClr val="FFFFFF"/>
                          </a:solidFill>
                          <a:ln w="9525">
                            <a:solidFill>
                              <a:srgbClr val="000000"/>
                            </a:solidFill>
                            <a:miter lim="800000"/>
                            <a:headEnd/>
                            <a:tailEnd/>
                          </a:ln>
                        </wps:spPr>
                        <wps:txbx>
                          <w:txbxContent>
                            <w:p w14:paraId="2331EA7E" w14:textId="77777777" w:rsidR="00A71D13" w:rsidRPr="0049234A" w:rsidRDefault="00A71D13" w:rsidP="00D16F51">
                              <w:pPr>
                                <w:pStyle w:val="NoSpacing"/>
                                <w:jc w:val="center"/>
                                <w:rPr>
                                  <w:b/>
                                  <w:sz w:val="20"/>
                                </w:rPr>
                              </w:pPr>
                              <w:r>
                                <w:rPr>
                                  <w:b/>
                                  <w:sz w:val="20"/>
                                </w:rPr>
                                <w:t>Check ALT and rash at 1 month</w:t>
                              </w:r>
                            </w:p>
                          </w:txbxContent>
                        </wps:txbx>
                        <wps:bodyPr rot="0" vert="horz" wrap="square" lIns="91440" tIns="45720" rIns="91440" bIns="45720" anchor="t" anchorCtr="0" upright="1">
                          <a:noAutofit/>
                        </wps:bodyPr>
                      </wps:wsp>
                      <wps:wsp>
                        <wps:cNvPr id="2415" name="AutoShape 2107"/>
                        <wps:cNvSpPr>
                          <a:spLocks noChangeArrowheads="1"/>
                        </wps:cNvSpPr>
                        <wps:spPr bwMode="auto">
                          <a:xfrm>
                            <a:off x="2009" y="5390"/>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D96A51"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1</w:t>
                              </w:r>
                            </w:p>
                          </w:txbxContent>
                        </wps:txbx>
                        <wps:bodyPr rot="0" vert="horz" wrap="square" lIns="91440" tIns="45720" rIns="91440" bIns="45720" anchor="t" anchorCtr="0" upright="1">
                          <a:noAutofit/>
                        </wps:bodyPr>
                      </wps:wsp>
                      <wps:wsp>
                        <wps:cNvPr id="2416" name="AutoShape 2108"/>
                        <wps:cNvSpPr>
                          <a:spLocks noChangeArrowheads="1"/>
                        </wps:cNvSpPr>
                        <wps:spPr bwMode="auto">
                          <a:xfrm>
                            <a:off x="4289" y="5433"/>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13800"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2</w:t>
                              </w:r>
                            </w:p>
                          </w:txbxContent>
                        </wps:txbx>
                        <wps:bodyPr rot="0" vert="horz" wrap="square" lIns="91440" tIns="45720" rIns="91440" bIns="45720" anchor="t" anchorCtr="0" upright="1">
                          <a:noAutofit/>
                        </wps:bodyPr>
                      </wps:wsp>
                      <wps:wsp>
                        <wps:cNvPr id="2417" name="AutoShape 2109"/>
                        <wps:cNvSpPr>
                          <a:spLocks noChangeArrowheads="1"/>
                        </wps:cNvSpPr>
                        <wps:spPr bwMode="auto">
                          <a:xfrm>
                            <a:off x="6802" y="5433"/>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CBBABA"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3</w:t>
                              </w:r>
                            </w:p>
                          </w:txbxContent>
                        </wps:txbx>
                        <wps:bodyPr rot="0" vert="horz" wrap="square" lIns="91440" tIns="45720" rIns="91440" bIns="45720" anchor="t" anchorCtr="0" upright="1">
                          <a:noAutofit/>
                        </wps:bodyPr>
                      </wps:wsp>
                      <wps:wsp>
                        <wps:cNvPr id="2418" name="AutoShape 2110"/>
                        <wps:cNvSpPr>
                          <a:spLocks noChangeArrowheads="1"/>
                        </wps:cNvSpPr>
                        <wps:spPr bwMode="auto">
                          <a:xfrm>
                            <a:off x="9223" y="5356"/>
                            <a:ext cx="124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A1481"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4</w:t>
                              </w:r>
                            </w:p>
                          </w:txbxContent>
                        </wps:txbx>
                        <wps:bodyPr rot="0" vert="horz" wrap="square" lIns="91440" tIns="45720" rIns="91440" bIns="45720" anchor="t" anchorCtr="0" upright="1">
                          <a:noAutofit/>
                        </wps:bodyPr>
                      </wps:wsp>
                      <wps:wsp>
                        <wps:cNvPr id="2419" name="AutoShape 2111"/>
                        <wps:cNvSpPr>
                          <a:spLocks noChangeArrowheads="1"/>
                        </wps:cNvSpPr>
                        <wps:spPr bwMode="auto">
                          <a:xfrm>
                            <a:off x="1474" y="6143"/>
                            <a:ext cx="2003" cy="858"/>
                          </a:xfrm>
                          <a:prstGeom prst="roundRect">
                            <a:avLst>
                              <a:gd name="adj" fmla="val 32319"/>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31C5D5F4" w14:textId="77777777" w:rsidR="00A71D13" w:rsidRPr="00606106" w:rsidRDefault="00A71D13" w:rsidP="00D16F51">
                              <w:pPr>
                                <w:pStyle w:val="NoSpacing"/>
                                <w:jc w:val="center"/>
                                <w:rPr>
                                  <w:b/>
                                  <w:sz w:val="20"/>
                                </w:rPr>
                              </w:pPr>
                              <w:r>
                                <w:rPr>
                                  <w:b/>
                                  <w:sz w:val="20"/>
                                </w:rPr>
                                <w:t>Continue NVP 200mg twice daily</w:t>
                              </w:r>
                            </w:p>
                          </w:txbxContent>
                        </wps:txbx>
                        <wps:bodyPr rot="0" vert="horz" wrap="square" lIns="91440" tIns="45720" rIns="91440" bIns="45720" anchor="t" anchorCtr="0" upright="1">
                          <a:noAutofit/>
                        </wps:bodyPr>
                      </wps:wsp>
                      <wps:wsp>
                        <wps:cNvPr id="2420" name="AutoShape 2112"/>
                        <wps:cNvSpPr>
                          <a:spLocks noChangeArrowheads="1"/>
                        </wps:cNvSpPr>
                        <wps:spPr bwMode="auto">
                          <a:xfrm>
                            <a:off x="3370" y="8209"/>
                            <a:ext cx="2428" cy="1564"/>
                          </a:xfrm>
                          <a:prstGeom prst="flowChartDecision">
                            <a:avLst/>
                          </a:prstGeom>
                          <a:solidFill>
                            <a:srgbClr val="FFFFFF"/>
                          </a:solidFill>
                          <a:ln w="9525">
                            <a:solidFill>
                              <a:srgbClr val="000000"/>
                            </a:solidFill>
                            <a:miter lim="800000"/>
                            <a:headEnd/>
                            <a:tailEnd/>
                          </a:ln>
                        </wps:spPr>
                        <wps:txbx>
                          <w:txbxContent>
                            <w:p w14:paraId="5BD7A839" w14:textId="77777777" w:rsidR="00A71D13" w:rsidRPr="0049234A" w:rsidRDefault="00A71D13" w:rsidP="00D16F51">
                              <w:pPr>
                                <w:pStyle w:val="NoSpacing"/>
                                <w:jc w:val="center"/>
                                <w:rPr>
                                  <w:b/>
                                  <w:sz w:val="20"/>
                                </w:rPr>
                              </w:pPr>
                              <w:r>
                                <w:rPr>
                                  <w:b/>
                                  <w:sz w:val="20"/>
                                </w:rPr>
                                <w:t>Check ALT and also for rash</w:t>
                              </w:r>
                            </w:p>
                          </w:txbxContent>
                        </wps:txbx>
                        <wps:bodyPr rot="0" vert="horz" wrap="square" lIns="91440" tIns="45720" rIns="91440" bIns="45720" anchor="t" anchorCtr="0" upright="1">
                          <a:noAutofit/>
                        </wps:bodyPr>
                      </wps:wsp>
                      <wps:wsp>
                        <wps:cNvPr id="2421" name="AutoShape 2113"/>
                        <wps:cNvSpPr>
                          <a:spLocks noChangeArrowheads="1"/>
                        </wps:cNvSpPr>
                        <wps:spPr bwMode="auto">
                          <a:xfrm>
                            <a:off x="2041" y="10555"/>
                            <a:ext cx="2003" cy="858"/>
                          </a:xfrm>
                          <a:prstGeom prst="roundRect">
                            <a:avLst>
                              <a:gd name="adj" fmla="val 32319"/>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49B84CEE" w14:textId="77777777" w:rsidR="00A71D13" w:rsidRPr="00606106" w:rsidRDefault="00A71D13" w:rsidP="00D16F51">
                              <w:pPr>
                                <w:pStyle w:val="NoSpacing"/>
                                <w:jc w:val="center"/>
                                <w:rPr>
                                  <w:b/>
                                  <w:sz w:val="20"/>
                                </w:rPr>
                              </w:pPr>
                              <w:r>
                                <w:rPr>
                                  <w:b/>
                                  <w:sz w:val="20"/>
                                </w:rPr>
                                <w:t>Increase NVP 200mg twice daily</w:t>
                              </w:r>
                            </w:p>
                          </w:txbxContent>
                        </wps:txbx>
                        <wps:bodyPr rot="0" vert="horz" wrap="square" lIns="91440" tIns="45720" rIns="91440" bIns="45720" anchor="t" anchorCtr="0" upright="1">
                          <a:noAutofit/>
                        </wps:bodyPr>
                      </wps:wsp>
                      <wps:wsp>
                        <wps:cNvPr id="2422" name="AutoShape 2114"/>
                        <wps:cNvSpPr>
                          <a:spLocks noChangeArrowheads="1"/>
                        </wps:cNvSpPr>
                        <wps:spPr bwMode="auto">
                          <a:xfrm>
                            <a:off x="4565" y="10555"/>
                            <a:ext cx="2322" cy="1026"/>
                          </a:xfrm>
                          <a:prstGeom prst="roundRect">
                            <a:avLst>
                              <a:gd name="adj" fmla="val 441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530F1371" w14:textId="77777777" w:rsidR="00A71D13" w:rsidRPr="00606106" w:rsidRDefault="00A71D13" w:rsidP="00D16F51">
                              <w:pPr>
                                <w:pStyle w:val="NoSpacing"/>
                                <w:jc w:val="center"/>
                                <w:rPr>
                                  <w:b/>
                                  <w:sz w:val="20"/>
                                </w:rPr>
                              </w:pPr>
                              <w:r>
                                <w:rPr>
                                  <w:b/>
                                  <w:sz w:val="20"/>
                                </w:rPr>
                                <w:t>Stop all 3 ARVs until side effects resolve or diminish to grade 1</w:t>
                              </w:r>
                            </w:p>
                          </w:txbxContent>
                        </wps:txbx>
                        <wps:bodyPr rot="0" vert="horz" wrap="square" lIns="91440" tIns="45720" rIns="91440" bIns="45720" anchor="t" anchorCtr="0" upright="1">
                          <a:noAutofit/>
                        </wps:bodyPr>
                      </wps:wsp>
                      <wps:wsp>
                        <wps:cNvPr id="2423" name="AutoShape 2115"/>
                        <wps:cNvSpPr>
                          <a:spLocks noChangeArrowheads="1"/>
                        </wps:cNvSpPr>
                        <wps:spPr bwMode="auto">
                          <a:xfrm>
                            <a:off x="7251" y="8456"/>
                            <a:ext cx="2322" cy="1317"/>
                          </a:xfrm>
                          <a:prstGeom prst="roundRect">
                            <a:avLst>
                              <a:gd name="adj" fmla="val 3113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64235FCB" w14:textId="77777777" w:rsidR="00A71D13" w:rsidRPr="00606106" w:rsidRDefault="00A71D13" w:rsidP="00D16F51">
                              <w:pPr>
                                <w:pStyle w:val="NoSpacing"/>
                                <w:jc w:val="center"/>
                                <w:rPr>
                                  <w:b/>
                                  <w:sz w:val="20"/>
                                </w:rPr>
                              </w:pPr>
                              <w:r>
                                <w:rPr>
                                  <w:b/>
                                  <w:sz w:val="20"/>
                                </w:rPr>
                                <w:t>Restart ART with same NRTIs plus: EFV 600mg once daily</w:t>
                              </w:r>
                            </w:p>
                          </w:txbxContent>
                        </wps:txbx>
                        <wps:bodyPr rot="0" vert="horz" wrap="square" lIns="91440" tIns="45720" rIns="91440" bIns="45720" anchor="t" anchorCtr="0" upright="1">
                          <a:noAutofit/>
                        </wps:bodyPr>
                      </wps:wsp>
                      <wps:wsp>
                        <wps:cNvPr id="2424" name="AutoShape 2116"/>
                        <wps:cNvSpPr>
                          <a:spLocks noChangeArrowheads="1"/>
                        </wps:cNvSpPr>
                        <wps:spPr bwMode="auto">
                          <a:xfrm>
                            <a:off x="7103" y="11321"/>
                            <a:ext cx="3482" cy="2604"/>
                          </a:xfrm>
                          <a:prstGeom prst="roundRect">
                            <a:avLst>
                              <a:gd name="adj" fmla="val 3113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14:paraId="07045182" w14:textId="77777777" w:rsidR="00A71D13" w:rsidRPr="00E136CB" w:rsidRDefault="00A71D13" w:rsidP="00D16F51">
                              <w:pPr>
                                <w:pStyle w:val="NoSpacing"/>
                                <w:jc w:val="center"/>
                                <w:rPr>
                                  <w:b/>
                                  <w:sz w:val="18"/>
                                  <w:szCs w:val="18"/>
                                </w:rPr>
                              </w:pPr>
                              <w:r w:rsidRPr="00E136CB">
                                <w:rPr>
                                  <w:b/>
                                  <w:sz w:val="18"/>
                                  <w:szCs w:val="18"/>
                                </w:rPr>
                                <w:t xml:space="preserve">Restart ART with same NRTIs plus: </w:t>
                              </w:r>
                            </w:p>
                            <w:p w14:paraId="4BB7A358" w14:textId="77777777" w:rsidR="00A71D13" w:rsidRPr="00E136CB" w:rsidRDefault="00A71D13" w:rsidP="00D16F51">
                              <w:pPr>
                                <w:pStyle w:val="NoSpacing"/>
                                <w:jc w:val="center"/>
                                <w:rPr>
                                  <w:b/>
                                  <w:sz w:val="18"/>
                                  <w:szCs w:val="18"/>
                                </w:rPr>
                              </w:pPr>
                              <w:r w:rsidRPr="00E136CB">
                                <w:rPr>
                                  <w:b/>
                                  <w:sz w:val="18"/>
                                  <w:szCs w:val="18"/>
                                </w:rPr>
                                <w:t xml:space="preserve">EFV 600mg once daily if NVP stop due to grade </w:t>
                              </w:r>
                              <w:proofErr w:type="gramStart"/>
                              <w:r w:rsidRPr="00E136CB">
                                <w:rPr>
                                  <w:b/>
                                  <w:sz w:val="18"/>
                                  <w:szCs w:val="18"/>
                                </w:rPr>
                                <w:t>4 hepatotoxicity</w:t>
                              </w:r>
                              <w:proofErr w:type="gramEnd"/>
                              <w:r w:rsidRPr="00E136CB">
                                <w:rPr>
                                  <w:b/>
                                  <w:sz w:val="18"/>
                                  <w:szCs w:val="18"/>
                                </w:rPr>
                                <w:t xml:space="preserve"> </w:t>
                              </w:r>
                            </w:p>
                            <w:p w14:paraId="5F024CDF" w14:textId="77777777" w:rsidR="00A71D13" w:rsidRPr="00E136CB" w:rsidRDefault="00A71D13" w:rsidP="00D16F51">
                              <w:pPr>
                                <w:pStyle w:val="NoSpacing"/>
                                <w:jc w:val="center"/>
                                <w:rPr>
                                  <w:b/>
                                  <w:sz w:val="18"/>
                                  <w:szCs w:val="18"/>
                                </w:rPr>
                              </w:pPr>
                              <w:proofErr w:type="gramStart"/>
                              <w:r w:rsidRPr="00E136CB">
                                <w:rPr>
                                  <w:b/>
                                  <w:sz w:val="18"/>
                                  <w:szCs w:val="18"/>
                                </w:rPr>
                                <w:t>or</w:t>
                              </w:r>
                              <w:proofErr w:type="gramEnd"/>
                            </w:p>
                            <w:p w14:paraId="764BE20C" w14:textId="77777777" w:rsidR="00A71D13" w:rsidRPr="00E136CB" w:rsidRDefault="00A71D13" w:rsidP="00D16F51">
                              <w:pPr>
                                <w:pStyle w:val="NoSpacing"/>
                                <w:jc w:val="center"/>
                                <w:rPr>
                                  <w:b/>
                                  <w:sz w:val="18"/>
                                  <w:szCs w:val="18"/>
                                </w:rPr>
                              </w:pPr>
                              <w:r w:rsidRPr="00E136CB">
                                <w:rPr>
                                  <w:b/>
                                  <w:sz w:val="18"/>
                                  <w:szCs w:val="18"/>
                                </w:rPr>
                                <w:t xml:space="preserve">NFV 1250mg BID if </w:t>
                              </w:r>
                            </w:p>
                            <w:p w14:paraId="582BDACC" w14:textId="77777777" w:rsidR="00A71D13" w:rsidRPr="00E136CB" w:rsidRDefault="00A71D13" w:rsidP="00D16F51">
                              <w:pPr>
                                <w:pStyle w:val="NoSpacing"/>
                                <w:jc w:val="center"/>
                                <w:rPr>
                                  <w:b/>
                                  <w:sz w:val="18"/>
                                  <w:szCs w:val="18"/>
                                </w:rPr>
                              </w:pPr>
                              <w:r w:rsidRPr="00E136CB">
                                <w:rPr>
                                  <w:b/>
                                  <w:sz w:val="18"/>
                                  <w:szCs w:val="18"/>
                                </w:rPr>
                                <w:t xml:space="preserve">NVP stop due to grade 4 skin rash </w:t>
                              </w:r>
                            </w:p>
                          </w:txbxContent>
                        </wps:txbx>
                        <wps:bodyPr rot="0" vert="horz" wrap="square" lIns="91440" tIns="45720" rIns="91440" bIns="45720" anchor="t" anchorCtr="0" upright="1">
                          <a:noAutofit/>
                        </wps:bodyPr>
                      </wps:wsp>
                      <wps:wsp>
                        <wps:cNvPr id="2425" name="AutoShape 2117"/>
                        <wps:cNvSpPr>
                          <a:spLocks noChangeArrowheads="1"/>
                        </wps:cNvSpPr>
                        <wps:spPr bwMode="auto">
                          <a:xfrm>
                            <a:off x="2451" y="9627"/>
                            <a:ext cx="1593"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BB2D8"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1 or 2</w:t>
                              </w:r>
                            </w:p>
                          </w:txbxContent>
                        </wps:txbx>
                        <wps:bodyPr rot="0" vert="horz" wrap="square" lIns="91440" tIns="45720" rIns="91440" bIns="45720" anchor="t" anchorCtr="0" upright="1">
                          <a:noAutofit/>
                        </wps:bodyPr>
                      </wps:wsp>
                      <wps:wsp>
                        <wps:cNvPr id="2426" name="AutoShape 2118"/>
                        <wps:cNvSpPr>
                          <a:spLocks noChangeArrowheads="1"/>
                        </wps:cNvSpPr>
                        <wps:spPr bwMode="auto">
                          <a:xfrm>
                            <a:off x="5032" y="9627"/>
                            <a:ext cx="1624"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E405BC"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Grade 3 or 4</w:t>
                              </w:r>
                            </w:p>
                          </w:txbxContent>
                        </wps:txbx>
                        <wps:bodyPr rot="0" vert="horz" wrap="square" lIns="91440" tIns="45720" rIns="91440" bIns="45720" anchor="t" anchorCtr="0" upright="1">
                          <a:noAutofit/>
                        </wps:bodyPr>
                      </wps:wsp>
                      <wps:wsp>
                        <wps:cNvPr id="2427" name="AutoShape 2119"/>
                        <wps:cNvSpPr>
                          <a:spLocks noChangeArrowheads="1"/>
                        </wps:cNvSpPr>
                        <wps:spPr bwMode="auto">
                          <a:xfrm>
                            <a:off x="6802" y="9992"/>
                            <a:ext cx="2681"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5439E0"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Toxicity was Grade 3</w:t>
                              </w:r>
                            </w:p>
                          </w:txbxContent>
                        </wps:txbx>
                        <wps:bodyPr rot="0" vert="horz" wrap="square" lIns="91440" tIns="45720" rIns="91440" bIns="45720" anchor="t" anchorCtr="0" upright="1">
                          <a:noAutofit/>
                        </wps:bodyPr>
                      </wps:wsp>
                      <wps:wsp>
                        <wps:cNvPr id="2428" name="AutoShape 2120"/>
                        <wps:cNvSpPr>
                          <a:spLocks noChangeArrowheads="1"/>
                        </wps:cNvSpPr>
                        <wps:spPr bwMode="auto">
                          <a:xfrm>
                            <a:off x="4542" y="11901"/>
                            <a:ext cx="2474" cy="496"/>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6B093"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 xml:space="preserve"> Toxicity was Grade 4</w:t>
                              </w:r>
                            </w:p>
                          </w:txbxContent>
                        </wps:txbx>
                        <wps:bodyPr rot="0" vert="horz" wrap="square" lIns="91440" tIns="45720" rIns="91440" bIns="45720" anchor="t" anchorCtr="0" upright="1">
                          <a:noAutofit/>
                        </wps:bodyPr>
                      </wps:wsp>
                      <wps:wsp>
                        <wps:cNvPr id="2429" name="AutoShape 2121"/>
                        <wps:cNvSpPr>
                          <a:spLocks noChangeArrowheads="1"/>
                        </wps:cNvSpPr>
                        <wps:spPr bwMode="auto">
                          <a:xfrm>
                            <a:off x="4535" y="3134"/>
                            <a:ext cx="3324" cy="415"/>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98EE3" w14:textId="77777777" w:rsidR="00A71D13" w:rsidRPr="00641531" w:rsidRDefault="00A71D13" w:rsidP="00D16F51">
                              <w:pPr>
                                <w:pStyle w:val="NoSpacing"/>
                                <w:ind w:left="90"/>
                                <w:rPr>
                                  <w:rFonts w:ascii="Times New Roman" w:hAnsi="Times New Roman"/>
                                  <w:sz w:val="20"/>
                                </w:rPr>
                              </w:pPr>
                              <w:r>
                                <w:rPr>
                                  <w:rFonts w:ascii="Times New Roman" w:hAnsi="Times New Roman"/>
                                  <w:sz w:val="20"/>
                                </w:rPr>
                                <w:t>Schedule follow up visit in 2 wks</w:t>
                              </w:r>
                            </w:p>
                          </w:txbxContent>
                        </wps:txbx>
                        <wps:bodyPr rot="0" vert="horz" wrap="square" lIns="91440" tIns="45720" rIns="91440" bIns="45720" anchor="t" anchorCtr="0" upright="1">
                          <a:noAutofit/>
                        </wps:bodyPr>
                      </wps:wsp>
                      <wps:wsp>
                        <wps:cNvPr id="2430" name="AutoShape 2122"/>
                        <wps:cNvCnPr>
                          <a:cxnSpLocks noChangeShapeType="1"/>
                        </wps:cNvCnPr>
                        <wps:spPr bwMode="auto">
                          <a:xfrm>
                            <a:off x="6029" y="3036"/>
                            <a:ext cx="0" cy="2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1" name="AutoShape 2123"/>
                        <wps:cNvCnPr>
                          <a:cxnSpLocks noChangeShapeType="1"/>
                        </wps:cNvCnPr>
                        <wps:spPr bwMode="auto">
                          <a:xfrm>
                            <a:off x="6029" y="3385"/>
                            <a:ext cx="0" cy="16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6" name="AutoShape 2124"/>
                        <wps:cNvCnPr>
                          <a:cxnSpLocks noChangeShapeType="1"/>
                        </wps:cNvCnPr>
                        <wps:spPr bwMode="auto">
                          <a:xfrm>
                            <a:off x="6014" y="5068"/>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7" name="AutoShape 2125"/>
                        <wps:cNvCnPr>
                          <a:cxnSpLocks noChangeShapeType="1"/>
                        </wps:cNvCnPr>
                        <wps:spPr bwMode="auto">
                          <a:xfrm flipH="1">
                            <a:off x="2559" y="5283"/>
                            <a:ext cx="7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8" name="AutoShape 2126"/>
                        <wps:cNvCnPr>
                          <a:cxnSpLocks noChangeShapeType="1"/>
                        </wps:cNvCnPr>
                        <wps:spPr bwMode="auto">
                          <a:xfrm>
                            <a:off x="2559" y="5296"/>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9" name="AutoShape 2127"/>
                        <wps:cNvCnPr>
                          <a:cxnSpLocks noChangeShapeType="1"/>
                        </wps:cNvCnPr>
                        <wps:spPr bwMode="auto">
                          <a:xfrm>
                            <a:off x="4908" y="5296"/>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0" name="AutoShape 2128"/>
                        <wps:cNvCnPr>
                          <a:cxnSpLocks noChangeShapeType="1"/>
                        </wps:cNvCnPr>
                        <wps:spPr bwMode="auto">
                          <a:xfrm>
                            <a:off x="7385" y="5296"/>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1" name="AutoShape 2129"/>
                        <wps:cNvCnPr>
                          <a:cxnSpLocks noChangeShapeType="1"/>
                        </wps:cNvCnPr>
                        <wps:spPr bwMode="auto">
                          <a:xfrm>
                            <a:off x="9819" y="5262"/>
                            <a:ext cx="0" cy="22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2" name="AutoShape 2130"/>
                        <wps:cNvCnPr>
                          <a:cxnSpLocks noChangeShapeType="1"/>
                        </wps:cNvCnPr>
                        <wps:spPr bwMode="auto">
                          <a:xfrm>
                            <a:off x="7385" y="5765"/>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3" name="AutoShape 2131"/>
                        <wps:cNvCnPr>
                          <a:cxnSpLocks noChangeShapeType="1"/>
                        </wps:cNvCnPr>
                        <wps:spPr bwMode="auto">
                          <a:xfrm>
                            <a:off x="9819" y="5678"/>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4" name="AutoShape 2132"/>
                        <wps:cNvCnPr>
                          <a:cxnSpLocks noChangeShapeType="1"/>
                        </wps:cNvCnPr>
                        <wps:spPr bwMode="auto">
                          <a:xfrm>
                            <a:off x="4908" y="5755"/>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5" name="AutoShape 2133"/>
                        <wps:cNvCnPr>
                          <a:cxnSpLocks noChangeShapeType="1"/>
                        </wps:cNvCnPr>
                        <wps:spPr bwMode="auto">
                          <a:xfrm>
                            <a:off x="2559" y="5712"/>
                            <a:ext cx="0" cy="3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6" name="AutoShape 2134"/>
                        <wps:cNvSpPr>
                          <a:spLocks noChangeArrowheads="1"/>
                        </wps:cNvSpPr>
                        <wps:spPr bwMode="auto">
                          <a:xfrm>
                            <a:off x="3064" y="7482"/>
                            <a:ext cx="3324" cy="415"/>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75F8E4" w14:textId="77777777" w:rsidR="00A71D13" w:rsidRPr="00641531" w:rsidRDefault="00A71D13" w:rsidP="00D16F51">
                              <w:pPr>
                                <w:pStyle w:val="NoSpacing"/>
                                <w:ind w:left="90"/>
                                <w:rPr>
                                  <w:rFonts w:ascii="Times New Roman" w:hAnsi="Times New Roman"/>
                                  <w:sz w:val="20"/>
                                </w:rPr>
                              </w:pPr>
                              <w:r>
                                <w:rPr>
                                  <w:rFonts w:ascii="Times New Roman" w:hAnsi="Times New Roman"/>
                                  <w:sz w:val="20"/>
                                </w:rPr>
                                <w:t>Schedule follow up visit in 2 wks</w:t>
                              </w:r>
                            </w:p>
                          </w:txbxContent>
                        </wps:txbx>
                        <wps:bodyPr rot="0" vert="horz" wrap="square" lIns="91440" tIns="45720" rIns="91440" bIns="45720" anchor="t" anchorCtr="0" upright="1">
                          <a:noAutofit/>
                        </wps:bodyPr>
                      </wps:wsp>
                      <wps:wsp>
                        <wps:cNvPr id="2827" name="AutoShape 2135"/>
                        <wps:cNvCnPr>
                          <a:cxnSpLocks noChangeShapeType="1"/>
                        </wps:cNvCnPr>
                        <wps:spPr bwMode="auto">
                          <a:xfrm>
                            <a:off x="4580" y="6927"/>
                            <a:ext cx="0" cy="5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8" name="AutoShape 2136"/>
                        <wps:cNvCnPr>
                          <a:cxnSpLocks noChangeShapeType="1"/>
                        </wps:cNvCnPr>
                        <wps:spPr bwMode="auto">
                          <a:xfrm>
                            <a:off x="4580" y="7821"/>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9" name="AutoShape 2137"/>
                        <wps:cNvCnPr>
                          <a:cxnSpLocks noChangeShapeType="1"/>
                        </wps:cNvCnPr>
                        <wps:spPr bwMode="auto">
                          <a:xfrm>
                            <a:off x="8043" y="7169"/>
                            <a:ext cx="0" cy="12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0" name="AutoShape 2138"/>
                        <wps:cNvCnPr>
                          <a:cxnSpLocks noChangeShapeType="1"/>
                        </wps:cNvCnPr>
                        <wps:spPr bwMode="auto">
                          <a:xfrm>
                            <a:off x="4595" y="9758"/>
                            <a:ext cx="0" cy="2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1" name="AutoShape 2139"/>
                        <wps:cNvCnPr>
                          <a:cxnSpLocks noChangeShapeType="1"/>
                        </wps:cNvCnPr>
                        <wps:spPr bwMode="auto">
                          <a:xfrm flipH="1">
                            <a:off x="2956" y="9973"/>
                            <a:ext cx="274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2" name="AutoShape 2140"/>
                        <wps:cNvCnPr>
                          <a:cxnSpLocks noChangeShapeType="1"/>
                        </wps:cNvCnPr>
                        <wps:spPr bwMode="auto">
                          <a:xfrm>
                            <a:off x="2971" y="9976"/>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3" name="AutoShape 2141"/>
                        <wps:cNvCnPr>
                          <a:cxnSpLocks noChangeShapeType="1"/>
                        </wps:cNvCnPr>
                        <wps:spPr bwMode="auto">
                          <a:xfrm>
                            <a:off x="5698" y="9976"/>
                            <a:ext cx="0" cy="38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4" name="AutoShape 2142"/>
                        <wps:cNvCnPr>
                          <a:cxnSpLocks noChangeShapeType="1"/>
                        </wps:cNvCnPr>
                        <wps:spPr bwMode="auto">
                          <a:xfrm>
                            <a:off x="5698" y="11582"/>
                            <a:ext cx="0" cy="41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5" name="AutoShape 2143"/>
                        <wps:cNvCnPr>
                          <a:cxnSpLocks noChangeShapeType="1"/>
                        </wps:cNvCnPr>
                        <wps:spPr bwMode="auto">
                          <a:xfrm>
                            <a:off x="5698" y="12214"/>
                            <a:ext cx="0" cy="65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6" name="AutoShape 2144"/>
                        <wps:cNvCnPr>
                          <a:cxnSpLocks noChangeShapeType="1"/>
                        </wps:cNvCnPr>
                        <wps:spPr bwMode="auto">
                          <a:xfrm>
                            <a:off x="5698" y="12868"/>
                            <a:ext cx="140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7" name="AutoShape 2145"/>
                        <wps:cNvCnPr>
                          <a:cxnSpLocks noChangeShapeType="1"/>
                        </wps:cNvCnPr>
                        <wps:spPr bwMode="auto">
                          <a:xfrm>
                            <a:off x="10003" y="7169"/>
                            <a:ext cx="0" cy="415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8" name="AutoShape 2146"/>
                        <wps:cNvCnPr>
                          <a:cxnSpLocks noChangeShapeType="1"/>
                        </wps:cNvCnPr>
                        <wps:spPr bwMode="auto">
                          <a:xfrm flipH="1">
                            <a:off x="6831" y="10953"/>
                            <a:ext cx="133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9" name="AutoShape 2147"/>
                        <wps:cNvCnPr>
                          <a:cxnSpLocks noChangeShapeType="1"/>
                        </wps:cNvCnPr>
                        <wps:spPr bwMode="auto">
                          <a:xfrm>
                            <a:off x="8165" y="10264"/>
                            <a:ext cx="1" cy="6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0" name="AutoShape 2148"/>
                        <wps:cNvCnPr>
                          <a:cxnSpLocks noChangeShapeType="1"/>
                        </wps:cNvCnPr>
                        <wps:spPr bwMode="auto">
                          <a:xfrm flipH="1" flipV="1">
                            <a:off x="8165" y="9773"/>
                            <a:ext cx="1" cy="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A5C463" id="Group 2408" o:spid="_x0000_s1731" style="position:absolute;margin-left:-45pt;margin-top:12.8pt;width:507.85pt;height:594pt;z-index:251735040;mso-position-horizontal-relative:text;mso-position-vertical-relative:text" coordorigin="1118,2344" coordsize="10157,1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">
                <v:rect id="Rectangle 2101" o:spid="_x0000_s1732" style="position:absolute;left:1118;top:2344;width:10157;height:1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fC8MA&#10;AADdAAAADwAAAGRycy9kb3ducmV2LnhtbESPT4vCMBTE7wt+h/AEb2tqcf1TjeIKgleriMdH82yK&#10;zUtpsrV++83CgsdhZn7DrLe9rUVHra8cK5iMExDEhdMVlwou58PnAoQPyBprx6TgRR62m8HHGjPt&#10;nnyiLg+liBD2GSowITSZlL4wZNGPXUMcvbtrLYYo21LqFp8RbmuZJslMWqw4LhhsaG+oeOQ/NlKa&#10;4+X767zv5uZ0s9fXIQ+pr5QaDfvdCkSgPrzD/+2jVpBOkyX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fC8MAAADdAAAADwAAAAAAAAAAAAAAAACYAgAAZHJzL2Rv&#10;d25yZXYueG1sUEsFBgAAAAAEAAQA9QAAAIgDAAAAAA==&#10;" fillcolor="#9bbb59" strokecolor="#f2f2f2" strokeweight="3pt">
                  <v:shadow on="t" color="#4e6128" opacity=".5" offset="6pt,-6pt"/>
                </v:rect>
                <v:roundrect id="AutoShape 2102" o:spid="_x0000_s1733" style="position:absolute;left:4908;top:2561;width:2322;height:475;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rsAA&#10;AADdAAAADwAAAGRycy9kb3ducmV2LnhtbERPy4rCMBTdD/gP4QruxtQHItUoIozoZsAXuLw016bY&#10;3IQmY+vfTxaCy8N5L9edrcWTmlA5VjAaZiCIC6crLhVczj/fcxAhImusHZOCFwVYr3pfS8y1a/lI&#10;z1MsRQrhkKMCE6PPpQyFIYth6Dxx4u6usRgTbEqpG2xTuK3lOMtm0mLFqcGgp62h4nH6swpkWT28&#10;50l9aC/h99btjL1ujkoN+t1mASJSFz/it3uvFYyno7Q/vUlP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UrsAAAADdAAAADwAAAAAAAAAAAAAAAACYAgAAZHJzL2Rvd25y&#10;ZXYueG1sUEsFBgAAAAAEAAQA9QAAAIUDAAAAAA==&#10;">
                  <v:shadow on="t" opacity=".5" offset="-6pt,-6pt"/>
                  <v:textbox>
                    <w:txbxContent>
                      <w:p w14:paraId="4BA495D7" w14:textId="77777777" w:rsidR="006B053C" w:rsidRPr="00606106" w:rsidRDefault="006B053C" w:rsidP="00D16F51">
                        <w:pPr>
                          <w:pStyle w:val="NoSpacing"/>
                          <w:jc w:val="center"/>
                          <w:rPr>
                            <w:b/>
                            <w:sz w:val="20"/>
                          </w:rPr>
                        </w:pPr>
                        <w:r>
                          <w:rPr>
                            <w:b/>
                            <w:sz w:val="20"/>
                          </w:rPr>
                          <w:t>NVP 200mg twice daily</w:t>
                        </w:r>
                      </w:p>
                    </w:txbxContent>
                  </v:textbox>
                </v:roundrect>
                <v:roundrect id="AutoShape 2103" o:spid="_x0000_s1734" style="position:absolute;left:3606;top:6250;width:2322;height:659;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xNcQA&#10;AADdAAAADwAAAGRycy9kb3ducmV2LnhtbESPQWsCMRSE70L/Q3gFb5pdlSJbo4hgsRdBXcHjY/O6&#10;Wdy8hE3qrv++KRR6HGbmG2a1GWwrHtSFxrGCfJqBIK6cbrhWUF72kyWIEJE1to5JwZMCbNYvoxUW&#10;2vV8osc51iJBOBSowMToCylDZchimDpPnLwv11mMSXa11B32CW5bOcuyN2mx4bRg0NPOUHU/f1sF&#10;sm7u3vO8/ezLcLwNH8Zetyelxq/D9h1EpCH+h//aB61gtsh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8TXEAAAA3QAAAA8AAAAAAAAAAAAAAAAAmAIAAGRycy9k&#10;b3ducmV2LnhtbFBLBQYAAAAABAAEAPUAAACJAwAAAAA=&#10;">
                  <v:shadow on="t" opacity=".5" offset="-6pt,-6pt"/>
                  <v:textbox>
                    <w:txbxContent>
                      <w:p w14:paraId="3D027791" w14:textId="77777777" w:rsidR="006B053C" w:rsidRPr="00606106" w:rsidRDefault="006B053C" w:rsidP="00D16F51">
                        <w:pPr>
                          <w:pStyle w:val="NoSpacing"/>
                          <w:jc w:val="center"/>
                          <w:rPr>
                            <w:b/>
                            <w:sz w:val="20"/>
                          </w:rPr>
                        </w:pPr>
                        <w:r>
                          <w:rPr>
                            <w:b/>
                            <w:sz w:val="20"/>
                          </w:rPr>
                          <w:t>Continue NVP 200mg once daily</w:t>
                        </w:r>
                      </w:p>
                    </w:txbxContent>
                  </v:textbox>
                </v:roundrect>
                <v:roundrect id="AutoShape 2104" o:spid="_x0000_s1735" style="position:absolute;left:6189;top:6143;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9vQsQA&#10;AADdAAAADwAAAGRycy9kb3ducmV2LnhtbESPQWvCQBSE74L/YXlCb7oxlVKiG5FCpV4ErYUeH9ln&#10;NiT7dsmuJv33bqHQ4zAz3zCb7Wg7cac+NI4VLBcZCOLK6YZrBZfP9/kriBCRNXaOScEPBdiW08kG&#10;C+0GPtH9HGuRIBwKVGBi9IWUoTJkMSycJ07e1fUWY5J9LXWPQ4LbTuZZ9iItNpwWDHp6M1S155tV&#10;IOum9Z6fu8NwCcfvcW/s1+6k1NNs3K1BRBrjf/iv/aEV5KtlDr9v0hO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b0LEAAAA3QAAAA8AAAAAAAAAAAAAAAAAmAIAAGRycy9k&#10;b3ducmV2LnhtbFBLBQYAAAAABAAEAPUAAACJAwAAAAA=&#10;">
                  <v:shadow on="t" opacity=".5" offset="-6pt,-6pt"/>
                  <v:textbox>
                    <w:txbxContent>
                      <w:p w14:paraId="1C55B6E7"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roundrect id="AutoShape 2105" o:spid="_x0000_s1736" style="position:absolute;left:8656;top:6143;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K2cMA&#10;AADdAAAADwAAAGRycy9kb3ducmV2LnhtbESPT4vCMBTE7wt+h/AEb2uqLotUo4iwopcF/4HHR/Ns&#10;is1LaLK2fnsjCHscZuY3zHzZ2VrcqQmVYwWjYQaCuHC64lLB6fjzOQURIrLG2jEpeFCA5aL3Mcdc&#10;u5b3dD/EUiQIhxwVmBh9LmUoDFkMQ+eJk3d1jcWYZFNK3WCb4LaW4yz7lhYrTgsGPa0NFbfDn1Ug&#10;y+rmPU/qXXsKv5duY+x5tVdq0O9WMxCRuvgffre3WsH4azSB15v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PK2cMAAADdAAAADwAAAAAAAAAAAAAAAACYAgAAZHJzL2Rv&#10;d25yZXYueG1sUEsFBgAAAAAEAAQA9QAAAIgDAAAAAA==&#10;">
                  <v:shadow on="t" opacity=".5" offset="-6pt,-6pt"/>
                  <v:textbox>
                    <w:txbxContent>
                      <w:p w14:paraId="51A60B3E"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shape id="AutoShape 2106" o:spid="_x0000_s1737" type="#_x0000_t110" style="position:absolute;left:4810;top:3534;width:2428;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rncYA&#10;AADdAAAADwAAAGRycy9kb3ducmV2LnhtbESPQWvCQBSE70L/w/IKvelGG2pJXaUUxB5E1BbPr9ln&#10;Epr3NmRXk/rr3YLgcZiZb5jZoudanan1lRMD41ECiiR3tpLCwPfXcvgKygcUi7UTMvBHHhbzh8EM&#10;M+s62dF5HwoVIeIzNFCG0GRa+7wkRj9yDUn0jq5lDFG2hbYtdhHOtZ4kyYtmrCQulNjQR0n57/7E&#10;BrY/6Za79eXI60t64Pq0mh42z8Y8Pfbvb6AC9eEevrU/rYFJOk7h/0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urncYAAADdAAAADwAAAAAAAAAAAAAAAACYAgAAZHJz&#10;L2Rvd25yZXYueG1sUEsFBgAAAAAEAAQA9QAAAIsDAAAAAA==&#10;">
                  <v:textbox>
                    <w:txbxContent>
                      <w:p w14:paraId="2331EA7E" w14:textId="77777777" w:rsidR="006B053C" w:rsidRPr="0049234A" w:rsidRDefault="006B053C" w:rsidP="00D16F51">
                        <w:pPr>
                          <w:pStyle w:val="NoSpacing"/>
                          <w:jc w:val="center"/>
                          <w:rPr>
                            <w:b/>
                            <w:sz w:val="20"/>
                          </w:rPr>
                        </w:pPr>
                        <w:r>
                          <w:rPr>
                            <w:b/>
                            <w:sz w:val="20"/>
                          </w:rPr>
                          <w:t>Check ALT and rash at 1 month</w:t>
                        </w:r>
                      </w:p>
                    </w:txbxContent>
                  </v:textbox>
                </v:shape>
                <v:roundrect id="AutoShape 2107" o:spid="_x0000_s1738" style="position:absolute;left:2009;top:5390;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bbMUA&#10;AADdAAAADwAAAGRycy9kb3ducmV2LnhtbESPQWvCQBSE70L/w/IKvekmQaXEbESkVqF4qLX3R/aZ&#10;BHffhuw2xn/vFgo9DjPzDVOsR2vEQL1vHStIZwkI4srplmsF56/d9BWED8gajWNScCcP6/JpUmCu&#10;3Y0/aTiFWkQI+xwVNCF0uZS+asiin7mOOHoX11sMUfa11D3eItwamSXJUlpsOS402NG2oep6+rEK&#10;jDa7LaWp3R/n79/D/vyWfbSJUi/P42YFItAY/sN/7YNWkM3TBfy+i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1tsxQAAAN0AAAAPAAAAAAAAAAAAAAAAAJgCAABkcnMv&#10;ZG93bnJldi54bWxQSwUGAAAAAAQABAD1AAAAigMAAAAA&#10;" filled="f" stroked="f">
                  <v:textbox>
                    <w:txbxContent>
                      <w:p w14:paraId="39D96A51"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1</w:t>
                        </w:r>
                      </w:p>
                    </w:txbxContent>
                  </v:textbox>
                </v:roundrect>
                <v:roundrect id="AutoShape 2108" o:spid="_x0000_s1739" style="position:absolute;left:4289;top:5433;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FG8MA&#10;AADdAAAADwAAAGRycy9kb3ducmV2LnhtbESPQYvCMBSE78L+h/AW9qZpi4hUo4isqyAedN37o3m2&#10;xeSlNNla/70RBI/DzHzDzJe9NaKj1teOFaSjBARx4XTNpYLz72Y4BeEDskbjmBTcycNy8TGYY67d&#10;jY/UnUIpIoR9jgqqEJpcSl9UZNGPXEMcvYtrLYYo21LqFm8Rbo3MkmQiLdYcFypsaF1RcT39WwVG&#10;m82a0tRuD+Ofv257/s72daLU12e/moEI1Id3+NXeaQXZOJ3A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XFG8MAAADdAAAADwAAAAAAAAAAAAAAAACYAgAAZHJzL2Rv&#10;d25yZXYueG1sUEsFBgAAAAAEAAQA9QAAAIgDAAAAAA==&#10;" filled="f" stroked="f">
                  <v:textbox>
                    <w:txbxContent>
                      <w:p w14:paraId="2C113800"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2</w:t>
                        </w:r>
                      </w:p>
                    </w:txbxContent>
                  </v:textbox>
                </v:roundrect>
                <v:roundrect id="AutoShape 2109" o:spid="_x0000_s1740" style="position:absolute;left:6802;top:5433;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ggMUA&#10;AADdAAAADwAAAGRycy9kb3ducmV2LnhtbESPQWvCQBSE70L/w/IKvekmQbTEbESkVqF4qLX3R/aZ&#10;BHffhuw2xn/vFgo9DjPzDVOsR2vEQL1vHStIZwkI4srplmsF56/d9BWED8gajWNScCcP6/JpUmCu&#10;3Y0/aTiFWkQI+xwVNCF0uZS+asiin7mOOHoX11sMUfa11D3eItwamSXJQlpsOS402NG2oep6+rEK&#10;jDa7LaWp3R/n79/D/vyWfbSJUi/P42YFItAY/sN/7YNWkM3TJfy+iU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WCAxQAAAN0AAAAPAAAAAAAAAAAAAAAAAJgCAABkcnMv&#10;ZG93bnJldi54bWxQSwUGAAAAAAQABAD1AAAAigMAAAAA&#10;" filled="f" stroked="f">
                  <v:textbox>
                    <w:txbxContent>
                      <w:p w14:paraId="6BCBBABA"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3</w:t>
                        </w:r>
                      </w:p>
                    </w:txbxContent>
                  </v:textbox>
                </v:roundrect>
                <v:roundrect id="AutoShape 2110" o:spid="_x0000_s1741" style="position:absolute;left:9223;top:5356;width:124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08sAA&#10;AADdAAAADwAAAGRycy9kb3ducmV2LnhtbERPy4rCMBTdD/gP4QruxrRFZKhGEfEFgwtf+0tzbYvJ&#10;TWlirX8/WQizPJz3fNlbIzpqfe1YQTpOQBAXTtdcKrhett8/IHxA1mgck4I3eVguBl9zzLV78Ym6&#10;cyhFDGGfo4IqhCaX0hcVWfRj1xBH7u5aiyHCtpS6xVcMt0ZmSTKVFmuODRU2tK6oeJyfVoHRZrum&#10;NLX742R36/bXTfZbJ0qNhv1qBiJQH/7FH/dBK8gmaZwb38Qn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b08sAAAADdAAAADwAAAAAAAAAAAAAAAACYAgAAZHJzL2Rvd25y&#10;ZXYueG1sUEsFBgAAAAAEAAQA9QAAAIUDAAAAAA==&#10;" filled="f" stroked="f">
                  <v:textbox>
                    <w:txbxContent>
                      <w:p w14:paraId="5A8A1481"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4</w:t>
                        </w:r>
                      </w:p>
                    </w:txbxContent>
                  </v:textbox>
                </v:roundrect>
                <v:roundrect id="AutoShape 2111" o:spid="_x0000_s1742" style="position:absolute;left:1474;top:6143;width:2003;height:858;visibility:visible;mso-wrap-style:square;v-text-anchor:top" arcsize="211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nxMYA&#10;AADdAAAADwAAAGRycy9kb3ducmV2LnhtbESPQWvCQBSE74L/YXlCL0U3hlJqdBURSgstgklBvD2y&#10;z2ww+zZktyb9911B8DjMzDfMajPYRlyp87VjBfNZAoK4dLrmSsFP8T59A+EDssbGMSn4Iw+b9Xi0&#10;wky7ng90zUMlIoR9hgpMCG0mpS8NWfQz1xJH7+w6iyHKrpK6wz7CbSPTJHmVFmuOCwZb2hkqL/mv&#10;VWAL89WfwhG/tfnYt/sif07lTqmnybBdggg0hEf43v7UCtKX+QJ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nxMYAAADdAAAADwAAAAAAAAAAAAAAAACYAgAAZHJz&#10;L2Rvd25yZXYueG1sUEsFBgAAAAAEAAQA9QAAAIsDAAAAAA==&#10;">
                  <v:shadow on="t" opacity=".5" offset="-6pt,-6pt"/>
                  <v:textbox>
                    <w:txbxContent>
                      <w:p w14:paraId="31C5D5F4" w14:textId="77777777" w:rsidR="006B053C" w:rsidRPr="00606106" w:rsidRDefault="006B053C" w:rsidP="00D16F51">
                        <w:pPr>
                          <w:pStyle w:val="NoSpacing"/>
                          <w:jc w:val="center"/>
                          <w:rPr>
                            <w:b/>
                            <w:sz w:val="20"/>
                          </w:rPr>
                        </w:pPr>
                        <w:r>
                          <w:rPr>
                            <w:b/>
                            <w:sz w:val="20"/>
                          </w:rPr>
                          <w:t>Continue NVP 200mg twice daily</w:t>
                        </w:r>
                      </w:p>
                    </w:txbxContent>
                  </v:textbox>
                </v:roundrect>
                <v:shape id="AutoShape 2112" o:spid="_x0000_s1743" type="#_x0000_t110" style="position:absolute;left:3370;top:8209;width:2428;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nI8MA&#10;AADdAAAADwAAAGRycy9kb3ducmV2LnhtbERPTWvCQBC9C/0PyxR6003TYCV1lSJIexCxtnges2MS&#10;mpkN2dWk/vruQfD4eN/z5cCNulDnaycGnicJKJLC2VpKAz/f6/EMlA8oFhsnZOCPPCwXD6M55tb1&#10;8kWXfShVDBGfo4EqhDbX2hcVMfqJa0kid3IdY4iwK7XtsI/h3Og0SaaasZbYUGFLq4qK3/2ZDeyO&#10;2Y77zfXEm2t24Ob88XrYvhjz9Di8v4EKNIS7+Ob+tAbSLI3745v4BP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nI8MAAADdAAAADwAAAAAAAAAAAAAAAACYAgAAZHJzL2Rv&#10;d25yZXYueG1sUEsFBgAAAAAEAAQA9QAAAIgDAAAAAA==&#10;">
                  <v:textbox>
                    <w:txbxContent>
                      <w:p w14:paraId="5BD7A839" w14:textId="77777777" w:rsidR="006B053C" w:rsidRPr="0049234A" w:rsidRDefault="006B053C" w:rsidP="00D16F51">
                        <w:pPr>
                          <w:pStyle w:val="NoSpacing"/>
                          <w:jc w:val="center"/>
                          <w:rPr>
                            <w:b/>
                            <w:sz w:val="20"/>
                          </w:rPr>
                        </w:pPr>
                        <w:r>
                          <w:rPr>
                            <w:b/>
                            <w:sz w:val="20"/>
                          </w:rPr>
                          <w:t>Check ALT and also for rash</w:t>
                        </w:r>
                      </w:p>
                    </w:txbxContent>
                  </v:textbox>
                </v:shape>
                <v:roundrect id="AutoShape 2113" o:spid="_x0000_s1744" style="position:absolute;left:2041;top:10555;width:2003;height:858;visibility:visible;mso-wrap-style:square;v-text-anchor:top" arcsize="211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hf8YA&#10;AADdAAAADwAAAGRycy9kb3ducmV2LnhtbESPQWvCQBSE74L/YXlCL6IbQxFJ3QQRpIUWwUSQ3h7Z&#10;12xo9m3Ibk3677uFQo/DzHzD7IvJduJOg28dK9isExDEtdMtNwqu1Wm1A+EDssbOMSn4Jg9FPp/t&#10;MdNu5Avdy9CICGGfoQITQp9J6WtDFv3a9cTR+3CDxRDl0Eg94BjhtpNpkmylxZbjgsGejobqz/LL&#10;KrCVeR3fww3ftHk+9+eqXKbyqNTDYjo8gQg0hf/wX/tFK0gf0w3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Chf8YAAADdAAAADwAAAAAAAAAAAAAAAACYAgAAZHJz&#10;L2Rvd25yZXYueG1sUEsFBgAAAAAEAAQA9QAAAIsDAAAAAA==&#10;">
                  <v:shadow on="t" opacity=".5" offset="-6pt,-6pt"/>
                  <v:textbox>
                    <w:txbxContent>
                      <w:p w14:paraId="49B84CEE" w14:textId="77777777" w:rsidR="006B053C" w:rsidRPr="00606106" w:rsidRDefault="006B053C" w:rsidP="00D16F51">
                        <w:pPr>
                          <w:pStyle w:val="NoSpacing"/>
                          <w:jc w:val="center"/>
                          <w:rPr>
                            <w:b/>
                            <w:sz w:val="20"/>
                          </w:rPr>
                        </w:pPr>
                        <w:r>
                          <w:rPr>
                            <w:b/>
                            <w:sz w:val="20"/>
                          </w:rPr>
                          <w:t>Increase NVP 200mg twice daily</w:t>
                        </w:r>
                      </w:p>
                    </w:txbxContent>
                  </v:textbox>
                </v:roundrect>
                <v:roundrect id="AutoShape 2114" o:spid="_x0000_s1745" style="position:absolute;left:4565;top:10555;width:2322;height:1026;visibility:visible;mso-wrap-style:square;v-text-anchor:top" arcsize="28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l/8QA&#10;AADdAAAADwAAAGRycy9kb3ducmV2LnhtbESPT2sCMRTE7wW/Q3hCbzXrWoqsRhFBsZeC/8DjY/Pc&#10;LG5ewia622/fCEKPw8z8hpkve9uIB7WhdqxgPMpAEJdO11wpOB03H1MQISJrbByTgl8KsFwM3uZY&#10;aNfxnh6HWIkE4VCgAhOjL6QMpSGLYeQ8cfKurrUYk2wrqVvsEtw2Ms+yL2mx5rRg0NPaUHk73K0C&#10;WdU373nSfHen8HPpt8aeV3ul3of9agYiUh//w6/2TivIP/Mc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pf/EAAAA3QAAAA8AAAAAAAAAAAAAAAAAmAIAAGRycy9k&#10;b3ducmV2LnhtbFBLBQYAAAAABAAEAPUAAACJAwAAAAA=&#10;">
                  <v:shadow on="t" opacity=".5" offset="-6pt,-6pt"/>
                  <v:textbox>
                    <w:txbxContent>
                      <w:p w14:paraId="530F1371" w14:textId="77777777" w:rsidR="006B053C" w:rsidRPr="00606106" w:rsidRDefault="006B053C" w:rsidP="00D16F51">
                        <w:pPr>
                          <w:pStyle w:val="NoSpacing"/>
                          <w:jc w:val="center"/>
                          <w:rPr>
                            <w:b/>
                            <w:sz w:val="20"/>
                          </w:rPr>
                        </w:pPr>
                        <w:r>
                          <w:rPr>
                            <w:b/>
                            <w:sz w:val="20"/>
                          </w:rPr>
                          <w:t>Stop all 3 ARVs until side effects resolve or diminish to grade 1</w:t>
                        </w:r>
                      </w:p>
                    </w:txbxContent>
                  </v:textbox>
                </v:roundrect>
                <v:roundrect id="AutoShape 2115" o:spid="_x0000_s1746" style="position:absolute;left:7251;top:8456;width:2322;height:1317;visibility:visible;mso-wrap-style:square;v-text-anchor:top" arcsize="20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1SMUA&#10;AADdAAAADwAAAGRycy9kb3ducmV2LnhtbESPT2vCQBTE7wW/w/IEb3XTWEpIXUUEwZPWPwe9PbKv&#10;SWj2bcg+Nfn2bqHQ4zAzv2Hmy9416k5dqD0beJsmoIgLb2suDZxPm9cMVBBki41nMjBQgOVi9DLH&#10;3PoHH+h+lFJFCIccDVQiba51KCpyGKa+JY7et+8cSpRdqW2Hjwh3jU6T5EM7rDkuVNjSuqLi53hz&#10;BhKbDevhy54PxXBd7bOdlfQixkzG/eoTlFAv/+G/9tYaSN/TGfy+iU9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TVIxQAAAN0AAAAPAAAAAAAAAAAAAAAAAJgCAABkcnMv&#10;ZG93bnJldi54bWxQSwUGAAAAAAQABAD1AAAAigMAAAAA&#10;">
                  <v:shadow on="t" opacity=".5" offset="-6pt,-6pt"/>
                  <v:textbox>
                    <w:txbxContent>
                      <w:p w14:paraId="64235FCB" w14:textId="77777777" w:rsidR="006B053C" w:rsidRPr="00606106" w:rsidRDefault="006B053C" w:rsidP="00D16F51">
                        <w:pPr>
                          <w:pStyle w:val="NoSpacing"/>
                          <w:jc w:val="center"/>
                          <w:rPr>
                            <w:b/>
                            <w:sz w:val="20"/>
                          </w:rPr>
                        </w:pPr>
                        <w:r>
                          <w:rPr>
                            <w:b/>
                            <w:sz w:val="20"/>
                          </w:rPr>
                          <w:t>Restart ART with same NRTIs plus: EFV 600mg once daily</w:t>
                        </w:r>
                      </w:p>
                    </w:txbxContent>
                  </v:textbox>
                </v:roundrect>
                <v:roundrect id="AutoShape 2116" o:spid="_x0000_s1747" style="position:absolute;left:7103;top:11321;width:3482;height:2604;visibility:visible;mso-wrap-style:square;v-text-anchor:top" arcsize="20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tPMQA&#10;AADdAAAADwAAAGRycy9kb3ducmV2LnhtbESPQWvCQBSE7wX/w/IKvdVNg0iIriKC4Emr9aC3R/aZ&#10;BLNvQ/apyb/vFoQeh5n5hpkve9eoB3Wh9mzga5yAIi68rbk0cPrZfGaggiBbbDyTgYECLBejtznm&#10;1j/5QI+jlCpCOORooBJpc61DUZHDMPYtcfSuvnMoUXalth0+I9w1Ok2SqXZYc1yosKV1RcXteHcG&#10;EpsN6+Hbng7FcFnts52V9CzGfLz3qxkooV7+w6/21hpIJ+kE/t7EJ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TzEAAAA3QAAAA8AAAAAAAAAAAAAAAAAmAIAAGRycy9k&#10;b3ducmV2LnhtbFBLBQYAAAAABAAEAPUAAACJAwAAAAA=&#10;">
                  <v:shadow on="t" opacity=".5" offset="-6pt,-6pt"/>
                  <v:textbox>
                    <w:txbxContent>
                      <w:p w14:paraId="07045182" w14:textId="77777777" w:rsidR="006B053C" w:rsidRPr="00E136CB" w:rsidRDefault="006B053C" w:rsidP="00D16F51">
                        <w:pPr>
                          <w:pStyle w:val="NoSpacing"/>
                          <w:jc w:val="center"/>
                          <w:rPr>
                            <w:b/>
                            <w:sz w:val="18"/>
                            <w:szCs w:val="18"/>
                          </w:rPr>
                        </w:pPr>
                        <w:r w:rsidRPr="00E136CB">
                          <w:rPr>
                            <w:b/>
                            <w:sz w:val="18"/>
                            <w:szCs w:val="18"/>
                          </w:rPr>
                          <w:t xml:space="preserve">Restart ART with same NRTIs plus: </w:t>
                        </w:r>
                      </w:p>
                      <w:p w14:paraId="4BB7A358" w14:textId="77777777" w:rsidR="006B053C" w:rsidRPr="00E136CB" w:rsidRDefault="006B053C" w:rsidP="00D16F51">
                        <w:pPr>
                          <w:pStyle w:val="NoSpacing"/>
                          <w:jc w:val="center"/>
                          <w:rPr>
                            <w:b/>
                            <w:sz w:val="18"/>
                            <w:szCs w:val="18"/>
                          </w:rPr>
                        </w:pPr>
                        <w:r w:rsidRPr="00E136CB">
                          <w:rPr>
                            <w:b/>
                            <w:sz w:val="18"/>
                            <w:szCs w:val="18"/>
                          </w:rPr>
                          <w:t xml:space="preserve">EFV 600mg once daily if NVP stop due to grade 4 hepatotoxicity </w:t>
                        </w:r>
                      </w:p>
                      <w:p w14:paraId="5F024CDF" w14:textId="77777777" w:rsidR="006B053C" w:rsidRPr="00E136CB" w:rsidRDefault="006B053C" w:rsidP="00D16F51">
                        <w:pPr>
                          <w:pStyle w:val="NoSpacing"/>
                          <w:jc w:val="center"/>
                          <w:rPr>
                            <w:b/>
                            <w:sz w:val="18"/>
                            <w:szCs w:val="18"/>
                          </w:rPr>
                        </w:pPr>
                        <w:r w:rsidRPr="00E136CB">
                          <w:rPr>
                            <w:b/>
                            <w:sz w:val="18"/>
                            <w:szCs w:val="18"/>
                          </w:rPr>
                          <w:t>or</w:t>
                        </w:r>
                      </w:p>
                      <w:p w14:paraId="764BE20C" w14:textId="77777777" w:rsidR="006B053C" w:rsidRPr="00E136CB" w:rsidRDefault="006B053C" w:rsidP="00D16F51">
                        <w:pPr>
                          <w:pStyle w:val="NoSpacing"/>
                          <w:jc w:val="center"/>
                          <w:rPr>
                            <w:b/>
                            <w:sz w:val="18"/>
                            <w:szCs w:val="18"/>
                          </w:rPr>
                        </w:pPr>
                        <w:r w:rsidRPr="00E136CB">
                          <w:rPr>
                            <w:b/>
                            <w:sz w:val="18"/>
                            <w:szCs w:val="18"/>
                          </w:rPr>
                          <w:t xml:space="preserve">NFV 1250mg BID if </w:t>
                        </w:r>
                      </w:p>
                      <w:p w14:paraId="582BDACC" w14:textId="77777777" w:rsidR="006B053C" w:rsidRPr="00E136CB" w:rsidRDefault="006B053C" w:rsidP="00D16F51">
                        <w:pPr>
                          <w:pStyle w:val="NoSpacing"/>
                          <w:jc w:val="center"/>
                          <w:rPr>
                            <w:b/>
                            <w:sz w:val="18"/>
                            <w:szCs w:val="18"/>
                          </w:rPr>
                        </w:pPr>
                        <w:r w:rsidRPr="00E136CB">
                          <w:rPr>
                            <w:b/>
                            <w:sz w:val="18"/>
                            <w:szCs w:val="18"/>
                          </w:rPr>
                          <w:t xml:space="preserve">NVP stop due to grade 4 skin rash </w:t>
                        </w:r>
                      </w:p>
                    </w:txbxContent>
                  </v:textbox>
                </v:roundrect>
                <v:roundrect id="AutoShape 2117" o:spid="_x0000_s1748" style="position:absolute;left:2451;top:9627;width:1593;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R0cUA&#10;AADdAAAADwAAAGRycy9kb3ducmV2LnhtbESPW4vCMBSE3wX/QziCb5q2uLJUo4h4WVh8WC/vh+bY&#10;FpOT0sTa/febhYV9HGbmG2a57q0RHbW+dqwgnSYgiAunay4VXC/7yTsIH5A1Gsek4Js8rFfDwRJz&#10;7V78Rd05lCJC2OeooAqhyaX0RUUW/dQ1xNG7u9ZiiLItpW7xFeHWyCxJ5tJizXGhwoa2FRWP89Mq&#10;MNrst5Sm9niaHW7d8brLPutEqfGo3yxABOrDf/iv/aEVZLPsD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5HRxQAAAN0AAAAPAAAAAAAAAAAAAAAAAJgCAABkcnMv&#10;ZG93bnJldi54bWxQSwUGAAAAAAQABAD1AAAAigMAAAAA&#10;" filled="f" stroked="f">
                  <v:textbox>
                    <w:txbxContent>
                      <w:p w14:paraId="2DCBB2D8"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1 or 2</w:t>
                        </w:r>
                      </w:p>
                    </w:txbxContent>
                  </v:textbox>
                </v:roundrect>
                <v:roundrect id="AutoShape 2118" o:spid="_x0000_s1749" style="position:absolute;left:5032;top:9627;width:1624;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PpsMA&#10;AADdAAAADwAAAGRycy9kb3ducmV2LnhtbESPQYvCMBSE78L+h/AW9qZpi4hUo4isqyAedN37o3m2&#10;xeSlNNla/70RBI/DzHzDzJe9NaKj1teOFaSjBARx4XTNpYLz72Y4BeEDskbjmBTcycNy8TGYY67d&#10;jY/UnUIpIoR9jgqqEJpcSl9UZNGPXEMcvYtrLYYo21LqFm8Rbo3MkmQiLdYcFypsaF1RcT39WwVG&#10;m82a0tRuD+Ofv257/s72daLU12e/moEI1Id3+NXeaQXZOJvA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PpsMAAADdAAAADwAAAAAAAAAAAAAAAACYAgAAZHJzL2Rv&#10;d25yZXYueG1sUEsFBgAAAAAEAAQA9QAAAIgDAAAAAA==&#10;" filled="f" stroked="f">
                  <v:textbox>
                    <w:txbxContent>
                      <w:p w14:paraId="55E405BC"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Grade 3 or 4</w:t>
                        </w:r>
                      </w:p>
                    </w:txbxContent>
                  </v:textbox>
                </v:roundrect>
                <v:roundrect id="AutoShape 2119" o:spid="_x0000_s1750" style="position:absolute;left:6802;top:9992;width:2681;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qPcUA&#10;AADdAAAADwAAAGRycy9kb3ducmV2LnhtbESPW4vCMBSE3wX/QziCb5q2yLpUo4h4WVh8WC/vh+bY&#10;FpOT0sTa/febhYV9HGbmG2a57q0RHbW+dqwgnSYgiAunay4VXC/7yTsIH5A1Gsek4Js8rFfDwRJz&#10;7V78Rd05lCJC2OeooAqhyaX0RUUW/dQ1xNG7u9ZiiLItpW7xFeHWyCxJ3qTFmuNChQ1tKyoe56dV&#10;YLTZbylN7fE0O9y643WXfdaJUuNRv1mACNSH//Bf+0MryGbZH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ao9xQAAAN0AAAAPAAAAAAAAAAAAAAAAAJgCAABkcnMv&#10;ZG93bnJldi54bWxQSwUGAAAAAAQABAD1AAAAigMAAAAA&#10;" filled="f" stroked="f">
                  <v:textbox>
                    <w:txbxContent>
                      <w:p w14:paraId="115439E0"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Toxicity was Grade 3</w:t>
                        </w:r>
                      </w:p>
                    </w:txbxContent>
                  </v:textbox>
                </v:roundrect>
                <v:roundrect id="AutoShape 2120" o:spid="_x0000_s1751" style="position:absolute;left:4542;top:11901;width:2474;height:496;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T8EA&#10;AADdAAAADwAAAGRycy9kb3ducmV2LnhtbERPTYvCMBC9C/sfwix407RFRLpGEVl1QTxY9T40s20x&#10;mZQmW7v/3hwEj4/3vVwP1oieOt84VpBOExDEpdMNVwqul91kAcIHZI3GMSn4Jw/r1cdoibl2Dz5T&#10;X4RKxBD2OSqoQ2hzKX1Zk0U/dS1x5H5dZzFE2FVSd/iI4dbILEnm0mLDsaHGlrY1lffizyow2uy2&#10;lKb2cJrtb/3h+p0dm0Sp8eew+QIRaAhv8cv9oxVksyzOjW/iE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qPk/BAAAA3QAAAA8AAAAAAAAAAAAAAAAAmAIAAGRycy9kb3du&#10;cmV2LnhtbFBLBQYAAAAABAAEAPUAAACGAwAAAAA=&#10;" filled="f" stroked="f">
                  <v:textbox>
                    <w:txbxContent>
                      <w:p w14:paraId="2966B093"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 xml:space="preserve"> Toxicity was Grade 4</w:t>
                        </w:r>
                      </w:p>
                    </w:txbxContent>
                  </v:textbox>
                </v:roundrect>
                <v:roundrect id="AutoShape 2121" o:spid="_x0000_s1752" style="position:absolute;left:4535;top:3134;width:3324;height:415;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b1MUA&#10;AADdAAAADwAAAGRycy9kb3ducmV2LnhtbESPW4vCMBSE3wX/QziCb5q2yOJWo4h4WVh8WC/vh+bY&#10;FpOT0sTa/febhYV9HGbmG2a57q0RHbW+dqwgnSYgiAunay4VXC/7yRyED8gajWNS8E0e1qvhYIm5&#10;di/+ou4cShEh7HNUUIXQ5FL6oiKLfuoa4ujdXWsxRNmWUrf4inBrZJYkb9JizXGhwoa2FRWP89Mq&#10;MNrst5Sm9niaHW7d8brLPutEqfGo3yxABOrDf/iv/aEVZLPsHX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pvUxQAAAN0AAAAPAAAAAAAAAAAAAAAAAJgCAABkcnMv&#10;ZG93bnJldi54bWxQSwUGAAAAAAQABAD1AAAAigMAAAAA&#10;" filled="f" stroked="f">
                  <v:textbox>
                    <w:txbxContent>
                      <w:p w14:paraId="45398EE3" w14:textId="77777777" w:rsidR="006B053C" w:rsidRPr="00641531" w:rsidRDefault="006B053C" w:rsidP="00D16F51">
                        <w:pPr>
                          <w:pStyle w:val="NoSpacing"/>
                          <w:ind w:left="90"/>
                          <w:rPr>
                            <w:rFonts w:ascii="Times New Roman" w:hAnsi="Times New Roman"/>
                            <w:sz w:val="20"/>
                          </w:rPr>
                        </w:pPr>
                        <w:r>
                          <w:rPr>
                            <w:rFonts w:ascii="Times New Roman" w:hAnsi="Times New Roman"/>
                            <w:sz w:val="20"/>
                          </w:rPr>
                          <w:t>Schedule follow up visit in 2 wks</w:t>
                        </w:r>
                      </w:p>
                    </w:txbxContent>
                  </v:textbox>
                </v:roundrect>
                <v:shape id="AutoShape 2122" o:spid="_x0000_s1753" type="#_x0000_t32" style="position:absolute;left:6029;top:3036;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36LcIAAADdAAAADwAAAGRycy9kb3ducmV2LnhtbERPTYvCMBC9L/gfwgheFk3VRWs1ii4I&#10;y96sIh6HZmyLzaQ0ae3++81B8Ph435tdbyrRUeNKywqmkwgEcWZ1ybmCy/k4jkE4j6yxskwK/sjB&#10;bjv42GCi7ZNP1KU+FyGEXYIKCu/rREqXFWTQTWxNHLi7bQz6AJtc6gafIdxUchZFC2mw5NBQYE3f&#10;BWWPtDUK2ur389xe/bTLD93yHq/iW39zSo2G/X4NwlPv3+KX+0crmH3Nw/7wJjw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36LcIAAADdAAAADwAAAAAAAAAAAAAA&#10;AAChAgAAZHJzL2Rvd25yZXYueG1sUEsFBgAAAAAEAAQA+QAAAJADAAAAAA==&#10;" strokeweight="1pt"/>
                <v:shape id="AutoShape 2123" o:spid="_x0000_s1754" type="#_x0000_t32" style="position:absolute;left:6029;top:3385;width:0;height:1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368QAAADdAAAADwAAAGRycy9kb3ducmV2LnhtbESPQWvCQBSE74X+h+UJvdVNjBRJXcUK&#10;tr1WQ8+P7DMbzb5ds1sT/31XKPQ4zMw3zHI92k5cqQ+tYwX5NANBXDvdcqOgOuyeFyBCRNbYOSYF&#10;NwqwXj0+LLHUbuAvuu5jIxKEQ4kKTIy+lDLUhiyGqfPEyTu63mJMsm+k7nFIcNvJWZa9SIstpwWD&#10;nraG6vP+xyrwVeHyzeX2sasPxldD/v1WnN6VepqMm1cQkcb4H/5rf2oFs3mRw/1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DfrxAAAAN0AAAAPAAAAAAAAAAAA&#10;AAAAAKECAABkcnMvZG93bnJldi54bWxQSwUGAAAAAAQABAD5AAAAkgMAAAAA&#10;" strokeweight="1pt">
                  <v:stroke endarrow="block"/>
                </v:shape>
                <v:shape id="AutoShape 2124" o:spid="_x0000_s1755" type="#_x0000_t32" style="position:absolute;left:6014;top:5068;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BLcAAAADdAAAADwAAAGRycy9kb3ducmV2LnhtbESPzQrCMBCE74LvEFbwpqkKItUoKghe&#10;PPhz8bY0a1NsNrWJtb69EQSPw8x8wyxWrS1FQ7UvHCsYDRMQxJnTBecKLufdYAbCB2SNpWNS8CYP&#10;q2W3s8BUuxcfqTmFXEQI+xQVmBCqVEqfGbLoh64ijt7N1RZDlHUudY2vCLelHCfJVFosOC4YrGhr&#10;KLufnlaBrbR9HJzR13sxKTe0v603SaNUv9eu5yACteEf/rX3WsF4NprC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1wS3AAAAA3QAAAA8AAAAAAAAAAAAAAAAA&#10;oQIAAGRycy9kb3ducmV2LnhtbFBLBQYAAAAABAAEAPkAAACOAwAAAAA=&#10;" strokeweight="1.5pt"/>
                <v:shape id="AutoShape 2125" o:spid="_x0000_s1756" type="#_x0000_t32" style="position:absolute;left:2559;top:5283;width:72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mtmMMAAADdAAAADwAAAGRycy9kb3ducmV2LnhtbESPQYvCMBSE78L+h/AEb5rWBS1do8jC&#10;iler4PXRvG2627y0TdT6740geBxm5htmtRlsI67U+9qxgnSWgCAuna65UnA6/kwzED4ga2wck4I7&#10;edisP0YrzLW78YGuRahEhLDPUYEJoc2l9KUhi37mWuLo/breYoiyr6Tu8RbhtpHzJFlIizXHBYMt&#10;fRsq/4uLVfB5+uuOyXmZnned6XZ48fuiy5SajIftF4hAQ3iHX+29VjDP0iU838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ZrZjDAAAA3QAAAA8AAAAAAAAAAAAA&#10;AAAAoQIAAGRycy9kb3ducmV2LnhtbFBLBQYAAAAABAAEAPkAAACRAwAAAAA=&#10;" strokeweight="1.5pt"/>
                <v:shape id="AutoShape 2126" o:spid="_x0000_s1757" type="#_x0000_t32" style="position:absolute;left:2559;top:5296;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wxL0AAADdAAAADwAAAGRycy9kb3ducmV2LnhtbERPuwrCMBTdBf8hXMHNpiqIVKOoILg4&#10;+FjcLs21KTY3tYm1/r0ZBMfDeS/Xna1ES40vHSsYJykI4tzpkgsF18t+NAfhA7LGyjEp+JCH9arf&#10;W2Km3ZtP1J5DIWII+wwVmBDqTEqfG7LoE1cTR+7uGoshwqaQusF3DLeVnKTpTFosOTYYrGlnKH+c&#10;X1aBrbV9Hp3Rt0c5rbZ0uG+2aavUcNBtFiACdeEv/rkPWsFkPo5z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m8MS9AAAA3QAAAA8AAAAAAAAAAAAAAAAAoQIA&#10;AGRycy9kb3ducmV2LnhtbFBLBQYAAAAABAAEAPkAAACLAwAAAAA=&#10;" strokeweight="1.5pt"/>
                <v:shape id="AutoShape 2127" o:spid="_x0000_s1758" type="#_x0000_t32" style="position:absolute;left:4908;top:5296;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VX8IAAADdAAAADwAAAGRycy9kb3ducmV2LnhtbESPQYvCMBSE7wv+h/AEb9tUBdFqFBUE&#10;Lx5WvXh7NM+m2LzUJtb6782C4HGYmW+YxaqzlWip8aVjBcMkBUGcO11yoeB82v1OQfiArLFyTApe&#10;5GG17P0sMNPuyX/UHkMhIoR9hgpMCHUmpc8NWfSJq4mjd3WNxRBlU0jd4DPCbSVHaTqRFkuOCwZr&#10;2hrKb8eHVWBrbe8HZ/TlVo6rDe2v603aKjXod+s5iEBd+IY/7b1WMJoOZ/D/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pVX8IAAADdAAAADwAAAAAAAAAAAAAA&#10;AAChAgAAZHJzL2Rvd25yZXYueG1sUEsFBgAAAAAEAAQA+QAAAJADAAAAAA==&#10;" strokeweight="1.5pt"/>
                <v:shape id="AutoShape 2128" o:spid="_x0000_s1759" type="#_x0000_t32" style="position:absolute;left:7385;top:5296;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2f70AAADdAAAADwAAAGRycy9kb3ducmV2LnhtbERPuwrCMBTdBf8hXMFNUyuIVKOoILg4&#10;+FjcLs21KTY3tYm1/r0ZBMfDeS/Xna1ES40vHSuYjBMQxLnTJRcKrpf9aA7CB2SNlWNS8CEP61W/&#10;t8RMuzefqD2HQsQQ9hkqMCHUmZQ+N2TRj11NHLm7ayyGCJtC6gbfMdxWMk2SmbRYcmwwWNPOUP44&#10;v6wCW2v7PDqjb49yWm3pcN9sk1ap4aDbLEAE6sJf/HMftIJ0nsb98U18AnL1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e8Nn+9AAAA3QAAAA8AAAAAAAAAAAAAAAAAoQIA&#10;AGRycy9kb3ducmV2LnhtbFBLBQYAAAAABAAEAPkAAACLAwAAAAA=&#10;" strokeweight="1.5pt"/>
                <v:shape id="AutoShape 2129" o:spid="_x0000_s1760" type="#_x0000_t32" style="position:absolute;left:9819;top:5262;width:0;height:2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T5MQAAADdAAAADwAAAGRycy9kb3ducmV2LnhtbESPwWrDMBBE74H+g9hCbokcB0pwLRun&#10;UMglh6a99LZYa8vYWrmW6jh/XwUCPQ4z84bJy8UOYqbJd44V7LYJCOLa6Y5bBV+f75sDCB+QNQ6O&#10;ScGNPJTF0yrHTLsrf9B8Ca2IEPYZKjAhjJmUvjZk0W/dSBy9xk0WQ5RTK/WE1wi3g0yT5EVa7Dgu&#10;GBzpzVDdX36tAjtq+3N2Rn/33X440qmpjsms1Pp5qV5BBFrCf/jRPmkF6SHdwf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8JPkxAAAAN0AAAAPAAAAAAAAAAAA&#10;AAAAAKECAABkcnMvZG93bnJldi54bWxQSwUGAAAAAAQABAD5AAAAkgMAAAAA&#10;" strokeweight="1.5pt"/>
                <v:shape id="AutoShape 2130" o:spid="_x0000_s1761" type="#_x0000_t32" style="position:absolute;left:7385;top:5765;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nd8MAAADdAAAADwAAAGRycy9kb3ducmV2LnhtbESPQYvCMBSE74L/IbwFb5rag0g1yioK&#10;erT24PHZvG3LNi+libX6640geBxm5htmue5NLTpqXWVZwXQSgSDOra64UJCd9+M5COeRNdaWScGD&#10;HKxXw8ESE23vfKIu9YUIEHYJKii9bxIpXV6SQTexDXHw/mxr0AfZFlK3eA9wU8s4imbSYMVhocSG&#10;tiXl/+nNKNhmty7bdGmzO20u06I+7g7XZ6bU6Kf/XYDw1Ptv+NM+aAXxPI7h/SY8Ab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253fDAAAA3QAAAA8AAAAAAAAAAAAA&#10;AAAAoQIAAGRycy9kb3ducmV2LnhtbFBLBQYAAAAABAAEAPkAAACRAwAAAAA=&#10;" strokeweight="1.5pt">
                  <v:stroke endarrow="block"/>
                </v:shape>
                <v:shape id="AutoShape 2131" o:spid="_x0000_s1762" type="#_x0000_t32" style="position:absolute;left:9819;top:5678;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C7MYAAADdAAAADwAAAGRycy9kb3ducmV2LnhtbESPQWuDQBSE74H+h+UVekvWWAhiswlN&#10;SMEeNR56fHVfVeq+FXejtr8+GwjkOMzMN8x2P5tOjDS41rKC9SoCQVxZ3XKtoDx/LBMQziNr7CyT&#10;gj9ysN89LbaYajtxTmPhaxEg7FJU0Hjfp1K6qiGDbmV74uD92MGgD3KopR5wCnDTyTiKNtJgy2Gh&#10;wZ6ODVW/xcUoOJaXsTyMRX/KD1/ruvs8Zd//pVIvz/P7GwhPs3+E7+1MK4iT+BVub8ITkL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6QuzGAAAA3QAAAA8AAAAAAAAA&#10;AAAAAAAAoQIAAGRycy9kb3ducmV2LnhtbFBLBQYAAAAABAAEAPkAAACUAwAAAAA=&#10;" strokeweight="1.5pt">
                  <v:stroke endarrow="block"/>
                </v:shape>
                <v:shape id="AutoShape 2132" o:spid="_x0000_s1763" type="#_x0000_t32" style="position:absolute;left:4908;top:5755;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amMYAAADdAAAADwAAAGRycy9kb3ducmV2LnhtbESPQWuDQBSE74H+h+UVekvWSAliswlN&#10;SMEeNR56fHVfVeq+FXejtr8+GwjkOMzMN8x2P5tOjDS41rKC9SoCQVxZ3XKtoDx/LBMQziNr7CyT&#10;gj9ysN89LbaYajtxTmPhaxEg7FJU0Hjfp1K6qiGDbmV74uD92MGgD3KopR5wCnDTyTiKNtJgy2Gh&#10;wZ6ODVW/xcUoOJaXsTyMRX/KD1/ruvs8Zd//pVIvz/P7GwhPs3+E7+1MK4iT+BVub8ITkL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T2pjGAAAA3QAAAA8AAAAAAAAA&#10;AAAAAAAAoQIAAGRycy9kb3ducmV2LnhtbFBLBQYAAAAABAAEAPkAAACUAwAAAAA=&#10;" strokeweight="1.5pt">
                  <v:stroke endarrow="block"/>
                </v:shape>
                <v:shape id="AutoShape 2133" o:spid="_x0000_s1764" type="#_x0000_t32" style="position:absolute;left:2559;top:5712;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9/A8YAAADdAAAADwAAAGRycy9kb3ducmV2LnhtbESPQWuDQBSE74H+h+UVekvWCA1iswlN&#10;SMEeNR56fHVfVeq+FXejtr8+GwjkOMzMN8x2P5tOjDS41rKC9SoCQVxZ3XKtoDx/LBMQziNr7CyT&#10;gj9ysN89LbaYajtxTmPhaxEg7FJU0Hjfp1K6qiGDbmV74uD92MGgD3KopR5wCnDTyTiKNtJgy2Gh&#10;wZ6ODVW/xcUoOJaXsTyMRX/KD1/ruvs8Zd//pVIvz/P7GwhPs3+E7+1MK4iT+BVub8ITkL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ffwPGAAAA3QAAAA8AAAAAAAAA&#10;AAAAAAAAoQIAAGRycy9kb3ducmV2LnhtbFBLBQYAAAAABAAEAPkAAACUAwAAAAA=&#10;" strokeweight="1.5pt">
                  <v:stroke endarrow="block"/>
                </v:shape>
                <v:roundrect id="AutoShape 2134" o:spid="_x0000_s1765" style="position:absolute;left:3064;top:7482;width:3324;height:415;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6jMMA&#10;AADdAAAADwAAAGRycy9kb3ducmV2LnhtbESPT4vCMBTE78J+h/AWvGnasohUo4is64J48N/90Tzb&#10;YvJSmmyt334jCB6HmfkNM1/21oiOWl87VpCOExDEhdM1lwrOp81oCsIHZI3GMSl4kIfl4mMwx1y7&#10;Ox+oO4ZSRAj7HBVUITS5lL6oyKIfu4Y4elfXWgxRtqXULd4j3BqZJclEWqw5LlTY0Lqi4nb8swqM&#10;Nps1pand7r9+Lt32/J3t6kSp4We/moEI1Id3+NX+1QqyaTaB55v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6jMMAAADdAAAADwAAAAAAAAAAAAAAAACYAgAAZHJzL2Rv&#10;d25yZXYueG1sUEsFBgAAAAAEAAQA9QAAAIgDAAAAAA==&#10;" filled="f" stroked="f">
                  <v:textbox>
                    <w:txbxContent>
                      <w:p w14:paraId="3875F8E4" w14:textId="77777777" w:rsidR="006B053C" w:rsidRPr="00641531" w:rsidRDefault="006B053C" w:rsidP="00D16F51">
                        <w:pPr>
                          <w:pStyle w:val="NoSpacing"/>
                          <w:ind w:left="90"/>
                          <w:rPr>
                            <w:rFonts w:ascii="Times New Roman" w:hAnsi="Times New Roman"/>
                            <w:sz w:val="20"/>
                          </w:rPr>
                        </w:pPr>
                        <w:r>
                          <w:rPr>
                            <w:rFonts w:ascii="Times New Roman" w:hAnsi="Times New Roman"/>
                            <w:sz w:val="20"/>
                          </w:rPr>
                          <w:t>Schedule follow up visit in 2 wks</w:t>
                        </w:r>
                      </w:p>
                    </w:txbxContent>
                  </v:textbox>
                </v:roundrect>
                <v:shape id="AutoShape 2135" o:spid="_x0000_s1766" type="#_x0000_t32" style="position:absolute;left:4580;top:6927;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uC8MAAADdAAAADwAAAGRycy9kb3ducmV2LnhtbESPQYvCMBSE78L+h/AWvGm6FVbpmooK&#10;ghcPq3vZ26N5NqXNS21irf/eCILHYWa+YZarwTaip85XjhV8TRMQxIXTFZcK/k67yQKED8gaG8ek&#10;4E4eVvnHaImZdjf+pf4YShEh7DNUYEJoMyl9Yciin7qWOHpn11kMUXal1B3eItw2Mk2Sb2mx4rhg&#10;sKWtoaI+Xq0C22p7OTij/+tq1mxof15vkl6p8eew/gERaAjv8Ku91wrSRTqH55v4BG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VrgvDAAAA3QAAAA8AAAAAAAAAAAAA&#10;AAAAoQIAAGRycy9kb3ducmV2LnhtbFBLBQYAAAAABAAEAPkAAACRAwAAAAA=&#10;" strokeweight="1.5pt"/>
                <v:shape id="AutoShape 2136" o:spid="_x0000_s1767" type="#_x0000_t32" style="position:absolute;left:4580;top:7821;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QncAAAADdAAAADwAAAGRycy9kb3ducmV2LnhtbERPvcrCMBTdBd8hXMFNUzuI9DOKioKO&#10;1g7feG2ubbG5KU2s1ac3g+B4OP/LdW9q0VHrKssKZtMIBHFudcWFguxymCxAOI+ssbZMCl7kYL0a&#10;DpaYaPvkM3WpL0QIYZeggtL7JpHS5SUZdFPbEAfuZluDPsC2kLrFZwg3tYyjaC4NVhwaSmxoV1J+&#10;Tx9GwS57dNm2S5v9efs/K+rT/nh9Z0qNR/3mD4Sn3v/EX/dRK4gXcZgb3o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0J3AAAAA3QAAAA8AAAAAAAAAAAAAAAAA&#10;oQIAAGRycy9kb3ducmV2LnhtbFBLBQYAAAAABAAEAPkAAACOAwAAAAA=&#10;" strokeweight="1.5pt">
                  <v:stroke endarrow="block"/>
                </v:shape>
                <v:shape id="AutoShape 2137" o:spid="_x0000_s1768" type="#_x0000_t32" style="position:absolute;left:8043;top:7169;width:0;height:1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1BsUAAADdAAAADwAAAGRycy9kb3ducmV2LnhtbESPQYvCMBSE78L+h/AW9mZTe1i0GkXF&#10;Bfdo7cHjs3m2xealNLF299cbQfA4zMw3zGI1mEb01LnasoJJFIMgLqyuuVSQH3/GUxDOI2tsLJOC&#10;P3KwWn6MFphqe+cD9ZkvRYCwS1FB5X2bSumKigy6yLbEwbvYzqAPsiul7vAe4KaRSRx/S4M1h4UK&#10;W9pWVFyzm1GwzW99vumzdnfYnCZl87vbn/9zpb4+h/UchKfBv8Ov9l4rSKbJD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J1BsUAAADdAAAADwAAAAAAAAAA&#10;AAAAAAChAgAAZHJzL2Rvd25yZXYueG1sUEsFBgAAAAAEAAQA+QAAAJMDAAAAAA==&#10;" strokeweight="1.5pt">
                  <v:stroke endarrow="block"/>
                </v:shape>
                <v:shape id="AutoShape 2138" o:spid="_x0000_s1769" type="#_x0000_t32" style="position:absolute;left:4595;top:9758;width:0;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Wgor0AAADdAAAADwAAAGRycy9kb3ducmV2LnhtbERPuwrCMBTdBf8hXMHNpiqIVKOoILg4&#10;+FjcLs21KTY3tYm1/r0ZBMfDeS/Xna1ES40vHSsYJykI4tzpkgsF18t+NAfhA7LGyjEp+JCH9arf&#10;W2Km3ZtP1J5DIWII+wwVmBDqTEqfG7LoE1cTR+7uGoshwqaQusF3DLeVnKTpTFosOTYYrGlnKH+c&#10;X1aBrbV9Hp3Rt0c5rbZ0uG+2aavUcNBtFiACdeEv/rkPWsFkPo3745v4BO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loKK9AAAA3QAAAA8AAAAAAAAAAAAAAAAAoQIA&#10;AGRycy9kb3ducmV2LnhtbFBLBQYAAAAABAAEAPkAAACLAwAAAAA=&#10;" strokeweight="1.5pt"/>
                <v:shape id="AutoShape 2139" o:spid="_x0000_s1770" type="#_x0000_t32" style="position:absolute;left:2956;top:9973;width:27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MF8MAAADdAAAADwAAAGRycy9kb3ducmV2LnhtbESPQYvCMBSE7wv+h/AEb2tahd1SjSKC&#10;4nWr4PXRPJtq89I2Ueu/NwsLexxm5htmuR5sIx7U+9qxgnSagCAuna65UnA67j4zED4ga2wck4IX&#10;eVivRh9LzLV78g89ilCJCGGfowITQptL6UtDFv3UtcTRu7jeYoiyr6Tu8RnhtpGzJPmSFmuOCwZb&#10;2hoqb8XdKpifrt0xOX+n531nuj3e/aHoMqUm42GzABFoCP/hv/ZBK5hl8xR+38QnIF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JzBfDAAAA3QAAAA8AAAAAAAAAAAAA&#10;AAAAoQIAAGRycy9kb3ducmV2LnhtbFBLBQYAAAAABAAEAPkAAACRAwAAAAA=&#10;" strokeweight="1.5pt"/>
                <v:shape id="AutoShape 2140" o:spid="_x0000_s1771" type="#_x0000_t32" style="position:absolute;left:2971;top:9976;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qsYAAADdAAAADwAAAGRycy9kb3ducmV2LnhtbESPQWuDQBSE74H+h+UVekvWWAhiswlN&#10;SMEeNR56fHVfVeq+FXejtr8+GwjkOMzMN8x2P5tOjDS41rKC9SoCQVxZ3XKtoDx/LBMQziNr7CyT&#10;gj9ysN89LbaYajtxTmPhaxEg7FJU0Hjfp1K6qiGDbmV74uD92MGgD3KopR5wCnDTyTiKNtJgy2Gh&#10;wZ6ODVW/xcUoOJaXsTyMRX/KD1/ruvs8Zd//pVIvz/P7GwhPs3+E7+1MK4iT1xhub8ITkL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carGAAAA3QAAAA8AAAAAAAAA&#10;AAAAAAAAoQIAAGRycy9kb3ducmV2LnhtbFBLBQYAAAAABAAEAPkAAACUAwAAAAA=&#10;" strokeweight="1.5pt">
                  <v:stroke endarrow="block"/>
                </v:shape>
                <v:shape id="AutoShape 2141" o:spid="_x0000_s1772" type="#_x0000_t32" style="position:absolute;left:5698;top:9976;width:0;height: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PUMcMAAADdAAAADwAAAGRycy9kb3ducmV2LnhtbESPQYvCMBSE74L/IbwFb5qqIFKNsoqC&#10;Hq09eHw2b9uyzUtpYq3+eiMIHoeZ+YZZrjtTiZYaV1pWMB5FIIgzq0vOFaTn/XAOwnlkjZVlUvAg&#10;B+tVv7fEWNs7n6hNfC4ChF2MCgrv61hKlxVk0I1sTRy8P9sY9EE2udQN3gPcVHISRTNpsOSwUGBN&#10;24Ky/+RmFGzTW5tu2qTenTaXcV4dd4frM1Vq8NP9LkB46vw3/GkftILJfDqF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j1DHDAAAA3QAAAA8AAAAAAAAAAAAA&#10;AAAAoQIAAGRycy9kb3ducmV2LnhtbFBLBQYAAAAABAAEAPkAAACRAwAAAAA=&#10;" strokeweight="1.5pt">
                  <v:stroke endarrow="block"/>
                </v:shape>
                <v:shape id="AutoShape 2142" o:spid="_x0000_s1773" type="#_x0000_t32" style="position:absolute;left:5698;top:11582;width: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6mocUAAADdAAAADwAAAGRycy9kb3ducmV2LnhtbESPwWrDMBBE74X+g9hCbrVcu5TgWAlJ&#10;IOBLD01zyW2xNpaxtXItxXb/vioUehxm5g1T7hbbi4lG3zpW8JKkIIhrp1tuFFw+T89rED4ga+wd&#10;k4Jv8rDbPj6UWGg38wdN59CICGFfoAITwlBI6WtDFn3iBuLo3dxoMUQ5NlKPOEe47WWWpm/SYstx&#10;weBAR0N1d75bBXbQ9uvdGX3t2rw/UHXbH9JJqdXTst+ACLSE//Bfu9IKsnX+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6mocUAAADdAAAADwAAAAAAAAAA&#10;AAAAAAChAgAAZHJzL2Rvd25yZXYueG1sUEsFBgAAAAAEAAQA+QAAAJMDAAAAAA==&#10;" strokeweight="1.5pt"/>
                <v:shape id="AutoShape 2143" o:spid="_x0000_s1774" type="#_x0000_t32" style="position:absolute;left:5698;top:12214;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DOsUAAADdAAAADwAAAGRycy9kb3ducmV2LnhtbESPwWrDMBBE74X+g9hCbrVcm5bgWAlJ&#10;IOBLD01zyW2xNpaxtXItxXb/vioUehxm5g1T7hbbi4lG3zpW8JKkIIhrp1tuFFw+T89rED4ga+wd&#10;k4Jv8rDbPj6UWGg38wdN59CICGFfoAITwlBI6WtDFn3iBuLo3dxoMUQ5NlKPOEe47WWWpm/SYstx&#10;weBAR0N1d75bBXbQ9uvdGX3t2rw/UHXbH9JJqdXTst+ACLSE//Bfu9IKsnX+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IDOsUAAADdAAAADwAAAAAAAAAA&#10;AAAAAAChAgAAZHJzL2Rvd25yZXYueG1sUEsFBgAAAAAEAAQA+QAAAJMDAAAAAA==&#10;" strokeweight="1.5pt"/>
                <v:shape id="AutoShape 2144" o:spid="_x0000_s1775" type="#_x0000_t32" style="position:absolute;left:5698;top:12868;width:1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3qcMAAADdAAAADwAAAGRycy9kb3ducmV2LnhtbESPQYvCMBSE74L/IbwFb5qqIFKNsoqC&#10;Hq09eHw2z7bYvJQm1u7+eiMIHoeZ+YZZrjtTiZYaV1pWMB5FIIgzq0vOFaTn/XAOwnlkjZVlUvBH&#10;Dtarfm+JsbZPPlGb+FwECLsYFRTe17GULivIoBvZmjh4N9sY9EE2udQNPgPcVHISRTNpsOSwUGBN&#10;24Kye/IwCrbpo003bVLvTpvLOK+Ou8P1P1Vq8NP9LkB46vw3/GkftILJfDqD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Ud6nDAAAA3QAAAA8AAAAAAAAAAAAA&#10;AAAAoQIAAGRycy9kb3ducmV2LnhtbFBLBQYAAAAABAAEAPkAAACRAwAAAAA=&#10;" strokeweight="1.5pt">
                  <v:stroke endarrow="block"/>
                </v:shape>
                <v:shape id="AutoShape 2145" o:spid="_x0000_s1776" type="#_x0000_t32" style="position:absolute;left:10003;top:7169;width:0;height:4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SMsQAAADdAAAADwAAAGRycy9kb3ducmV2LnhtbESPQYvCMBSE7wv+h/AEb2uqgivVKCoK&#10;erT24PHZPNti81KaWKu/3iws7HGYmW+YxaozlWipcaVlBaNhBII4s7rkXEF63n/PQDiPrLGyTApe&#10;5GC17H0tMNb2ySdqE5+LAGEXo4LC+zqW0mUFGXRDWxMH72Ybgz7IJpe6wWeAm0qOo2gqDZYcFgqs&#10;aVtQdk8eRsE2fbTppk3q3WlzGeXVcXe4vlOlBv1uPQfhqfP/4b/2QSsYzyY/8PsmPAG5/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NIyxAAAAN0AAAAPAAAAAAAAAAAA&#10;AAAAAKECAABkcnMvZG93bnJldi54bWxQSwUGAAAAAAQABAD5AAAAkgMAAAAA&#10;" strokeweight="1.5pt">
                  <v:stroke endarrow="block"/>
                </v:shape>
                <v:shape id="AutoShape 2146" o:spid="_x0000_s1777" type="#_x0000_t32" style="position:absolute;left:6831;top:10953;width:133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lir8AAADdAAAADwAAAGRycy9kb3ducmV2LnhtbERPTYvCMBC9L/gfwgje1lSFtVSjiKB4&#10;tQpeh2Zsqs2kbaLWf28OCx4f73u57m0tntT5yrGCyTgBQVw4XXGp4Hza/aYgfEDWWDsmBW/ysF4N&#10;fpaYaffiIz3zUIoYwj5DBSaEJpPSF4Ys+rFriCN3dZ3FEGFXSt3hK4bbWk6T5E9arDg2GGxoa6i4&#10;5w+rYHa+tafkMp9c9q1p9/jwh7xNlRoN+80CRKA+fMX/7oNWME1ncW58E5+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3Nlir8AAADdAAAADwAAAAAAAAAAAAAAAACh&#10;AgAAZHJzL2Rvd25yZXYueG1sUEsFBgAAAAAEAAQA+QAAAI0DAAAAAA==&#10;" strokeweight="1.5pt"/>
                <v:shape id="AutoShape 2147" o:spid="_x0000_s1778" type="#_x0000_t32" style="position:absolute;left:8165;top:10264;width:1;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8JP8QAAADdAAAADwAAAGRycy9kb3ducmV2LnhtbESPQWvCQBSE7wX/w/IEb3VTBdE0a4gF&#10;wYuHWi/eHtmXbDD7Ns2uMf57tyD0OMzMN0yWj7YVA/W+cazgY56AIC6dbrhWcP7Zv69B+ICssXVM&#10;Ch7kId9O3jJMtbvzNw2nUIsIYZ+iAhNCl0rpS0MW/dx1xNGrXG8xRNnXUvd4j3DbykWSrKTFhuOC&#10;wY6+DJXX080qsJ22v0dn9OXaLNsdHapilwxKzaZj8Qki0Bj+w6/2QStYrJcb+HsTn4D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wk/xAAAAN0AAAAPAAAAAAAAAAAA&#10;AAAAAKECAABkcnMvZG93bnJldi54bWxQSwUGAAAAAAQABAD5AAAAkgMAAAAA&#10;" strokeweight="1.5pt"/>
                <v:shape id="AutoShape 2148" o:spid="_x0000_s1779" type="#_x0000_t32" style="position:absolute;left:8165;top:9773;width:1;height:3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LhsQAAADdAAAADwAAAGRycy9kb3ducmV2LnhtbERPXWvCMBR9F/wP4Qq+yEyVMaVrKjIY&#10;bgwFO/X50ty1weamNJlWf/3yMPDxcL6zVW8bcaHOG8cKZtMEBHHptOFKweH7/WkJwgdkjY1jUnAj&#10;D6t8OMgw1e7Ke7oUoRIxhH2KCuoQ2lRKX9Zk0U9dSxy5H9dZDBF2ldQdXmO4beQ8SV6kRcOxocaW&#10;3moqz8WvVTAxu+JLm9lxsZHOH/vd9vR53yo1HvXrVxCB+vAQ/7s/tIL58jnuj2/iE5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ouGxAAAAN0AAAAPAAAAAAAAAAAA&#10;AAAAAKECAABkcnMvZG93bnJldi54bWxQSwUGAAAAAAQABAD5AAAAkgMAAAAA&#10;" strokeweight="1.5pt">
                  <v:stroke endarrow="block"/>
                </v:shape>
                <w10:wrap type="square"/>
              </v:group>
            </w:pict>
          </mc:Fallback>
        </mc:AlternateContent>
      </w:r>
    </w:p>
    <w:p w14:paraId="6097D7F9" w14:textId="77777777" w:rsidR="00D16F51" w:rsidRPr="00A82EB1" w:rsidRDefault="00D16F51" w:rsidP="004409DC">
      <w:pPr>
        <w:pStyle w:val="Heading3"/>
      </w:pPr>
      <w:r w:rsidRPr="00A82EB1">
        <w:lastRenderedPageBreak/>
        <w:t>Protease Inhibitors</w:t>
      </w:r>
    </w:p>
    <w:p w14:paraId="3C454AEB" w14:textId="77777777" w:rsidR="00D16F51" w:rsidRPr="00A82EB1" w:rsidRDefault="00D16F51" w:rsidP="00BD5A42">
      <w:pPr>
        <w:pStyle w:val="Heading4"/>
        <w:rPr>
          <w:lang w:val="pt-PT"/>
        </w:rPr>
      </w:pPr>
      <w:r w:rsidRPr="00A82EB1">
        <w:rPr>
          <w:lang w:val="pt-PT"/>
        </w:rPr>
        <w:t xml:space="preserve">Lopinavir/Ritonavir (LPV/r, Kaletra </w:t>
      </w:r>
      <w:r w:rsidRPr="00A82EB1">
        <w:rPr>
          <w:sz w:val="22"/>
          <w:lang w:val="pt-PT"/>
        </w:rPr>
        <w:t>©</w:t>
      </w:r>
      <w:r w:rsidRPr="00A82EB1">
        <w:rPr>
          <w:lang w:val="pt-PT"/>
        </w:rPr>
        <w:t xml:space="preserve">), Atazanivir/Ritonavir (ATV/r) and Nelfinavir (NFV, Viracept </w:t>
      </w:r>
      <w:r w:rsidRPr="00A82EB1">
        <w:rPr>
          <w:sz w:val="22"/>
          <w:lang w:val="pt-PT"/>
        </w:rPr>
        <w:t>®</w:t>
      </w:r>
      <w:r w:rsidRPr="00A82EB1">
        <w:rPr>
          <w:lang w:val="pt-PT"/>
        </w:rPr>
        <w:t>)</w:t>
      </w:r>
    </w:p>
    <w:p w14:paraId="4957DC95" w14:textId="77777777" w:rsidR="00D16F51" w:rsidRPr="00A82EB1" w:rsidRDefault="00D16F51" w:rsidP="00D16F51">
      <w:pPr>
        <w:jc w:val="both"/>
      </w:pPr>
      <w:r w:rsidRPr="00A82EB1">
        <w:t xml:space="preserve">Diarrhea is the number one most common adverse effect </w:t>
      </w:r>
      <w:r w:rsidRPr="00E136CB">
        <w:rPr>
          <w:color w:val="00B050"/>
        </w:rPr>
        <w:t>of</w:t>
      </w:r>
      <w:r w:rsidRPr="00A82EB1">
        <w:t xml:space="preserve"> PIs. Other common side effects include headache, nausea</w:t>
      </w:r>
      <w:r w:rsidR="009569F3">
        <w:t xml:space="preserve"> </w:t>
      </w:r>
      <w:r w:rsidRPr="00E136CB">
        <w:rPr>
          <w:color w:val="00B050"/>
        </w:rPr>
        <w:t>or</w:t>
      </w:r>
      <w:r w:rsidR="009569F3">
        <w:rPr>
          <w:color w:val="00B050"/>
        </w:rPr>
        <w:t xml:space="preserve"> </w:t>
      </w:r>
      <w:r w:rsidRPr="00A82EB1">
        <w:t>vomiting, and fatigue. Dosage adjustments are required when co-administered with NNRTIs (NVP or EFV).</w:t>
      </w:r>
    </w:p>
    <w:p w14:paraId="4AB61758" w14:textId="77777777" w:rsidR="00D16F51" w:rsidRPr="00A82EB1" w:rsidRDefault="00D16F51" w:rsidP="00D16F51">
      <w:pPr>
        <w:jc w:val="both"/>
      </w:pPr>
    </w:p>
    <w:p w14:paraId="46AA754B" w14:textId="77777777" w:rsidR="00D16F51" w:rsidRPr="00A82EB1" w:rsidRDefault="00D16F51" w:rsidP="00D16F51">
      <w:pPr>
        <w:jc w:val="both"/>
        <w:rPr>
          <w:u w:val="single"/>
        </w:rPr>
      </w:pPr>
      <w:r w:rsidRPr="00A82EB1">
        <w:rPr>
          <w:u w:val="single"/>
        </w:rPr>
        <w:t>Toxicities and Management</w:t>
      </w:r>
    </w:p>
    <w:p w14:paraId="14628E6C" w14:textId="77777777" w:rsidR="00D16F51" w:rsidRPr="00634FAB" w:rsidRDefault="00D16F51" w:rsidP="00D16F51">
      <w:pPr>
        <w:jc w:val="both"/>
      </w:pPr>
      <w:r w:rsidRPr="00A82EB1">
        <w:t>Toxicities include insulin resistance, diabetes, hyperlipidemia, lipodystrophy, and increased bleeding in hemophiliacs (</w:t>
      </w:r>
      <w:r w:rsidRPr="00E136CB">
        <w:rPr>
          <w:highlight w:val="yellow"/>
        </w:rPr>
        <w:t xml:space="preserve">see </w:t>
      </w:r>
      <w:r w:rsidRPr="00E136CB">
        <w:rPr>
          <w:b/>
          <w:highlight w:val="yellow"/>
        </w:rPr>
        <w:t>Section 16.5</w:t>
      </w:r>
      <w:r w:rsidRPr="00E136CB">
        <w:rPr>
          <w:highlight w:val="yellow"/>
        </w:rPr>
        <w:t xml:space="preserve"> for more information</w:t>
      </w:r>
      <w:r w:rsidRPr="00634FAB">
        <w:t>).</w:t>
      </w:r>
    </w:p>
    <w:p w14:paraId="23FE8659" w14:textId="77777777" w:rsidR="00D16F51" w:rsidRPr="0019651E" w:rsidRDefault="00D16F51" w:rsidP="001D2529">
      <w:pPr>
        <w:numPr>
          <w:ilvl w:val="0"/>
          <w:numId w:val="186"/>
        </w:numPr>
        <w:jc w:val="both"/>
      </w:pPr>
      <w:r w:rsidRPr="004F5291">
        <w:rPr>
          <w:u w:val="single"/>
        </w:rPr>
        <w:t>Insulin Resistance</w:t>
      </w:r>
      <w:r w:rsidRPr="00FC4F2F">
        <w:t xml:space="preserve"> occurs in up to 40% of patients treated with PIs leading to new-onset diabetes melli</w:t>
      </w:r>
      <w:r w:rsidRPr="0019651E">
        <w:t>tus or exacerbation of pre-existing cases.  The median onset time is 60 days after initiation of therapy. Patients receiving PIs should be advised about the warning signs of hyperglycemia, such as polydipsia, polyuria, and polyphagia. Provide supportive therapies (oral hypoglycemic drugs or insulin).</w:t>
      </w:r>
    </w:p>
    <w:p w14:paraId="7674D840" w14:textId="77777777" w:rsidR="00D16F51" w:rsidRPr="00CB63B3" w:rsidRDefault="00D16F51" w:rsidP="001D2529">
      <w:pPr>
        <w:numPr>
          <w:ilvl w:val="1"/>
          <w:numId w:val="186"/>
        </w:numPr>
        <w:jc w:val="both"/>
      </w:pPr>
      <w:r w:rsidRPr="00CB63B3">
        <w:t>In patients with diabetes and patients developing insulin resistance, a non-</w:t>
      </w:r>
      <w:r>
        <w:t xml:space="preserve"> ritonavir</w:t>
      </w:r>
      <w:r w:rsidRPr="00CB63B3">
        <w:t>-boosted PI (i.e. NFV) should be used.</w:t>
      </w:r>
    </w:p>
    <w:p w14:paraId="7B98F9DF" w14:textId="77777777" w:rsidR="00D16F51" w:rsidRPr="00A82EB1" w:rsidRDefault="00D16F51" w:rsidP="001D2529">
      <w:pPr>
        <w:numPr>
          <w:ilvl w:val="0"/>
          <w:numId w:val="186"/>
        </w:numPr>
        <w:jc w:val="both"/>
      </w:pPr>
      <w:r w:rsidRPr="00471A5A">
        <w:rPr>
          <w:u w:val="single"/>
        </w:rPr>
        <w:t>Hyperlipidemia:</w:t>
      </w:r>
      <w:r w:rsidRPr="00A82EB1">
        <w:t xml:space="preserve"> Elevated triglycerides and/or cholesterol have been reported while on PIs, especially with Ritonavir.  Dietary adjustments and exercise along with supportive therapies such as statins and/or fibrates are recommended.</w:t>
      </w:r>
    </w:p>
    <w:p w14:paraId="36B6CC22" w14:textId="77777777" w:rsidR="00D16F51" w:rsidRPr="002621EC" w:rsidRDefault="00D16F51" w:rsidP="00D16F51"/>
    <w:p w14:paraId="1DC21264" w14:textId="77777777" w:rsidR="00D16F51" w:rsidRPr="00A302F6" w:rsidRDefault="00D16F51" w:rsidP="00BD5A42">
      <w:pPr>
        <w:pStyle w:val="Heading2"/>
        <w:rPr>
          <w:rFonts w:cs="Times New Roman"/>
        </w:rPr>
      </w:pPr>
      <w:bookmarkStart w:id="457" w:name="_Toc168672812"/>
      <w:bookmarkStart w:id="458" w:name="_Toc290460967"/>
      <w:r w:rsidRPr="00A302F6">
        <w:rPr>
          <w:rFonts w:cs="Times New Roman"/>
        </w:rPr>
        <w:t xml:space="preserve">Metabolic </w:t>
      </w:r>
      <w:r>
        <w:rPr>
          <w:rFonts w:cs="Times New Roman"/>
        </w:rPr>
        <w:t>C</w:t>
      </w:r>
      <w:r w:rsidRPr="00A302F6">
        <w:rPr>
          <w:rFonts w:cs="Times New Roman"/>
        </w:rPr>
        <w:t>o</w:t>
      </w:r>
      <w:r>
        <w:rPr>
          <w:rFonts w:cs="Times New Roman"/>
        </w:rPr>
        <w:t>mplications and M</w:t>
      </w:r>
      <w:r w:rsidRPr="00A302F6">
        <w:rPr>
          <w:rFonts w:cs="Times New Roman"/>
        </w:rPr>
        <w:t xml:space="preserve">orphological </w:t>
      </w:r>
      <w:r>
        <w:rPr>
          <w:rFonts w:cs="Times New Roman"/>
        </w:rPr>
        <w:t>C</w:t>
      </w:r>
      <w:r w:rsidRPr="00A302F6">
        <w:rPr>
          <w:rFonts w:cs="Times New Roman"/>
        </w:rPr>
        <w:t xml:space="preserve">hanges: </w:t>
      </w:r>
      <w:r>
        <w:rPr>
          <w:rFonts w:cs="Times New Roman"/>
        </w:rPr>
        <w:t>L</w:t>
      </w:r>
      <w:r w:rsidRPr="00A302F6">
        <w:rPr>
          <w:rFonts w:cs="Times New Roman"/>
        </w:rPr>
        <w:t xml:space="preserve">actic </w:t>
      </w:r>
      <w:r>
        <w:rPr>
          <w:rFonts w:cs="Times New Roman"/>
        </w:rPr>
        <w:t>A</w:t>
      </w:r>
      <w:r w:rsidRPr="00A302F6">
        <w:rPr>
          <w:rFonts w:cs="Times New Roman"/>
        </w:rPr>
        <w:t xml:space="preserve">cidosis, </w:t>
      </w:r>
      <w:r>
        <w:rPr>
          <w:rFonts w:cs="Times New Roman"/>
        </w:rPr>
        <w:t>L</w:t>
      </w:r>
      <w:r w:rsidRPr="00A302F6">
        <w:rPr>
          <w:rFonts w:cs="Times New Roman"/>
        </w:rPr>
        <w:t xml:space="preserve">ipodystrophy, and </w:t>
      </w:r>
      <w:r>
        <w:rPr>
          <w:rFonts w:cs="Times New Roman"/>
        </w:rPr>
        <w:t>I</w:t>
      </w:r>
      <w:r w:rsidRPr="00A302F6">
        <w:rPr>
          <w:rFonts w:cs="Times New Roman"/>
        </w:rPr>
        <w:t xml:space="preserve">nsulin </w:t>
      </w:r>
      <w:r>
        <w:rPr>
          <w:rFonts w:cs="Times New Roman"/>
        </w:rPr>
        <w:t>R</w:t>
      </w:r>
      <w:r w:rsidRPr="00A302F6">
        <w:rPr>
          <w:rFonts w:cs="Times New Roman"/>
        </w:rPr>
        <w:t>esistance</w:t>
      </w:r>
      <w:bookmarkEnd w:id="457"/>
      <w:bookmarkEnd w:id="458"/>
    </w:p>
    <w:p w14:paraId="3948383B" w14:textId="77777777" w:rsidR="00D16F51" w:rsidRPr="00761402" w:rsidRDefault="00D16F51" w:rsidP="004409DC">
      <w:pPr>
        <w:pStyle w:val="Heading3"/>
      </w:pPr>
      <w:r w:rsidRPr="00C86DBC">
        <w:t>La</w:t>
      </w:r>
      <w:r w:rsidRPr="00761402">
        <w:t xml:space="preserve">ctic acidosis </w:t>
      </w:r>
    </w:p>
    <w:p w14:paraId="22A2083A" w14:textId="77777777" w:rsidR="00D16F51" w:rsidRPr="00401767" w:rsidRDefault="00D16F51" w:rsidP="00D16F51">
      <w:pPr>
        <w:jc w:val="both"/>
      </w:pPr>
      <w:r w:rsidRPr="00EC3BCB">
        <w:t xml:space="preserve">The initial symptoms of </w:t>
      </w:r>
      <w:r w:rsidRPr="007D5912">
        <w:rPr>
          <w:b/>
        </w:rPr>
        <w:t>lactic acidosis</w:t>
      </w:r>
      <w:r w:rsidRPr="00961832">
        <w:t xml:space="preserve"> are variable.  The symptoms may include generalized fatigue and weakness, gastro-intestinal symptoms (nausea, vomiting, diarrhea, abdominal pain, hepatomegaly, anorexia and/or unexplained sudden weight</w:t>
      </w:r>
      <w:r w:rsidRPr="00401767">
        <w:t xml:space="preserve"> loss), respiratory symptoms (tachypnea or dyspnea) or neurologic symptoms (including motor weakness). Risk factors include female gender, high body mass index, and prolonged NRTI use.    </w:t>
      </w:r>
    </w:p>
    <w:p w14:paraId="3D2255EA" w14:textId="77777777" w:rsidR="00D16F51" w:rsidRPr="00EF2BB9" w:rsidRDefault="00D16F51" w:rsidP="00D16F51">
      <w:pPr>
        <w:jc w:val="both"/>
      </w:pPr>
    </w:p>
    <w:p w14:paraId="6946B85D" w14:textId="77777777" w:rsidR="00D16F51" w:rsidRPr="00A82EB1" w:rsidRDefault="00D16F51" w:rsidP="00D16F51">
      <w:pPr>
        <w:jc w:val="both"/>
        <w:rPr>
          <w:u w:val="single"/>
        </w:rPr>
      </w:pPr>
      <w:r w:rsidRPr="00A82EB1">
        <w:t>Onset may occur as early as 1 month and as late as 20 months after initiation of ART, particularly any NRTI.</w:t>
      </w:r>
    </w:p>
    <w:p w14:paraId="591BB721" w14:textId="77777777" w:rsidR="00D16F51" w:rsidRPr="00A82EB1" w:rsidRDefault="00D16F51" w:rsidP="00D16F51">
      <w:pPr>
        <w:rPr>
          <w:u w:val="single"/>
        </w:rPr>
      </w:pPr>
    </w:p>
    <w:p w14:paraId="174D43AF" w14:textId="77777777" w:rsidR="00D16F51" w:rsidRPr="00A82EB1" w:rsidRDefault="00D16F51" w:rsidP="00D16F51">
      <w:r w:rsidRPr="00A82EB1">
        <w:rPr>
          <w:u w:val="single"/>
        </w:rPr>
        <w:t>Diagnosis and Management</w:t>
      </w:r>
    </w:p>
    <w:p w14:paraId="0A2A4A1F" w14:textId="77777777" w:rsidR="00D16F51" w:rsidRPr="00A82EB1" w:rsidRDefault="00D16F51" w:rsidP="001D2529">
      <w:pPr>
        <w:numPr>
          <w:ilvl w:val="0"/>
          <w:numId w:val="176"/>
        </w:numPr>
        <w:jc w:val="both"/>
      </w:pPr>
      <w:r w:rsidRPr="00A82EB1">
        <w:t xml:space="preserve">If lactic acidosis is suspected, all ARV drugs should be stopped.  </w:t>
      </w:r>
    </w:p>
    <w:p w14:paraId="136A4DEC" w14:textId="77777777" w:rsidR="00D16F51" w:rsidRPr="00A82EB1" w:rsidRDefault="00D16F51" w:rsidP="001D2529">
      <w:pPr>
        <w:numPr>
          <w:ilvl w:val="0"/>
          <w:numId w:val="176"/>
        </w:numPr>
        <w:jc w:val="both"/>
      </w:pPr>
      <w:r w:rsidRPr="00A82EB1">
        <w:t xml:space="preserve">Laboratory findings can include </w:t>
      </w:r>
      <w:r w:rsidRPr="00A82EB1">
        <w:rPr>
          <w:b/>
        </w:rPr>
        <w:t>increased anion gap acidosis</w:t>
      </w:r>
      <w:r w:rsidRPr="00A82EB1">
        <w:t xml:space="preserve">; elevated lactate levels; or elevated aminotransferases (ALT, AST), creatinine phosphokinase (CPK), lactate dehydrogenase (LDH), lipase and amylase levels.  </w:t>
      </w:r>
    </w:p>
    <w:p w14:paraId="703C1539" w14:textId="77777777" w:rsidR="00D16F51" w:rsidRPr="00A82EB1" w:rsidRDefault="00D16F51" w:rsidP="001D2529">
      <w:pPr>
        <w:numPr>
          <w:ilvl w:val="0"/>
          <w:numId w:val="176"/>
        </w:numPr>
        <w:jc w:val="both"/>
      </w:pPr>
      <w:r w:rsidRPr="00A82EB1">
        <w:t>NRTI drugs less likely to cause lactic acidosis (like ABC, 3TC, TDF, FTC) may be considered but not reintroduced until patient stabilizes.</w:t>
      </w:r>
    </w:p>
    <w:p w14:paraId="4C071847" w14:textId="77777777" w:rsidR="00D16F51" w:rsidRPr="00A82EB1" w:rsidRDefault="00D16F51" w:rsidP="00D16F51"/>
    <w:p w14:paraId="473B3D46" w14:textId="77777777" w:rsidR="00D16F51" w:rsidRPr="00A82EB1" w:rsidRDefault="00D16F51" w:rsidP="004409DC">
      <w:pPr>
        <w:pStyle w:val="Heading3"/>
      </w:pPr>
      <w:r w:rsidRPr="00A82EB1">
        <w:t>Lipodystrophy and insulin resistance</w:t>
      </w:r>
    </w:p>
    <w:p w14:paraId="46AA8C55" w14:textId="77777777" w:rsidR="00D16F51" w:rsidRPr="00A82EB1" w:rsidRDefault="00D16F51" w:rsidP="00D16F51">
      <w:pPr>
        <w:jc w:val="both"/>
        <w:rPr>
          <w:b/>
        </w:rPr>
      </w:pPr>
      <w:r w:rsidRPr="00A82EB1">
        <w:t xml:space="preserve">Changes in fat distribution are gradual and generally not apparent until months after initiation of therapy.  They may result from use of NRTI or PIs.  Clinical findings include: central obesity, peripheral fat wasting and lipomas, visceral fat accumulation, </w:t>
      </w:r>
      <w:r w:rsidRPr="00A82EB1">
        <w:lastRenderedPageBreak/>
        <w:t xml:space="preserve">dorsocervical fat accumulation (“buffalo hump”), extremity wasting with venous prominence, facial thinning and breast enlargement. </w:t>
      </w:r>
    </w:p>
    <w:p w14:paraId="17D673EB" w14:textId="77777777" w:rsidR="00D16F51" w:rsidRPr="00A82EB1" w:rsidRDefault="00D16F51" w:rsidP="00D16F51">
      <w:pPr>
        <w:jc w:val="both"/>
      </w:pPr>
    </w:p>
    <w:p w14:paraId="1929CC73" w14:textId="77777777" w:rsidR="00D16F51" w:rsidRPr="00A82EB1" w:rsidRDefault="00D16F51" w:rsidP="00D16F51">
      <w:pPr>
        <w:jc w:val="both"/>
      </w:pPr>
      <w:r w:rsidRPr="00A82EB1">
        <w:t>Insulin resistance occurs in up to 40% of patients treated with PIs leading to new-onset diabetes mellitus or exacerbation of pre-existing cases.  The median onset time is 60 days after initiation of therapy.  Patients receiving PIs should be advised about the warning signs of hyperglycemia, such as polydipsia, polyuria, and polyphagia.</w:t>
      </w:r>
    </w:p>
    <w:p w14:paraId="73951597" w14:textId="77777777" w:rsidR="00D16F51" w:rsidRPr="00A82EB1" w:rsidRDefault="00D16F51" w:rsidP="00D16F51">
      <w:pPr>
        <w:ind w:firstLine="720"/>
        <w:jc w:val="both"/>
      </w:pPr>
    </w:p>
    <w:p w14:paraId="396A3C70" w14:textId="77777777" w:rsidR="00D16F51" w:rsidRPr="00A82EB1" w:rsidRDefault="00D16F51" w:rsidP="00D16F51">
      <w:pPr>
        <w:jc w:val="both"/>
        <w:rPr>
          <w:u w:val="single"/>
        </w:rPr>
      </w:pPr>
      <w:r w:rsidRPr="00A82EB1">
        <w:rPr>
          <w:u w:val="single"/>
        </w:rPr>
        <w:t xml:space="preserve">Diagnosis and Management  </w:t>
      </w:r>
    </w:p>
    <w:p w14:paraId="3B9D74D2" w14:textId="77777777" w:rsidR="00D16F51" w:rsidRPr="00A82EB1" w:rsidRDefault="00D16F51" w:rsidP="001D2529">
      <w:pPr>
        <w:numPr>
          <w:ilvl w:val="0"/>
          <w:numId w:val="176"/>
        </w:numPr>
        <w:jc w:val="both"/>
      </w:pPr>
      <w:r w:rsidRPr="00A82EB1">
        <w:t xml:space="preserve">If lipodystrophy becomes a serious problem for the patient, a change in regimen </w:t>
      </w:r>
      <w:r w:rsidRPr="00043780">
        <w:t>must</w:t>
      </w:r>
      <w:r w:rsidRPr="00A82EB1">
        <w:t xml:space="preserve"> be considered.</w:t>
      </w:r>
    </w:p>
    <w:p w14:paraId="229777DB" w14:textId="77777777" w:rsidR="00D16F51" w:rsidRPr="00F72744" w:rsidRDefault="00D16F51" w:rsidP="001D2529">
      <w:pPr>
        <w:numPr>
          <w:ilvl w:val="0"/>
          <w:numId w:val="176"/>
        </w:numPr>
        <w:jc w:val="both"/>
      </w:pPr>
      <w:r w:rsidRPr="00BA7D5E">
        <w:t>Laboratory findings can</w:t>
      </w:r>
      <w:r w:rsidRPr="00F72744">
        <w:t xml:space="preserve"> include increased lipid and glucose levels (associated with insulin resistance).  </w:t>
      </w:r>
    </w:p>
    <w:p w14:paraId="27DDBEB0" w14:textId="77777777" w:rsidR="00D16F51" w:rsidRPr="008C1880" w:rsidRDefault="00D16F51" w:rsidP="001D2529">
      <w:pPr>
        <w:numPr>
          <w:ilvl w:val="0"/>
          <w:numId w:val="176"/>
        </w:numPr>
        <w:jc w:val="both"/>
      </w:pPr>
      <w:r w:rsidRPr="008C1880">
        <w:t>Use insulin or</w:t>
      </w:r>
      <w:r w:rsidRPr="009569F3">
        <w:rPr>
          <w:color w:val="FF0000"/>
        </w:rPr>
        <w:t xml:space="preserve"> </w:t>
      </w:r>
      <w:r w:rsidR="009569F3" w:rsidRPr="00043780">
        <w:t>hypoglycemic</w:t>
      </w:r>
      <w:r w:rsidRPr="00043780">
        <w:t xml:space="preserve"> </w:t>
      </w:r>
      <w:r w:rsidRPr="008C1880">
        <w:t>to treat the insulin resistance</w:t>
      </w:r>
      <w:r w:rsidR="009569F3">
        <w:t xml:space="preserve"> </w:t>
      </w:r>
      <w:r w:rsidRPr="00043780">
        <w:t>or</w:t>
      </w:r>
      <w:r w:rsidR="009569F3">
        <w:rPr>
          <w:color w:val="00B050"/>
        </w:rPr>
        <w:t xml:space="preserve"> </w:t>
      </w:r>
      <w:r w:rsidRPr="008C1880">
        <w:t>hyperglycemia.</w:t>
      </w:r>
    </w:p>
    <w:p w14:paraId="00E92D46" w14:textId="77777777" w:rsidR="00D16F51" w:rsidRPr="00E673B1" w:rsidRDefault="00D16F51" w:rsidP="001D2529">
      <w:pPr>
        <w:numPr>
          <w:ilvl w:val="0"/>
          <w:numId w:val="176"/>
        </w:numPr>
        <w:jc w:val="both"/>
      </w:pPr>
      <w:r w:rsidRPr="00E673B1">
        <w:t>If available, statins or fibrates can be used to treat hyperlipidemia.</w:t>
      </w:r>
    </w:p>
    <w:p w14:paraId="0C7A86E9" w14:textId="77777777" w:rsidR="00D16F51" w:rsidRPr="0078569D" w:rsidRDefault="00D16F51" w:rsidP="001D2529">
      <w:pPr>
        <w:numPr>
          <w:ilvl w:val="0"/>
          <w:numId w:val="176"/>
        </w:numPr>
        <w:jc w:val="both"/>
      </w:pPr>
      <w:r w:rsidRPr="00E050EF">
        <w:t>There is no specific trea</w:t>
      </w:r>
      <w:r w:rsidRPr="00511FAA">
        <w:t>tment for lipodystrophy.  One of the advantages of a regimen of AZT</w:t>
      </w:r>
      <w:r>
        <w:t>+</w:t>
      </w:r>
      <w:r w:rsidRPr="00511FAA">
        <w:t>3TC</w:t>
      </w:r>
      <w:r>
        <w:t>+</w:t>
      </w:r>
      <w:r w:rsidRPr="00511FAA">
        <w:t>ABC is that lipodystrophy is less likely to occur.  However, this regimen may be less effective against</w:t>
      </w:r>
      <w:r w:rsidRPr="00043780">
        <w:t xml:space="preserve"> HIV-2</w:t>
      </w:r>
      <w:r w:rsidRPr="00511FAA">
        <w:t xml:space="preserve">. </w:t>
      </w:r>
    </w:p>
    <w:p w14:paraId="53966020" w14:textId="77777777" w:rsidR="00D16F51" w:rsidRPr="00A82EB1" w:rsidRDefault="00D16F51" w:rsidP="00D16F51"/>
    <w:p w14:paraId="4AF29BE8" w14:textId="77777777" w:rsidR="00D16F51" w:rsidRPr="00A82EB1" w:rsidRDefault="00D16F51" w:rsidP="00BD5A42">
      <w:pPr>
        <w:pStyle w:val="Heading2"/>
        <w:rPr>
          <w:rFonts w:cs="Times New Roman"/>
        </w:rPr>
      </w:pPr>
      <w:bookmarkStart w:id="459" w:name="_Toc168672813"/>
      <w:bookmarkStart w:id="460" w:name="_Toc290460968"/>
      <w:r w:rsidRPr="00A82EB1">
        <w:rPr>
          <w:rFonts w:cs="Times New Roman"/>
        </w:rPr>
        <w:t>Recommended single drug substitutions</w:t>
      </w:r>
      <w:bookmarkEnd w:id="459"/>
      <w:bookmarkEnd w:id="460"/>
    </w:p>
    <w:p w14:paraId="5853E135" w14:textId="77777777" w:rsidR="00D16F51" w:rsidRDefault="00D16F51" w:rsidP="00D16F51">
      <w:pPr>
        <w:pStyle w:val="Caption"/>
      </w:pPr>
      <w:bookmarkStart w:id="461" w:name="_Toc146724351"/>
      <w:proofErr w:type="gramStart"/>
      <w:r w:rsidRPr="00A82EB1">
        <w:t xml:space="preserve">Table </w:t>
      </w:r>
      <w:fldSimple w:instr=" STYLEREF 1 \s ">
        <w:r>
          <w:rPr>
            <w:noProof/>
          </w:rPr>
          <w:t>15</w:t>
        </w:r>
      </w:fldSimple>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8</w:t>
      </w:r>
      <w:r w:rsidR="00321D0B" w:rsidRPr="00145C24">
        <w:fldChar w:fldCharType="end"/>
      </w:r>
      <w:bookmarkStart w:id="462" w:name="OLE_LINK9"/>
      <w:bookmarkStart w:id="463" w:name="OLE_LINK10"/>
      <w:r w:rsidRPr="00A82EB1">
        <w:t>Major toxicities of ARVs and recommended single drug substitutions</w:t>
      </w:r>
      <w:bookmarkEnd w:id="461"/>
    </w:p>
    <w:p w14:paraId="24F38480" w14:textId="77777777" w:rsidR="00D16F51" w:rsidRPr="00842E6A" w:rsidRDefault="00D16F51" w:rsidP="00D16F51"/>
    <w:tbl>
      <w:tblPr>
        <w:tblW w:w="8656" w:type="dxa"/>
        <w:tblInd w:w="9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776"/>
        <w:gridCol w:w="5540"/>
        <w:gridCol w:w="2340"/>
      </w:tblGrid>
      <w:tr w:rsidR="00D16F51" w:rsidRPr="00A82EB1" w14:paraId="57BFB094" w14:textId="77777777" w:rsidTr="00D16F51">
        <w:trPr>
          <w:trHeight w:val="240"/>
        </w:trPr>
        <w:tc>
          <w:tcPr>
            <w:tcW w:w="776" w:type="dxa"/>
            <w:tcBorders>
              <w:top w:val="single" w:sz="18" w:space="0" w:color="auto"/>
              <w:bottom w:val="single" w:sz="18" w:space="0" w:color="auto"/>
            </w:tcBorders>
            <w:shd w:val="clear" w:color="auto" w:fill="auto"/>
            <w:noWrap/>
            <w:vAlign w:val="bottom"/>
          </w:tcPr>
          <w:p w14:paraId="2D2ED89A" w14:textId="77777777" w:rsidR="00D16F51" w:rsidRPr="00145C24" w:rsidRDefault="00D16F51" w:rsidP="00D16F51">
            <w:pPr>
              <w:rPr>
                <w:b/>
                <w:sz w:val="21"/>
                <w:szCs w:val="20"/>
              </w:rPr>
            </w:pPr>
            <w:r w:rsidRPr="00145C24">
              <w:rPr>
                <w:b/>
                <w:sz w:val="21"/>
                <w:szCs w:val="20"/>
              </w:rPr>
              <w:t>Drug</w:t>
            </w:r>
          </w:p>
        </w:tc>
        <w:tc>
          <w:tcPr>
            <w:tcW w:w="5540" w:type="dxa"/>
            <w:tcBorders>
              <w:top w:val="single" w:sz="18" w:space="0" w:color="auto"/>
              <w:bottom w:val="single" w:sz="18" w:space="0" w:color="auto"/>
            </w:tcBorders>
            <w:shd w:val="clear" w:color="auto" w:fill="auto"/>
            <w:noWrap/>
            <w:vAlign w:val="bottom"/>
          </w:tcPr>
          <w:p w14:paraId="793844F6" w14:textId="77777777" w:rsidR="00D16F51" w:rsidRPr="00145C24" w:rsidRDefault="00D16F51" w:rsidP="00D16F51">
            <w:pPr>
              <w:rPr>
                <w:b/>
                <w:sz w:val="21"/>
                <w:szCs w:val="20"/>
              </w:rPr>
            </w:pPr>
            <w:r w:rsidRPr="00145C24">
              <w:rPr>
                <w:b/>
                <w:sz w:val="21"/>
                <w:szCs w:val="20"/>
              </w:rPr>
              <w:t>Common Associated Toxicity</w:t>
            </w:r>
          </w:p>
        </w:tc>
        <w:tc>
          <w:tcPr>
            <w:tcW w:w="2340" w:type="dxa"/>
            <w:tcBorders>
              <w:top w:val="single" w:sz="18" w:space="0" w:color="auto"/>
              <w:bottom w:val="single" w:sz="18" w:space="0" w:color="auto"/>
            </w:tcBorders>
            <w:shd w:val="clear" w:color="auto" w:fill="auto"/>
            <w:noWrap/>
            <w:vAlign w:val="bottom"/>
          </w:tcPr>
          <w:p w14:paraId="7EBA9A55" w14:textId="77777777" w:rsidR="00D16F51" w:rsidRPr="00145C24" w:rsidRDefault="00D16F51" w:rsidP="00D16F51">
            <w:pPr>
              <w:rPr>
                <w:b/>
                <w:sz w:val="21"/>
                <w:szCs w:val="20"/>
              </w:rPr>
            </w:pPr>
            <w:r w:rsidRPr="00145C24">
              <w:rPr>
                <w:b/>
                <w:sz w:val="21"/>
                <w:szCs w:val="20"/>
              </w:rPr>
              <w:t>Suggested Substitute in order of preference</w:t>
            </w:r>
          </w:p>
        </w:tc>
      </w:tr>
      <w:tr w:rsidR="00D16F51" w:rsidRPr="00A82EB1" w14:paraId="5046952A" w14:textId="77777777" w:rsidTr="00D16F51">
        <w:trPr>
          <w:trHeight w:val="240"/>
        </w:trPr>
        <w:tc>
          <w:tcPr>
            <w:tcW w:w="776" w:type="dxa"/>
            <w:tcBorders>
              <w:top w:val="single" w:sz="18" w:space="0" w:color="auto"/>
              <w:bottom w:val="single" w:sz="18" w:space="0" w:color="auto"/>
            </w:tcBorders>
            <w:shd w:val="clear" w:color="auto" w:fill="auto"/>
            <w:noWrap/>
            <w:vAlign w:val="center"/>
          </w:tcPr>
          <w:p w14:paraId="6FE607C9" w14:textId="77777777" w:rsidR="00D16F51" w:rsidRPr="00145C24" w:rsidRDefault="00D16F51" w:rsidP="00D16F51">
            <w:pPr>
              <w:ind w:left="720" w:hanging="720"/>
              <w:jc w:val="center"/>
              <w:rPr>
                <w:sz w:val="21"/>
                <w:szCs w:val="20"/>
              </w:rPr>
            </w:pPr>
            <w:r w:rsidRPr="00145C24">
              <w:rPr>
                <w:sz w:val="21"/>
                <w:szCs w:val="20"/>
              </w:rPr>
              <w:t>ABC</w:t>
            </w:r>
          </w:p>
        </w:tc>
        <w:tc>
          <w:tcPr>
            <w:tcW w:w="5540" w:type="dxa"/>
            <w:tcBorders>
              <w:top w:val="single" w:sz="18" w:space="0" w:color="auto"/>
              <w:bottom w:val="single" w:sz="18" w:space="0" w:color="auto"/>
            </w:tcBorders>
            <w:shd w:val="clear" w:color="auto" w:fill="auto"/>
            <w:noWrap/>
            <w:vAlign w:val="bottom"/>
          </w:tcPr>
          <w:p w14:paraId="66C5AB0B" w14:textId="77777777" w:rsidR="00D16F51" w:rsidRPr="00145C24" w:rsidRDefault="00D16F51" w:rsidP="00D16F51">
            <w:pPr>
              <w:rPr>
                <w:sz w:val="21"/>
                <w:szCs w:val="20"/>
              </w:rPr>
            </w:pPr>
            <w:r w:rsidRPr="00145C24">
              <w:rPr>
                <w:sz w:val="21"/>
                <w:szCs w:val="20"/>
              </w:rPr>
              <w:t>Hypersensitivity reaction</w:t>
            </w:r>
          </w:p>
        </w:tc>
        <w:tc>
          <w:tcPr>
            <w:tcW w:w="2340" w:type="dxa"/>
            <w:tcBorders>
              <w:top w:val="single" w:sz="18" w:space="0" w:color="auto"/>
              <w:bottom w:val="single" w:sz="18" w:space="0" w:color="auto"/>
            </w:tcBorders>
            <w:shd w:val="clear" w:color="auto" w:fill="auto"/>
            <w:noWrap/>
            <w:vAlign w:val="center"/>
          </w:tcPr>
          <w:p w14:paraId="483FBD1B" w14:textId="77777777" w:rsidR="00D16F51" w:rsidRPr="00145C24" w:rsidRDefault="00D16F51" w:rsidP="00D16F51">
            <w:pPr>
              <w:rPr>
                <w:sz w:val="21"/>
                <w:szCs w:val="20"/>
              </w:rPr>
            </w:pPr>
            <w:r w:rsidRPr="00145C24">
              <w:rPr>
                <w:sz w:val="21"/>
                <w:szCs w:val="20"/>
              </w:rPr>
              <w:t xml:space="preserve">AZT or TDF </w:t>
            </w:r>
          </w:p>
        </w:tc>
      </w:tr>
      <w:tr w:rsidR="00D16F51" w:rsidRPr="00A82EB1" w14:paraId="05BCBF54" w14:textId="77777777" w:rsidTr="00D16F51">
        <w:trPr>
          <w:trHeight w:val="279"/>
        </w:trPr>
        <w:tc>
          <w:tcPr>
            <w:tcW w:w="776" w:type="dxa"/>
            <w:vMerge w:val="restart"/>
            <w:tcBorders>
              <w:top w:val="single" w:sz="18" w:space="0" w:color="auto"/>
              <w:bottom w:val="single" w:sz="6" w:space="0" w:color="auto"/>
            </w:tcBorders>
            <w:shd w:val="clear" w:color="auto" w:fill="auto"/>
            <w:noWrap/>
            <w:vAlign w:val="center"/>
          </w:tcPr>
          <w:p w14:paraId="3ED55CBA" w14:textId="77777777" w:rsidR="00D16F51" w:rsidRPr="00145C24" w:rsidRDefault="00D16F51" w:rsidP="00D16F51">
            <w:pPr>
              <w:ind w:left="720" w:hanging="720"/>
              <w:jc w:val="center"/>
              <w:rPr>
                <w:sz w:val="21"/>
                <w:szCs w:val="20"/>
              </w:rPr>
            </w:pPr>
            <w:r w:rsidRPr="00145C24">
              <w:rPr>
                <w:sz w:val="21"/>
                <w:szCs w:val="20"/>
              </w:rPr>
              <w:t>AZT</w:t>
            </w:r>
          </w:p>
        </w:tc>
        <w:tc>
          <w:tcPr>
            <w:tcW w:w="5540" w:type="dxa"/>
            <w:tcBorders>
              <w:top w:val="single" w:sz="18" w:space="0" w:color="auto"/>
              <w:bottom w:val="single" w:sz="6" w:space="0" w:color="auto"/>
            </w:tcBorders>
            <w:shd w:val="clear" w:color="auto" w:fill="auto"/>
            <w:vAlign w:val="bottom"/>
          </w:tcPr>
          <w:p w14:paraId="1A5317B3" w14:textId="77777777" w:rsidR="00D16F51" w:rsidRPr="00145C24" w:rsidRDefault="00D16F51" w:rsidP="00D16F51">
            <w:pPr>
              <w:rPr>
                <w:sz w:val="21"/>
                <w:szCs w:val="20"/>
              </w:rPr>
            </w:pPr>
            <w:r w:rsidRPr="00145C24">
              <w:rPr>
                <w:sz w:val="21"/>
                <w:szCs w:val="20"/>
              </w:rPr>
              <w:t xml:space="preserve">Severe </w:t>
            </w:r>
            <w:r>
              <w:rPr>
                <w:sz w:val="21"/>
                <w:szCs w:val="20"/>
              </w:rPr>
              <w:t>anemia</w:t>
            </w:r>
            <w:r w:rsidRPr="00145C24">
              <w:rPr>
                <w:sz w:val="21"/>
                <w:szCs w:val="20"/>
                <w:vertAlign w:val="superscript"/>
              </w:rPr>
              <w:t>a</w:t>
            </w:r>
            <w:r w:rsidRPr="00145C24">
              <w:rPr>
                <w:sz w:val="21"/>
                <w:szCs w:val="20"/>
              </w:rPr>
              <w:t xml:space="preserve"> or neutropenia</w:t>
            </w:r>
            <w:r w:rsidRPr="00145C24">
              <w:rPr>
                <w:sz w:val="21"/>
                <w:szCs w:val="20"/>
                <w:vertAlign w:val="superscript"/>
              </w:rPr>
              <w:t>b</w:t>
            </w:r>
            <w:r w:rsidRPr="00145C24">
              <w:rPr>
                <w:sz w:val="21"/>
                <w:szCs w:val="20"/>
              </w:rPr>
              <w:br/>
              <w:t>Severe gastrointestinal intolerance</w:t>
            </w:r>
            <w:r w:rsidRPr="00145C24">
              <w:rPr>
                <w:sz w:val="21"/>
                <w:szCs w:val="20"/>
                <w:vertAlign w:val="superscript"/>
              </w:rPr>
              <w:t>c</w:t>
            </w:r>
          </w:p>
        </w:tc>
        <w:tc>
          <w:tcPr>
            <w:tcW w:w="2340" w:type="dxa"/>
            <w:tcBorders>
              <w:top w:val="single" w:sz="18" w:space="0" w:color="auto"/>
              <w:bottom w:val="single" w:sz="6" w:space="0" w:color="auto"/>
            </w:tcBorders>
            <w:shd w:val="clear" w:color="auto" w:fill="auto"/>
            <w:noWrap/>
            <w:vAlign w:val="center"/>
          </w:tcPr>
          <w:p w14:paraId="00C0F67D" w14:textId="77777777" w:rsidR="00D16F51" w:rsidRPr="00145C24" w:rsidRDefault="00D16F51" w:rsidP="00D16F51">
            <w:pPr>
              <w:rPr>
                <w:sz w:val="21"/>
                <w:szCs w:val="20"/>
              </w:rPr>
            </w:pPr>
            <w:r w:rsidRPr="00145C24">
              <w:rPr>
                <w:sz w:val="21"/>
                <w:szCs w:val="20"/>
              </w:rPr>
              <w:t>TDF or ABC</w:t>
            </w:r>
          </w:p>
        </w:tc>
      </w:tr>
      <w:tr w:rsidR="00D16F51" w:rsidRPr="00A82EB1" w14:paraId="046230DC" w14:textId="77777777" w:rsidTr="00D16F51">
        <w:trPr>
          <w:trHeight w:val="240"/>
        </w:trPr>
        <w:tc>
          <w:tcPr>
            <w:tcW w:w="776" w:type="dxa"/>
            <w:vMerge/>
            <w:tcBorders>
              <w:top w:val="single" w:sz="6" w:space="0" w:color="auto"/>
              <w:bottom w:val="single" w:sz="18" w:space="0" w:color="auto"/>
            </w:tcBorders>
            <w:shd w:val="clear" w:color="auto" w:fill="auto"/>
            <w:noWrap/>
            <w:vAlign w:val="center"/>
          </w:tcPr>
          <w:p w14:paraId="3504A98C" w14:textId="77777777" w:rsidR="00D16F51" w:rsidRPr="00145C24" w:rsidRDefault="00D16F51" w:rsidP="00D16F51">
            <w:pPr>
              <w:ind w:left="720" w:hanging="720"/>
              <w:jc w:val="center"/>
              <w:rPr>
                <w:sz w:val="21"/>
                <w:szCs w:val="20"/>
              </w:rPr>
            </w:pPr>
          </w:p>
        </w:tc>
        <w:tc>
          <w:tcPr>
            <w:tcW w:w="5540" w:type="dxa"/>
            <w:tcBorders>
              <w:top w:val="single" w:sz="6" w:space="0" w:color="auto"/>
              <w:bottom w:val="single" w:sz="18" w:space="0" w:color="auto"/>
            </w:tcBorders>
            <w:shd w:val="clear" w:color="auto" w:fill="auto"/>
            <w:noWrap/>
            <w:vAlign w:val="bottom"/>
          </w:tcPr>
          <w:p w14:paraId="0EE92F65" w14:textId="77777777" w:rsidR="00D16F51" w:rsidRPr="00145C24" w:rsidRDefault="00D16F51" w:rsidP="00D16F51">
            <w:pPr>
              <w:rPr>
                <w:sz w:val="21"/>
                <w:szCs w:val="20"/>
              </w:rPr>
            </w:pPr>
            <w:r w:rsidRPr="00145C24">
              <w:rPr>
                <w:sz w:val="21"/>
                <w:szCs w:val="20"/>
              </w:rPr>
              <w:t>Lactic acidosis</w:t>
            </w:r>
          </w:p>
        </w:tc>
        <w:tc>
          <w:tcPr>
            <w:tcW w:w="2340" w:type="dxa"/>
            <w:tcBorders>
              <w:top w:val="single" w:sz="6" w:space="0" w:color="auto"/>
              <w:bottom w:val="single" w:sz="18" w:space="0" w:color="auto"/>
            </w:tcBorders>
            <w:shd w:val="clear" w:color="auto" w:fill="auto"/>
            <w:noWrap/>
            <w:vAlign w:val="center"/>
          </w:tcPr>
          <w:p w14:paraId="22CBED7A" w14:textId="77777777" w:rsidR="00D16F51" w:rsidRPr="00145C24" w:rsidRDefault="00D16F51" w:rsidP="00D16F51">
            <w:pPr>
              <w:rPr>
                <w:sz w:val="21"/>
                <w:szCs w:val="20"/>
              </w:rPr>
            </w:pPr>
            <w:r w:rsidRPr="00145C24">
              <w:rPr>
                <w:sz w:val="21"/>
                <w:szCs w:val="20"/>
              </w:rPr>
              <w:t>TDF or ABC</w:t>
            </w:r>
            <w:r w:rsidRPr="00145C24">
              <w:rPr>
                <w:sz w:val="21"/>
                <w:szCs w:val="20"/>
                <w:vertAlign w:val="superscript"/>
              </w:rPr>
              <w:t>d</w:t>
            </w:r>
          </w:p>
        </w:tc>
      </w:tr>
      <w:tr w:rsidR="00D16F51" w:rsidRPr="00A82EB1" w14:paraId="7C8EFCFF" w14:textId="77777777" w:rsidTr="00D16F51">
        <w:trPr>
          <w:trHeight w:val="297"/>
        </w:trPr>
        <w:tc>
          <w:tcPr>
            <w:tcW w:w="776" w:type="dxa"/>
            <w:vMerge w:val="restart"/>
            <w:tcBorders>
              <w:top w:val="single" w:sz="18" w:space="0" w:color="auto"/>
              <w:bottom w:val="single" w:sz="6" w:space="0" w:color="auto"/>
            </w:tcBorders>
            <w:shd w:val="clear" w:color="auto" w:fill="auto"/>
            <w:noWrap/>
            <w:vAlign w:val="center"/>
          </w:tcPr>
          <w:p w14:paraId="45F92759" w14:textId="77777777" w:rsidR="00D16F51" w:rsidRPr="00145C24" w:rsidRDefault="00D16F51" w:rsidP="00D16F51">
            <w:pPr>
              <w:ind w:left="720" w:hanging="720"/>
              <w:jc w:val="center"/>
              <w:rPr>
                <w:sz w:val="21"/>
                <w:szCs w:val="20"/>
              </w:rPr>
            </w:pPr>
          </w:p>
        </w:tc>
        <w:tc>
          <w:tcPr>
            <w:tcW w:w="5540" w:type="dxa"/>
            <w:tcBorders>
              <w:top w:val="single" w:sz="18" w:space="0" w:color="auto"/>
              <w:bottom w:val="single" w:sz="6" w:space="0" w:color="auto"/>
            </w:tcBorders>
            <w:shd w:val="clear" w:color="auto" w:fill="auto"/>
            <w:vAlign w:val="bottom"/>
          </w:tcPr>
          <w:p w14:paraId="0267651A" w14:textId="77777777" w:rsidR="00D16F51" w:rsidRPr="00145C24" w:rsidRDefault="00D16F51" w:rsidP="00D16F51">
            <w:pPr>
              <w:rPr>
                <w:sz w:val="21"/>
                <w:szCs w:val="20"/>
              </w:rPr>
            </w:pPr>
          </w:p>
        </w:tc>
        <w:tc>
          <w:tcPr>
            <w:tcW w:w="2340" w:type="dxa"/>
            <w:tcBorders>
              <w:top w:val="single" w:sz="18" w:space="0" w:color="auto"/>
              <w:bottom w:val="single" w:sz="6" w:space="0" w:color="auto"/>
            </w:tcBorders>
            <w:shd w:val="clear" w:color="auto" w:fill="auto"/>
            <w:noWrap/>
            <w:vAlign w:val="center"/>
          </w:tcPr>
          <w:p w14:paraId="539E577B" w14:textId="77777777" w:rsidR="00D16F51" w:rsidRPr="00145C24" w:rsidRDefault="00D16F51" w:rsidP="00D16F51">
            <w:pPr>
              <w:rPr>
                <w:sz w:val="21"/>
                <w:szCs w:val="20"/>
              </w:rPr>
            </w:pPr>
          </w:p>
        </w:tc>
      </w:tr>
      <w:tr w:rsidR="00D16F51" w:rsidRPr="00A82EB1" w14:paraId="42AF9AB2" w14:textId="77777777" w:rsidTr="00D16F51">
        <w:trPr>
          <w:trHeight w:val="240"/>
        </w:trPr>
        <w:tc>
          <w:tcPr>
            <w:tcW w:w="776" w:type="dxa"/>
            <w:vMerge/>
            <w:tcBorders>
              <w:top w:val="single" w:sz="6" w:space="0" w:color="auto"/>
              <w:bottom w:val="single" w:sz="18" w:space="0" w:color="auto"/>
            </w:tcBorders>
            <w:shd w:val="clear" w:color="auto" w:fill="auto"/>
            <w:noWrap/>
            <w:vAlign w:val="center"/>
          </w:tcPr>
          <w:p w14:paraId="148CC863" w14:textId="77777777" w:rsidR="00D16F51" w:rsidRPr="00145C24" w:rsidRDefault="00D16F51" w:rsidP="00D16F51">
            <w:pPr>
              <w:ind w:left="720" w:hanging="720"/>
              <w:jc w:val="center"/>
              <w:rPr>
                <w:sz w:val="21"/>
                <w:szCs w:val="20"/>
              </w:rPr>
            </w:pPr>
          </w:p>
        </w:tc>
        <w:tc>
          <w:tcPr>
            <w:tcW w:w="5540" w:type="dxa"/>
            <w:tcBorders>
              <w:top w:val="single" w:sz="6" w:space="0" w:color="auto"/>
              <w:bottom w:val="single" w:sz="18" w:space="0" w:color="auto"/>
            </w:tcBorders>
            <w:shd w:val="clear" w:color="auto" w:fill="auto"/>
            <w:noWrap/>
            <w:vAlign w:val="bottom"/>
          </w:tcPr>
          <w:p w14:paraId="77F03A47" w14:textId="77777777" w:rsidR="00D16F51" w:rsidRPr="00145C24" w:rsidRDefault="00D16F51" w:rsidP="00D16F51">
            <w:pPr>
              <w:rPr>
                <w:sz w:val="21"/>
                <w:szCs w:val="20"/>
              </w:rPr>
            </w:pPr>
          </w:p>
        </w:tc>
        <w:tc>
          <w:tcPr>
            <w:tcW w:w="2340" w:type="dxa"/>
            <w:tcBorders>
              <w:top w:val="single" w:sz="6" w:space="0" w:color="auto"/>
              <w:bottom w:val="single" w:sz="18" w:space="0" w:color="auto"/>
            </w:tcBorders>
            <w:shd w:val="clear" w:color="auto" w:fill="auto"/>
            <w:noWrap/>
            <w:vAlign w:val="center"/>
          </w:tcPr>
          <w:p w14:paraId="55F8BE76" w14:textId="77777777" w:rsidR="00D16F51" w:rsidRPr="00145C24" w:rsidRDefault="00D16F51" w:rsidP="00D16F51">
            <w:pPr>
              <w:rPr>
                <w:sz w:val="21"/>
                <w:szCs w:val="20"/>
              </w:rPr>
            </w:pPr>
          </w:p>
        </w:tc>
      </w:tr>
      <w:tr w:rsidR="00D16F51" w:rsidRPr="00A82EB1" w14:paraId="01B93E83" w14:textId="77777777" w:rsidTr="00D16F51">
        <w:trPr>
          <w:trHeight w:val="240"/>
        </w:trPr>
        <w:tc>
          <w:tcPr>
            <w:tcW w:w="776" w:type="dxa"/>
            <w:tcBorders>
              <w:top w:val="single" w:sz="18" w:space="0" w:color="auto"/>
              <w:bottom w:val="single" w:sz="18" w:space="0" w:color="auto"/>
            </w:tcBorders>
            <w:shd w:val="clear" w:color="auto" w:fill="auto"/>
            <w:noWrap/>
            <w:vAlign w:val="center"/>
          </w:tcPr>
          <w:p w14:paraId="65CE72BB" w14:textId="77777777" w:rsidR="00D16F51" w:rsidRPr="00145C24" w:rsidRDefault="00D16F51" w:rsidP="00D16F51">
            <w:pPr>
              <w:ind w:left="720" w:hanging="720"/>
              <w:jc w:val="center"/>
              <w:rPr>
                <w:sz w:val="21"/>
                <w:szCs w:val="20"/>
              </w:rPr>
            </w:pPr>
            <w:r w:rsidRPr="00145C24">
              <w:rPr>
                <w:sz w:val="21"/>
                <w:szCs w:val="20"/>
              </w:rPr>
              <w:t>TDF</w:t>
            </w:r>
          </w:p>
        </w:tc>
        <w:tc>
          <w:tcPr>
            <w:tcW w:w="5540" w:type="dxa"/>
            <w:tcBorders>
              <w:top w:val="single" w:sz="18" w:space="0" w:color="auto"/>
              <w:bottom w:val="single" w:sz="18" w:space="0" w:color="auto"/>
            </w:tcBorders>
            <w:shd w:val="clear" w:color="auto" w:fill="auto"/>
            <w:noWrap/>
            <w:vAlign w:val="bottom"/>
          </w:tcPr>
          <w:p w14:paraId="3C14687E" w14:textId="77777777" w:rsidR="00D16F51" w:rsidRPr="00145C24" w:rsidRDefault="00D16F51" w:rsidP="00D16F51">
            <w:pPr>
              <w:rPr>
                <w:sz w:val="21"/>
                <w:szCs w:val="20"/>
              </w:rPr>
            </w:pPr>
            <w:r w:rsidRPr="00145C24">
              <w:rPr>
                <w:sz w:val="21"/>
                <w:szCs w:val="20"/>
              </w:rPr>
              <w:t>Renal toxicity (renal tubular dysfunction)</w:t>
            </w:r>
          </w:p>
        </w:tc>
        <w:tc>
          <w:tcPr>
            <w:tcW w:w="2340" w:type="dxa"/>
            <w:tcBorders>
              <w:top w:val="single" w:sz="18" w:space="0" w:color="auto"/>
              <w:bottom w:val="single" w:sz="18" w:space="0" w:color="auto"/>
            </w:tcBorders>
            <w:shd w:val="clear" w:color="auto" w:fill="auto"/>
            <w:noWrap/>
            <w:vAlign w:val="center"/>
          </w:tcPr>
          <w:p w14:paraId="75F98D93" w14:textId="77777777" w:rsidR="00D16F51" w:rsidRPr="00145C24" w:rsidRDefault="00D16F51" w:rsidP="00D16F51">
            <w:pPr>
              <w:rPr>
                <w:sz w:val="21"/>
                <w:szCs w:val="20"/>
              </w:rPr>
            </w:pPr>
            <w:r w:rsidRPr="00145C24">
              <w:rPr>
                <w:sz w:val="21"/>
                <w:szCs w:val="20"/>
              </w:rPr>
              <w:t>AZT or ABC</w:t>
            </w:r>
          </w:p>
        </w:tc>
      </w:tr>
      <w:tr w:rsidR="00D16F51" w:rsidRPr="00A82EB1" w14:paraId="4797A469" w14:textId="77777777" w:rsidTr="00D16F51">
        <w:trPr>
          <w:trHeight w:val="240"/>
        </w:trPr>
        <w:tc>
          <w:tcPr>
            <w:tcW w:w="776" w:type="dxa"/>
            <w:vMerge w:val="restart"/>
            <w:tcBorders>
              <w:top w:val="single" w:sz="18" w:space="0" w:color="auto"/>
              <w:bottom w:val="single" w:sz="6" w:space="0" w:color="auto"/>
            </w:tcBorders>
            <w:shd w:val="clear" w:color="auto" w:fill="auto"/>
            <w:noWrap/>
            <w:vAlign w:val="center"/>
          </w:tcPr>
          <w:p w14:paraId="3A9FCFAD" w14:textId="77777777" w:rsidR="00D16F51" w:rsidRPr="00145C24" w:rsidRDefault="00D16F51" w:rsidP="00D16F51">
            <w:pPr>
              <w:ind w:left="720" w:hanging="720"/>
              <w:jc w:val="center"/>
              <w:rPr>
                <w:sz w:val="21"/>
                <w:szCs w:val="20"/>
              </w:rPr>
            </w:pPr>
            <w:r w:rsidRPr="00145C24">
              <w:rPr>
                <w:sz w:val="21"/>
                <w:szCs w:val="20"/>
              </w:rPr>
              <w:t>EFV</w:t>
            </w:r>
          </w:p>
        </w:tc>
        <w:tc>
          <w:tcPr>
            <w:tcW w:w="5540" w:type="dxa"/>
            <w:tcBorders>
              <w:top w:val="single" w:sz="18" w:space="0" w:color="auto"/>
              <w:bottom w:val="single" w:sz="6" w:space="0" w:color="auto"/>
            </w:tcBorders>
            <w:shd w:val="clear" w:color="auto" w:fill="auto"/>
            <w:noWrap/>
            <w:vAlign w:val="bottom"/>
          </w:tcPr>
          <w:p w14:paraId="1FEF0083" w14:textId="77777777" w:rsidR="00D16F51" w:rsidRPr="00145C24" w:rsidRDefault="00D16F51" w:rsidP="00D16F51">
            <w:pPr>
              <w:rPr>
                <w:sz w:val="21"/>
                <w:szCs w:val="20"/>
              </w:rPr>
            </w:pPr>
            <w:r w:rsidRPr="00145C24">
              <w:rPr>
                <w:sz w:val="21"/>
                <w:szCs w:val="20"/>
              </w:rPr>
              <w:t>Persistent and severe central nervous system toxicity</w:t>
            </w:r>
            <w:r w:rsidRPr="00145C24">
              <w:rPr>
                <w:sz w:val="21"/>
                <w:szCs w:val="20"/>
                <w:vertAlign w:val="superscript"/>
              </w:rPr>
              <w:t>f</w:t>
            </w:r>
          </w:p>
        </w:tc>
        <w:tc>
          <w:tcPr>
            <w:tcW w:w="2340" w:type="dxa"/>
            <w:tcBorders>
              <w:top w:val="single" w:sz="18" w:space="0" w:color="auto"/>
              <w:bottom w:val="single" w:sz="6" w:space="0" w:color="auto"/>
            </w:tcBorders>
            <w:shd w:val="clear" w:color="auto" w:fill="auto"/>
            <w:noWrap/>
            <w:vAlign w:val="center"/>
          </w:tcPr>
          <w:p w14:paraId="2EF351D8" w14:textId="77777777" w:rsidR="00D16F51" w:rsidRPr="00145C24" w:rsidRDefault="00D16F51" w:rsidP="00D16F51">
            <w:pPr>
              <w:rPr>
                <w:sz w:val="21"/>
                <w:szCs w:val="20"/>
              </w:rPr>
            </w:pPr>
            <w:r w:rsidRPr="00145C24">
              <w:rPr>
                <w:sz w:val="21"/>
                <w:szCs w:val="20"/>
              </w:rPr>
              <w:t>NVP</w:t>
            </w:r>
            <w:r w:rsidRPr="00145C24">
              <w:rPr>
                <w:sz w:val="21"/>
                <w:szCs w:val="20"/>
                <w:vertAlign w:val="superscript"/>
              </w:rPr>
              <w:t>h</w:t>
            </w:r>
            <w:r w:rsidRPr="00145C24">
              <w:rPr>
                <w:sz w:val="21"/>
                <w:szCs w:val="20"/>
              </w:rPr>
              <w:t xml:space="preserve"> (or any PI</w:t>
            </w:r>
            <w:r w:rsidRPr="00145C24">
              <w:rPr>
                <w:sz w:val="21"/>
                <w:szCs w:val="20"/>
                <w:vertAlign w:val="superscript"/>
              </w:rPr>
              <w:t>i</w:t>
            </w:r>
            <w:r w:rsidRPr="00145C24">
              <w:rPr>
                <w:sz w:val="21"/>
                <w:szCs w:val="20"/>
              </w:rPr>
              <w:t>)</w:t>
            </w:r>
          </w:p>
        </w:tc>
      </w:tr>
      <w:tr w:rsidR="00D16F51" w:rsidRPr="00A82EB1" w14:paraId="007AF4C5" w14:textId="77777777" w:rsidTr="00D16F51">
        <w:trPr>
          <w:trHeight w:val="240"/>
        </w:trPr>
        <w:tc>
          <w:tcPr>
            <w:tcW w:w="776" w:type="dxa"/>
            <w:vMerge/>
            <w:tcBorders>
              <w:top w:val="single" w:sz="6" w:space="0" w:color="auto"/>
              <w:bottom w:val="single" w:sz="18" w:space="0" w:color="auto"/>
            </w:tcBorders>
            <w:shd w:val="clear" w:color="auto" w:fill="auto"/>
            <w:noWrap/>
            <w:vAlign w:val="center"/>
          </w:tcPr>
          <w:p w14:paraId="1F8B1AED" w14:textId="77777777" w:rsidR="00D16F51" w:rsidRPr="00145C24" w:rsidRDefault="00D16F51" w:rsidP="00D16F51">
            <w:pPr>
              <w:ind w:left="720" w:hanging="720"/>
              <w:jc w:val="center"/>
              <w:rPr>
                <w:sz w:val="21"/>
                <w:szCs w:val="20"/>
              </w:rPr>
            </w:pPr>
          </w:p>
        </w:tc>
        <w:tc>
          <w:tcPr>
            <w:tcW w:w="5540" w:type="dxa"/>
            <w:tcBorders>
              <w:top w:val="single" w:sz="6" w:space="0" w:color="auto"/>
              <w:bottom w:val="single" w:sz="18" w:space="0" w:color="auto"/>
            </w:tcBorders>
            <w:shd w:val="clear" w:color="auto" w:fill="auto"/>
            <w:noWrap/>
            <w:vAlign w:val="bottom"/>
          </w:tcPr>
          <w:p w14:paraId="3694B437" w14:textId="77777777" w:rsidR="00D16F51" w:rsidRPr="00145C24" w:rsidRDefault="00D16F51" w:rsidP="00D16F51">
            <w:pPr>
              <w:rPr>
                <w:sz w:val="21"/>
                <w:szCs w:val="20"/>
              </w:rPr>
            </w:pPr>
          </w:p>
        </w:tc>
        <w:tc>
          <w:tcPr>
            <w:tcW w:w="2340" w:type="dxa"/>
            <w:tcBorders>
              <w:top w:val="single" w:sz="6" w:space="0" w:color="auto"/>
              <w:bottom w:val="single" w:sz="18" w:space="0" w:color="auto"/>
            </w:tcBorders>
            <w:shd w:val="clear" w:color="auto" w:fill="auto"/>
            <w:noWrap/>
            <w:vAlign w:val="center"/>
          </w:tcPr>
          <w:p w14:paraId="01D26BB7" w14:textId="77777777" w:rsidR="00D16F51" w:rsidRPr="00145C24" w:rsidRDefault="00D16F51" w:rsidP="00D16F51">
            <w:pPr>
              <w:rPr>
                <w:sz w:val="21"/>
                <w:szCs w:val="20"/>
              </w:rPr>
            </w:pPr>
          </w:p>
        </w:tc>
      </w:tr>
      <w:tr w:rsidR="00D16F51" w:rsidRPr="00A82EB1" w14:paraId="02D4254A" w14:textId="77777777" w:rsidTr="00D16F51">
        <w:trPr>
          <w:trHeight w:val="240"/>
        </w:trPr>
        <w:tc>
          <w:tcPr>
            <w:tcW w:w="776" w:type="dxa"/>
            <w:vMerge w:val="restart"/>
            <w:tcBorders>
              <w:top w:val="single" w:sz="18" w:space="0" w:color="auto"/>
            </w:tcBorders>
            <w:shd w:val="clear" w:color="auto" w:fill="auto"/>
            <w:noWrap/>
            <w:vAlign w:val="center"/>
          </w:tcPr>
          <w:p w14:paraId="080CE045" w14:textId="77777777" w:rsidR="00D16F51" w:rsidRPr="00145C24" w:rsidRDefault="00D16F51" w:rsidP="00D16F51">
            <w:pPr>
              <w:ind w:left="720" w:hanging="720"/>
              <w:jc w:val="center"/>
              <w:rPr>
                <w:sz w:val="21"/>
                <w:szCs w:val="20"/>
              </w:rPr>
            </w:pPr>
            <w:r w:rsidRPr="00145C24">
              <w:rPr>
                <w:sz w:val="21"/>
                <w:szCs w:val="20"/>
              </w:rPr>
              <w:t>NVP</w:t>
            </w:r>
          </w:p>
        </w:tc>
        <w:tc>
          <w:tcPr>
            <w:tcW w:w="5540" w:type="dxa"/>
            <w:tcBorders>
              <w:top w:val="single" w:sz="18" w:space="0" w:color="auto"/>
            </w:tcBorders>
            <w:shd w:val="clear" w:color="auto" w:fill="auto"/>
            <w:noWrap/>
            <w:vAlign w:val="bottom"/>
          </w:tcPr>
          <w:p w14:paraId="7104721A" w14:textId="77777777" w:rsidR="00D16F51" w:rsidRPr="00145C24" w:rsidRDefault="00D16F51" w:rsidP="00D16F51">
            <w:pPr>
              <w:rPr>
                <w:sz w:val="21"/>
                <w:szCs w:val="20"/>
              </w:rPr>
            </w:pPr>
            <w:r w:rsidRPr="00145C24">
              <w:rPr>
                <w:sz w:val="21"/>
                <w:szCs w:val="20"/>
              </w:rPr>
              <w:t>Hepatitis</w:t>
            </w:r>
          </w:p>
        </w:tc>
        <w:tc>
          <w:tcPr>
            <w:tcW w:w="2340" w:type="dxa"/>
            <w:tcBorders>
              <w:top w:val="single" w:sz="18" w:space="0" w:color="auto"/>
            </w:tcBorders>
            <w:shd w:val="clear" w:color="auto" w:fill="auto"/>
            <w:noWrap/>
            <w:vAlign w:val="center"/>
          </w:tcPr>
          <w:p w14:paraId="529A419E" w14:textId="77777777" w:rsidR="00D16F51" w:rsidRPr="00145C24" w:rsidRDefault="00D16F51" w:rsidP="00D16F51">
            <w:pPr>
              <w:rPr>
                <w:sz w:val="21"/>
                <w:szCs w:val="20"/>
              </w:rPr>
            </w:pPr>
            <w:r w:rsidRPr="00145C24">
              <w:rPr>
                <w:sz w:val="21"/>
                <w:szCs w:val="20"/>
              </w:rPr>
              <w:t>EFV</w:t>
            </w:r>
            <w:r w:rsidRPr="00145C24">
              <w:rPr>
                <w:sz w:val="21"/>
                <w:szCs w:val="20"/>
                <w:vertAlign w:val="superscript"/>
              </w:rPr>
              <w:t>h</w:t>
            </w:r>
            <w:r w:rsidRPr="00145C24">
              <w:rPr>
                <w:sz w:val="21"/>
                <w:szCs w:val="20"/>
              </w:rPr>
              <w:t xml:space="preserve"> (or any PI</w:t>
            </w:r>
            <w:r w:rsidRPr="00145C24">
              <w:rPr>
                <w:sz w:val="21"/>
                <w:szCs w:val="20"/>
                <w:vertAlign w:val="superscript"/>
              </w:rPr>
              <w:t>i</w:t>
            </w:r>
            <w:r w:rsidRPr="00145C24">
              <w:rPr>
                <w:sz w:val="21"/>
                <w:szCs w:val="20"/>
              </w:rPr>
              <w:t>)</w:t>
            </w:r>
          </w:p>
        </w:tc>
      </w:tr>
      <w:tr w:rsidR="00D16F51" w:rsidRPr="00A82EB1" w14:paraId="0878AF0A" w14:textId="77777777" w:rsidTr="00D16F51">
        <w:trPr>
          <w:trHeight w:val="240"/>
        </w:trPr>
        <w:tc>
          <w:tcPr>
            <w:tcW w:w="776" w:type="dxa"/>
            <w:vMerge/>
            <w:shd w:val="clear" w:color="auto" w:fill="auto"/>
            <w:noWrap/>
            <w:vAlign w:val="bottom"/>
          </w:tcPr>
          <w:p w14:paraId="1FA74806" w14:textId="77777777" w:rsidR="00D16F51" w:rsidRPr="00145C24" w:rsidRDefault="00D16F51" w:rsidP="00D16F51">
            <w:pPr>
              <w:rPr>
                <w:sz w:val="21"/>
                <w:szCs w:val="20"/>
              </w:rPr>
            </w:pPr>
          </w:p>
        </w:tc>
        <w:tc>
          <w:tcPr>
            <w:tcW w:w="5540" w:type="dxa"/>
            <w:shd w:val="clear" w:color="auto" w:fill="auto"/>
            <w:noWrap/>
            <w:vAlign w:val="bottom"/>
          </w:tcPr>
          <w:p w14:paraId="6F82D43D" w14:textId="77777777" w:rsidR="00D16F51" w:rsidRPr="00145C24" w:rsidRDefault="00D16F51" w:rsidP="00D16F51">
            <w:pPr>
              <w:rPr>
                <w:sz w:val="21"/>
                <w:szCs w:val="20"/>
              </w:rPr>
            </w:pPr>
            <w:r w:rsidRPr="00145C24">
              <w:rPr>
                <w:sz w:val="21"/>
                <w:szCs w:val="20"/>
              </w:rPr>
              <w:t>Hypersensitivity reaction</w:t>
            </w:r>
          </w:p>
        </w:tc>
        <w:tc>
          <w:tcPr>
            <w:tcW w:w="2340" w:type="dxa"/>
            <w:vMerge w:val="restart"/>
            <w:shd w:val="clear" w:color="auto" w:fill="auto"/>
            <w:noWrap/>
            <w:vAlign w:val="center"/>
          </w:tcPr>
          <w:p w14:paraId="091512A3" w14:textId="77777777" w:rsidR="00D16F51" w:rsidRPr="00145C24" w:rsidRDefault="00D16F51" w:rsidP="00D16F51">
            <w:pPr>
              <w:rPr>
                <w:sz w:val="21"/>
                <w:szCs w:val="20"/>
              </w:rPr>
            </w:pPr>
            <w:r w:rsidRPr="00145C24">
              <w:rPr>
                <w:sz w:val="21"/>
                <w:szCs w:val="20"/>
              </w:rPr>
              <w:t xml:space="preserve"> </w:t>
            </w:r>
            <w:proofErr w:type="gramStart"/>
            <w:r w:rsidRPr="00145C24">
              <w:rPr>
                <w:sz w:val="21"/>
                <w:szCs w:val="20"/>
              </w:rPr>
              <w:t>any</w:t>
            </w:r>
            <w:proofErr w:type="gramEnd"/>
            <w:r w:rsidRPr="00145C24">
              <w:rPr>
                <w:sz w:val="21"/>
                <w:szCs w:val="20"/>
              </w:rPr>
              <w:t xml:space="preserve"> PI</w:t>
            </w:r>
            <w:r w:rsidRPr="00145C24">
              <w:rPr>
                <w:sz w:val="21"/>
                <w:szCs w:val="20"/>
                <w:vertAlign w:val="superscript"/>
              </w:rPr>
              <w:t>h,i</w:t>
            </w:r>
          </w:p>
        </w:tc>
      </w:tr>
      <w:tr w:rsidR="00D16F51" w:rsidRPr="00A82EB1" w14:paraId="5E95AB9A" w14:textId="77777777" w:rsidTr="00D16F51">
        <w:trPr>
          <w:trHeight w:val="240"/>
        </w:trPr>
        <w:tc>
          <w:tcPr>
            <w:tcW w:w="776" w:type="dxa"/>
            <w:vMerge/>
            <w:tcBorders>
              <w:bottom w:val="single" w:sz="18" w:space="0" w:color="auto"/>
            </w:tcBorders>
            <w:shd w:val="clear" w:color="auto" w:fill="auto"/>
            <w:noWrap/>
            <w:vAlign w:val="bottom"/>
          </w:tcPr>
          <w:p w14:paraId="18DFD279" w14:textId="77777777" w:rsidR="00D16F51" w:rsidRPr="00145C24" w:rsidRDefault="00D16F51" w:rsidP="00D16F51">
            <w:pPr>
              <w:rPr>
                <w:sz w:val="21"/>
                <w:szCs w:val="20"/>
              </w:rPr>
            </w:pPr>
          </w:p>
        </w:tc>
        <w:tc>
          <w:tcPr>
            <w:tcW w:w="5540" w:type="dxa"/>
            <w:tcBorders>
              <w:bottom w:val="single" w:sz="18" w:space="0" w:color="auto"/>
            </w:tcBorders>
            <w:shd w:val="clear" w:color="auto" w:fill="auto"/>
            <w:noWrap/>
            <w:vAlign w:val="bottom"/>
          </w:tcPr>
          <w:p w14:paraId="5D9A3C81" w14:textId="77777777" w:rsidR="00D16F51" w:rsidRPr="00145C24" w:rsidRDefault="00D16F51" w:rsidP="00D16F51">
            <w:pPr>
              <w:rPr>
                <w:sz w:val="21"/>
                <w:szCs w:val="20"/>
              </w:rPr>
            </w:pPr>
            <w:r w:rsidRPr="00145C24">
              <w:rPr>
                <w:sz w:val="21"/>
                <w:szCs w:val="20"/>
              </w:rPr>
              <w:t>Severe or life-threatening rash (Stevens-Johnson syndrome)</w:t>
            </w:r>
            <w:r w:rsidRPr="00145C24">
              <w:rPr>
                <w:sz w:val="21"/>
                <w:szCs w:val="20"/>
                <w:vertAlign w:val="superscript"/>
              </w:rPr>
              <w:t xml:space="preserve"> g</w:t>
            </w:r>
          </w:p>
        </w:tc>
        <w:tc>
          <w:tcPr>
            <w:tcW w:w="2340" w:type="dxa"/>
            <w:vMerge/>
            <w:tcBorders>
              <w:bottom w:val="single" w:sz="18" w:space="0" w:color="auto"/>
            </w:tcBorders>
            <w:shd w:val="clear" w:color="auto" w:fill="auto"/>
            <w:vAlign w:val="center"/>
          </w:tcPr>
          <w:p w14:paraId="011004D2" w14:textId="77777777" w:rsidR="00D16F51" w:rsidRPr="00145C24" w:rsidRDefault="00D16F51" w:rsidP="00D16F51">
            <w:pPr>
              <w:rPr>
                <w:sz w:val="21"/>
                <w:szCs w:val="20"/>
              </w:rPr>
            </w:pPr>
          </w:p>
        </w:tc>
      </w:tr>
      <w:tr w:rsidR="00D16F51" w:rsidRPr="00A82EB1" w14:paraId="459DCF49" w14:textId="77777777" w:rsidTr="00D16F51">
        <w:trPr>
          <w:trHeight w:val="240"/>
        </w:trPr>
        <w:tc>
          <w:tcPr>
            <w:tcW w:w="776" w:type="dxa"/>
            <w:tcBorders>
              <w:top w:val="single" w:sz="18" w:space="0" w:color="auto"/>
              <w:bottom w:val="single" w:sz="18" w:space="0" w:color="auto"/>
            </w:tcBorders>
            <w:shd w:val="clear" w:color="auto" w:fill="auto"/>
            <w:noWrap/>
            <w:vAlign w:val="bottom"/>
          </w:tcPr>
          <w:p w14:paraId="2EE51F72" w14:textId="77777777" w:rsidR="00D16F51" w:rsidRPr="00145C24" w:rsidRDefault="00D16F51" w:rsidP="00D16F51">
            <w:pPr>
              <w:rPr>
                <w:sz w:val="21"/>
                <w:szCs w:val="20"/>
              </w:rPr>
            </w:pPr>
            <w:proofErr w:type="gramStart"/>
            <w:r w:rsidRPr="00145C24">
              <w:rPr>
                <w:sz w:val="21"/>
                <w:szCs w:val="20"/>
              </w:rPr>
              <w:t>ddI</w:t>
            </w:r>
            <w:proofErr w:type="gramEnd"/>
          </w:p>
        </w:tc>
        <w:tc>
          <w:tcPr>
            <w:tcW w:w="5540" w:type="dxa"/>
            <w:tcBorders>
              <w:top w:val="single" w:sz="18" w:space="0" w:color="auto"/>
              <w:bottom w:val="single" w:sz="18" w:space="0" w:color="auto"/>
            </w:tcBorders>
            <w:shd w:val="clear" w:color="auto" w:fill="auto"/>
            <w:noWrap/>
            <w:vAlign w:val="bottom"/>
          </w:tcPr>
          <w:p w14:paraId="26F417F5" w14:textId="77777777" w:rsidR="00D16F51" w:rsidRPr="00145C24" w:rsidRDefault="00D16F51" w:rsidP="00D16F51">
            <w:pPr>
              <w:rPr>
                <w:sz w:val="21"/>
                <w:szCs w:val="20"/>
              </w:rPr>
            </w:pPr>
            <w:r w:rsidRPr="00145C24">
              <w:rPr>
                <w:sz w:val="21"/>
                <w:szCs w:val="20"/>
              </w:rPr>
              <w:t>Lactic acidosis, pancreatitis, peripheral neuropathy</w:t>
            </w:r>
          </w:p>
        </w:tc>
        <w:tc>
          <w:tcPr>
            <w:tcW w:w="2340" w:type="dxa"/>
            <w:tcBorders>
              <w:top w:val="single" w:sz="18" w:space="0" w:color="auto"/>
              <w:bottom w:val="single" w:sz="18" w:space="0" w:color="auto"/>
            </w:tcBorders>
            <w:shd w:val="clear" w:color="auto" w:fill="auto"/>
            <w:vAlign w:val="center"/>
          </w:tcPr>
          <w:p w14:paraId="7D47C6AD" w14:textId="77777777" w:rsidR="00D16F51" w:rsidRPr="00145C24" w:rsidRDefault="00D16F51" w:rsidP="00D16F51">
            <w:pPr>
              <w:rPr>
                <w:sz w:val="21"/>
                <w:szCs w:val="20"/>
              </w:rPr>
            </w:pPr>
            <w:r w:rsidRPr="00145C24">
              <w:rPr>
                <w:sz w:val="21"/>
                <w:szCs w:val="20"/>
              </w:rPr>
              <w:t>TDF</w:t>
            </w:r>
          </w:p>
        </w:tc>
      </w:tr>
      <w:tr w:rsidR="00D16F51" w:rsidRPr="00A82EB1" w14:paraId="0F6AEACA" w14:textId="77777777" w:rsidTr="00D16F51">
        <w:trPr>
          <w:trHeight w:val="240"/>
        </w:trPr>
        <w:tc>
          <w:tcPr>
            <w:tcW w:w="776" w:type="dxa"/>
            <w:tcBorders>
              <w:top w:val="single" w:sz="18" w:space="0" w:color="auto"/>
              <w:bottom w:val="single" w:sz="18" w:space="0" w:color="auto"/>
            </w:tcBorders>
            <w:shd w:val="clear" w:color="auto" w:fill="auto"/>
            <w:noWrap/>
            <w:vAlign w:val="bottom"/>
          </w:tcPr>
          <w:p w14:paraId="522607D9" w14:textId="77777777" w:rsidR="00D16F51" w:rsidRPr="00145C24" w:rsidRDefault="00D16F51" w:rsidP="00D16F51">
            <w:pPr>
              <w:rPr>
                <w:sz w:val="21"/>
                <w:szCs w:val="20"/>
              </w:rPr>
            </w:pPr>
            <w:r w:rsidRPr="00145C24">
              <w:rPr>
                <w:sz w:val="21"/>
                <w:szCs w:val="20"/>
              </w:rPr>
              <w:t>LPV/r</w:t>
            </w:r>
          </w:p>
        </w:tc>
        <w:tc>
          <w:tcPr>
            <w:tcW w:w="5540" w:type="dxa"/>
            <w:tcBorders>
              <w:top w:val="single" w:sz="18" w:space="0" w:color="auto"/>
              <w:bottom w:val="single" w:sz="18" w:space="0" w:color="auto"/>
            </w:tcBorders>
            <w:shd w:val="clear" w:color="auto" w:fill="auto"/>
            <w:noWrap/>
            <w:vAlign w:val="bottom"/>
          </w:tcPr>
          <w:p w14:paraId="1807F1FE" w14:textId="77777777" w:rsidR="00D16F51" w:rsidRPr="00145C24" w:rsidRDefault="00D16F51" w:rsidP="00D16F51">
            <w:pPr>
              <w:rPr>
                <w:sz w:val="21"/>
                <w:szCs w:val="20"/>
              </w:rPr>
            </w:pPr>
            <w:r w:rsidRPr="00145C24">
              <w:rPr>
                <w:sz w:val="21"/>
                <w:szCs w:val="20"/>
              </w:rPr>
              <w:t>Insulin resistance; diabetes; hyperlipidemia</w:t>
            </w:r>
          </w:p>
        </w:tc>
        <w:tc>
          <w:tcPr>
            <w:tcW w:w="2340" w:type="dxa"/>
            <w:tcBorders>
              <w:top w:val="single" w:sz="18" w:space="0" w:color="auto"/>
              <w:bottom w:val="single" w:sz="18" w:space="0" w:color="auto"/>
            </w:tcBorders>
            <w:shd w:val="clear" w:color="auto" w:fill="auto"/>
            <w:vAlign w:val="center"/>
          </w:tcPr>
          <w:p w14:paraId="03DB4ECE" w14:textId="77777777" w:rsidR="00D16F51" w:rsidRPr="00145C24" w:rsidRDefault="00D16F51" w:rsidP="00D16F51">
            <w:pPr>
              <w:rPr>
                <w:sz w:val="21"/>
                <w:szCs w:val="20"/>
              </w:rPr>
            </w:pPr>
            <w:r w:rsidRPr="00145C24">
              <w:rPr>
                <w:sz w:val="21"/>
                <w:szCs w:val="20"/>
              </w:rPr>
              <w:t>NFV</w:t>
            </w:r>
          </w:p>
        </w:tc>
      </w:tr>
      <w:tr w:rsidR="00D16F51" w:rsidRPr="00A82EB1" w14:paraId="46CFEB43" w14:textId="77777777" w:rsidTr="00D16F51">
        <w:trPr>
          <w:trHeight w:val="240"/>
        </w:trPr>
        <w:tc>
          <w:tcPr>
            <w:tcW w:w="776" w:type="dxa"/>
            <w:tcBorders>
              <w:top w:val="single" w:sz="18" w:space="0" w:color="auto"/>
              <w:bottom w:val="single" w:sz="18" w:space="0" w:color="auto"/>
            </w:tcBorders>
            <w:shd w:val="clear" w:color="auto" w:fill="auto"/>
            <w:noWrap/>
            <w:vAlign w:val="bottom"/>
          </w:tcPr>
          <w:p w14:paraId="13BDF278" w14:textId="77777777" w:rsidR="00D16F51" w:rsidRPr="00145C24" w:rsidRDefault="00D16F51" w:rsidP="00D16F51">
            <w:pPr>
              <w:rPr>
                <w:sz w:val="21"/>
                <w:szCs w:val="20"/>
              </w:rPr>
            </w:pPr>
            <w:r w:rsidRPr="00145C24">
              <w:rPr>
                <w:sz w:val="21"/>
                <w:szCs w:val="20"/>
              </w:rPr>
              <w:t>ATV/r</w:t>
            </w:r>
          </w:p>
        </w:tc>
        <w:tc>
          <w:tcPr>
            <w:tcW w:w="5540" w:type="dxa"/>
            <w:tcBorders>
              <w:top w:val="single" w:sz="18" w:space="0" w:color="auto"/>
              <w:bottom w:val="single" w:sz="18" w:space="0" w:color="auto"/>
            </w:tcBorders>
            <w:shd w:val="clear" w:color="auto" w:fill="auto"/>
            <w:noWrap/>
            <w:vAlign w:val="bottom"/>
          </w:tcPr>
          <w:p w14:paraId="790BAA13" w14:textId="77777777" w:rsidR="00D16F51" w:rsidRPr="00145C24" w:rsidRDefault="00D16F51" w:rsidP="00D16F51">
            <w:pPr>
              <w:rPr>
                <w:sz w:val="21"/>
                <w:szCs w:val="20"/>
              </w:rPr>
            </w:pPr>
            <w:r w:rsidRPr="00145C24">
              <w:rPr>
                <w:sz w:val="21"/>
                <w:szCs w:val="20"/>
              </w:rPr>
              <w:t>Insulin resistance; diabetes; hyperlipidemia</w:t>
            </w:r>
          </w:p>
        </w:tc>
        <w:tc>
          <w:tcPr>
            <w:tcW w:w="2340" w:type="dxa"/>
            <w:tcBorders>
              <w:top w:val="single" w:sz="18" w:space="0" w:color="auto"/>
              <w:bottom w:val="single" w:sz="18" w:space="0" w:color="auto"/>
            </w:tcBorders>
            <w:shd w:val="clear" w:color="auto" w:fill="auto"/>
            <w:vAlign w:val="center"/>
          </w:tcPr>
          <w:p w14:paraId="4F889BDA" w14:textId="77777777" w:rsidR="00D16F51" w:rsidRPr="00145C24" w:rsidRDefault="00D16F51" w:rsidP="00D16F51">
            <w:pPr>
              <w:rPr>
                <w:sz w:val="21"/>
                <w:szCs w:val="20"/>
              </w:rPr>
            </w:pPr>
            <w:r w:rsidRPr="00145C24">
              <w:rPr>
                <w:sz w:val="21"/>
                <w:szCs w:val="20"/>
              </w:rPr>
              <w:t>NFV</w:t>
            </w:r>
          </w:p>
        </w:tc>
      </w:tr>
    </w:tbl>
    <w:p w14:paraId="318146DA" w14:textId="77777777" w:rsidR="00D16F51" w:rsidRPr="00A82EB1" w:rsidRDefault="00D16F51" w:rsidP="00D16F51">
      <w:pPr>
        <w:ind w:right="-161"/>
        <w:rPr>
          <w:sz w:val="18"/>
        </w:rPr>
      </w:pPr>
      <w:proofErr w:type="gramStart"/>
      <w:r w:rsidRPr="00A82EB1">
        <w:rPr>
          <w:sz w:val="18"/>
          <w:vertAlign w:val="superscript"/>
        </w:rPr>
        <w:t>a</w:t>
      </w:r>
      <w:r w:rsidRPr="00A82EB1">
        <w:rPr>
          <w:sz w:val="18"/>
        </w:rPr>
        <w:t>Exclude</w:t>
      </w:r>
      <w:proofErr w:type="gramEnd"/>
      <w:r w:rsidRPr="00A82EB1">
        <w:rPr>
          <w:sz w:val="18"/>
        </w:rPr>
        <w:t xml:space="preserve"> malaria in areas of stable malaria; severe </w:t>
      </w:r>
      <w:r>
        <w:rPr>
          <w:sz w:val="18"/>
        </w:rPr>
        <w:t>anaemia</w:t>
      </w:r>
      <w:r w:rsidRPr="00A82EB1">
        <w:rPr>
          <w:sz w:val="18"/>
        </w:rPr>
        <w:t xml:space="preserve"> (grade 4) is defined as Hb &lt;6.5 g/dl.</w:t>
      </w:r>
    </w:p>
    <w:p w14:paraId="4787E70C" w14:textId="77777777" w:rsidR="00D16F51" w:rsidRPr="00A82EB1" w:rsidRDefault="00D16F51" w:rsidP="00D16F51">
      <w:pPr>
        <w:ind w:right="-161"/>
        <w:rPr>
          <w:sz w:val="18"/>
        </w:rPr>
      </w:pPr>
      <w:proofErr w:type="gramStart"/>
      <w:r w:rsidRPr="00A82EB1">
        <w:rPr>
          <w:sz w:val="18"/>
          <w:vertAlign w:val="superscript"/>
        </w:rPr>
        <w:t>b</w:t>
      </w:r>
      <w:r w:rsidRPr="00A82EB1">
        <w:rPr>
          <w:sz w:val="18"/>
        </w:rPr>
        <w:t>Defined</w:t>
      </w:r>
      <w:proofErr w:type="gramEnd"/>
      <w:r w:rsidRPr="00A82EB1">
        <w:rPr>
          <w:sz w:val="18"/>
        </w:rPr>
        <w:t xml:space="preserve"> as neutrophil cell count &lt;500 cells/mm</w:t>
      </w:r>
      <w:r w:rsidRPr="00A82EB1">
        <w:rPr>
          <w:sz w:val="18"/>
          <w:vertAlign w:val="superscript"/>
        </w:rPr>
        <w:t>3</w:t>
      </w:r>
      <w:r w:rsidRPr="00A82EB1">
        <w:rPr>
          <w:sz w:val="18"/>
        </w:rPr>
        <w:t xml:space="preserve"> (grade 4)</w:t>
      </w:r>
    </w:p>
    <w:p w14:paraId="43B786A2" w14:textId="77777777" w:rsidR="00D16F51" w:rsidRPr="00A82EB1" w:rsidRDefault="00D16F51" w:rsidP="00D16F51">
      <w:pPr>
        <w:ind w:right="-161"/>
        <w:rPr>
          <w:sz w:val="18"/>
        </w:rPr>
      </w:pPr>
      <w:proofErr w:type="gramStart"/>
      <w:r w:rsidRPr="00A82EB1">
        <w:rPr>
          <w:sz w:val="18"/>
          <w:vertAlign w:val="superscript"/>
        </w:rPr>
        <w:t>c</w:t>
      </w:r>
      <w:r w:rsidRPr="00A82EB1">
        <w:rPr>
          <w:sz w:val="18"/>
        </w:rPr>
        <w:t>Defined</w:t>
      </w:r>
      <w:proofErr w:type="gramEnd"/>
      <w:r w:rsidRPr="00A82EB1">
        <w:rPr>
          <w:sz w:val="18"/>
        </w:rPr>
        <w:t xml:space="preserve"> as severe, refractory gastrointestinal intolerance that prevents ingestion of ARV drug regimen (e.g. persistent nausea and vomiting).</w:t>
      </w:r>
    </w:p>
    <w:p w14:paraId="72B4D56E" w14:textId="77777777" w:rsidR="00D16F51" w:rsidRPr="00A82EB1" w:rsidRDefault="00D16F51" w:rsidP="00D16F51">
      <w:pPr>
        <w:ind w:right="-161"/>
        <w:rPr>
          <w:sz w:val="18"/>
        </w:rPr>
      </w:pPr>
      <w:proofErr w:type="gramStart"/>
      <w:r w:rsidRPr="00A82EB1">
        <w:rPr>
          <w:sz w:val="18"/>
          <w:vertAlign w:val="superscript"/>
        </w:rPr>
        <w:t>d</w:t>
      </w:r>
      <w:r w:rsidRPr="00A82EB1">
        <w:rPr>
          <w:sz w:val="18"/>
        </w:rPr>
        <w:t>Reinitiation</w:t>
      </w:r>
      <w:proofErr w:type="gramEnd"/>
      <w:r w:rsidRPr="00A82EB1">
        <w:rPr>
          <w:sz w:val="18"/>
        </w:rPr>
        <w:t xml:space="preserve"> of ART should not include AZT in this situation. TDF or ABC is preferred.</w:t>
      </w:r>
    </w:p>
    <w:p w14:paraId="1E6CE256" w14:textId="77777777" w:rsidR="00D16F51" w:rsidRPr="00A82EB1" w:rsidRDefault="00D16F51" w:rsidP="00D16F51">
      <w:pPr>
        <w:ind w:right="-161"/>
        <w:rPr>
          <w:sz w:val="18"/>
        </w:rPr>
      </w:pPr>
      <w:r w:rsidRPr="00A82EB1">
        <w:rPr>
          <w:sz w:val="18"/>
        </w:rPr>
        <w:t>.</w:t>
      </w:r>
    </w:p>
    <w:p w14:paraId="5233BD01" w14:textId="77777777" w:rsidR="00D16F51" w:rsidRPr="00A82EB1" w:rsidRDefault="00D16F51" w:rsidP="00D16F51">
      <w:pPr>
        <w:ind w:right="-161"/>
        <w:rPr>
          <w:sz w:val="18"/>
        </w:rPr>
      </w:pPr>
      <w:r w:rsidRPr="00A82EB1">
        <w:rPr>
          <w:sz w:val="18"/>
          <w:vertAlign w:val="superscript"/>
        </w:rPr>
        <w:t>f</w:t>
      </w:r>
      <w:r w:rsidRPr="00A82EB1">
        <w:rPr>
          <w:sz w:val="18"/>
        </w:rPr>
        <w:t xml:space="preserve">E.g. </w:t>
      </w:r>
      <w:proofErr w:type="gramStart"/>
      <w:r w:rsidRPr="00A82EB1">
        <w:rPr>
          <w:sz w:val="18"/>
        </w:rPr>
        <w:t>persistent</w:t>
      </w:r>
      <w:proofErr w:type="gramEnd"/>
      <w:r w:rsidRPr="00A82EB1">
        <w:rPr>
          <w:sz w:val="18"/>
        </w:rPr>
        <w:t xml:space="preserve"> hallucinations or psychosis.</w:t>
      </w:r>
    </w:p>
    <w:p w14:paraId="25E6BF4F" w14:textId="77777777" w:rsidR="00D16F51" w:rsidRPr="00A82EB1" w:rsidRDefault="00D16F51" w:rsidP="00D16F51">
      <w:pPr>
        <w:ind w:right="-161"/>
        <w:rPr>
          <w:sz w:val="18"/>
        </w:rPr>
      </w:pPr>
      <w:proofErr w:type="gramStart"/>
      <w:r w:rsidRPr="00A82EB1">
        <w:rPr>
          <w:sz w:val="18"/>
          <w:vertAlign w:val="superscript"/>
        </w:rPr>
        <w:t>g</w:t>
      </w:r>
      <w:r w:rsidRPr="00A82EB1">
        <w:rPr>
          <w:sz w:val="18"/>
        </w:rPr>
        <w:t>Severe</w:t>
      </w:r>
      <w:proofErr w:type="gramEnd"/>
      <w:r w:rsidRPr="00A82EB1">
        <w:rPr>
          <w:sz w:val="18"/>
        </w:rPr>
        <w:t xml:space="preserve"> rash is defined as extensive rash with desquamation, angioedema, or a reaction resembling serum sickness; or a rash with constitutional findings such as fever, oral lesions, blistering, facial edema or conjunctivitis; SJS can be life-threatening. For life-threatening rash, substitution with EFV is not recommended, although this approach has been reported in a small number of patients in Thailand without recurrence of rash.</w:t>
      </w:r>
    </w:p>
    <w:p w14:paraId="2045FB6A" w14:textId="77777777" w:rsidR="00D16F51" w:rsidRPr="00A82EB1" w:rsidRDefault="00D16F51" w:rsidP="00D16F51">
      <w:pPr>
        <w:ind w:right="-161"/>
        <w:rPr>
          <w:sz w:val="18"/>
        </w:rPr>
      </w:pPr>
      <w:proofErr w:type="gramStart"/>
      <w:r w:rsidRPr="00A82EB1">
        <w:rPr>
          <w:sz w:val="18"/>
          <w:vertAlign w:val="superscript"/>
        </w:rPr>
        <w:t>h</w:t>
      </w:r>
      <w:r w:rsidRPr="00A82EB1">
        <w:rPr>
          <w:sz w:val="18"/>
        </w:rPr>
        <w:t>TDF</w:t>
      </w:r>
      <w:proofErr w:type="gramEnd"/>
      <w:r w:rsidRPr="00A82EB1">
        <w:rPr>
          <w:sz w:val="18"/>
        </w:rPr>
        <w:t xml:space="preserve"> or ABC may also be substituted for the NNRTI that caused the problem (. Triple NRTI regimens, however, are not recommended.</w:t>
      </w:r>
    </w:p>
    <w:p w14:paraId="37CAD073" w14:textId="77777777" w:rsidR="00D16F51" w:rsidRPr="00A82EB1" w:rsidRDefault="00D16F51" w:rsidP="00D16F51">
      <w:pPr>
        <w:ind w:right="-161"/>
        <w:rPr>
          <w:sz w:val="18"/>
        </w:rPr>
      </w:pPr>
      <w:proofErr w:type="gramStart"/>
      <w:r w:rsidRPr="00A82EB1">
        <w:rPr>
          <w:sz w:val="18"/>
          <w:vertAlign w:val="superscript"/>
        </w:rPr>
        <w:lastRenderedPageBreak/>
        <w:t>i</w:t>
      </w:r>
      <w:r w:rsidRPr="00A82EB1">
        <w:rPr>
          <w:sz w:val="18"/>
        </w:rPr>
        <w:t>PI</w:t>
      </w:r>
      <w:proofErr w:type="gramEnd"/>
      <w:r w:rsidRPr="00A82EB1">
        <w:rPr>
          <w:sz w:val="18"/>
        </w:rPr>
        <w:t xml:space="preserve"> class should be preferentially reserved for second-line therapy as no potent regimens are currently available in Liberia for cases of initial PI failure.</w:t>
      </w:r>
    </w:p>
    <w:bookmarkEnd w:id="462"/>
    <w:bookmarkEnd w:id="463"/>
    <w:p w14:paraId="7AAB956E" w14:textId="77777777" w:rsidR="00D16F51" w:rsidRPr="00A82EB1" w:rsidRDefault="00D16F51" w:rsidP="00D16F51"/>
    <w:p w14:paraId="23908C02" w14:textId="77777777" w:rsidR="00D16F51" w:rsidRPr="00145C24" w:rsidRDefault="00D16F51" w:rsidP="00BD5A42">
      <w:pPr>
        <w:pStyle w:val="Heading2"/>
        <w:rPr>
          <w:rFonts w:cs="Times New Roman"/>
        </w:rPr>
      </w:pPr>
      <w:bookmarkStart w:id="464" w:name="_Toc168672814"/>
      <w:bookmarkStart w:id="465" w:name="_Toc290460969"/>
      <w:r w:rsidRPr="00145C24">
        <w:rPr>
          <w:rFonts w:cs="Times New Roman"/>
        </w:rPr>
        <w:t>Reporting adverse drug reactions:</w:t>
      </w:r>
      <w:bookmarkEnd w:id="464"/>
      <w:bookmarkEnd w:id="465"/>
    </w:p>
    <w:p w14:paraId="7B57E3B1" w14:textId="77777777" w:rsidR="00D16F51" w:rsidRPr="00A82EB1" w:rsidRDefault="00D16F51" w:rsidP="00D16F51">
      <w:pPr>
        <w:jc w:val="both"/>
      </w:pPr>
      <w:r w:rsidRPr="00A82EB1">
        <w:t>NACP</w:t>
      </w:r>
      <w:r>
        <w:t xml:space="preserve"> and SCMU</w:t>
      </w:r>
      <w:r w:rsidRPr="00A82EB1">
        <w:t xml:space="preserve"> will facilitate data gathering regarding adverse drug reactions through site visits and distribution of appropriate reporting forms.  Adverse drug reactions </w:t>
      </w:r>
      <w:r w:rsidRPr="00043780">
        <w:t>must be reported to the following (Hospital pharmacist, County Pharmacist, SCMU</w:t>
      </w:r>
      <w:r w:rsidR="00043780">
        <w:t xml:space="preserve">, </w:t>
      </w:r>
      <w:r w:rsidRPr="00043780">
        <w:t>NACP, and LMHRA), i</w:t>
      </w:r>
      <w:r w:rsidRPr="00A82EB1">
        <w:t>f they are severe enough to result in any of the following outcomes:</w:t>
      </w:r>
    </w:p>
    <w:p w14:paraId="75C6FBA0" w14:textId="77777777" w:rsidR="00D16F51" w:rsidRPr="00A82EB1" w:rsidRDefault="00D16F51" w:rsidP="001D2529">
      <w:pPr>
        <w:numPr>
          <w:ilvl w:val="0"/>
          <w:numId w:val="180"/>
        </w:numPr>
        <w:tabs>
          <w:tab w:val="num" w:pos="720"/>
        </w:tabs>
        <w:ind w:left="720"/>
        <w:jc w:val="both"/>
      </w:pPr>
      <w:r w:rsidRPr="00A82EB1">
        <w:t>A change to the patient's therapy</w:t>
      </w:r>
    </w:p>
    <w:p w14:paraId="6DB032EA" w14:textId="77777777" w:rsidR="00D16F51" w:rsidRPr="00F72744" w:rsidRDefault="00D16F51" w:rsidP="001D2529">
      <w:pPr>
        <w:numPr>
          <w:ilvl w:val="0"/>
          <w:numId w:val="180"/>
        </w:numPr>
        <w:tabs>
          <w:tab w:val="num" w:pos="720"/>
        </w:tabs>
        <w:ind w:left="720"/>
        <w:jc w:val="both"/>
      </w:pPr>
      <w:r w:rsidRPr="00BA7D5E">
        <w:t>Cessation of ARV treatment</w:t>
      </w:r>
    </w:p>
    <w:p w14:paraId="1B9E3CB6" w14:textId="77777777" w:rsidR="00D16F51" w:rsidRPr="00E673B1" w:rsidRDefault="00D16F51" w:rsidP="001D2529">
      <w:pPr>
        <w:numPr>
          <w:ilvl w:val="0"/>
          <w:numId w:val="180"/>
        </w:numPr>
        <w:tabs>
          <w:tab w:val="num" w:pos="720"/>
        </w:tabs>
        <w:ind w:left="720"/>
      </w:pPr>
      <w:r w:rsidRPr="008C1880">
        <w:t>Significant disability</w:t>
      </w:r>
    </w:p>
    <w:p w14:paraId="208BD5C8" w14:textId="77777777" w:rsidR="00D16F51" w:rsidRPr="00511FAA" w:rsidRDefault="00D16F51" w:rsidP="001D2529">
      <w:pPr>
        <w:numPr>
          <w:ilvl w:val="0"/>
          <w:numId w:val="180"/>
        </w:numPr>
        <w:tabs>
          <w:tab w:val="num" w:pos="720"/>
        </w:tabs>
        <w:ind w:left="720"/>
      </w:pPr>
      <w:r w:rsidRPr="00E050EF">
        <w:t>Death</w:t>
      </w:r>
    </w:p>
    <w:p w14:paraId="2F950DF5" w14:textId="77777777" w:rsidR="00D16F51" w:rsidRPr="0078569D" w:rsidRDefault="00D16F51" w:rsidP="00D16F51">
      <w:pPr>
        <w:rPr>
          <w:b/>
        </w:rPr>
      </w:pPr>
    </w:p>
    <w:p w14:paraId="0445419B" w14:textId="77777777" w:rsidR="00D16F51" w:rsidRPr="00A82EB1" w:rsidRDefault="00D16F51" w:rsidP="00D16F51">
      <w:pPr>
        <w:rPr>
          <w:b/>
        </w:rPr>
      </w:pPr>
      <w:r w:rsidRPr="00A82EB1">
        <w:rPr>
          <w:b/>
        </w:rPr>
        <w:t>The following information should be included in the report:</w:t>
      </w:r>
    </w:p>
    <w:tbl>
      <w:tblPr>
        <w:tblW w:w="0" w:type="auto"/>
        <w:tblLook w:val="00A0" w:firstRow="1" w:lastRow="0" w:firstColumn="1" w:lastColumn="0" w:noHBand="0" w:noVBand="0"/>
      </w:tblPr>
      <w:tblGrid>
        <w:gridCol w:w="4248"/>
        <w:gridCol w:w="3240"/>
      </w:tblGrid>
      <w:tr w:rsidR="00D16F51" w:rsidRPr="00A82EB1" w14:paraId="5F4D6DF3" w14:textId="77777777" w:rsidTr="00D16F51">
        <w:tc>
          <w:tcPr>
            <w:tcW w:w="4248" w:type="dxa"/>
          </w:tcPr>
          <w:p w14:paraId="6FF2835D" w14:textId="77777777" w:rsidR="00D16F51" w:rsidRPr="00A82EB1" w:rsidRDefault="00D16F51" w:rsidP="001D2529">
            <w:pPr>
              <w:numPr>
                <w:ilvl w:val="0"/>
                <w:numId w:val="181"/>
              </w:numPr>
            </w:pPr>
            <w:r w:rsidRPr="00A82EB1">
              <w:rPr>
                <w:sz w:val="22"/>
              </w:rPr>
              <w:t>Age and sex of patient</w:t>
            </w:r>
          </w:p>
          <w:p w14:paraId="45A67F7F" w14:textId="77777777" w:rsidR="00D16F51" w:rsidRPr="00A82EB1" w:rsidRDefault="00D16F51" w:rsidP="001D2529">
            <w:pPr>
              <w:numPr>
                <w:ilvl w:val="0"/>
                <w:numId w:val="181"/>
              </w:numPr>
            </w:pPr>
            <w:r w:rsidRPr="00A82EB1">
              <w:rPr>
                <w:sz w:val="22"/>
              </w:rPr>
              <w:t xml:space="preserve">Drug history </w:t>
            </w:r>
          </w:p>
          <w:p w14:paraId="1F75F698" w14:textId="77777777" w:rsidR="00D16F51" w:rsidRPr="00A82EB1" w:rsidRDefault="00D16F51" w:rsidP="001D2529">
            <w:pPr>
              <w:numPr>
                <w:ilvl w:val="0"/>
                <w:numId w:val="181"/>
              </w:numPr>
            </w:pPr>
            <w:r w:rsidRPr="00A82EB1">
              <w:rPr>
                <w:sz w:val="22"/>
              </w:rPr>
              <w:t>Drug suspected of causing the toxicity</w:t>
            </w:r>
          </w:p>
        </w:tc>
        <w:tc>
          <w:tcPr>
            <w:tcW w:w="3240" w:type="dxa"/>
          </w:tcPr>
          <w:p w14:paraId="0B81D554" w14:textId="77777777" w:rsidR="00D16F51" w:rsidRPr="005D4C05" w:rsidRDefault="00D16F51" w:rsidP="001D2529">
            <w:pPr>
              <w:numPr>
                <w:ilvl w:val="0"/>
                <w:numId w:val="181"/>
              </w:numPr>
            </w:pPr>
            <w:r w:rsidRPr="005D4C05">
              <w:rPr>
                <w:sz w:val="22"/>
              </w:rPr>
              <w:t>Nature of reaction</w:t>
            </w:r>
          </w:p>
          <w:p w14:paraId="0EE19C29" w14:textId="77777777" w:rsidR="00D16F51" w:rsidRPr="00A82EB1" w:rsidRDefault="00D16F51" w:rsidP="001D2529">
            <w:pPr>
              <w:numPr>
                <w:ilvl w:val="0"/>
                <w:numId w:val="181"/>
              </w:numPr>
            </w:pPr>
            <w:r w:rsidRPr="00A82EB1">
              <w:rPr>
                <w:sz w:val="22"/>
              </w:rPr>
              <w:t>Grade of reaction</w:t>
            </w:r>
          </w:p>
          <w:p w14:paraId="00307D8E" w14:textId="77777777" w:rsidR="00D16F51" w:rsidRPr="00A82EB1" w:rsidRDefault="00D16F51" w:rsidP="001D2529">
            <w:pPr>
              <w:numPr>
                <w:ilvl w:val="0"/>
                <w:numId w:val="181"/>
              </w:numPr>
            </w:pPr>
            <w:r w:rsidRPr="00A82EB1">
              <w:rPr>
                <w:sz w:val="22"/>
              </w:rPr>
              <w:t>Outcome</w:t>
            </w:r>
            <w:r w:rsidR="009569F3">
              <w:rPr>
                <w:sz w:val="22"/>
              </w:rPr>
              <w:t xml:space="preserve"> </w:t>
            </w:r>
            <w:r w:rsidRPr="000B12A7">
              <w:rPr>
                <w:color w:val="00B050"/>
                <w:sz w:val="22"/>
              </w:rPr>
              <w:t>and/or</w:t>
            </w:r>
            <w:r w:rsidR="009569F3">
              <w:rPr>
                <w:color w:val="00B050"/>
                <w:sz w:val="22"/>
              </w:rPr>
              <w:t xml:space="preserve"> </w:t>
            </w:r>
            <w:r w:rsidRPr="00A82EB1">
              <w:rPr>
                <w:sz w:val="22"/>
              </w:rPr>
              <w:t>new ART regimen</w:t>
            </w:r>
          </w:p>
        </w:tc>
      </w:tr>
    </w:tbl>
    <w:p w14:paraId="387FFA6A" w14:textId="77777777" w:rsidR="00D16F51" w:rsidRDefault="00D16F51" w:rsidP="00D16F51">
      <w:pPr>
        <w:jc w:val="both"/>
        <w:rPr>
          <w:sz w:val="40"/>
        </w:rPr>
      </w:pPr>
    </w:p>
    <w:p w14:paraId="20B69564" w14:textId="77777777" w:rsidR="00D16F51" w:rsidRDefault="00D16F51" w:rsidP="00D16F51">
      <w:pPr>
        <w:jc w:val="both"/>
        <w:rPr>
          <w:sz w:val="40"/>
        </w:rPr>
      </w:pPr>
    </w:p>
    <w:p w14:paraId="178DF1DA" w14:textId="77777777" w:rsidR="00D16F51" w:rsidRDefault="00D16F51" w:rsidP="00D16F51">
      <w:pPr>
        <w:jc w:val="both"/>
        <w:rPr>
          <w:sz w:val="40"/>
        </w:rPr>
      </w:pPr>
    </w:p>
    <w:p w14:paraId="3B83E77A" w14:textId="77777777" w:rsidR="00D16F51" w:rsidRDefault="00D16F51" w:rsidP="00D16F51">
      <w:pPr>
        <w:jc w:val="both"/>
        <w:rPr>
          <w:sz w:val="40"/>
        </w:rPr>
      </w:pPr>
    </w:p>
    <w:p w14:paraId="4E53FE66" w14:textId="77777777" w:rsidR="00D16F51" w:rsidRDefault="00D16F51" w:rsidP="00D16F51">
      <w:pPr>
        <w:jc w:val="both"/>
        <w:rPr>
          <w:sz w:val="40"/>
        </w:rPr>
      </w:pPr>
    </w:p>
    <w:p w14:paraId="0753690C" w14:textId="77777777" w:rsidR="00D16F51" w:rsidRDefault="00D16F51" w:rsidP="00D16F51">
      <w:pPr>
        <w:jc w:val="both"/>
        <w:rPr>
          <w:sz w:val="40"/>
        </w:rPr>
      </w:pPr>
    </w:p>
    <w:p w14:paraId="25F1AA9B" w14:textId="77777777" w:rsidR="00D16F51" w:rsidRDefault="00D16F51" w:rsidP="00D16F51">
      <w:pPr>
        <w:jc w:val="both"/>
        <w:rPr>
          <w:sz w:val="40"/>
        </w:rPr>
      </w:pPr>
    </w:p>
    <w:p w14:paraId="432ACD75" w14:textId="77777777" w:rsidR="00D16F51" w:rsidRDefault="00D16F51" w:rsidP="00D16F51">
      <w:pPr>
        <w:jc w:val="both"/>
        <w:rPr>
          <w:sz w:val="40"/>
        </w:rPr>
      </w:pPr>
    </w:p>
    <w:p w14:paraId="5C18D07A" w14:textId="77777777" w:rsidR="00D16F51" w:rsidRDefault="00D16F51" w:rsidP="00D16F51">
      <w:pPr>
        <w:jc w:val="both"/>
        <w:rPr>
          <w:sz w:val="40"/>
        </w:rPr>
      </w:pPr>
    </w:p>
    <w:p w14:paraId="3F02C365" w14:textId="77777777" w:rsidR="00D16F51" w:rsidRDefault="00D16F51" w:rsidP="00D16F51">
      <w:pPr>
        <w:jc w:val="both"/>
        <w:rPr>
          <w:sz w:val="40"/>
        </w:rPr>
      </w:pPr>
    </w:p>
    <w:p w14:paraId="680EC2D2" w14:textId="77777777" w:rsidR="00D16F51" w:rsidRDefault="00D16F51" w:rsidP="00D16F51">
      <w:pPr>
        <w:jc w:val="both"/>
        <w:rPr>
          <w:sz w:val="40"/>
        </w:rPr>
      </w:pPr>
    </w:p>
    <w:p w14:paraId="1954D6EC" w14:textId="77777777" w:rsidR="00D16F51" w:rsidRDefault="00D16F51" w:rsidP="00D16F51">
      <w:pPr>
        <w:jc w:val="both"/>
        <w:rPr>
          <w:sz w:val="40"/>
        </w:rPr>
      </w:pPr>
    </w:p>
    <w:p w14:paraId="66C5CD09" w14:textId="77777777" w:rsidR="00D16F51" w:rsidRDefault="00D16F51" w:rsidP="00D16F51">
      <w:pPr>
        <w:jc w:val="both"/>
        <w:rPr>
          <w:sz w:val="40"/>
        </w:rPr>
      </w:pPr>
    </w:p>
    <w:p w14:paraId="4D57C00A" w14:textId="77777777" w:rsidR="00D16F51" w:rsidRDefault="00D16F51" w:rsidP="00D16F51">
      <w:pPr>
        <w:jc w:val="both"/>
        <w:rPr>
          <w:sz w:val="40"/>
        </w:rPr>
      </w:pPr>
    </w:p>
    <w:p w14:paraId="3A6F1D72" w14:textId="77777777" w:rsidR="00D16F51" w:rsidRDefault="00D16F51" w:rsidP="00D16F51">
      <w:pPr>
        <w:rPr>
          <w:b/>
          <w:sz w:val="40"/>
        </w:rPr>
      </w:pPr>
    </w:p>
    <w:p w14:paraId="53C961C6" w14:textId="77777777" w:rsidR="00D16F51" w:rsidRPr="00A82EB1" w:rsidRDefault="00D16F51" w:rsidP="00D16F51">
      <w:pPr>
        <w:rPr>
          <w:b/>
          <w:sz w:val="40"/>
        </w:rPr>
      </w:pPr>
    </w:p>
    <w:p w14:paraId="6FB8CE15" w14:textId="77777777" w:rsidR="00D16F51" w:rsidRPr="00A82EB1" w:rsidRDefault="00D16F51" w:rsidP="00D16F51">
      <w:pPr>
        <w:rPr>
          <w:b/>
          <w:sz w:val="40"/>
        </w:rPr>
      </w:pPr>
    </w:p>
    <w:p w14:paraId="1FC6DDB6" w14:textId="77777777" w:rsidR="00D16F51" w:rsidRPr="00A82EB1" w:rsidRDefault="00D16F51" w:rsidP="00D16F51">
      <w:pPr>
        <w:rPr>
          <w:b/>
          <w:sz w:val="40"/>
        </w:rPr>
      </w:pPr>
    </w:p>
    <w:p w14:paraId="2B34601E" w14:textId="77777777" w:rsidR="00D16F51" w:rsidRDefault="00DA4E88" w:rsidP="00D16F51">
      <w:pPr>
        <w:rPr>
          <w:b/>
          <w:sz w:val="40"/>
        </w:rPr>
      </w:pPr>
      <w:r>
        <w:rPr>
          <w:b/>
          <w:noProof/>
          <w:sz w:val="40"/>
        </w:rPr>
        <w:lastRenderedPageBreak/>
        <mc:AlternateContent>
          <mc:Choice Requires="wps">
            <w:drawing>
              <wp:anchor distT="0" distB="0" distL="114300" distR="114300" simplePos="0" relativeHeight="251761664" behindDoc="1" locked="0" layoutInCell="1" allowOverlap="1" wp14:anchorId="2B93B895" wp14:editId="5D1CE60C">
                <wp:simplePos x="0" y="0"/>
                <wp:positionH relativeFrom="margin">
                  <wp:posOffset>-25400</wp:posOffset>
                </wp:positionH>
                <wp:positionV relativeFrom="margin">
                  <wp:posOffset>161925</wp:posOffset>
                </wp:positionV>
                <wp:extent cx="1714500" cy="8311515"/>
                <wp:effectExtent l="0" t="0" r="0" b="0"/>
                <wp:wrapNone/>
                <wp:docPr id="2406" name="Rectangle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3115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E8C6C2" id="Rectangle 2406" o:spid="_x0000_s1026" style="position:absolute;margin-left:-2pt;margin-top:12.75pt;width:135pt;height:654.4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" fillcolor="#969696" stroked="f">
                <w10:wrap anchorx="margin" anchory="margin"/>
              </v:rect>
            </w:pict>
          </mc:Fallback>
        </mc:AlternateContent>
      </w:r>
    </w:p>
    <w:p w14:paraId="13581FF0" w14:textId="77777777" w:rsidR="00D16F51" w:rsidRDefault="00D16F51" w:rsidP="00D16F51">
      <w:pPr>
        <w:rPr>
          <w:b/>
          <w:sz w:val="40"/>
        </w:rPr>
      </w:pPr>
    </w:p>
    <w:p w14:paraId="36CE0724" w14:textId="77777777" w:rsidR="00D16F51" w:rsidRDefault="00D16F51" w:rsidP="00D16F51">
      <w:pPr>
        <w:rPr>
          <w:b/>
          <w:sz w:val="40"/>
        </w:rPr>
      </w:pPr>
    </w:p>
    <w:p w14:paraId="18F4B876" w14:textId="77777777" w:rsidR="00D16F51" w:rsidRDefault="00D16F51" w:rsidP="00D16F51">
      <w:pPr>
        <w:rPr>
          <w:b/>
          <w:sz w:val="40"/>
        </w:rPr>
      </w:pPr>
    </w:p>
    <w:p w14:paraId="7F554C2C" w14:textId="77777777" w:rsidR="00D16F51" w:rsidRDefault="00D16F51" w:rsidP="00D16F51">
      <w:pPr>
        <w:rPr>
          <w:b/>
          <w:sz w:val="40"/>
        </w:rPr>
      </w:pPr>
    </w:p>
    <w:p w14:paraId="065834DD" w14:textId="77777777" w:rsidR="00D16F51" w:rsidRDefault="00D16F51" w:rsidP="00D16F51">
      <w:pPr>
        <w:rPr>
          <w:b/>
          <w:sz w:val="40"/>
        </w:rPr>
      </w:pPr>
    </w:p>
    <w:p w14:paraId="00F0C5F3" w14:textId="77777777" w:rsidR="00D16F51" w:rsidRDefault="00D16F51" w:rsidP="00D16F51">
      <w:pPr>
        <w:rPr>
          <w:b/>
          <w:sz w:val="40"/>
        </w:rPr>
      </w:pPr>
    </w:p>
    <w:p w14:paraId="2FE6AF94" w14:textId="77777777" w:rsidR="00D16F51" w:rsidRPr="00A82EB1" w:rsidRDefault="00D16F51" w:rsidP="00D16F51">
      <w:pPr>
        <w:rPr>
          <w:b/>
          <w:sz w:val="40"/>
        </w:rPr>
      </w:pPr>
    </w:p>
    <w:p w14:paraId="3FEA925D" w14:textId="77777777" w:rsidR="00D16F51" w:rsidRPr="00A82EB1" w:rsidRDefault="00D16F51" w:rsidP="00D16F51">
      <w:pPr>
        <w:rPr>
          <w:b/>
          <w:sz w:val="40"/>
        </w:rPr>
      </w:pPr>
    </w:p>
    <w:p w14:paraId="24FDD7B6" w14:textId="77777777" w:rsidR="00D16F51" w:rsidRPr="00043780" w:rsidRDefault="00D16F51" w:rsidP="009569F3">
      <w:pPr>
        <w:tabs>
          <w:tab w:val="left" w:pos="3633"/>
        </w:tabs>
        <w:spacing w:before="120"/>
        <w:ind w:left="2880" w:hanging="2880"/>
        <w:rPr>
          <w:b/>
          <w:sz w:val="36"/>
          <w:szCs w:val="36"/>
        </w:rPr>
      </w:pPr>
      <w:r w:rsidRPr="004E2991">
        <w:rPr>
          <w:b/>
          <w:color w:val="FFFFFF"/>
          <w:sz w:val="36"/>
          <w:szCs w:val="36"/>
        </w:rPr>
        <w:t>SECTION 16:</w:t>
      </w:r>
      <w:r w:rsidRPr="00A82EB1">
        <w:rPr>
          <w:b/>
          <w:sz w:val="40"/>
          <w:szCs w:val="28"/>
        </w:rPr>
        <w:tab/>
      </w:r>
      <w:r w:rsidRPr="00043780">
        <w:rPr>
          <w:b/>
          <w:sz w:val="36"/>
          <w:szCs w:val="36"/>
        </w:rPr>
        <w:t>First-line Treatment Failure and Recommended Second-line Regimens</w:t>
      </w:r>
    </w:p>
    <w:p w14:paraId="39491BB6" w14:textId="77777777" w:rsidR="00D16F51" w:rsidRPr="0019651E" w:rsidRDefault="00D16F51" w:rsidP="00BD5A42">
      <w:pPr>
        <w:pStyle w:val="Heading1"/>
        <w:tabs>
          <w:tab w:val="num" w:pos="2610"/>
        </w:tabs>
      </w:pPr>
      <w:r w:rsidRPr="0019651E">
        <w:rPr>
          <w:sz w:val="40"/>
        </w:rPr>
        <w:br w:type="page"/>
      </w:r>
      <w:bookmarkStart w:id="466" w:name="_Toc168672815"/>
      <w:bookmarkStart w:id="467" w:name="_Toc290460970"/>
      <w:r w:rsidRPr="0019651E">
        <w:lastRenderedPageBreak/>
        <w:t xml:space="preserve">First-line </w:t>
      </w:r>
      <w:r>
        <w:t>T</w:t>
      </w:r>
      <w:r w:rsidRPr="0019651E">
        <w:t xml:space="preserve">reatment </w:t>
      </w:r>
      <w:r>
        <w:t>F</w:t>
      </w:r>
      <w:r w:rsidRPr="0019651E">
        <w:t xml:space="preserve">ailure and </w:t>
      </w:r>
      <w:r>
        <w:t>R</w:t>
      </w:r>
      <w:r w:rsidRPr="0019651E">
        <w:t xml:space="preserve">ecommended </w:t>
      </w:r>
      <w:r>
        <w:t>S</w:t>
      </w:r>
      <w:r w:rsidRPr="0019651E">
        <w:t xml:space="preserve">econd-line </w:t>
      </w:r>
      <w:r>
        <w:t>R</w:t>
      </w:r>
      <w:r w:rsidRPr="0019651E">
        <w:t>egimens</w:t>
      </w:r>
      <w:bookmarkEnd w:id="466"/>
      <w:bookmarkEnd w:id="467"/>
    </w:p>
    <w:p w14:paraId="44B8F09B" w14:textId="77777777" w:rsidR="00D16F51" w:rsidRPr="002621EC" w:rsidRDefault="00D16F51" w:rsidP="00D16F51">
      <w:pPr>
        <w:jc w:val="both"/>
      </w:pPr>
      <w:r w:rsidRPr="0019651E">
        <w:t>Treatment should only be determined to have failed, and the regimen changed from the recommended first</w:t>
      </w:r>
      <w:r w:rsidRPr="00CB63B3">
        <w:t xml:space="preserve">-line to the second-line after </w:t>
      </w:r>
      <w:r w:rsidRPr="00471A5A">
        <w:rPr>
          <w:u w:val="single"/>
        </w:rPr>
        <w:t>a minimum of 6 months</w:t>
      </w:r>
      <w:r w:rsidRPr="00A82EB1">
        <w:t xml:space="preserve"> on therapy.  </w:t>
      </w:r>
      <w:r w:rsidRPr="00A82EB1">
        <w:rPr>
          <w:b/>
        </w:rPr>
        <w:t>Do not rush into treatment changes.</w:t>
      </w:r>
    </w:p>
    <w:p w14:paraId="05F33BD6" w14:textId="77777777" w:rsidR="00D16F51" w:rsidRPr="00A302F6" w:rsidRDefault="00D16F51" w:rsidP="00D16F51">
      <w:pPr>
        <w:jc w:val="both"/>
      </w:pPr>
    </w:p>
    <w:p w14:paraId="5F4B25D5" w14:textId="77777777" w:rsidR="00D16F51" w:rsidRPr="004E2991" w:rsidRDefault="00D16F51" w:rsidP="00BD5A42">
      <w:pPr>
        <w:pStyle w:val="Heading2"/>
        <w:jc w:val="both"/>
        <w:rPr>
          <w:rFonts w:cs="Times New Roman"/>
        </w:rPr>
      </w:pPr>
      <w:bookmarkStart w:id="468" w:name="_Toc168672816"/>
      <w:bookmarkStart w:id="469" w:name="_Toc290460971"/>
      <w:r w:rsidRPr="004E2991">
        <w:rPr>
          <w:rFonts w:cs="Times New Roman"/>
        </w:rPr>
        <w:t>Assessing Treatment Failure in Adults and Adolescents</w:t>
      </w:r>
      <w:bookmarkEnd w:id="468"/>
      <w:bookmarkEnd w:id="469"/>
    </w:p>
    <w:p w14:paraId="60F732D8" w14:textId="77777777" w:rsidR="00D16F51" w:rsidRPr="004E2991" w:rsidRDefault="00D16F51" w:rsidP="00D16F51">
      <w:pPr>
        <w:jc w:val="both"/>
      </w:pPr>
      <w:r w:rsidRPr="004E2991">
        <w:t>The decision that treatment has failed should be based on all available evidence: complete clinical assessment and (if available) CD4 count and viral load.  OIs that occurred during the first 6 months should be treated as IRIS and excluded.</w:t>
      </w:r>
      <w:r w:rsidR="003F4DE2" w:rsidRPr="004E2991">
        <w:t xml:space="preserve"> </w:t>
      </w:r>
      <w:r w:rsidRPr="004E2991">
        <w:t>In particular,</w:t>
      </w:r>
      <w:r w:rsidRPr="004E2991">
        <w:rPr>
          <w:b/>
        </w:rPr>
        <w:t xml:space="preserve"> it is vital to investigate adherence </w:t>
      </w:r>
      <w:r w:rsidRPr="004E2991">
        <w:t>in these circumstances.  Poor adherence to treatment is the most common reason for treatment failure. Changing to a second-line regimen will achieve nothing if adherence is not addressed. Consider using home visits, counseling, community health workers, accompaniers</w:t>
      </w:r>
      <w:r w:rsidR="003F4DE2" w:rsidRPr="004E2991">
        <w:t xml:space="preserve"> </w:t>
      </w:r>
      <w:r w:rsidRPr="004E2991">
        <w:t>or peers, and other methods to help assure adherence.</w:t>
      </w:r>
    </w:p>
    <w:p w14:paraId="066679D7" w14:textId="77777777" w:rsidR="00D16F51" w:rsidRPr="004E2991" w:rsidRDefault="00D16F51" w:rsidP="00D16F51">
      <w:pPr>
        <w:tabs>
          <w:tab w:val="left" w:pos="6762"/>
        </w:tabs>
        <w:jc w:val="both"/>
      </w:pPr>
      <w:r w:rsidRPr="004E2991">
        <w:tab/>
      </w:r>
    </w:p>
    <w:p w14:paraId="245CD9C4" w14:textId="77777777" w:rsidR="00D16F51" w:rsidRPr="004E2991" w:rsidRDefault="00D16F51" w:rsidP="00D16F51">
      <w:pPr>
        <w:pStyle w:val="Caption"/>
        <w:jc w:val="both"/>
      </w:pPr>
      <w:bookmarkStart w:id="470" w:name="_Toc146724352"/>
      <w:proofErr w:type="gramStart"/>
      <w:r w:rsidRPr="004E2991">
        <w:t xml:space="preserve">Table </w:t>
      </w:r>
      <w:fldSimple w:instr=" STYLEREF 1 \s ">
        <w:r w:rsidRPr="004E2991">
          <w:rPr>
            <w:noProof/>
          </w:rPr>
          <w:t>16</w:t>
        </w:r>
      </w:fldSimple>
      <w:r w:rsidRPr="004E2991">
        <w:t>.</w:t>
      </w:r>
      <w:proofErr w:type="gramEnd"/>
      <w:r w:rsidR="009332B1">
        <w:fldChar w:fldCharType="begin"/>
      </w:r>
      <w:r w:rsidR="009332B1">
        <w:instrText xml:space="preserve"> SEQ Table \* ARABIC \s 1 </w:instrText>
      </w:r>
      <w:r w:rsidR="009332B1">
        <w:fldChar w:fldCharType="separate"/>
      </w:r>
      <w:r w:rsidRPr="004E2991">
        <w:rPr>
          <w:noProof/>
        </w:rPr>
        <w:t>1</w:t>
      </w:r>
      <w:r w:rsidR="009332B1">
        <w:rPr>
          <w:noProof/>
        </w:rPr>
        <w:fldChar w:fldCharType="end"/>
      </w:r>
      <w:r w:rsidRPr="004E2991">
        <w:t xml:space="preserve">   Clinical, CD4 cell count, and virological definitions of treatment failure for adherent patients on a first-line ARV regimen for at least 6 months.</w:t>
      </w:r>
      <w:bookmarkEnd w:id="470"/>
    </w:p>
    <w:p w14:paraId="191AF192" w14:textId="77777777" w:rsidR="00D16F51" w:rsidRPr="004E2991" w:rsidRDefault="00D16F51" w:rsidP="00D16F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6331"/>
      </w:tblGrid>
      <w:tr w:rsidR="00D16F51" w:rsidRPr="004E2991" w14:paraId="06208410" w14:textId="77777777" w:rsidTr="00D16F51">
        <w:tc>
          <w:tcPr>
            <w:tcW w:w="8515" w:type="dxa"/>
            <w:gridSpan w:val="2"/>
            <w:shd w:val="clear" w:color="auto" w:fill="F3F3F3"/>
            <w:vAlign w:val="center"/>
          </w:tcPr>
          <w:p w14:paraId="39B23ED0" w14:textId="77777777" w:rsidR="00D16F51" w:rsidRPr="004E2991" w:rsidRDefault="00D16F51" w:rsidP="00D16F51">
            <w:pPr>
              <w:rPr>
                <w:b/>
              </w:rPr>
            </w:pPr>
            <w:r w:rsidRPr="004E2991">
              <w:rPr>
                <w:b/>
                <w:sz w:val="22"/>
              </w:rPr>
              <w:t>Treatment failure— defined as a combination of the</w:t>
            </w:r>
            <w:r w:rsidR="003F4DE2" w:rsidRPr="004E2991">
              <w:rPr>
                <w:b/>
                <w:sz w:val="22"/>
              </w:rPr>
              <w:t xml:space="preserve"> </w:t>
            </w:r>
            <w:r w:rsidRPr="004E2991">
              <w:rPr>
                <w:b/>
                <w:sz w:val="22"/>
              </w:rPr>
              <w:t>following:</w:t>
            </w:r>
          </w:p>
        </w:tc>
      </w:tr>
      <w:tr w:rsidR="00D16F51" w:rsidRPr="00A82EB1" w14:paraId="1FBECA46" w14:textId="77777777" w:rsidTr="00D16F51">
        <w:tc>
          <w:tcPr>
            <w:tcW w:w="2184" w:type="dxa"/>
            <w:vAlign w:val="center"/>
          </w:tcPr>
          <w:p w14:paraId="28770CC4" w14:textId="77777777" w:rsidR="00D16F51" w:rsidRPr="00A82EB1" w:rsidRDefault="00D16F51" w:rsidP="00D16F51">
            <w:r w:rsidRPr="00A82EB1">
              <w:rPr>
                <w:sz w:val="22"/>
              </w:rPr>
              <w:t>Clinical failure</w:t>
            </w:r>
          </w:p>
        </w:tc>
        <w:tc>
          <w:tcPr>
            <w:tcW w:w="6331" w:type="dxa"/>
            <w:vAlign w:val="center"/>
          </w:tcPr>
          <w:p w14:paraId="7A318275" w14:textId="77777777" w:rsidR="00D16F51" w:rsidRPr="00A82EB1" w:rsidRDefault="00D16F51" w:rsidP="001D2529">
            <w:pPr>
              <w:numPr>
                <w:ilvl w:val="0"/>
                <w:numId w:val="188"/>
              </w:numPr>
            </w:pPr>
            <w:r w:rsidRPr="00A82EB1">
              <w:rPr>
                <w:sz w:val="22"/>
              </w:rPr>
              <w:t>New or recurrent OI, malignancy, pulmonary TB, severe bacterial infections (must distinguish from immune reconstitution syndrome).</w:t>
            </w:r>
          </w:p>
          <w:p w14:paraId="5866B8BD" w14:textId="77777777" w:rsidR="00D16F51" w:rsidRPr="00A82EB1" w:rsidRDefault="00D16F51" w:rsidP="001D2529">
            <w:pPr>
              <w:numPr>
                <w:ilvl w:val="0"/>
                <w:numId w:val="188"/>
              </w:numPr>
            </w:pPr>
            <w:r w:rsidRPr="00A82EB1">
              <w:rPr>
                <w:sz w:val="22"/>
              </w:rPr>
              <w:t>New or recurrent WHO Stage 4 condition.</w:t>
            </w:r>
            <w:r w:rsidRPr="00A82EB1">
              <w:rPr>
                <w:sz w:val="22"/>
                <w:vertAlign w:val="superscript"/>
              </w:rPr>
              <w:t>a</w:t>
            </w:r>
            <w:proofErr w:type="gramStart"/>
            <w:r w:rsidRPr="00A82EB1">
              <w:rPr>
                <w:sz w:val="22"/>
                <w:vertAlign w:val="superscript"/>
              </w:rPr>
              <w:t>,b,c</w:t>
            </w:r>
            <w:proofErr w:type="gramEnd"/>
          </w:p>
          <w:p w14:paraId="77CA1CC6" w14:textId="77777777" w:rsidR="00D16F51" w:rsidRPr="00A82EB1" w:rsidRDefault="00D16F51" w:rsidP="001D2529">
            <w:pPr>
              <w:numPr>
                <w:ilvl w:val="0"/>
                <w:numId w:val="188"/>
              </w:numPr>
            </w:pPr>
            <w:r w:rsidRPr="00A82EB1">
              <w:rPr>
                <w:sz w:val="22"/>
              </w:rPr>
              <w:t>Significant (&gt;10%) Weight loss after stabilization or gain without other explanation</w:t>
            </w:r>
          </w:p>
        </w:tc>
      </w:tr>
      <w:tr w:rsidR="00D16F51" w:rsidRPr="00A82EB1" w14:paraId="08C72D50" w14:textId="77777777" w:rsidTr="00D16F51">
        <w:tc>
          <w:tcPr>
            <w:tcW w:w="2184" w:type="dxa"/>
            <w:vAlign w:val="center"/>
          </w:tcPr>
          <w:p w14:paraId="75629A18" w14:textId="77777777" w:rsidR="00D16F51" w:rsidRPr="00A82EB1" w:rsidRDefault="00D16F51" w:rsidP="00D16F51">
            <w:r w:rsidRPr="00A82EB1">
              <w:rPr>
                <w:sz w:val="22"/>
              </w:rPr>
              <w:t xml:space="preserve">Immunological (CD4 cell) </w:t>
            </w:r>
            <w:r w:rsidR="003F4DE2" w:rsidRPr="003F4DE2">
              <w:rPr>
                <w:color w:val="FF0000"/>
                <w:sz w:val="22"/>
              </w:rPr>
              <w:t>failure</w:t>
            </w:r>
          </w:p>
        </w:tc>
        <w:tc>
          <w:tcPr>
            <w:tcW w:w="6331" w:type="dxa"/>
            <w:vAlign w:val="center"/>
          </w:tcPr>
          <w:p w14:paraId="62BE9389" w14:textId="77777777" w:rsidR="00D16F51" w:rsidRPr="00A82EB1" w:rsidRDefault="00D16F51" w:rsidP="001D2529">
            <w:pPr>
              <w:numPr>
                <w:ilvl w:val="0"/>
                <w:numId w:val="187"/>
              </w:numPr>
            </w:pPr>
            <w:r w:rsidRPr="00A82EB1">
              <w:rPr>
                <w:sz w:val="22"/>
              </w:rPr>
              <w:t>Fall of CD4 count to pre-therapy baseline (or below); or</w:t>
            </w:r>
          </w:p>
          <w:p w14:paraId="442EE2AF" w14:textId="77777777" w:rsidR="00D16F51" w:rsidRPr="00A82EB1" w:rsidRDefault="00D16F51" w:rsidP="001D2529">
            <w:pPr>
              <w:numPr>
                <w:ilvl w:val="0"/>
                <w:numId w:val="187"/>
              </w:numPr>
            </w:pPr>
            <w:r w:rsidRPr="00A82EB1">
              <w:rPr>
                <w:sz w:val="22"/>
              </w:rPr>
              <w:t xml:space="preserve">50 % fall from the on-treatment peak value (if </w:t>
            </w:r>
            <w:proofErr w:type="gramStart"/>
            <w:r w:rsidRPr="00A82EB1">
              <w:rPr>
                <w:sz w:val="22"/>
              </w:rPr>
              <w:t>known)</w:t>
            </w:r>
            <w:r w:rsidRPr="00A82EB1">
              <w:rPr>
                <w:sz w:val="22"/>
                <w:vertAlign w:val="superscript"/>
              </w:rPr>
              <w:t>d</w:t>
            </w:r>
            <w:proofErr w:type="gramEnd"/>
            <w:r w:rsidRPr="00A82EB1">
              <w:rPr>
                <w:sz w:val="22"/>
              </w:rPr>
              <w:t>; or</w:t>
            </w:r>
          </w:p>
          <w:p w14:paraId="55BB2D56" w14:textId="77777777" w:rsidR="00D16F51" w:rsidRPr="00A82EB1" w:rsidRDefault="00D16F51" w:rsidP="001D2529">
            <w:pPr>
              <w:numPr>
                <w:ilvl w:val="0"/>
                <w:numId w:val="187"/>
              </w:numPr>
            </w:pPr>
            <w:r w:rsidRPr="00A82EB1">
              <w:rPr>
                <w:sz w:val="22"/>
              </w:rPr>
              <w:t>CD4 levels do not rise from the baseline after 6 months</w:t>
            </w:r>
            <w:r w:rsidRPr="00A82EB1">
              <w:rPr>
                <w:sz w:val="22"/>
                <w:vertAlign w:val="superscript"/>
              </w:rPr>
              <w:t xml:space="preserve"> e</w:t>
            </w:r>
          </w:p>
        </w:tc>
      </w:tr>
      <w:tr w:rsidR="00D16F51" w:rsidRPr="00A82EB1" w14:paraId="390930DE" w14:textId="77777777" w:rsidTr="00D16F51">
        <w:tc>
          <w:tcPr>
            <w:tcW w:w="2184" w:type="dxa"/>
            <w:vAlign w:val="center"/>
          </w:tcPr>
          <w:p w14:paraId="5C220D35" w14:textId="77777777" w:rsidR="00D16F51" w:rsidRPr="00A82EB1" w:rsidRDefault="00D16F51" w:rsidP="00D16F51">
            <w:r w:rsidRPr="00A82EB1">
              <w:rPr>
                <w:sz w:val="22"/>
              </w:rPr>
              <w:t>Virological Failure</w:t>
            </w:r>
          </w:p>
        </w:tc>
        <w:tc>
          <w:tcPr>
            <w:tcW w:w="6331" w:type="dxa"/>
            <w:vAlign w:val="center"/>
          </w:tcPr>
          <w:p w14:paraId="21619E78" w14:textId="77777777" w:rsidR="00D16F51" w:rsidRPr="00C04F53" w:rsidRDefault="00D16F51" w:rsidP="001D2529">
            <w:pPr>
              <w:numPr>
                <w:ilvl w:val="0"/>
                <w:numId w:val="190"/>
              </w:numPr>
            </w:pPr>
            <w:r w:rsidRPr="00C04F53">
              <w:rPr>
                <w:sz w:val="22"/>
              </w:rPr>
              <w:t xml:space="preserve">Plasma viral load above </w:t>
            </w:r>
            <w:r>
              <w:rPr>
                <w:sz w:val="22"/>
              </w:rPr>
              <w:t>1</w:t>
            </w:r>
            <w:r w:rsidRPr="00C04F53">
              <w:rPr>
                <w:sz w:val="22"/>
              </w:rPr>
              <w:t>,000 copies/ml</w:t>
            </w:r>
            <w:r w:rsidRPr="00C04F53">
              <w:rPr>
                <w:sz w:val="22"/>
                <w:vertAlign w:val="superscript"/>
              </w:rPr>
              <w:t>f</w:t>
            </w:r>
          </w:p>
        </w:tc>
      </w:tr>
    </w:tbl>
    <w:p w14:paraId="30A4953B" w14:textId="77777777" w:rsidR="00D16F51" w:rsidRPr="00A82EB1" w:rsidRDefault="00D16F51" w:rsidP="001D2529">
      <w:pPr>
        <w:numPr>
          <w:ilvl w:val="0"/>
          <w:numId w:val="189"/>
        </w:numPr>
        <w:tabs>
          <w:tab w:val="clear" w:pos="720"/>
          <w:tab w:val="num" w:pos="-1080"/>
        </w:tabs>
        <w:ind w:left="360"/>
        <w:rPr>
          <w:sz w:val="19"/>
          <w:szCs w:val="20"/>
        </w:rPr>
      </w:pPr>
      <w:r w:rsidRPr="00A82EB1">
        <w:rPr>
          <w:sz w:val="19"/>
          <w:szCs w:val="20"/>
        </w:rPr>
        <w:t>Current event must be differentiated from the immune reconstitution inflammatory syndrome.</w:t>
      </w:r>
    </w:p>
    <w:p w14:paraId="34FDD772" w14:textId="77777777" w:rsidR="00D16F51" w:rsidRPr="00A82EB1" w:rsidRDefault="00D16F51" w:rsidP="001D2529">
      <w:pPr>
        <w:numPr>
          <w:ilvl w:val="0"/>
          <w:numId w:val="189"/>
        </w:numPr>
        <w:tabs>
          <w:tab w:val="clear" w:pos="720"/>
          <w:tab w:val="num" w:pos="-1080"/>
        </w:tabs>
        <w:ind w:left="360"/>
        <w:rPr>
          <w:sz w:val="19"/>
          <w:szCs w:val="20"/>
        </w:rPr>
      </w:pPr>
      <w:r w:rsidRPr="00A82EB1">
        <w:rPr>
          <w:sz w:val="19"/>
          <w:szCs w:val="20"/>
        </w:rPr>
        <w:t xml:space="preserve">Certain WHO clinical Stage 3 conditions (e.g. pulmonary TB, severe bacterial infections) </w:t>
      </w:r>
      <w:r w:rsidRPr="00A82EB1">
        <w:rPr>
          <w:sz w:val="19"/>
          <w:szCs w:val="20"/>
          <w:u w:val="single"/>
        </w:rPr>
        <w:t>may be</w:t>
      </w:r>
      <w:r w:rsidRPr="00A82EB1">
        <w:rPr>
          <w:sz w:val="19"/>
          <w:szCs w:val="20"/>
        </w:rPr>
        <w:t xml:space="preserve"> an indication of treatment failure and thus require consideration of second-line therapy.</w:t>
      </w:r>
    </w:p>
    <w:p w14:paraId="093EF02F" w14:textId="77777777" w:rsidR="00D16F51" w:rsidRPr="00A82EB1" w:rsidRDefault="00D16F51" w:rsidP="001D2529">
      <w:pPr>
        <w:numPr>
          <w:ilvl w:val="0"/>
          <w:numId w:val="189"/>
        </w:numPr>
        <w:tabs>
          <w:tab w:val="clear" w:pos="720"/>
          <w:tab w:val="num" w:pos="-1080"/>
        </w:tabs>
        <w:ind w:left="360"/>
        <w:rPr>
          <w:sz w:val="19"/>
          <w:szCs w:val="20"/>
        </w:rPr>
      </w:pPr>
      <w:r w:rsidRPr="00A82EB1">
        <w:rPr>
          <w:sz w:val="19"/>
          <w:szCs w:val="20"/>
        </w:rPr>
        <w:t xml:space="preserve">Some WHO clinical Stage 4 conditions (lymph node TB, uncomplicated TB pleural disease, esophageal candidiasis, recurrent bacterial pneumonia) may </w:t>
      </w:r>
      <w:r w:rsidRPr="00A82EB1">
        <w:rPr>
          <w:sz w:val="19"/>
          <w:szCs w:val="20"/>
          <w:u w:val="single"/>
        </w:rPr>
        <w:t>not</w:t>
      </w:r>
      <w:r w:rsidRPr="00A82EB1">
        <w:rPr>
          <w:sz w:val="19"/>
          <w:szCs w:val="20"/>
        </w:rPr>
        <w:t xml:space="preserve"> be indications of treatment failure and thus do not require consideration of second-line therapy.</w:t>
      </w:r>
    </w:p>
    <w:p w14:paraId="4E90DE4A" w14:textId="77777777" w:rsidR="00D16F51" w:rsidRPr="00A82EB1" w:rsidRDefault="00D16F51" w:rsidP="001D2529">
      <w:pPr>
        <w:numPr>
          <w:ilvl w:val="0"/>
          <w:numId w:val="189"/>
        </w:numPr>
        <w:tabs>
          <w:tab w:val="clear" w:pos="720"/>
          <w:tab w:val="num" w:pos="-1080"/>
        </w:tabs>
        <w:ind w:left="360"/>
        <w:rPr>
          <w:sz w:val="19"/>
          <w:szCs w:val="20"/>
        </w:rPr>
      </w:pPr>
      <w:r w:rsidRPr="00A82EB1">
        <w:rPr>
          <w:sz w:val="19"/>
          <w:szCs w:val="20"/>
        </w:rPr>
        <w:t>Without concomitant infection to cause transient CD4 cell decrease.</w:t>
      </w:r>
    </w:p>
    <w:p w14:paraId="26ACA4F6" w14:textId="77777777" w:rsidR="00D16F51" w:rsidRPr="00A82EB1" w:rsidRDefault="00D16F51" w:rsidP="001D2529">
      <w:pPr>
        <w:numPr>
          <w:ilvl w:val="0"/>
          <w:numId w:val="189"/>
        </w:numPr>
        <w:tabs>
          <w:tab w:val="clear" w:pos="720"/>
          <w:tab w:val="num" w:pos="-1080"/>
        </w:tabs>
        <w:ind w:left="360"/>
        <w:rPr>
          <w:sz w:val="19"/>
          <w:szCs w:val="20"/>
        </w:rPr>
      </w:pPr>
      <w:r w:rsidRPr="00A82EB1">
        <w:rPr>
          <w:sz w:val="19"/>
          <w:szCs w:val="20"/>
        </w:rPr>
        <w:t>If a cut-off value is desired, WHO suggests considering the presence of treatment failure if the CD4 count remains persistently less than -100 cells/mm</w:t>
      </w:r>
      <w:r w:rsidRPr="00A82EB1">
        <w:rPr>
          <w:sz w:val="19"/>
          <w:szCs w:val="20"/>
          <w:vertAlign w:val="superscript"/>
        </w:rPr>
        <w:t>3</w:t>
      </w:r>
      <w:r w:rsidRPr="00A82EB1">
        <w:rPr>
          <w:sz w:val="19"/>
          <w:szCs w:val="20"/>
        </w:rPr>
        <w:t xml:space="preserve"> over 6 months (although if less than </w:t>
      </w:r>
      <w:proofErr w:type="gramStart"/>
      <w:r w:rsidRPr="00A82EB1">
        <w:rPr>
          <w:sz w:val="19"/>
          <w:szCs w:val="20"/>
        </w:rPr>
        <w:t>100  at</w:t>
      </w:r>
      <w:proofErr w:type="gramEnd"/>
      <w:r w:rsidRPr="00A82EB1">
        <w:rPr>
          <w:sz w:val="19"/>
          <w:szCs w:val="20"/>
        </w:rPr>
        <w:t xml:space="preserve"> baseline, it may take 12 months or more to rise above this level). </w:t>
      </w:r>
    </w:p>
    <w:p w14:paraId="4841304F" w14:textId="77777777" w:rsidR="00D16F51" w:rsidRPr="0078569D" w:rsidRDefault="00D16F51" w:rsidP="001D2529">
      <w:pPr>
        <w:numPr>
          <w:ilvl w:val="0"/>
          <w:numId w:val="189"/>
        </w:numPr>
        <w:tabs>
          <w:tab w:val="clear" w:pos="720"/>
          <w:tab w:val="num" w:pos="-1080"/>
        </w:tabs>
        <w:ind w:left="360"/>
        <w:rPr>
          <w:sz w:val="19"/>
          <w:szCs w:val="20"/>
        </w:rPr>
      </w:pPr>
      <w:r w:rsidRPr="00A82EB1">
        <w:rPr>
          <w:sz w:val="19"/>
          <w:szCs w:val="20"/>
        </w:rPr>
        <w:t xml:space="preserve">The optimal viral load value at which ART should be switched has not been defined.  However, values of more than </w:t>
      </w:r>
      <w:r>
        <w:rPr>
          <w:sz w:val="19"/>
          <w:szCs w:val="20"/>
        </w:rPr>
        <w:t>1</w:t>
      </w:r>
      <w:r w:rsidRPr="00C04F53">
        <w:rPr>
          <w:sz w:val="19"/>
          <w:szCs w:val="20"/>
        </w:rPr>
        <w:t xml:space="preserve">,000 copies/ml have been associated with subsequent clinical </w:t>
      </w:r>
      <w:r w:rsidRPr="004E2991">
        <w:rPr>
          <w:sz w:val="19"/>
          <w:szCs w:val="20"/>
        </w:rPr>
        <w:t xml:space="preserve">regression </w:t>
      </w:r>
      <w:r w:rsidRPr="00C04F53">
        <w:rPr>
          <w:sz w:val="19"/>
          <w:szCs w:val="20"/>
        </w:rPr>
        <w:t>and appreciable CD4 cell count decline.</w:t>
      </w:r>
    </w:p>
    <w:p w14:paraId="07E7105C" w14:textId="77777777" w:rsidR="00D16F51" w:rsidRPr="00A82EB1" w:rsidRDefault="00D16F51" w:rsidP="00D16F51"/>
    <w:p w14:paraId="466B3BBD" w14:textId="77777777" w:rsidR="00D16F51" w:rsidRDefault="00D16F51" w:rsidP="00D16F51">
      <w:pPr>
        <w:jc w:val="both"/>
      </w:pPr>
      <w:r w:rsidRPr="00A82EB1">
        <w:t xml:space="preserve">In the complete absence of CD4 testing, the use of clinical definitions listed above should be used to determine if treatment failure has occurred.  If CD4 counts are available, they can also be used to determine when </w:t>
      </w:r>
      <w:r w:rsidRPr="00A82EB1">
        <w:rPr>
          <w:u w:val="single"/>
        </w:rPr>
        <w:t>not</w:t>
      </w:r>
      <w:r w:rsidRPr="00A82EB1">
        <w:t xml:space="preserve"> to switch therapy</w:t>
      </w:r>
      <w:r>
        <w:t>,</w:t>
      </w:r>
      <w:r w:rsidRPr="00A424E3">
        <w:t xml:space="preserve"> that is, a</w:t>
      </w:r>
      <w:r>
        <w:t xml:space="preserve"> p</w:t>
      </w:r>
      <w:r w:rsidRPr="00A424E3">
        <w:t>atient with new clinical stage 3 events whose CD4 count is greater than 50</w:t>
      </w:r>
      <w:r>
        <w:t>0</w:t>
      </w:r>
      <w:r w:rsidRPr="00A424E3">
        <w:t xml:space="preserve"> cells/mm</w:t>
      </w:r>
      <w:r w:rsidRPr="00A424E3">
        <w:rPr>
          <w:vertAlign w:val="superscript"/>
        </w:rPr>
        <w:t>3</w:t>
      </w:r>
      <w:r w:rsidRPr="00A424E3">
        <w:t xml:space="preserve"> should generally not be switched to a new regimen.</w:t>
      </w:r>
      <w:bookmarkStart w:id="471" w:name="_Toc161931880"/>
    </w:p>
    <w:p w14:paraId="1ADFA2D8" w14:textId="77777777" w:rsidR="00D16F51" w:rsidRDefault="00D16F51" w:rsidP="00D16F51">
      <w:pPr>
        <w:jc w:val="both"/>
      </w:pPr>
    </w:p>
    <w:p w14:paraId="10770280" w14:textId="77777777" w:rsidR="00D16F51" w:rsidRDefault="00D16F51" w:rsidP="00D16F51">
      <w:pPr>
        <w:jc w:val="both"/>
      </w:pPr>
    </w:p>
    <w:p w14:paraId="40A7ADA9" w14:textId="77777777" w:rsidR="00D16F51" w:rsidRDefault="00D16F51" w:rsidP="00D16F51">
      <w:pPr>
        <w:jc w:val="both"/>
      </w:pPr>
    </w:p>
    <w:p w14:paraId="7BBDF8F8" w14:textId="77777777" w:rsidR="00D16F51" w:rsidRPr="00145C24" w:rsidRDefault="00D16F51" w:rsidP="00D16F51">
      <w:pPr>
        <w:jc w:val="both"/>
        <w:rPr>
          <w:b/>
        </w:rPr>
      </w:pPr>
      <w:r w:rsidRPr="00145C24">
        <w:rPr>
          <w:b/>
        </w:rPr>
        <w:lastRenderedPageBreak/>
        <w:t>TB and other stage 3 and 4 conditions and deferring change in ART regimens</w:t>
      </w:r>
    </w:p>
    <w:p w14:paraId="4205345C" w14:textId="77777777" w:rsidR="00D16F51" w:rsidRPr="00A424E3" w:rsidRDefault="00D16F51" w:rsidP="001D2529">
      <w:pPr>
        <w:numPr>
          <w:ilvl w:val="0"/>
          <w:numId w:val="192"/>
        </w:numPr>
        <w:jc w:val="both"/>
      </w:pPr>
      <w:r w:rsidRPr="00A424E3">
        <w:t>TB and recurrent bacterial infections can occur at any CD4 level and do not necessarily indicate treatment failure.</w:t>
      </w:r>
    </w:p>
    <w:p w14:paraId="5CB68769" w14:textId="77777777" w:rsidR="00D16F51" w:rsidRPr="0078569D" w:rsidRDefault="00D16F51" w:rsidP="001D2529">
      <w:pPr>
        <w:numPr>
          <w:ilvl w:val="0"/>
          <w:numId w:val="192"/>
        </w:numPr>
        <w:jc w:val="both"/>
      </w:pPr>
      <w:r w:rsidRPr="0078569D">
        <w:t xml:space="preserve">The response to appropriate therapy should be used to evaluate the need to switch ART.  </w:t>
      </w:r>
    </w:p>
    <w:p w14:paraId="6175A6C0" w14:textId="77777777" w:rsidR="00D16F51" w:rsidRPr="00A82EB1" w:rsidRDefault="00D16F51" w:rsidP="001D2529">
      <w:pPr>
        <w:numPr>
          <w:ilvl w:val="0"/>
          <w:numId w:val="192"/>
        </w:numPr>
        <w:jc w:val="both"/>
      </w:pPr>
      <w:r w:rsidRPr="00A82EB1">
        <w:t xml:space="preserve">The decision to switch ART should be postponed to allow response to therapy where the following conditions are present: </w:t>
      </w:r>
    </w:p>
    <w:p w14:paraId="798B0B42" w14:textId="77777777" w:rsidR="00D16F51" w:rsidRPr="00A82EB1" w:rsidRDefault="00D16F51" w:rsidP="001D2529">
      <w:pPr>
        <w:numPr>
          <w:ilvl w:val="1"/>
          <w:numId w:val="192"/>
        </w:numPr>
        <w:jc w:val="both"/>
      </w:pPr>
      <w:r w:rsidRPr="00A82EB1">
        <w:t>Pulmonary TB or extra</w:t>
      </w:r>
      <w:r w:rsidR="00FE7ED9" w:rsidRPr="00FE7ED9">
        <w:rPr>
          <w:color w:val="FF0000"/>
        </w:rPr>
        <w:t>-</w:t>
      </w:r>
      <w:r w:rsidRPr="00A82EB1">
        <w:t>pulmonary TB (simple lymph node TB, uncomplicated TB pleural disease)</w:t>
      </w:r>
    </w:p>
    <w:p w14:paraId="663BD850" w14:textId="77777777" w:rsidR="00D16F51" w:rsidRPr="00A82EB1" w:rsidRDefault="00D16F51" w:rsidP="001D2529">
      <w:pPr>
        <w:numPr>
          <w:ilvl w:val="1"/>
          <w:numId w:val="192"/>
        </w:numPr>
        <w:jc w:val="both"/>
      </w:pPr>
      <w:r w:rsidRPr="00A82EB1">
        <w:t>Severe and/or recurrent bacterial infections (as stage 3 or 4 events)</w:t>
      </w:r>
    </w:p>
    <w:p w14:paraId="20E66049" w14:textId="77777777" w:rsidR="00D16F51" w:rsidRPr="00A82EB1" w:rsidRDefault="00D16F51" w:rsidP="00D16F51">
      <w:bookmarkStart w:id="472" w:name="_Toc168672817"/>
    </w:p>
    <w:p w14:paraId="4108A796" w14:textId="77777777" w:rsidR="00D16F51" w:rsidRPr="005D4C05" w:rsidRDefault="00D16F51" w:rsidP="00BD5A42">
      <w:pPr>
        <w:pStyle w:val="Heading2"/>
        <w:rPr>
          <w:rFonts w:cs="Times New Roman"/>
        </w:rPr>
      </w:pPr>
      <w:bookmarkStart w:id="473" w:name="_Toc290460972"/>
      <w:r w:rsidRPr="005D4C05">
        <w:rPr>
          <w:rFonts w:cs="Times New Roman"/>
        </w:rPr>
        <w:t>Assessing treatment failure in children</w:t>
      </w:r>
      <w:bookmarkEnd w:id="471"/>
      <w:bookmarkEnd w:id="472"/>
      <w:bookmarkEnd w:id="473"/>
    </w:p>
    <w:p w14:paraId="041201E2" w14:textId="77777777" w:rsidR="00D16F51" w:rsidRPr="00A82EB1" w:rsidRDefault="00D16F51" w:rsidP="00D16F51">
      <w:pPr>
        <w:pStyle w:val="BodyText"/>
        <w:jc w:val="both"/>
      </w:pPr>
      <w:r w:rsidRPr="00A82EB1">
        <w:t>Take note of the following when determining treatment failure in children:</w:t>
      </w:r>
    </w:p>
    <w:p w14:paraId="41DEED27" w14:textId="77777777" w:rsidR="00D16F51" w:rsidRPr="00A82EB1" w:rsidRDefault="00D16F51" w:rsidP="001D2529">
      <w:pPr>
        <w:numPr>
          <w:ilvl w:val="0"/>
          <w:numId w:val="193"/>
        </w:numPr>
        <w:jc w:val="both"/>
      </w:pPr>
      <w:r w:rsidRPr="00A82EB1">
        <w:t>First check adherence, make sure child has been on therapy for at least 6 months, and adherence has been assessed and found to be adequate.</w:t>
      </w:r>
    </w:p>
    <w:p w14:paraId="203CD7E6" w14:textId="77777777" w:rsidR="00D16F51" w:rsidRPr="00A82EB1" w:rsidRDefault="00D16F51" w:rsidP="001D2529">
      <w:pPr>
        <w:numPr>
          <w:ilvl w:val="0"/>
          <w:numId w:val="193"/>
        </w:numPr>
        <w:jc w:val="both"/>
      </w:pPr>
      <w:r w:rsidRPr="00A82EB1">
        <w:t xml:space="preserve">When defining treatment failure because of growth failure, ensure that the child is not failing to grow because of </w:t>
      </w:r>
      <w:r w:rsidRPr="00A82EB1">
        <w:rPr>
          <w:u w:val="single"/>
        </w:rPr>
        <w:t>inadequate nutrition</w:t>
      </w:r>
      <w:r w:rsidRPr="00A82EB1">
        <w:t xml:space="preserve">, and that any </w:t>
      </w:r>
      <w:r w:rsidRPr="004E2991">
        <w:t>concurrent</w:t>
      </w:r>
      <w:r w:rsidRPr="00A82EB1">
        <w:t xml:space="preserve"> illnesses have been treated and have resolved; in particular, TB should be investigated.</w:t>
      </w:r>
    </w:p>
    <w:p w14:paraId="59334727" w14:textId="77777777" w:rsidR="00D16F51" w:rsidRPr="00A82EB1" w:rsidRDefault="00D16F51" w:rsidP="001D2529">
      <w:pPr>
        <w:numPr>
          <w:ilvl w:val="0"/>
          <w:numId w:val="193"/>
        </w:numPr>
        <w:jc w:val="both"/>
      </w:pPr>
      <w:r w:rsidRPr="00A82EB1">
        <w:t>Development of TB while on first-line therapy may NOT</w:t>
      </w:r>
      <w:r w:rsidR="00FE7ED9">
        <w:t xml:space="preserve"> </w:t>
      </w:r>
      <w:r w:rsidRPr="00A82EB1">
        <w:rPr>
          <w:bCs/>
        </w:rPr>
        <w:t>be an indication of treatment failure.  Response to TB treatment should be used to evaluate the need for switching therapy.</w:t>
      </w:r>
    </w:p>
    <w:p w14:paraId="1F3D90A4" w14:textId="77777777" w:rsidR="00D16F51" w:rsidRPr="00A82EB1" w:rsidRDefault="00D16F51" w:rsidP="001D2529">
      <w:pPr>
        <w:numPr>
          <w:ilvl w:val="0"/>
          <w:numId w:val="193"/>
        </w:numPr>
        <w:jc w:val="both"/>
      </w:pPr>
      <w:r w:rsidRPr="00A82EB1">
        <w:t>Always consider immune reconstitution inflammatory syndrome (</w:t>
      </w:r>
      <w:r w:rsidRPr="00D104F1">
        <w:rPr>
          <w:color w:val="FF0000"/>
          <w:highlight w:val="yellow"/>
        </w:rPr>
        <w:t>See Section 14</w:t>
      </w:r>
      <w:r w:rsidRPr="00D104F1">
        <w:rPr>
          <w:highlight w:val="yellow"/>
        </w:rPr>
        <w:t>).</w:t>
      </w:r>
    </w:p>
    <w:p w14:paraId="17E2A585" w14:textId="77777777" w:rsidR="00D16F51" w:rsidRPr="008C1880" w:rsidRDefault="00D16F51" w:rsidP="001D2529">
      <w:pPr>
        <w:numPr>
          <w:ilvl w:val="0"/>
          <w:numId w:val="193"/>
        </w:numPr>
        <w:jc w:val="both"/>
      </w:pPr>
      <w:r w:rsidRPr="00BA7D5E">
        <w:t xml:space="preserve">CD4% should NOT be measured during </w:t>
      </w:r>
      <w:r w:rsidRPr="004E2991">
        <w:t>concurrent</w:t>
      </w:r>
      <w:r w:rsidRPr="00BA7D5E">
        <w:t xml:space="preserve"> infection – but preferably a month aft</w:t>
      </w:r>
      <w:r w:rsidRPr="008C1880">
        <w:t>er resolution.</w:t>
      </w:r>
    </w:p>
    <w:p w14:paraId="6CF48CCC" w14:textId="77777777" w:rsidR="00D16F51" w:rsidRPr="00E673B1" w:rsidRDefault="00D16F51" w:rsidP="001D2529">
      <w:pPr>
        <w:numPr>
          <w:ilvl w:val="0"/>
          <w:numId w:val="193"/>
        </w:numPr>
        <w:jc w:val="both"/>
      </w:pPr>
      <w:r w:rsidRPr="00E673B1">
        <w:t>Do NOT use TLC to determine treatment failure.</w:t>
      </w:r>
    </w:p>
    <w:p w14:paraId="7CCA51C3" w14:textId="77777777" w:rsidR="00D16F51" w:rsidRPr="00E050EF" w:rsidRDefault="00D16F51" w:rsidP="00D16F51"/>
    <w:p w14:paraId="78AF9627" w14:textId="77777777" w:rsidR="00D16F51" w:rsidRPr="004E2991" w:rsidRDefault="00D16F51" w:rsidP="004E2991">
      <w:pPr>
        <w:pStyle w:val="Caption"/>
        <w:rPr>
          <w:sz w:val="28"/>
        </w:rPr>
      </w:pPr>
      <w:bookmarkStart w:id="474" w:name="_Toc146724353"/>
      <w:proofErr w:type="gramStart"/>
      <w:r w:rsidRPr="00C22C74">
        <w:t xml:space="preserve">Table </w:t>
      </w:r>
      <w:r w:rsidR="00321D0B" w:rsidRPr="00145C24">
        <w:fldChar w:fldCharType="begin"/>
      </w:r>
      <w:r w:rsidRPr="00C22C74">
        <w:instrText xml:space="preserve"> STYLEREF 1 \s </w:instrText>
      </w:r>
      <w:r w:rsidR="00321D0B" w:rsidRPr="00145C24">
        <w:fldChar w:fldCharType="separate"/>
      </w:r>
      <w:r>
        <w:rPr>
          <w:noProof/>
        </w:rPr>
        <w:t>16</w:t>
      </w:r>
      <w:r w:rsidR="00321D0B" w:rsidRPr="00145C24">
        <w:fldChar w:fldCharType="end"/>
      </w:r>
      <w:r w:rsidRPr="00C22C74">
        <w:t>.</w:t>
      </w:r>
      <w:proofErr w:type="gramEnd"/>
      <w:r w:rsidR="00321D0B" w:rsidRPr="00145C24">
        <w:fldChar w:fldCharType="begin"/>
      </w:r>
      <w:r w:rsidRPr="00C22C74">
        <w:instrText xml:space="preserve"> SEQ Table \* ARABIC \s 1 </w:instrText>
      </w:r>
      <w:r w:rsidR="00321D0B" w:rsidRPr="00145C24">
        <w:fldChar w:fldCharType="separate"/>
      </w:r>
      <w:r>
        <w:rPr>
          <w:noProof/>
        </w:rPr>
        <w:t>2</w:t>
      </w:r>
      <w:r w:rsidR="00321D0B" w:rsidRPr="00145C24">
        <w:fldChar w:fldCharType="end"/>
      </w:r>
      <w:r w:rsidR="004E2991">
        <w:t xml:space="preserve">: </w:t>
      </w:r>
      <w:r w:rsidRPr="004E2991">
        <w:rPr>
          <w:rStyle w:val="StyleCaption12ptChar"/>
          <w:b/>
          <w:bCs/>
          <w:sz w:val="20"/>
        </w:rPr>
        <w:t>Clinical, immunological definitions of treatment failure for adherent children on a first-line ARV regimen for at least 6 months</w:t>
      </w:r>
      <w:bookmarkEnd w:id="474"/>
    </w:p>
    <w:tbl>
      <w:tblPr>
        <w:tblW w:w="89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2988"/>
        <w:gridCol w:w="5940"/>
      </w:tblGrid>
      <w:tr w:rsidR="00D16F51" w:rsidRPr="00A82EB1" w14:paraId="0C3C39A4" w14:textId="77777777" w:rsidTr="00D16F51">
        <w:trPr>
          <w:trHeight w:val="327"/>
        </w:trPr>
        <w:tc>
          <w:tcPr>
            <w:tcW w:w="8928" w:type="dxa"/>
            <w:gridSpan w:val="2"/>
            <w:tcBorders>
              <w:top w:val="single" w:sz="4" w:space="0" w:color="auto"/>
              <w:left w:val="single" w:sz="4" w:space="0" w:color="auto"/>
              <w:bottom w:val="single" w:sz="4" w:space="0" w:color="auto"/>
              <w:right w:val="single" w:sz="4" w:space="0" w:color="auto"/>
            </w:tcBorders>
            <w:shd w:val="clear" w:color="auto" w:fill="F3F3F3"/>
          </w:tcPr>
          <w:p w14:paraId="0320612A" w14:textId="77777777" w:rsidR="00D16F51" w:rsidRPr="00A82EB1" w:rsidRDefault="00D16F51" w:rsidP="00D16F51">
            <w:r w:rsidRPr="00A82EB1">
              <w:rPr>
                <w:b/>
                <w:szCs w:val="22"/>
              </w:rPr>
              <w:t>Treatment failure – defined as a combination of:</w:t>
            </w:r>
          </w:p>
        </w:tc>
      </w:tr>
      <w:tr w:rsidR="00D16F51" w:rsidRPr="00A82EB1" w14:paraId="2EE310F8" w14:textId="77777777" w:rsidTr="00D16F51">
        <w:tc>
          <w:tcPr>
            <w:tcW w:w="2988" w:type="dxa"/>
            <w:tcBorders>
              <w:top w:val="single" w:sz="4" w:space="0" w:color="auto"/>
            </w:tcBorders>
          </w:tcPr>
          <w:p w14:paraId="7D7BF097" w14:textId="77777777" w:rsidR="00D16F51" w:rsidRPr="00A82EB1" w:rsidRDefault="00D16F51" w:rsidP="00D16F51">
            <w:r w:rsidRPr="00A82EB1">
              <w:rPr>
                <w:sz w:val="22"/>
                <w:szCs w:val="22"/>
              </w:rPr>
              <w:t>Clinical treatment failure</w:t>
            </w:r>
          </w:p>
        </w:tc>
        <w:tc>
          <w:tcPr>
            <w:tcW w:w="5940" w:type="dxa"/>
            <w:tcBorders>
              <w:top w:val="single" w:sz="4" w:space="0" w:color="auto"/>
            </w:tcBorders>
          </w:tcPr>
          <w:p w14:paraId="16C9C18B" w14:textId="77777777" w:rsidR="00D16F51" w:rsidRPr="00A82EB1" w:rsidRDefault="00D16F51" w:rsidP="001D2529">
            <w:pPr>
              <w:numPr>
                <w:ilvl w:val="0"/>
                <w:numId w:val="195"/>
              </w:numPr>
              <w:tabs>
                <w:tab w:val="clear" w:pos="720"/>
                <w:tab w:val="num" w:pos="252"/>
              </w:tabs>
              <w:ind w:left="252" w:hanging="252"/>
            </w:pPr>
            <w:r w:rsidRPr="00A82EB1">
              <w:rPr>
                <w:sz w:val="22"/>
                <w:szCs w:val="22"/>
              </w:rPr>
              <w:t>Lack of or decline in growth rate in children who show an initial response to treatment (WHO clinical stage 3 or 4– moderate or severe unexplained malnutrition not adequately responding to standard therapy despite adequate nutritional support and without explanation)</w:t>
            </w:r>
          </w:p>
          <w:p w14:paraId="55129D07" w14:textId="77777777" w:rsidR="00D16F51" w:rsidRPr="00A82EB1" w:rsidRDefault="00D16F51" w:rsidP="001D2529">
            <w:pPr>
              <w:numPr>
                <w:ilvl w:val="0"/>
                <w:numId w:val="195"/>
              </w:numPr>
              <w:tabs>
                <w:tab w:val="clear" w:pos="720"/>
                <w:tab w:val="num" w:pos="252"/>
              </w:tabs>
              <w:ind w:left="252" w:hanging="252"/>
            </w:pPr>
            <w:r w:rsidRPr="00A82EB1">
              <w:rPr>
                <w:sz w:val="22"/>
                <w:szCs w:val="22"/>
              </w:rPr>
              <w:t>Loss of neuro</w:t>
            </w:r>
            <w:r w:rsidR="00FE7ED9" w:rsidRPr="00FE7ED9">
              <w:rPr>
                <w:color w:val="FF0000"/>
                <w:sz w:val="22"/>
                <w:szCs w:val="22"/>
              </w:rPr>
              <w:t>-</w:t>
            </w:r>
            <w:r w:rsidRPr="00A82EB1">
              <w:rPr>
                <w:sz w:val="22"/>
                <w:szCs w:val="22"/>
              </w:rPr>
              <w:t>developmental milestones or development of HIV encephalopathy</w:t>
            </w:r>
          </w:p>
          <w:p w14:paraId="461F03D6" w14:textId="77777777" w:rsidR="00D16F51" w:rsidRPr="00A82EB1" w:rsidRDefault="00D16F51" w:rsidP="001D2529">
            <w:pPr>
              <w:numPr>
                <w:ilvl w:val="0"/>
                <w:numId w:val="195"/>
              </w:numPr>
              <w:tabs>
                <w:tab w:val="clear" w:pos="720"/>
                <w:tab w:val="num" w:pos="252"/>
              </w:tabs>
              <w:ind w:left="252" w:hanging="252"/>
            </w:pPr>
            <w:r w:rsidRPr="00A82EB1">
              <w:rPr>
                <w:sz w:val="22"/>
                <w:szCs w:val="22"/>
              </w:rPr>
              <w:t xml:space="preserve">Occurrence of new OI or malignances, or recurrence of infections such as oral candidiasis that is refractory to treatment or esophageal candidiasis </w:t>
            </w:r>
          </w:p>
        </w:tc>
      </w:tr>
      <w:tr w:rsidR="00D16F51" w:rsidRPr="00A82EB1" w14:paraId="4B74E430" w14:textId="77777777" w:rsidTr="00D16F51">
        <w:tc>
          <w:tcPr>
            <w:tcW w:w="2988" w:type="dxa"/>
          </w:tcPr>
          <w:p w14:paraId="580EC6F8" w14:textId="77777777" w:rsidR="00D16F51" w:rsidRPr="00A82EB1" w:rsidRDefault="00D16F51" w:rsidP="00D16F51">
            <w:r w:rsidRPr="00A82EB1">
              <w:rPr>
                <w:sz w:val="22"/>
                <w:szCs w:val="22"/>
              </w:rPr>
              <w:t>Immunological (CD4 cell) treatment failure</w:t>
            </w:r>
          </w:p>
        </w:tc>
        <w:tc>
          <w:tcPr>
            <w:tcW w:w="5940" w:type="dxa"/>
          </w:tcPr>
          <w:p w14:paraId="49F3FFDF" w14:textId="77777777" w:rsidR="00D16F51" w:rsidRPr="00A82EB1" w:rsidRDefault="00D16F51" w:rsidP="001D2529">
            <w:pPr>
              <w:numPr>
                <w:ilvl w:val="0"/>
                <w:numId w:val="194"/>
              </w:numPr>
              <w:tabs>
                <w:tab w:val="clear" w:pos="720"/>
                <w:tab w:val="num" w:pos="252"/>
              </w:tabs>
              <w:ind w:left="252" w:hanging="252"/>
            </w:pPr>
            <w:r w:rsidRPr="00A82EB1">
              <w:rPr>
                <w:sz w:val="22"/>
                <w:szCs w:val="22"/>
              </w:rPr>
              <w:t>Development of severe immunodeficiency, confirmed if possible with at least one subsequent CD4 measurement (drop below age appropriate cut-off)</w:t>
            </w:r>
          </w:p>
          <w:p w14:paraId="30ABD771" w14:textId="77777777" w:rsidR="00D16F51" w:rsidRPr="00A82EB1" w:rsidRDefault="00D16F51" w:rsidP="00D16F51">
            <w:pPr>
              <w:ind w:left="252"/>
            </w:pPr>
          </w:p>
        </w:tc>
      </w:tr>
      <w:tr w:rsidR="00D16F51" w:rsidRPr="00A82EB1" w14:paraId="339D0FDE" w14:textId="77777777" w:rsidTr="00D16F51">
        <w:tc>
          <w:tcPr>
            <w:tcW w:w="2988" w:type="dxa"/>
          </w:tcPr>
          <w:p w14:paraId="5E62F2FB" w14:textId="77777777" w:rsidR="00D16F51" w:rsidRPr="00A82EB1" w:rsidRDefault="00D16F51" w:rsidP="00D16F51">
            <w:r w:rsidRPr="00A82EB1">
              <w:rPr>
                <w:sz w:val="22"/>
                <w:szCs w:val="22"/>
              </w:rPr>
              <w:t>Virological failure</w:t>
            </w:r>
          </w:p>
        </w:tc>
        <w:tc>
          <w:tcPr>
            <w:tcW w:w="5940" w:type="dxa"/>
          </w:tcPr>
          <w:p w14:paraId="15107674" w14:textId="77777777" w:rsidR="00D16F51" w:rsidRPr="00A82EB1" w:rsidDel="00463037" w:rsidRDefault="00D16F51" w:rsidP="001D2529">
            <w:pPr>
              <w:numPr>
                <w:ilvl w:val="0"/>
                <w:numId w:val="194"/>
              </w:numPr>
              <w:tabs>
                <w:tab w:val="clear" w:pos="720"/>
                <w:tab w:val="num" w:pos="252"/>
              </w:tabs>
              <w:ind w:left="252" w:hanging="252"/>
            </w:pPr>
            <w:r w:rsidRPr="00A82EB1">
              <w:rPr>
                <w:sz w:val="22"/>
                <w:szCs w:val="22"/>
              </w:rPr>
              <w:t>Viral load &gt;</w:t>
            </w:r>
            <w:r>
              <w:rPr>
                <w:sz w:val="22"/>
                <w:szCs w:val="22"/>
              </w:rPr>
              <w:t>1000</w:t>
            </w:r>
            <w:r w:rsidRPr="00A82EB1">
              <w:rPr>
                <w:sz w:val="22"/>
                <w:szCs w:val="22"/>
              </w:rPr>
              <w:t xml:space="preserve"> copies/ml</w:t>
            </w:r>
          </w:p>
        </w:tc>
      </w:tr>
    </w:tbl>
    <w:p w14:paraId="2B767551" w14:textId="77777777" w:rsidR="00D16F51" w:rsidRPr="00A82EB1" w:rsidRDefault="00D16F51" w:rsidP="00D16F51"/>
    <w:p w14:paraId="7A7F6AB5" w14:textId="77777777" w:rsidR="00D16F51" w:rsidRPr="00A82EB1" w:rsidRDefault="00D16F51" w:rsidP="00D16F51"/>
    <w:p w14:paraId="052D8A22" w14:textId="77777777" w:rsidR="00D16F51" w:rsidRPr="00A82EB1" w:rsidRDefault="00D16F51" w:rsidP="00D16F51"/>
    <w:p w14:paraId="3F18EEE0" w14:textId="77777777" w:rsidR="00D16F51" w:rsidRPr="00A82EB1" w:rsidRDefault="00D16F51" w:rsidP="00D16F51">
      <w:pPr>
        <w:pStyle w:val="Caption"/>
      </w:pPr>
    </w:p>
    <w:p w14:paraId="3A90EDE1" w14:textId="77777777" w:rsidR="00D16F51" w:rsidRDefault="00D16F51" w:rsidP="00D16F51">
      <w:pPr>
        <w:pStyle w:val="Caption"/>
      </w:pPr>
      <w:bookmarkStart w:id="475" w:name="_Toc146724354"/>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16</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3</w:t>
      </w:r>
      <w:r w:rsidR="00321D0B" w:rsidRPr="00145C24">
        <w:fldChar w:fldCharType="end"/>
      </w:r>
      <w:r w:rsidRPr="00A82EB1">
        <w:t xml:space="preserve">   Management of treatment failure in children</w:t>
      </w:r>
      <w:bookmarkEnd w:id="475"/>
    </w:p>
    <w:p w14:paraId="650296CB" w14:textId="77777777" w:rsidR="00D16F51" w:rsidRPr="00D104F1" w:rsidRDefault="00D16F51" w:rsidP="00D16F51"/>
    <w:tbl>
      <w:tblPr>
        <w:tblW w:w="9171"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60"/>
        <w:gridCol w:w="1791"/>
        <w:gridCol w:w="6120"/>
      </w:tblGrid>
      <w:tr w:rsidR="00D16F51" w:rsidRPr="00A82EB1" w14:paraId="313B90B9" w14:textId="77777777" w:rsidTr="00D16F51">
        <w:trPr>
          <w:jc w:val="center"/>
        </w:trPr>
        <w:tc>
          <w:tcPr>
            <w:tcW w:w="1260" w:type="dxa"/>
            <w:tcBorders>
              <w:top w:val="single" w:sz="4" w:space="0" w:color="auto"/>
              <w:left w:val="single" w:sz="4" w:space="0" w:color="auto"/>
              <w:bottom w:val="single" w:sz="4" w:space="0" w:color="auto"/>
              <w:right w:val="nil"/>
            </w:tcBorders>
            <w:shd w:val="clear" w:color="auto" w:fill="F3F3F3"/>
          </w:tcPr>
          <w:p w14:paraId="2F5FE395" w14:textId="77777777" w:rsidR="00D16F51" w:rsidRPr="00A82EB1" w:rsidRDefault="00D16F51" w:rsidP="00D16F51">
            <w:pPr>
              <w:rPr>
                <w:b/>
                <w:bCs/>
              </w:rPr>
            </w:pPr>
            <w:r w:rsidRPr="00A82EB1">
              <w:rPr>
                <w:b/>
                <w:bCs/>
              </w:rPr>
              <w:t xml:space="preserve">Clinical Stage </w:t>
            </w:r>
          </w:p>
        </w:tc>
        <w:tc>
          <w:tcPr>
            <w:tcW w:w="1791" w:type="dxa"/>
            <w:tcBorders>
              <w:top w:val="single" w:sz="4" w:space="0" w:color="auto"/>
              <w:left w:val="nil"/>
              <w:bottom w:val="single" w:sz="4" w:space="0" w:color="auto"/>
              <w:right w:val="nil"/>
            </w:tcBorders>
            <w:shd w:val="clear" w:color="auto" w:fill="F3F3F3"/>
          </w:tcPr>
          <w:p w14:paraId="0CAA8BF2" w14:textId="77777777" w:rsidR="00D16F51" w:rsidRPr="00A82EB1" w:rsidRDefault="00D16F51" w:rsidP="00D16F51">
            <w:pPr>
              <w:rPr>
                <w:b/>
                <w:bCs/>
              </w:rPr>
            </w:pPr>
            <w:r w:rsidRPr="00A82EB1">
              <w:rPr>
                <w:b/>
                <w:bCs/>
              </w:rPr>
              <w:t>Availability of CD4 testing</w:t>
            </w:r>
          </w:p>
        </w:tc>
        <w:tc>
          <w:tcPr>
            <w:tcW w:w="6120" w:type="dxa"/>
            <w:tcBorders>
              <w:top w:val="single" w:sz="4" w:space="0" w:color="auto"/>
              <w:left w:val="nil"/>
              <w:bottom w:val="single" w:sz="4" w:space="0" w:color="auto"/>
              <w:right w:val="single" w:sz="4" w:space="0" w:color="auto"/>
            </w:tcBorders>
            <w:shd w:val="clear" w:color="auto" w:fill="F3F3F3"/>
          </w:tcPr>
          <w:p w14:paraId="05C77AF7" w14:textId="77777777" w:rsidR="00D16F51" w:rsidRPr="00A82EB1" w:rsidRDefault="00D16F51" w:rsidP="00D16F51">
            <w:pPr>
              <w:rPr>
                <w:b/>
                <w:bCs/>
              </w:rPr>
            </w:pPr>
          </w:p>
          <w:p w14:paraId="50C5041C" w14:textId="77777777" w:rsidR="00D16F51" w:rsidRPr="00A82EB1" w:rsidRDefault="00D16F51" w:rsidP="00D16F51">
            <w:pPr>
              <w:rPr>
                <w:b/>
                <w:bCs/>
              </w:rPr>
            </w:pPr>
            <w:r w:rsidRPr="00A82EB1">
              <w:rPr>
                <w:b/>
                <w:bCs/>
              </w:rPr>
              <w:t>Management options</w:t>
            </w:r>
          </w:p>
        </w:tc>
      </w:tr>
      <w:tr w:rsidR="00D16F51" w:rsidRPr="00A82EB1" w14:paraId="7991F3EA" w14:textId="77777777" w:rsidTr="00D16F51">
        <w:trPr>
          <w:jc w:val="center"/>
        </w:trPr>
        <w:tc>
          <w:tcPr>
            <w:tcW w:w="1260" w:type="dxa"/>
            <w:vMerge w:val="restart"/>
            <w:tcBorders>
              <w:top w:val="single" w:sz="4" w:space="0" w:color="auto"/>
              <w:left w:val="single" w:sz="4" w:space="0" w:color="auto"/>
              <w:bottom w:val="single" w:sz="4" w:space="0" w:color="auto"/>
              <w:right w:val="single" w:sz="4" w:space="0" w:color="auto"/>
            </w:tcBorders>
          </w:tcPr>
          <w:p w14:paraId="552BC7EC" w14:textId="77777777" w:rsidR="00D16F51" w:rsidRPr="00A82EB1" w:rsidRDefault="00D16F51" w:rsidP="00D16F51">
            <w:pPr>
              <w:rPr>
                <w:b/>
                <w:bCs/>
              </w:rPr>
            </w:pPr>
            <w:r w:rsidRPr="00A82EB1">
              <w:rPr>
                <w:b/>
                <w:bCs/>
                <w:sz w:val="22"/>
              </w:rPr>
              <w:t>New or recurrent Stage 1</w:t>
            </w:r>
          </w:p>
          <w:p w14:paraId="0BA183DA" w14:textId="77777777" w:rsidR="00D16F51" w:rsidRPr="00A82EB1" w:rsidRDefault="00D16F51" w:rsidP="00D16F51">
            <w:pPr>
              <w:rPr>
                <w:b/>
                <w:bCs/>
              </w:rPr>
            </w:pPr>
            <w:proofErr w:type="gramStart"/>
            <w:r w:rsidRPr="00A82EB1">
              <w:rPr>
                <w:b/>
                <w:bCs/>
                <w:sz w:val="22"/>
              </w:rPr>
              <w:t>and</w:t>
            </w:r>
            <w:proofErr w:type="gramEnd"/>
            <w:r w:rsidRPr="00A82EB1">
              <w:rPr>
                <w:b/>
                <w:bCs/>
                <w:sz w:val="22"/>
              </w:rPr>
              <w:t xml:space="preserve"> 2 event(s)</w:t>
            </w:r>
          </w:p>
        </w:tc>
        <w:tc>
          <w:tcPr>
            <w:tcW w:w="1791" w:type="dxa"/>
            <w:tcBorders>
              <w:top w:val="single" w:sz="4" w:space="0" w:color="auto"/>
              <w:left w:val="single" w:sz="4" w:space="0" w:color="auto"/>
              <w:bottom w:val="single" w:sz="4" w:space="0" w:color="auto"/>
              <w:right w:val="single" w:sz="4" w:space="0" w:color="000080"/>
            </w:tcBorders>
          </w:tcPr>
          <w:p w14:paraId="4E4BF0E0" w14:textId="77777777" w:rsidR="00D16F51" w:rsidRPr="00A82EB1" w:rsidRDefault="00D16F51" w:rsidP="00D16F51">
            <w:r w:rsidRPr="00A82EB1">
              <w:rPr>
                <w:sz w:val="22"/>
              </w:rPr>
              <w:t>No CD4</w:t>
            </w:r>
          </w:p>
        </w:tc>
        <w:tc>
          <w:tcPr>
            <w:tcW w:w="6120" w:type="dxa"/>
            <w:tcBorders>
              <w:top w:val="single" w:sz="4" w:space="0" w:color="auto"/>
              <w:left w:val="single" w:sz="4" w:space="0" w:color="000080"/>
              <w:bottom w:val="single" w:sz="4" w:space="0" w:color="000080"/>
              <w:right w:val="single" w:sz="4" w:space="0" w:color="000080"/>
            </w:tcBorders>
          </w:tcPr>
          <w:p w14:paraId="5264A16F" w14:textId="77777777" w:rsidR="00D16F51" w:rsidRPr="00A82EB1" w:rsidRDefault="00D16F51" w:rsidP="001D2529">
            <w:pPr>
              <w:numPr>
                <w:ilvl w:val="0"/>
                <w:numId w:val="197"/>
              </w:numPr>
              <w:rPr>
                <w:b/>
              </w:rPr>
            </w:pPr>
            <w:r w:rsidRPr="00A82EB1">
              <w:rPr>
                <w:b/>
                <w:sz w:val="22"/>
              </w:rPr>
              <w:t>Do not switch regimen</w:t>
            </w:r>
          </w:p>
        </w:tc>
      </w:tr>
      <w:tr w:rsidR="00D16F51" w:rsidRPr="00A82EB1" w14:paraId="43569754" w14:textId="77777777" w:rsidTr="00D16F51">
        <w:trPr>
          <w:jc w:val="center"/>
        </w:trPr>
        <w:tc>
          <w:tcPr>
            <w:tcW w:w="1260" w:type="dxa"/>
            <w:vMerge/>
            <w:tcBorders>
              <w:top w:val="single" w:sz="4" w:space="0" w:color="auto"/>
              <w:left w:val="single" w:sz="4" w:space="0" w:color="auto"/>
              <w:bottom w:val="single" w:sz="4" w:space="0" w:color="auto"/>
              <w:right w:val="single" w:sz="4" w:space="0" w:color="auto"/>
            </w:tcBorders>
          </w:tcPr>
          <w:p w14:paraId="6F475AFB" w14:textId="77777777" w:rsidR="00D16F51" w:rsidRPr="00A82EB1" w:rsidRDefault="00D16F51" w:rsidP="00D16F51">
            <w:pPr>
              <w:rPr>
                <w:b/>
                <w:bCs/>
              </w:rPr>
            </w:pPr>
          </w:p>
        </w:tc>
        <w:tc>
          <w:tcPr>
            <w:tcW w:w="1791" w:type="dxa"/>
            <w:tcBorders>
              <w:top w:val="single" w:sz="4" w:space="0" w:color="auto"/>
              <w:left w:val="single" w:sz="4" w:space="0" w:color="auto"/>
              <w:bottom w:val="single" w:sz="4" w:space="0" w:color="auto"/>
              <w:right w:val="single" w:sz="4" w:space="0" w:color="000080"/>
            </w:tcBorders>
          </w:tcPr>
          <w:p w14:paraId="1F7A3C82" w14:textId="77777777" w:rsidR="00D16F51" w:rsidRPr="00A82EB1" w:rsidRDefault="00D16F51" w:rsidP="00D16F51">
            <w:r w:rsidRPr="00A82EB1">
              <w:rPr>
                <w:sz w:val="22"/>
              </w:rPr>
              <w:t>CD4</w:t>
            </w:r>
          </w:p>
        </w:tc>
        <w:tc>
          <w:tcPr>
            <w:tcW w:w="6120" w:type="dxa"/>
            <w:tcBorders>
              <w:top w:val="single" w:sz="4" w:space="0" w:color="000080"/>
              <w:left w:val="single" w:sz="4" w:space="0" w:color="000080"/>
              <w:bottom w:val="single" w:sz="4" w:space="0" w:color="000080"/>
              <w:right w:val="single" w:sz="4" w:space="0" w:color="000080"/>
            </w:tcBorders>
          </w:tcPr>
          <w:p w14:paraId="2F6FFB4E" w14:textId="77777777" w:rsidR="00D16F51" w:rsidRPr="00A82EB1" w:rsidRDefault="00D16F51" w:rsidP="001D2529">
            <w:pPr>
              <w:numPr>
                <w:ilvl w:val="0"/>
                <w:numId w:val="196"/>
              </w:numPr>
            </w:pPr>
            <w:r w:rsidRPr="00A82EB1">
              <w:rPr>
                <w:sz w:val="22"/>
              </w:rPr>
              <w:t xml:space="preserve">Consider switching regimen only if 2 or more values below age-related threshold for severe immunodeficiency*are available </w:t>
            </w:r>
          </w:p>
          <w:p w14:paraId="76089C06" w14:textId="77777777" w:rsidR="00D16F51" w:rsidRPr="00A82EB1" w:rsidRDefault="00D16F51" w:rsidP="001D2529">
            <w:pPr>
              <w:numPr>
                <w:ilvl w:val="0"/>
                <w:numId w:val="196"/>
              </w:numPr>
            </w:pPr>
            <w:r w:rsidRPr="00A82EB1">
              <w:rPr>
                <w:sz w:val="22"/>
              </w:rPr>
              <w:t>Increase clinical and CD4 follow-up if CD4 approaches age-related threshold for severe immunodeficiency</w:t>
            </w:r>
          </w:p>
        </w:tc>
      </w:tr>
      <w:tr w:rsidR="00D16F51" w:rsidRPr="00A82EB1" w14:paraId="4F55C286" w14:textId="77777777" w:rsidTr="00D16F51">
        <w:trPr>
          <w:jc w:val="center"/>
        </w:trPr>
        <w:tc>
          <w:tcPr>
            <w:tcW w:w="1260" w:type="dxa"/>
            <w:vMerge w:val="restart"/>
            <w:tcBorders>
              <w:top w:val="single" w:sz="4" w:space="0" w:color="auto"/>
              <w:left w:val="single" w:sz="4" w:space="0" w:color="auto"/>
              <w:bottom w:val="single" w:sz="4" w:space="0" w:color="auto"/>
              <w:right w:val="single" w:sz="4" w:space="0" w:color="auto"/>
            </w:tcBorders>
          </w:tcPr>
          <w:p w14:paraId="6BF842CF" w14:textId="77777777" w:rsidR="00D16F51" w:rsidRPr="00A82EB1" w:rsidRDefault="00D16F51" w:rsidP="00D16F51">
            <w:pPr>
              <w:rPr>
                <w:b/>
                <w:bCs/>
              </w:rPr>
            </w:pPr>
          </w:p>
          <w:p w14:paraId="2E28027A" w14:textId="77777777" w:rsidR="00D16F51" w:rsidRPr="00A82EB1" w:rsidRDefault="00D16F51" w:rsidP="00D16F51">
            <w:pPr>
              <w:rPr>
                <w:b/>
                <w:bCs/>
              </w:rPr>
            </w:pPr>
            <w:r w:rsidRPr="00A82EB1">
              <w:rPr>
                <w:b/>
                <w:bCs/>
                <w:sz w:val="22"/>
              </w:rPr>
              <w:t>New or recurrent Stage 3</w:t>
            </w:r>
          </w:p>
          <w:p w14:paraId="4FF3BEC9" w14:textId="77777777" w:rsidR="00D16F51" w:rsidRPr="00A82EB1" w:rsidRDefault="00D16F51" w:rsidP="00D16F51">
            <w:pPr>
              <w:rPr>
                <w:b/>
                <w:bCs/>
              </w:rPr>
            </w:pPr>
            <w:r w:rsidRPr="00A82EB1">
              <w:rPr>
                <w:b/>
                <w:bCs/>
                <w:sz w:val="22"/>
              </w:rPr>
              <w:t>Event(s)</w:t>
            </w:r>
          </w:p>
        </w:tc>
        <w:tc>
          <w:tcPr>
            <w:tcW w:w="1791" w:type="dxa"/>
            <w:tcBorders>
              <w:top w:val="single" w:sz="4" w:space="0" w:color="auto"/>
              <w:left w:val="single" w:sz="4" w:space="0" w:color="auto"/>
              <w:bottom w:val="single" w:sz="4" w:space="0" w:color="auto"/>
              <w:right w:val="single" w:sz="4" w:space="0" w:color="000080"/>
            </w:tcBorders>
          </w:tcPr>
          <w:p w14:paraId="54EB1543" w14:textId="77777777" w:rsidR="00D16F51" w:rsidRPr="00A82EB1" w:rsidRDefault="00D16F51" w:rsidP="00D16F51">
            <w:r w:rsidRPr="00A82EB1">
              <w:rPr>
                <w:sz w:val="22"/>
              </w:rPr>
              <w:t>No CD4</w:t>
            </w:r>
          </w:p>
        </w:tc>
        <w:tc>
          <w:tcPr>
            <w:tcW w:w="6120" w:type="dxa"/>
            <w:tcBorders>
              <w:top w:val="single" w:sz="4" w:space="0" w:color="000080"/>
              <w:left w:val="single" w:sz="4" w:space="0" w:color="000080"/>
              <w:bottom w:val="single" w:sz="4" w:space="0" w:color="000080"/>
              <w:right w:val="single" w:sz="4" w:space="0" w:color="000080"/>
            </w:tcBorders>
          </w:tcPr>
          <w:p w14:paraId="599B88ED" w14:textId="77777777" w:rsidR="00D16F51" w:rsidRPr="00A82EB1" w:rsidRDefault="00D16F51" w:rsidP="001D2529">
            <w:pPr>
              <w:numPr>
                <w:ilvl w:val="0"/>
                <w:numId w:val="198"/>
              </w:numPr>
              <w:rPr>
                <w:b/>
              </w:rPr>
            </w:pPr>
            <w:r w:rsidRPr="00A82EB1">
              <w:rPr>
                <w:b/>
                <w:sz w:val="22"/>
              </w:rPr>
              <w:t>Consider switching regimen</w:t>
            </w:r>
          </w:p>
          <w:p w14:paraId="3EE0C0EB" w14:textId="77777777" w:rsidR="00D16F51" w:rsidRPr="00A82EB1" w:rsidRDefault="00D16F51" w:rsidP="001D2529">
            <w:pPr>
              <w:numPr>
                <w:ilvl w:val="0"/>
                <w:numId w:val="198"/>
              </w:numPr>
            </w:pPr>
            <w:r w:rsidRPr="00A82EB1">
              <w:rPr>
                <w:sz w:val="22"/>
              </w:rPr>
              <w:t>If child has</w:t>
            </w:r>
            <w:r w:rsidRPr="00A82EB1">
              <w:rPr>
                <w:sz w:val="22"/>
                <w:szCs w:val="22"/>
              </w:rPr>
              <w:t xml:space="preserve"> pulmonary or lymph node TB, or has severe recurrent presumed bacterial pneumonia, first treat the condition. The need to switch regimen should be decided based on re-evaluation of the child after treatment is complete.</w:t>
            </w:r>
          </w:p>
        </w:tc>
      </w:tr>
      <w:tr w:rsidR="00D16F51" w:rsidRPr="00A82EB1" w14:paraId="2B2BF176" w14:textId="77777777" w:rsidTr="00D16F51">
        <w:trPr>
          <w:jc w:val="center"/>
        </w:trPr>
        <w:tc>
          <w:tcPr>
            <w:tcW w:w="1260" w:type="dxa"/>
            <w:vMerge/>
            <w:tcBorders>
              <w:top w:val="single" w:sz="4" w:space="0" w:color="auto"/>
              <w:left w:val="single" w:sz="4" w:space="0" w:color="auto"/>
              <w:bottom w:val="single" w:sz="4" w:space="0" w:color="auto"/>
              <w:right w:val="single" w:sz="4" w:space="0" w:color="auto"/>
            </w:tcBorders>
          </w:tcPr>
          <w:p w14:paraId="28146FA4" w14:textId="77777777" w:rsidR="00D16F51" w:rsidRPr="00A82EB1" w:rsidRDefault="00D16F51" w:rsidP="00D16F51">
            <w:pPr>
              <w:rPr>
                <w:b/>
                <w:bCs/>
              </w:rPr>
            </w:pPr>
          </w:p>
        </w:tc>
        <w:tc>
          <w:tcPr>
            <w:tcW w:w="1791" w:type="dxa"/>
            <w:tcBorders>
              <w:top w:val="single" w:sz="4" w:space="0" w:color="auto"/>
              <w:left w:val="single" w:sz="4" w:space="0" w:color="auto"/>
              <w:bottom w:val="single" w:sz="4" w:space="0" w:color="auto"/>
              <w:right w:val="single" w:sz="4" w:space="0" w:color="000080"/>
            </w:tcBorders>
          </w:tcPr>
          <w:p w14:paraId="330B9BB4" w14:textId="77777777" w:rsidR="00D16F51" w:rsidRPr="00A82EB1" w:rsidRDefault="00D16F51" w:rsidP="00D16F51">
            <w:r w:rsidRPr="00A82EB1">
              <w:rPr>
                <w:sz w:val="22"/>
              </w:rPr>
              <w:t>CD4*</w:t>
            </w:r>
          </w:p>
        </w:tc>
        <w:tc>
          <w:tcPr>
            <w:tcW w:w="6120" w:type="dxa"/>
            <w:tcBorders>
              <w:top w:val="single" w:sz="4" w:space="0" w:color="000080"/>
              <w:left w:val="single" w:sz="4" w:space="0" w:color="000080"/>
              <w:bottom w:val="single" w:sz="4" w:space="0" w:color="000080"/>
              <w:right w:val="single" w:sz="4" w:space="0" w:color="000080"/>
            </w:tcBorders>
          </w:tcPr>
          <w:p w14:paraId="5F6119E9" w14:textId="77777777" w:rsidR="00D16F51" w:rsidRPr="00A82EB1" w:rsidRDefault="00D16F51" w:rsidP="001D2529">
            <w:pPr>
              <w:numPr>
                <w:ilvl w:val="0"/>
                <w:numId w:val="198"/>
              </w:numPr>
            </w:pPr>
            <w:r w:rsidRPr="00A82EB1">
              <w:rPr>
                <w:sz w:val="22"/>
              </w:rPr>
              <w:t>Switching regimen is recommended if CD4 is at or below age-related threshold for severe immunodeficiency</w:t>
            </w:r>
            <w:proofErr w:type="gramStart"/>
            <w:r w:rsidRPr="00A82EB1">
              <w:rPr>
                <w:sz w:val="22"/>
              </w:rPr>
              <w:t>,*</w:t>
            </w:r>
            <w:proofErr w:type="gramEnd"/>
            <w:r w:rsidRPr="00A82EB1">
              <w:rPr>
                <w:sz w:val="22"/>
              </w:rPr>
              <w:t>especially if it has declined after an initial improvement on ART</w:t>
            </w:r>
          </w:p>
        </w:tc>
      </w:tr>
      <w:tr w:rsidR="00D16F51" w:rsidRPr="00A82EB1" w14:paraId="56C6FEDD" w14:textId="77777777" w:rsidTr="00D16F51">
        <w:trPr>
          <w:jc w:val="center"/>
        </w:trPr>
        <w:tc>
          <w:tcPr>
            <w:tcW w:w="1260" w:type="dxa"/>
            <w:vMerge w:val="restart"/>
            <w:tcBorders>
              <w:top w:val="single" w:sz="4" w:space="0" w:color="auto"/>
              <w:left w:val="single" w:sz="4" w:space="0" w:color="auto"/>
              <w:right w:val="single" w:sz="4" w:space="0" w:color="auto"/>
            </w:tcBorders>
          </w:tcPr>
          <w:p w14:paraId="4FDB1255" w14:textId="77777777" w:rsidR="00D16F51" w:rsidRPr="00A82EB1" w:rsidRDefault="00D16F51" w:rsidP="00D16F51">
            <w:pPr>
              <w:rPr>
                <w:b/>
                <w:bCs/>
              </w:rPr>
            </w:pPr>
            <w:r w:rsidRPr="00A82EB1">
              <w:rPr>
                <w:b/>
                <w:bCs/>
                <w:sz w:val="22"/>
              </w:rPr>
              <w:t>New or recurrent Stage 4</w:t>
            </w:r>
          </w:p>
          <w:p w14:paraId="225B383F" w14:textId="77777777" w:rsidR="00D16F51" w:rsidRPr="00A82EB1" w:rsidRDefault="00D16F51" w:rsidP="00D16F51">
            <w:pPr>
              <w:rPr>
                <w:b/>
                <w:bCs/>
              </w:rPr>
            </w:pPr>
            <w:proofErr w:type="gramStart"/>
            <w:r w:rsidRPr="00A82EB1">
              <w:rPr>
                <w:b/>
                <w:bCs/>
                <w:sz w:val="22"/>
              </w:rPr>
              <w:t>event</w:t>
            </w:r>
            <w:proofErr w:type="gramEnd"/>
            <w:r w:rsidRPr="00A82EB1">
              <w:rPr>
                <w:b/>
                <w:bCs/>
                <w:sz w:val="22"/>
              </w:rPr>
              <w:t>(s)</w:t>
            </w:r>
          </w:p>
        </w:tc>
        <w:tc>
          <w:tcPr>
            <w:tcW w:w="1791" w:type="dxa"/>
            <w:tcBorders>
              <w:top w:val="single" w:sz="4" w:space="0" w:color="auto"/>
              <w:left w:val="single" w:sz="4" w:space="0" w:color="auto"/>
              <w:bottom w:val="single" w:sz="4" w:space="0" w:color="auto"/>
              <w:right w:val="single" w:sz="4" w:space="0" w:color="000080"/>
            </w:tcBorders>
          </w:tcPr>
          <w:p w14:paraId="20899BE9" w14:textId="77777777" w:rsidR="00D16F51" w:rsidRPr="00A82EB1" w:rsidRDefault="00D16F51" w:rsidP="00D16F51">
            <w:r w:rsidRPr="00A82EB1">
              <w:rPr>
                <w:sz w:val="22"/>
              </w:rPr>
              <w:t>No CD4</w:t>
            </w:r>
          </w:p>
        </w:tc>
        <w:tc>
          <w:tcPr>
            <w:tcW w:w="6120" w:type="dxa"/>
            <w:tcBorders>
              <w:top w:val="single" w:sz="4" w:space="0" w:color="000080"/>
              <w:left w:val="single" w:sz="4" w:space="0" w:color="000080"/>
              <w:bottom w:val="single" w:sz="4" w:space="0" w:color="000080"/>
              <w:right w:val="single" w:sz="4" w:space="0" w:color="000080"/>
            </w:tcBorders>
          </w:tcPr>
          <w:p w14:paraId="5A2EF702" w14:textId="77777777" w:rsidR="00D16F51" w:rsidRPr="00A82EB1" w:rsidRDefault="00D16F51" w:rsidP="001D2529">
            <w:pPr>
              <w:numPr>
                <w:ilvl w:val="0"/>
                <w:numId w:val="198"/>
              </w:numPr>
              <w:rPr>
                <w:b/>
              </w:rPr>
            </w:pPr>
            <w:r w:rsidRPr="00A82EB1">
              <w:rPr>
                <w:b/>
                <w:sz w:val="22"/>
              </w:rPr>
              <w:t>Recommend switching regimen</w:t>
            </w:r>
          </w:p>
        </w:tc>
      </w:tr>
      <w:tr w:rsidR="00D16F51" w:rsidRPr="00A82EB1" w14:paraId="2FBCBE5B" w14:textId="77777777" w:rsidTr="00D16F51">
        <w:trPr>
          <w:jc w:val="center"/>
        </w:trPr>
        <w:tc>
          <w:tcPr>
            <w:tcW w:w="1260" w:type="dxa"/>
            <w:vMerge/>
            <w:tcBorders>
              <w:left w:val="single" w:sz="4" w:space="0" w:color="auto"/>
              <w:bottom w:val="single" w:sz="4" w:space="0" w:color="auto"/>
              <w:right w:val="single" w:sz="4" w:space="0" w:color="auto"/>
            </w:tcBorders>
          </w:tcPr>
          <w:p w14:paraId="2B2C36C8" w14:textId="77777777" w:rsidR="00D16F51" w:rsidRPr="00A82EB1" w:rsidRDefault="00D16F51" w:rsidP="00D16F51">
            <w:pPr>
              <w:rPr>
                <w:b/>
                <w:bCs/>
              </w:rPr>
            </w:pPr>
          </w:p>
        </w:tc>
        <w:tc>
          <w:tcPr>
            <w:tcW w:w="1791" w:type="dxa"/>
            <w:tcBorders>
              <w:top w:val="single" w:sz="4" w:space="0" w:color="auto"/>
              <w:left w:val="single" w:sz="4" w:space="0" w:color="auto"/>
              <w:bottom w:val="single" w:sz="4" w:space="0" w:color="auto"/>
              <w:right w:val="single" w:sz="4" w:space="0" w:color="000080"/>
            </w:tcBorders>
          </w:tcPr>
          <w:p w14:paraId="5A3E6FF8" w14:textId="77777777" w:rsidR="00D16F51" w:rsidRPr="00A82EB1" w:rsidRDefault="00D16F51" w:rsidP="00D16F51">
            <w:r w:rsidRPr="00A82EB1">
              <w:rPr>
                <w:sz w:val="22"/>
              </w:rPr>
              <w:t>CD4*</w:t>
            </w:r>
          </w:p>
        </w:tc>
        <w:tc>
          <w:tcPr>
            <w:tcW w:w="6120" w:type="dxa"/>
            <w:tcBorders>
              <w:top w:val="single" w:sz="4" w:space="0" w:color="000080"/>
              <w:left w:val="single" w:sz="4" w:space="0" w:color="000080"/>
              <w:bottom w:val="single" w:sz="4" w:space="0" w:color="000080"/>
              <w:right w:val="single" w:sz="4" w:space="0" w:color="000080"/>
            </w:tcBorders>
          </w:tcPr>
          <w:p w14:paraId="285A6AB7" w14:textId="77777777" w:rsidR="00D16F51" w:rsidRPr="00A82EB1" w:rsidRDefault="00D16F51" w:rsidP="001D2529">
            <w:pPr>
              <w:numPr>
                <w:ilvl w:val="0"/>
                <w:numId w:val="198"/>
              </w:numPr>
            </w:pPr>
            <w:r w:rsidRPr="00A82EB1">
              <w:rPr>
                <w:sz w:val="22"/>
              </w:rPr>
              <w:t>Switching is generally recommended but may not be necessary where CD4 is above age-related threshold for severe immunodeficiency*</w:t>
            </w:r>
          </w:p>
        </w:tc>
      </w:tr>
      <w:tr w:rsidR="00D16F51" w:rsidRPr="00A82EB1" w14:paraId="7FBCF3A3" w14:textId="77777777" w:rsidTr="00D16F51">
        <w:trPr>
          <w:jc w:val="center"/>
        </w:trPr>
        <w:tc>
          <w:tcPr>
            <w:tcW w:w="9171" w:type="dxa"/>
            <w:gridSpan w:val="3"/>
            <w:tcBorders>
              <w:top w:val="single" w:sz="4" w:space="0" w:color="000080"/>
              <w:left w:val="single" w:sz="4" w:space="0" w:color="000080"/>
              <w:bottom w:val="single" w:sz="4" w:space="0" w:color="000080"/>
              <w:right w:val="single" w:sz="4" w:space="0" w:color="000080"/>
            </w:tcBorders>
          </w:tcPr>
          <w:p w14:paraId="76DF74A9" w14:textId="77777777" w:rsidR="00D16F51" w:rsidRPr="00145C24" w:rsidRDefault="00D16F51" w:rsidP="00D16F51">
            <w:pPr>
              <w:autoSpaceDE w:val="0"/>
              <w:autoSpaceDN w:val="0"/>
              <w:adjustRightInd w:val="0"/>
              <w:rPr>
                <w:sz w:val="16"/>
                <w:szCs w:val="16"/>
              </w:rPr>
            </w:pPr>
            <w:r w:rsidRPr="00145C24">
              <w:rPr>
                <w:sz w:val="13"/>
                <w:szCs w:val="20"/>
              </w:rPr>
              <w:t>*</w:t>
            </w:r>
            <w:r w:rsidRPr="00755D71">
              <w:rPr>
                <w:sz w:val="16"/>
                <w:szCs w:val="16"/>
                <w:highlight w:val="yellow"/>
              </w:rPr>
              <w:t>See Table 17.2</w:t>
            </w:r>
            <w:r w:rsidRPr="00145C24">
              <w:rPr>
                <w:sz w:val="16"/>
                <w:szCs w:val="16"/>
              </w:rPr>
              <w:t xml:space="preserve"> for age-related cut-offs. Preferably, at least two CD4 measurements should be available.</w:t>
            </w:r>
          </w:p>
          <w:p w14:paraId="758B5BCC" w14:textId="77777777" w:rsidR="00D16F51" w:rsidRPr="00145C24" w:rsidRDefault="00D16F51" w:rsidP="00D16F51">
            <w:pPr>
              <w:autoSpaceDE w:val="0"/>
              <w:autoSpaceDN w:val="0"/>
              <w:adjustRightInd w:val="0"/>
              <w:rPr>
                <w:sz w:val="16"/>
                <w:szCs w:val="16"/>
              </w:rPr>
            </w:pPr>
            <w:r w:rsidRPr="00145C24">
              <w:rPr>
                <w:sz w:val="16"/>
                <w:szCs w:val="16"/>
              </w:rPr>
              <w:t>Use of %CD4+ in children &lt;5 years and absolute CD4 counts in those ≥5 years of age is preferred.</w:t>
            </w:r>
          </w:p>
          <w:p w14:paraId="7E4D8A3B" w14:textId="77777777" w:rsidR="00D16F51" w:rsidRPr="00A82EB1" w:rsidRDefault="00D16F51" w:rsidP="00D16F51">
            <w:pPr>
              <w:autoSpaceDE w:val="0"/>
              <w:autoSpaceDN w:val="0"/>
              <w:adjustRightInd w:val="0"/>
              <w:rPr>
                <w:i/>
                <w:sz w:val="20"/>
                <w:szCs w:val="20"/>
              </w:rPr>
            </w:pPr>
            <w:r w:rsidRPr="00145C24">
              <w:rPr>
                <w:sz w:val="16"/>
                <w:szCs w:val="16"/>
              </w:rPr>
              <w:t>If serial CD4 values are available, the rate of decline should be taken into consideration.</w:t>
            </w:r>
          </w:p>
        </w:tc>
      </w:tr>
    </w:tbl>
    <w:p w14:paraId="0EDBBE50" w14:textId="77777777" w:rsidR="00D16F51" w:rsidRPr="00A82EB1" w:rsidRDefault="00D16F51" w:rsidP="00D16F51">
      <w:bookmarkStart w:id="476" w:name="_Toc168672818"/>
    </w:p>
    <w:p w14:paraId="1F20AD8D" w14:textId="77777777" w:rsidR="00D16F51" w:rsidRDefault="00D16F51" w:rsidP="00D16F51">
      <w:pPr>
        <w:pStyle w:val="Caption"/>
      </w:pPr>
      <w:r w:rsidRPr="00A82EB1">
        <w:br w:type="page"/>
      </w:r>
      <w:bookmarkStart w:id="477" w:name="_Toc146725537"/>
      <w:proofErr w:type="gramStart"/>
      <w:r w:rsidRPr="00A82EB1">
        <w:lastRenderedPageBreak/>
        <w:t xml:space="preserve">Figure </w:t>
      </w:r>
      <w:r w:rsidR="00321D0B" w:rsidRPr="00145C24">
        <w:fldChar w:fldCharType="begin"/>
      </w:r>
      <w:r w:rsidRPr="00A82EB1">
        <w:instrText xml:space="preserve"> STYLEREF 1 \s </w:instrText>
      </w:r>
      <w:r w:rsidR="00321D0B" w:rsidRPr="00145C24">
        <w:fldChar w:fldCharType="separate"/>
      </w:r>
      <w:r>
        <w:rPr>
          <w:noProof/>
        </w:rPr>
        <w:t>16</w:t>
      </w:r>
      <w:r w:rsidR="00321D0B" w:rsidRPr="00145C24">
        <w:fldChar w:fldCharType="end"/>
      </w:r>
      <w:r w:rsidRPr="00A82EB1">
        <w:t>.</w:t>
      </w:r>
      <w:proofErr w:type="gramEnd"/>
      <w:r w:rsidR="00321D0B" w:rsidRPr="00145C24">
        <w:fldChar w:fldCharType="begin"/>
      </w:r>
      <w:r w:rsidRPr="00A82EB1">
        <w:instrText xml:space="preserve"> SEQ Figure \* ARABIC \s 1 </w:instrText>
      </w:r>
      <w:r w:rsidR="00321D0B" w:rsidRPr="00145C24">
        <w:fldChar w:fldCharType="separate"/>
      </w:r>
      <w:r>
        <w:rPr>
          <w:noProof/>
        </w:rPr>
        <w:t>1</w:t>
      </w:r>
      <w:r w:rsidR="00321D0B" w:rsidRPr="00145C24">
        <w:fldChar w:fldCharType="end"/>
      </w:r>
      <w:r w:rsidRPr="00A82EB1">
        <w:t xml:space="preserve">   Changing to second-line therapy based on clinical and immunological criteria</w:t>
      </w:r>
      <w:bookmarkEnd w:id="477"/>
    </w:p>
    <w:p w14:paraId="43AEAD53" w14:textId="77777777" w:rsidR="00D16F51" w:rsidRPr="00755D71" w:rsidRDefault="00D16F51" w:rsidP="00D16F51"/>
    <w:p w14:paraId="1F3C1E59" w14:textId="77777777" w:rsidR="00D16F51" w:rsidRPr="00A82EB1" w:rsidRDefault="00DA4E88" w:rsidP="00D16F51">
      <w:r>
        <w:rPr>
          <w:noProof/>
        </w:rPr>
        <mc:AlternateContent>
          <mc:Choice Requires="wps">
            <w:drawing>
              <wp:anchor distT="0" distB="0" distL="114300" distR="114300" simplePos="0" relativeHeight="251738112" behindDoc="0" locked="0" layoutInCell="1" allowOverlap="1" wp14:anchorId="38B243DC" wp14:editId="29E21F2C">
                <wp:simplePos x="0" y="0"/>
                <wp:positionH relativeFrom="column">
                  <wp:posOffset>-114300</wp:posOffset>
                </wp:positionH>
                <wp:positionV relativeFrom="paragraph">
                  <wp:posOffset>48260</wp:posOffset>
                </wp:positionV>
                <wp:extent cx="5600700" cy="800100"/>
                <wp:effectExtent l="0" t="0" r="19050" b="19050"/>
                <wp:wrapNone/>
                <wp:docPr id="2405" name="Rectangle 2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8C2"/>
                              </a:solidFill>
                            </a14:hiddenFill>
                          </a:ext>
                        </a:extLst>
                      </wps:spPr>
                      <wps:txbx>
                        <w:txbxContent>
                          <w:p w14:paraId="68A7B384" w14:textId="77777777" w:rsidR="00A71D13" w:rsidRPr="00B06271" w:rsidRDefault="00A71D13" w:rsidP="00D16F51">
                            <w:r w:rsidRPr="00B06271">
                              <w:t>SUSPECT TREATMENT FAILURE in a patient on AR</w:t>
                            </w:r>
                            <w:r>
                              <w:t>T</w:t>
                            </w:r>
                            <w:r w:rsidRPr="00B06271">
                              <w:t xml:space="preserve"> for &gt;6 months</w:t>
                            </w:r>
                            <w:r w:rsidRPr="00B06271">
                              <w:rPr>
                                <w:vertAlign w:val="superscript"/>
                              </w:rPr>
                              <w:t>1</w:t>
                            </w:r>
                            <w:r w:rsidRPr="00B06271">
                              <w:t xml:space="preserve"> because of:</w:t>
                            </w:r>
                          </w:p>
                          <w:p w14:paraId="049ED082" w14:textId="77777777" w:rsidR="00A71D13" w:rsidRPr="00B06271" w:rsidRDefault="00A71D13" w:rsidP="001D2529">
                            <w:pPr>
                              <w:numPr>
                                <w:ilvl w:val="0"/>
                                <w:numId w:val="315"/>
                              </w:numPr>
                            </w:pPr>
                            <w:r w:rsidRPr="00B06271">
                              <w:t>Weight loss &gt; 10% (</w:t>
                            </w:r>
                            <w:r w:rsidRPr="00755D71">
                              <w:rPr>
                                <w:highlight w:val="yellow"/>
                              </w:rPr>
                              <w:t xml:space="preserve">see </w:t>
                            </w:r>
                            <w:r w:rsidRPr="00755D71">
                              <w:rPr>
                                <w:b/>
                                <w:highlight w:val="yellow"/>
                              </w:rPr>
                              <w:t>Appendix 2</w:t>
                            </w:r>
                            <w:r w:rsidRPr="00755D71">
                              <w:rPr>
                                <w:highlight w:val="yellow"/>
                              </w:rPr>
                              <w:t xml:space="preserve"> for calculation</w:t>
                            </w:r>
                            <w:r w:rsidRPr="00B06271">
                              <w:t>) and/or</w:t>
                            </w:r>
                          </w:p>
                          <w:p w14:paraId="5BB1C0E0" w14:textId="77777777" w:rsidR="00A71D13" w:rsidRPr="00B06271" w:rsidRDefault="00A71D13" w:rsidP="001D2529">
                            <w:pPr>
                              <w:numPr>
                                <w:ilvl w:val="0"/>
                                <w:numId w:val="315"/>
                              </w:numPr>
                            </w:pPr>
                            <w:r w:rsidRPr="00B06271">
                              <w:t>New or recurrent WHO stage 3 or 4 diseases after period of wellness, and/or</w:t>
                            </w:r>
                          </w:p>
                          <w:p w14:paraId="4D412D50" w14:textId="77777777" w:rsidR="00A71D13" w:rsidRDefault="00A71D13" w:rsidP="00D16F51">
                            <w:pPr>
                              <w:jc w:val="center"/>
                              <w:rPr>
                                <w:b/>
                              </w:rPr>
                            </w:pPr>
                            <w:r w:rsidRPr="00B06271">
                              <w:t>Falling CD4 cou</w:t>
                            </w:r>
                            <w:r>
                              <w:t>nt</w:t>
                            </w:r>
                          </w:p>
                          <w:p w14:paraId="58742B08" w14:textId="77777777" w:rsidR="00A71D13" w:rsidRPr="00592354" w:rsidRDefault="00A71D13" w:rsidP="00D16F51">
                            <w:pPr>
                              <w:jc w:val="center"/>
                              <w:rPr>
                                <w:b/>
                              </w:rPr>
                            </w:pPr>
                            <w:r>
                              <w:rPr>
                                <w:b/>
                              </w:rPr>
                              <w:t>Screening test</w:t>
                            </w:r>
                          </w:p>
                          <w:p w14:paraId="7BA3AAFE" w14:textId="77777777" w:rsidR="00A71D13" w:rsidRPr="00592354" w:rsidRDefault="00A71D13" w:rsidP="00D16F51">
                            <w:pPr>
                              <w:jc w:val="center"/>
                              <w:rPr>
                                <w:b/>
                              </w:rPr>
                            </w:pPr>
                          </w:p>
                          <w:p w14:paraId="50E3D15A" w14:textId="77777777" w:rsidR="00A71D13" w:rsidRDefault="00A71D13" w:rsidP="00D16F51">
                            <w:pPr>
                              <w:jc w:val="center"/>
                            </w:pPr>
                          </w:p>
                          <w:p w14:paraId="4EE345EE" w14:textId="77777777" w:rsidR="00A71D13" w:rsidRDefault="00A71D13" w:rsidP="00D16F51">
                            <w:pPr>
                              <w:jc w:val="center"/>
                            </w:pPr>
                          </w:p>
                          <w:p w14:paraId="7FFEAC4D" w14:textId="77777777" w:rsidR="00A71D13" w:rsidRPr="00B06271" w:rsidRDefault="00A71D13" w:rsidP="001D2529">
                            <w:pPr>
                              <w:numPr>
                                <w:ilvl w:val="0"/>
                                <w:numId w:val="315"/>
                              </w:numPr>
                            </w:pPr>
                            <w:r w:rsidRPr="00B06271">
                              <w:t xml:space="preserve"> CD4 count</w:t>
                            </w:r>
                            <w:r w:rsidRPr="00B06271">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B243DC" id="Rectangle 2405" o:spid="_x0000_s1780" style="position:absolute;margin-left:-9pt;margin-top:3.8pt;width:441pt;height:6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" filled="f" fillcolor="#ddd8c2">
                <v:textbox>
                  <w:txbxContent>
                    <w:p w14:paraId="68A7B384" w14:textId="77777777" w:rsidR="006B053C" w:rsidRPr="00B06271" w:rsidRDefault="006B053C" w:rsidP="00D16F51">
                      <w:r w:rsidRPr="00B06271">
                        <w:t>SUSPECT TREATMENT FAILURE in a patient on AR</w:t>
                      </w:r>
                      <w:r>
                        <w:t>T</w:t>
                      </w:r>
                      <w:r w:rsidRPr="00B06271">
                        <w:t xml:space="preserve"> for &gt;6 months</w:t>
                      </w:r>
                      <w:r w:rsidRPr="00B06271">
                        <w:rPr>
                          <w:vertAlign w:val="superscript"/>
                        </w:rPr>
                        <w:t>1</w:t>
                      </w:r>
                      <w:r w:rsidRPr="00B06271">
                        <w:t xml:space="preserve"> because of:</w:t>
                      </w:r>
                    </w:p>
                    <w:p w14:paraId="049ED082" w14:textId="77777777" w:rsidR="006B053C" w:rsidRPr="00B06271" w:rsidRDefault="006B053C" w:rsidP="001D2529">
                      <w:pPr>
                        <w:numPr>
                          <w:ilvl w:val="0"/>
                          <w:numId w:val="315"/>
                        </w:numPr>
                      </w:pPr>
                      <w:r w:rsidRPr="00B06271">
                        <w:t>Weight loss &gt; 10% (</w:t>
                      </w:r>
                      <w:r w:rsidRPr="00755D71">
                        <w:rPr>
                          <w:highlight w:val="yellow"/>
                        </w:rPr>
                        <w:t xml:space="preserve">see </w:t>
                      </w:r>
                      <w:r w:rsidRPr="00755D71">
                        <w:rPr>
                          <w:b/>
                          <w:highlight w:val="yellow"/>
                        </w:rPr>
                        <w:t>Appendix 2</w:t>
                      </w:r>
                      <w:r w:rsidRPr="00755D71">
                        <w:rPr>
                          <w:highlight w:val="yellow"/>
                        </w:rPr>
                        <w:t xml:space="preserve"> for calculation</w:t>
                      </w:r>
                      <w:r w:rsidRPr="00B06271">
                        <w:t>) and/or</w:t>
                      </w:r>
                    </w:p>
                    <w:p w14:paraId="5BB1C0E0" w14:textId="77777777" w:rsidR="006B053C" w:rsidRPr="00B06271" w:rsidRDefault="006B053C" w:rsidP="001D2529">
                      <w:pPr>
                        <w:numPr>
                          <w:ilvl w:val="0"/>
                          <w:numId w:val="315"/>
                        </w:numPr>
                      </w:pPr>
                      <w:r w:rsidRPr="00B06271">
                        <w:t>New or recurrent WHO stage 3 or 4 diseases after period of wellness, and/or</w:t>
                      </w:r>
                    </w:p>
                    <w:p w14:paraId="4D412D50" w14:textId="77777777" w:rsidR="006B053C" w:rsidRDefault="006B053C" w:rsidP="00D16F51">
                      <w:pPr>
                        <w:jc w:val="center"/>
                        <w:rPr>
                          <w:b/>
                        </w:rPr>
                      </w:pPr>
                      <w:r w:rsidRPr="00B06271">
                        <w:t>Falling CD4 cou</w:t>
                      </w:r>
                      <w:r>
                        <w:t>nt</w:t>
                      </w:r>
                    </w:p>
                    <w:p w14:paraId="58742B08" w14:textId="77777777" w:rsidR="006B053C" w:rsidRPr="00592354" w:rsidRDefault="006B053C" w:rsidP="00D16F51">
                      <w:pPr>
                        <w:jc w:val="center"/>
                        <w:rPr>
                          <w:b/>
                        </w:rPr>
                      </w:pPr>
                      <w:r>
                        <w:rPr>
                          <w:b/>
                        </w:rPr>
                        <w:t>Screening test</w:t>
                      </w:r>
                    </w:p>
                    <w:p w14:paraId="7BA3AAFE" w14:textId="77777777" w:rsidR="006B053C" w:rsidRPr="00592354" w:rsidRDefault="006B053C" w:rsidP="00D16F51">
                      <w:pPr>
                        <w:jc w:val="center"/>
                        <w:rPr>
                          <w:b/>
                        </w:rPr>
                      </w:pPr>
                    </w:p>
                    <w:p w14:paraId="50E3D15A" w14:textId="77777777" w:rsidR="006B053C" w:rsidRDefault="006B053C" w:rsidP="00D16F51">
                      <w:pPr>
                        <w:jc w:val="center"/>
                      </w:pPr>
                    </w:p>
                    <w:p w14:paraId="4EE345EE" w14:textId="77777777" w:rsidR="006B053C" w:rsidRDefault="006B053C" w:rsidP="00D16F51">
                      <w:pPr>
                        <w:jc w:val="center"/>
                      </w:pPr>
                    </w:p>
                    <w:p w14:paraId="7FFEAC4D" w14:textId="77777777" w:rsidR="006B053C" w:rsidRPr="00B06271" w:rsidRDefault="006B053C" w:rsidP="001D2529">
                      <w:pPr>
                        <w:numPr>
                          <w:ilvl w:val="0"/>
                          <w:numId w:val="315"/>
                        </w:numPr>
                      </w:pPr>
                      <w:r w:rsidRPr="00B06271">
                        <w:t xml:space="preserve"> CD4 count</w:t>
                      </w:r>
                      <w:r w:rsidRPr="00B06271">
                        <w:rPr>
                          <w:vertAlign w:val="superscript"/>
                        </w:rPr>
                        <w:t>2</w:t>
                      </w:r>
                    </w:p>
                  </w:txbxContent>
                </v:textbox>
              </v:rect>
            </w:pict>
          </mc:Fallback>
        </mc:AlternateContent>
      </w:r>
    </w:p>
    <w:bookmarkEnd w:id="476"/>
    <w:p w14:paraId="606503F6" w14:textId="77777777" w:rsidR="00D16F51" w:rsidRPr="00A82EB1" w:rsidRDefault="00D16F51" w:rsidP="00D16F51"/>
    <w:p w14:paraId="1E55E716" w14:textId="77777777" w:rsidR="00D16F51" w:rsidRPr="00A82EB1" w:rsidRDefault="00D16F51" w:rsidP="00D16F51"/>
    <w:p w14:paraId="608EEDFD" w14:textId="77777777" w:rsidR="00D16F51" w:rsidRPr="00A82EB1" w:rsidRDefault="00D16F51" w:rsidP="00D16F51"/>
    <w:p w14:paraId="664CE92F" w14:textId="77777777" w:rsidR="00D16F51" w:rsidRPr="00A82EB1" w:rsidRDefault="00D16F51" w:rsidP="00D16F51"/>
    <w:p w14:paraId="2F9AADF4" w14:textId="77777777" w:rsidR="00D16F51" w:rsidRPr="00A82EB1" w:rsidRDefault="00DA4E88" w:rsidP="00D16F51">
      <w:r>
        <w:rPr>
          <w:noProof/>
        </w:rPr>
        <mc:AlternateContent>
          <mc:Choice Requires="wpg">
            <w:drawing>
              <wp:anchor distT="0" distB="0" distL="114300" distR="114300" simplePos="0" relativeHeight="251740160" behindDoc="0" locked="0" layoutInCell="1" allowOverlap="1" wp14:anchorId="62D2A310" wp14:editId="45C692F9">
                <wp:simplePos x="0" y="0"/>
                <wp:positionH relativeFrom="column">
                  <wp:posOffset>-520700</wp:posOffset>
                </wp:positionH>
                <wp:positionV relativeFrom="paragraph">
                  <wp:posOffset>86360</wp:posOffset>
                </wp:positionV>
                <wp:extent cx="6391275" cy="7772400"/>
                <wp:effectExtent l="0" t="76200" r="104775" b="1905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7772400"/>
                          <a:chOff x="980" y="3600"/>
                          <a:chExt cx="10065" cy="12240"/>
                        </a:xfrm>
                      </wpg:grpSpPr>
                      <wps:wsp>
                        <wps:cNvPr id="309" name="AutoShape 2151"/>
                        <wps:cNvSpPr>
                          <a:spLocks noChangeArrowheads="1"/>
                        </wps:cNvSpPr>
                        <wps:spPr bwMode="auto">
                          <a:xfrm>
                            <a:off x="3661" y="3600"/>
                            <a:ext cx="4290" cy="800"/>
                          </a:xfrm>
                          <a:prstGeom prst="roundRect">
                            <a:avLst>
                              <a:gd name="adj" fmla="val 500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6CD59BD6" w14:textId="77777777" w:rsidR="00A71D13" w:rsidRPr="00606106" w:rsidRDefault="00A71D13" w:rsidP="00D16F51">
                              <w:pPr>
                                <w:pStyle w:val="NoSpacing"/>
                                <w:jc w:val="center"/>
                                <w:rPr>
                                  <w:b/>
                                  <w:sz w:val="20"/>
                                </w:rPr>
                              </w:pPr>
                              <w:r>
                                <w:rPr>
                                  <w:b/>
                                  <w:sz w:val="20"/>
                                </w:rPr>
                                <w:t>Review adherence in all patients suspected of treatment failure.</w:t>
                              </w:r>
                            </w:p>
                          </w:txbxContent>
                        </wps:txbx>
                        <wps:bodyPr rot="0" vert="horz" wrap="square" lIns="91440" tIns="45720" rIns="91440" bIns="45720" anchor="t" anchorCtr="0" upright="1">
                          <a:noAutofit/>
                        </wps:bodyPr>
                      </wps:wsp>
                      <wps:wsp>
                        <wps:cNvPr id="310" name="AutoShape 2152"/>
                        <wps:cNvSpPr>
                          <a:spLocks noChangeArrowheads="1"/>
                        </wps:cNvSpPr>
                        <wps:spPr bwMode="auto">
                          <a:xfrm>
                            <a:off x="4505" y="5537"/>
                            <a:ext cx="2765" cy="1485"/>
                          </a:xfrm>
                          <a:prstGeom prst="flowChartDecision">
                            <a:avLst/>
                          </a:prstGeom>
                          <a:solidFill>
                            <a:srgbClr val="FFFFFF"/>
                          </a:solidFill>
                          <a:ln w="9525">
                            <a:solidFill>
                              <a:srgbClr val="000000"/>
                            </a:solidFill>
                            <a:miter lim="800000"/>
                            <a:headEnd/>
                            <a:tailEnd/>
                          </a:ln>
                        </wps:spPr>
                        <wps:txbx>
                          <w:txbxContent>
                            <w:p w14:paraId="7686DDBB" w14:textId="77777777" w:rsidR="00A71D13" w:rsidRPr="0049234A" w:rsidRDefault="00A71D13" w:rsidP="00D16F51">
                              <w:pPr>
                                <w:pStyle w:val="NoSpacing"/>
                                <w:jc w:val="center"/>
                                <w:rPr>
                                  <w:b/>
                                  <w:sz w:val="20"/>
                                </w:rPr>
                              </w:pPr>
                              <w:r>
                                <w:rPr>
                                  <w:b/>
                                  <w:sz w:val="20"/>
                                </w:rPr>
                                <w:t>WHO stage 3 or 4 condition present?</w:t>
                              </w:r>
                            </w:p>
                          </w:txbxContent>
                        </wps:txbx>
                        <wps:bodyPr rot="0" vert="horz" wrap="square" lIns="91440" tIns="45720" rIns="91440" bIns="45720" anchor="t" anchorCtr="0" upright="1">
                          <a:noAutofit/>
                        </wps:bodyPr>
                      </wps:wsp>
                      <wps:wsp>
                        <wps:cNvPr id="311" name="AutoShape 2153"/>
                        <wps:cNvSpPr>
                          <a:spLocks noChangeArrowheads="1"/>
                        </wps:cNvSpPr>
                        <wps:spPr bwMode="auto">
                          <a:xfrm>
                            <a:off x="4505" y="4737"/>
                            <a:ext cx="2819" cy="627"/>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28273B5" w14:textId="77777777" w:rsidR="00A71D13" w:rsidRPr="00606106" w:rsidRDefault="00A71D13" w:rsidP="00D16F51">
                              <w:pPr>
                                <w:pStyle w:val="NoSpacing"/>
                                <w:jc w:val="center"/>
                                <w:rPr>
                                  <w:b/>
                                  <w:sz w:val="20"/>
                                </w:rPr>
                              </w:pPr>
                              <w:r>
                                <w:rPr>
                                  <w:b/>
                                  <w:sz w:val="20"/>
                                </w:rPr>
                                <w:t xml:space="preserve">Assess for and treat </w:t>
                              </w:r>
                              <w:r w:rsidRPr="00755D71">
                                <w:rPr>
                                  <w:b/>
                                  <w:color w:val="00B050"/>
                                  <w:sz w:val="20"/>
                                </w:rPr>
                                <w:t>or</w:t>
                              </w:r>
                              <w:r>
                                <w:rPr>
                                  <w:b/>
                                  <w:sz w:val="20"/>
                                </w:rPr>
                                <w:t xml:space="preserve"> stabilize any OIs.</w:t>
                              </w:r>
                            </w:p>
                          </w:txbxContent>
                        </wps:txbx>
                        <wps:bodyPr rot="0" vert="horz" wrap="square" lIns="91440" tIns="45720" rIns="91440" bIns="45720" anchor="t" anchorCtr="0" upright="1">
                          <a:noAutofit/>
                        </wps:bodyPr>
                      </wps:wsp>
                      <wps:wsp>
                        <wps:cNvPr id="312" name="AutoShape 2154"/>
                        <wps:cNvSpPr>
                          <a:spLocks noChangeArrowheads="1"/>
                        </wps:cNvSpPr>
                        <wps:spPr bwMode="auto">
                          <a:xfrm>
                            <a:off x="2436" y="7903"/>
                            <a:ext cx="3814" cy="745"/>
                          </a:xfrm>
                          <a:prstGeom prst="flowChartDecision">
                            <a:avLst/>
                          </a:prstGeom>
                          <a:solidFill>
                            <a:srgbClr val="FFFFFF"/>
                          </a:solidFill>
                          <a:ln w="9525">
                            <a:solidFill>
                              <a:srgbClr val="000000"/>
                            </a:solidFill>
                            <a:miter lim="800000"/>
                            <a:headEnd/>
                            <a:tailEnd/>
                          </a:ln>
                        </wps:spPr>
                        <wps:txbx>
                          <w:txbxContent>
                            <w:p w14:paraId="04EDC9B9" w14:textId="77777777" w:rsidR="00A71D13" w:rsidRPr="0049234A" w:rsidRDefault="00A71D13" w:rsidP="00D16F51">
                              <w:pPr>
                                <w:pStyle w:val="NoSpacing"/>
                                <w:rPr>
                                  <w:b/>
                                  <w:sz w:val="20"/>
                                </w:rPr>
                              </w:pPr>
                              <w:r>
                                <w:rPr>
                                  <w:b/>
                                  <w:sz w:val="20"/>
                                </w:rPr>
                                <w:t>CD4 count available?</w:t>
                              </w:r>
                            </w:p>
                          </w:txbxContent>
                        </wps:txbx>
                        <wps:bodyPr rot="0" vert="horz" wrap="square" lIns="91440" tIns="45720" rIns="91440" bIns="45720" anchor="t" anchorCtr="0" upright="1">
                          <a:noAutofit/>
                        </wps:bodyPr>
                      </wps:wsp>
                      <wps:wsp>
                        <wps:cNvPr id="313" name="AutoShape 2155"/>
                        <wps:cNvSpPr>
                          <a:spLocks noChangeArrowheads="1"/>
                        </wps:cNvSpPr>
                        <wps:spPr bwMode="auto">
                          <a:xfrm>
                            <a:off x="5132" y="9319"/>
                            <a:ext cx="2819" cy="628"/>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5CB0EFD7" w14:textId="77777777" w:rsidR="00A71D13" w:rsidRPr="00F067EB" w:rsidRDefault="00A71D13" w:rsidP="00D16F51">
                              <w:pPr>
                                <w:pStyle w:val="NoSpacing"/>
                                <w:jc w:val="center"/>
                                <w:rPr>
                                  <w:b/>
                                  <w:sz w:val="20"/>
                                </w:rPr>
                              </w:pPr>
                              <w:r>
                                <w:rPr>
                                  <w:b/>
                                  <w:sz w:val="20"/>
                                </w:rPr>
                                <w:t>Get CD4</w:t>
                              </w:r>
                              <w:r w:rsidRPr="00F067EB">
                                <w:rPr>
                                  <w:b/>
                                  <w:sz w:val="20"/>
                                  <w:vertAlign w:val="superscript"/>
                                </w:rPr>
                                <w:t>2</w:t>
                              </w:r>
                              <w:r>
                                <w:rPr>
                                  <w:b/>
                                  <w:sz w:val="20"/>
                                </w:rPr>
                                <w:t xml:space="preserve"> count (preferably after OIs resolves)</w:t>
                              </w:r>
                            </w:p>
                          </w:txbxContent>
                        </wps:txbx>
                        <wps:bodyPr rot="0" vert="horz" wrap="square" lIns="91440" tIns="45720" rIns="91440" bIns="45720" anchor="t" anchorCtr="0" upright="1">
                          <a:noAutofit/>
                        </wps:bodyPr>
                      </wps:wsp>
                      <wps:wsp>
                        <wps:cNvPr id="314" name="AutoShape 2156"/>
                        <wps:cNvSpPr>
                          <a:spLocks noChangeArrowheads="1"/>
                        </wps:cNvSpPr>
                        <wps:spPr bwMode="auto">
                          <a:xfrm>
                            <a:off x="2682" y="10812"/>
                            <a:ext cx="2819" cy="975"/>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637D8932" w14:textId="77777777" w:rsidR="00A71D13" w:rsidRPr="00606106" w:rsidRDefault="00A71D13" w:rsidP="00D16F51">
                              <w:pPr>
                                <w:pStyle w:val="NoSpacing"/>
                                <w:jc w:val="center"/>
                                <w:rPr>
                                  <w:b/>
                                  <w:sz w:val="20"/>
                                </w:rPr>
                              </w:pPr>
                              <w:r>
                                <w:rPr>
                                  <w:b/>
                                  <w:sz w:val="20"/>
                                </w:rPr>
                                <w:t>Clinical info not supportive of treatment failure (e.g. PTB, WHO stage 1 &amp; 2 condition)</w:t>
                              </w:r>
                            </w:p>
                          </w:txbxContent>
                        </wps:txbx>
                        <wps:bodyPr rot="0" vert="horz" wrap="square" lIns="91440" tIns="45720" rIns="91440" bIns="45720" anchor="t" anchorCtr="0" upright="1">
                          <a:noAutofit/>
                        </wps:bodyPr>
                      </wps:wsp>
                      <wps:wsp>
                        <wps:cNvPr id="315" name="AutoShape 2157"/>
                        <wps:cNvSpPr>
                          <a:spLocks noChangeArrowheads="1"/>
                        </wps:cNvSpPr>
                        <wps:spPr bwMode="auto">
                          <a:xfrm>
                            <a:off x="2682" y="12060"/>
                            <a:ext cx="2819" cy="628"/>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7D0AB4EE" w14:textId="77777777" w:rsidR="00A71D13" w:rsidRPr="00606106" w:rsidRDefault="00A71D13" w:rsidP="00D16F51">
                              <w:pPr>
                                <w:pStyle w:val="NoSpacing"/>
                                <w:jc w:val="center"/>
                                <w:rPr>
                                  <w:b/>
                                  <w:sz w:val="20"/>
                                </w:rPr>
                              </w:pPr>
                              <w:proofErr w:type="gramStart"/>
                              <w:r>
                                <w:rPr>
                                  <w:b/>
                                  <w:sz w:val="20"/>
                                </w:rPr>
                                <w:t>Treat any OIs</w:t>
                              </w:r>
                              <w:proofErr w:type="gramEnd"/>
                              <w:r>
                                <w:rPr>
                                  <w:b/>
                                  <w:sz w:val="20"/>
                                </w:rPr>
                                <w:t xml:space="preserve">, </w:t>
                              </w:r>
                              <w:proofErr w:type="gramStart"/>
                              <w:r>
                                <w:rPr>
                                  <w:b/>
                                  <w:sz w:val="20"/>
                                </w:rPr>
                                <w:t>get CD4 count 3 monthly</w:t>
                              </w:r>
                              <w:r w:rsidRPr="00641531">
                                <w:rPr>
                                  <w:b/>
                                  <w:sz w:val="20"/>
                                  <w:vertAlign w:val="superscript"/>
                                </w:rPr>
                                <w:t>3</w:t>
                              </w:r>
                              <w:proofErr w:type="gramEnd"/>
                              <w:r>
                                <w:rPr>
                                  <w:b/>
                                  <w:sz w:val="20"/>
                                </w:rPr>
                                <w:t>.</w:t>
                              </w:r>
                            </w:p>
                          </w:txbxContent>
                        </wps:txbx>
                        <wps:bodyPr rot="0" vert="horz" wrap="square" lIns="91440" tIns="45720" rIns="91440" bIns="45720" anchor="t" anchorCtr="0" upright="1">
                          <a:noAutofit/>
                        </wps:bodyPr>
                      </wps:wsp>
                      <wps:wsp>
                        <wps:cNvPr id="316" name="AutoShape 2158"/>
                        <wps:cNvSpPr>
                          <a:spLocks noChangeArrowheads="1"/>
                        </wps:cNvSpPr>
                        <wps:spPr bwMode="auto">
                          <a:xfrm>
                            <a:off x="7090" y="11054"/>
                            <a:ext cx="2819" cy="627"/>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176969EA" w14:textId="77777777" w:rsidR="00A71D13" w:rsidRPr="00606106" w:rsidRDefault="00A71D13" w:rsidP="00D16F51">
                              <w:pPr>
                                <w:pStyle w:val="NoSpacing"/>
                                <w:jc w:val="center"/>
                                <w:rPr>
                                  <w:b/>
                                  <w:sz w:val="20"/>
                                </w:rPr>
                              </w:pPr>
                              <w:r>
                                <w:rPr>
                                  <w:b/>
                                  <w:sz w:val="20"/>
                                </w:rPr>
                                <w:t>Change to second-line regimen (see table16.4)</w:t>
                              </w:r>
                            </w:p>
                          </w:txbxContent>
                        </wps:txbx>
                        <wps:bodyPr rot="0" vert="horz" wrap="square" lIns="91440" tIns="45720" rIns="91440" bIns="45720" anchor="t" anchorCtr="0" upright="1">
                          <a:noAutofit/>
                        </wps:bodyPr>
                      </wps:wsp>
                      <wps:wsp>
                        <wps:cNvPr id="317" name="AutoShape 2159"/>
                        <wps:cNvSpPr>
                          <a:spLocks noChangeArrowheads="1"/>
                        </wps:cNvSpPr>
                        <wps:spPr bwMode="auto">
                          <a:xfrm>
                            <a:off x="7208" y="12960"/>
                            <a:ext cx="2328" cy="829"/>
                          </a:xfrm>
                          <a:prstGeom prst="roundRect">
                            <a:avLst>
                              <a:gd name="adj" fmla="val 500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21D67DCF" w14:textId="77777777" w:rsidR="00A71D13" w:rsidRPr="00606106" w:rsidRDefault="00A71D13" w:rsidP="00D16F51">
                              <w:pPr>
                                <w:pStyle w:val="NoSpacing"/>
                                <w:jc w:val="center"/>
                                <w:rPr>
                                  <w:b/>
                                  <w:sz w:val="20"/>
                                </w:rPr>
                              </w:pPr>
                              <w:r>
                                <w:rPr>
                                  <w:b/>
                                  <w:sz w:val="20"/>
                                </w:rPr>
                                <w:t>Continue routine follow up</w:t>
                              </w:r>
                            </w:p>
                          </w:txbxContent>
                        </wps:txbx>
                        <wps:bodyPr rot="0" vert="horz" wrap="square" lIns="91440" tIns="45720" rIns="91440" bIns="45720" anchor="t" anchorCtr="0" upright="1">
                          <a:noAutofit/>
                        </wps:bodyPr>
                      </wps:wsp>
                      <wps:wsp>
                        <wps:cNvPr id="318" name="AutoShape 2161"/>
                        <wps:cNvSpPr>
                          <a:spLocks noChangeArrowheads="1"/>
                        </wps:cNvSpPr>
                        <wps:spPr bwMode="auto">
                          <a:xfrm>
                            <a:off x="4044" y="7310"/>
                            <a:ext cx="644"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1E301"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No</w:t>
                              </w:r>
                            </w:p>
                          </w:txbxContent>
                        </wps:txbx>
                        <wps:bodyPr rot="0" vert="horz" wrap="square" lIns="91440" tIns="45720" rIns="91440" bIns="45720" anchor="t" anchorCtr="0" upright="1">
                          <a:noAutofit/>
                        </wps:bodyPr>
                      </wps:wsp>
                      <wps:wsp>
                        <wps:cNvPr id="319" name="AutoShape 2162"/>
                        <wps:cNvSpPr>
                          <a:spLocks noChangeArrowheads="1"/>
                        </wps:cNvSpPr>
                        <wps:spPr bwMode="auto">
                          <a:xfrm>
                            <a:off x="8440" y="7310"/>
                            <a:ext cx="920"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1F498"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Yes</w:t>
                              </w:r>
                            </w:p>
                          </w:txbxContent>
                        </wps:txbx>
                        <wps:bodyPr rot="0" vert="horz" wrap="square" lIns="91440" tIns="45720" rIns="91440" bIns="45720" anchor="t" anchorCtr="0" upright="1">
                          <a:noAutofit/>
                        </wps:bodyPr>
                      </wps:wsp>
                      <wps:wsp>
                        <wps:cNvPr id="2784" name="AutoShape 2163"/>
                        <wps:cNvSpPr>
                          <a:spLocks noChangeArrowheads="1"/>
                        </wps:cNvSpPr>
                        <wps:spPr bwMode="auto">
                          <a:xfrm>
                            <a:off x="2527" y="10040"/>
                            <a:ext cx="3294" cy="61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D6448" w14:textId="77777777" w:rsidR="00A71D13" w:rsidRPr="00641531" w:rsidRDefault="00A71D13" w:rsidP="00D16F51">
                              <w:pPr>
                                <w:pStyle w:val="NoSpacing"/>
                                <w:ind w:left="90"/>
                                <w:rPr>
                                  <w:rFonts w:ascii="Times New Roman" w:hAnsi="Times New Roman"/>
                                  <w:sz w:val="20"/>
                                </w:rPr>
                              </w:pPr>
                              <w:r w:rsidRPr="00641531">
                                <w:rPr>
                                  <w:rFonts w:ascii="Times New Roman" w:hAnsi="Times New Roman"/>
                                  <w:sz w:val="20"/>
                                </w:rPr>
                                <w:t>CD4 fall &lt;50%</w:t>
                              </w:r>
                              <w:r w:rsidRPr="00641531">
                                <w:rPr>
                                  <w:rFonts w:ascii="Times New Roman" w:hAnsi="Times New Roman"/>
                                  <w:sz w:val="20"/>
                                  <w:vertAlign w:val="superscript"/>
                                </w:rPr>
                                <w:t>4</w:t>
                              </w:r>
                              <w:r w:rsidRPr="00641531">
                                <w:rPr>
                                  <w:rFonts w:ascii="Times New Roman" w:hAnsi="Times New Roman"/>
                                  <w:sz w:val="20"/>
                                </w:rPr>
                                <w:t xml:space="preserve">; poor CD4 response or no </w:t>
                              </w:r>
                              <w:r>
                                <w:rPr>
                                  <w:rFonts w:ascii="Times New Roman" w:hAnsi="Times New Roman"/>
                                  <w:sz w:val="20"/>
                                </w:rPr>
                                <w:t xml:space="preserve">CD4 </w:t>
                              </w:r>
                              <w:r w:rsidRPr="00641531">
                                <w:rPr>
                                  <w:rFonts w:ascii="Times New Roman" w:hAnsi="Times New Roman"/>
                                  <w:sz w:val="20"/>
                                </w:rPr>
                                <w:t>History</w:t>
                              </w:r>
                            </w:p>
                          </w:txbxContent>
                        </wps:txbx>
                        <wps:bodyPr rot="0" vert="horz" wrap="square" lIns="91440" tIns="45720" rIns="91440" bIns="45720" anchor="t" anchorCtr="0" upright="1">
                          <a:noAutofit/>
                        </wps:bodyPr>
                      </wps:wsp>
                      <wps:wsp>
                        <wps:cNvPr id="2786" name="AutoShape 2164"/>
                        <wps:cNvSpPr>
                          <a:spLocks noChangeArrowheads="1"/>
                        </wps:cNvSpPr>
                        <wps:spPr bwMode="auto">
                          <a:xfrm>
                            <a:off x="6099" y="13162"/>
                            <a:ext cx="920"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282FE"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Yes</w:t>
                              </w:r>
                            </w:p>
                          </w:txbxContent>
                        </wps:txbx>
                        <wps:bodyPr rot="0" vert="horz" wrap="square" lIns="91440" tIns="45720" rIns="91440" bIns="45720" anchor="t" anchorCtr="0" upright="1">
                          <a:noAutofit/>
                        </wps:bodyPr>
                      </wps:wsp>
                      <wps:wsp>
                        <wps:cNvPr id="2787" name="AutoShape 2165"/>
                        <wps:cNvSpPr>
                          <a:spLocks noChangeArrowheads="1"/>
                        </wps:cNvSpPr>
                        <wps:spPr bwMode="auto">
                          <a:xfrm>
                            <a:off x="1958" y="13162"/>
                            <a:ext cx="644"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189E7"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No</w:t>
                              </w:r>
                            </w:p>
                          </w:txbxContent>
                        </wps:txbx>
                        <wps:bodyPr rot="0" vert="horz" wrap="square" lIns="91440" tIns="45720" rIns="91440" bIns="45720" anchor="t" anchorCtr="0" upright="1">
                          <a:noAutofit/>
                        </wps:bodyPr>
                      </wps:wsp>
                      <wps:wsp>
                        <wps:cNvPr id="2788" name="AutoShape 2166"/>
                        <wps:cNvSpPr>
                          <a:spLocks noChangeArrowheads="1"/>
                        </wps:cNvSpPr>
                        <wps:spPr bwMode="auto">
                          <a:xfrm>
                            <a:off x="6948" y="10428"/>
                            <a:ext cx="2053" cy="394"/>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0C801" w14:textId="77777777" w:rsidR="00A71D13" w:rsidRPr="00641531" w:rsidRDefault="00A71D13" w:rsidP="00D16F51">
                              <w:pPr>
                                <w:pStyle w:val="NoSpacing"/>
                                <w:ind w:left="90"/>
                                <w:rPr>
                                  <w:rFonts w:ascii="Times New Roman" w:hAnsi="Times New Roman"/>
                                  <w:sz w:val="20"/>
                                </w:rPr>
                              </w:pPr>
                              <w:r w:rsidRPr="00641531">
                                <w:rPr>
                                  <w:rFonts w:ascii="Times New Roman" w:hAnsi="Times New Roman"/>
                                  <w:sz w:val="20"/>
                                </w:rPr>
                                <w:t xml:space="preserve">CD4 fall </w:t>
                              </w:r>
                              <w:r>
                                <w:rPr>
                                  <w:rFonts w:ascii="Times New Roman" w:hAnsi="Times New Roman"/>
                                  <w:sz w:val="20"/>
                                </w:rPr>
                                <w:t>&gt;</w:t>
                              </w:r>
                              <w:r w:rsidRPr="00641531">
                                <w:rPr>
                                  <w:rFonts w:ascii="Times New Roman" w:hAnsi="Times New Roman"/>
                                  <w:sz w:val="20"/>
                                </w:rPr>
                                <w:t>50%</w:t>
                              </w:r>
                              <w:r w:rsidRPr="00641531">
                                <w:rPr>
                                  <w:rFonts w:ascii="Times New Roman" w:hAnsi="Times New Roman"/>
                                  <w:sz w:val="20"/>
                                  <w:vertAlign w:val="superscript"/>
                                </w:rPr>
                                <w:t>4</w:t>
                              </w:r>
                            </w:p>
                          </w:txbxContent>
                        </wps:txbx>
                        <wps:bodyPr rot="0" vert="horz" wrap="square" lIns="91440" tIns="45720" rIns="91440" bIns="45720" anchor="t" anchorCtr="0" upright="1">
                          <a:noAutofit/>
                        </wps:bodyPr>
                      </wps:wsp>
                      <wps:wsp>
                        <wps:cNvPr id="2789" name="AutoShape 2167"/>
                        <wps:cNvSpPr>
                          <a:spLocks noChangeArrowheads="1"/>
                        </wps:cNvSpPr>
                        <wps:spPr bwMode="auto">
                          <a:xfrm>
                            <a:off x="980" y="13860"/>
                            <a:ext cx="10065" cy="1980"/>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6FD7B829" w14:textId="77777777" w:rsidR="00A71D13" w:rsidRDefault="00A71D13" w:rsidP="00D16F51">
                              <w:pPr>
                                <w:pStyle w:val="NoSpacing"/>
                                <w:rPr>
                                  <w:b/>
                                  <w:sz w:val="16"/>
                                </w:rPr>
                              </w:pPr>
                              <w:r>
                                <w:rPr>
                                  <w:b/>
                                  <w:sz w:val="16"/>
                                </w:rPr>
                                <w:t xml:space="preserve">1. OIs in the first 6 months are unlikely to be an indication of ART failure in adherent pts; consider IRIS (see section 15.6). However, refer to section 17.1.1 for cases where treatment of stage 3 and 4 conditions is needed </w:t>
                              </w:r>
                              <w:r>
                                <w:rPr>
                                  <w:b/>
                                  <w:sz w:val="16"/>
                                  <w:u w:val="single"/>
                                </w:rPr>
                                <w:t>before</w:t>
                              </w:r>
                              <w:r>
                                <w:rPr>
                                  <w:b/>
                                  <w:sz w:val="16"/>
                                </w:rPr>
                                <w:t xml:space="preserve"> suspecting treatment failure</w:t>
                              </w:r>
                              <w:r w:rsidRPr="00C83635">
                                <w:rPr>
                                  <w:b/>
                                  <w:sz w:val="16"/>
                                </w:rPr>
                                <w:t xml:space="preserve"> (e.g. PTB, WHO stage 1 &amp; 2 condition</w:t>
                              </w:r>
                            </w:p>
                            <w:p w14:paraId="41C0F767" w14:textId="77777777" w:rsidR="00A71D13" w:rsidRDefault="00A71D13" w:rsidP="00D16F51">
                              <w:pPr>
                                <w:pStyle w:val="NoSpacing"/>
                                <w:rPr>
                                  <w:b/>
                                  <w:sz w:val="16"/>
                                </w:rPr>
                              </w:pPr>
                              <w:r>
                                <w:rPr>
                                  <w:b/>
                                  <w:sz w:val="16"/>
                                </w:rPr>
                                <w:t>2. CD4 rise on effective ART averages 100-150/year; poor CD4 response can occur in patients who are otherwise clinically well.  Without viral load it can be difficult to determine if they are failing ART.</w:t>
                              </w:r>
                            </w:p>
                            <w:p w14:paraId="22E003A9" w14:textId="77777777" w:rsidR="00A71D13" w:rsidRDefault="00A71D13" w:rsidP="00D16F51">
                              <w:pPr>
                                <w:pStyle w:val="NoSpacing"/>
                                <w:rPr>
                                  <w:b/>
                                  <w:sz w:val="16"/>
                                </w:rPr>
                              </w:pPr>
                              <w:r>
                                <w:rPr>
                                  <w:b/>
                                  <w:sz w:val="16"/>
                                </w:rPr>
                                <w:t xml:space="preserve">3. Many patients may not have had regular CD4 </w:t>
                              </w:r>
                              <w:proofErr w:type="gramStart"/>
                              <w:r>
                                <w:rPr>
                                  <w:b/>
                                  <w:sz w:val="16"/>
                                </w:rPr>
                                <w:t>counts  done</w:t>
                              </w:r>
                              <w:proofErr w:type="gramEnd"/>
                              <w:r>
                                <w:rPr>
                                  <w:b/>
                                  <w:sz w:val="16"/>
                                </w:rPr>
                                <w:t xml:space="preserve"> when ART was first initiated; CD4 tests will become increasingly accessible and where possible, should be done in all patient on ART 6 monthly.</w:t>
                              </w:r>
                            </w:p>
                            <w:p w14:paraId="06F92AB0" w14:textId="77777777" w:rsidR="00A71D13" w:rsidRDefault="00A71D13" w:rsidP="00D16F51">
                              <w:pPr>
                                <w:pStyle w:val="NoSpacing"/>
                                <w:rPr>
                                  <w:b/>
                                  <w:sz w:val="16"/>
                                </w:rPr>
                              </w:pPr>
                              <w:r>
                                <w:rPr>
                                  <w:b/>
                                  <w:sz w:val="16"/>
                                </w:rPr>
                                <w:t xml:space="preserve">4. For children younger than 5 years of age, refer to CD4 age related thresholds.  </w:t>
                              </w:r>
                              <w:r w:rsidRPr="00755D71">
                                <w:rPr>
                                  <w:b/>
                                  <w:sz w:val="16"/>
                                  <w:highlight w:val="yellow"/>
                                </w:rPr>
                                <w:t>See section 7</w:t>
                              </w:r>
                              <w:r>
                                <w:rPr>
                                  <w:b/>
                                  <w:sz w:val="16"/>
                                </w:rPr>
                                <w:t>.</w:t>
                              </w:r>
                            </w:p>
                            <w:p w14:paraId="1FE74F92" w14:textId="77777777" w:rsidR="00A71D13" w:rsidRDefault="00A71D13" w:rsidP="00D16F51">
                              <w:pPr>
                                <w:pStyle w:val="NoSpacing"/>
                                <w:rPr>
                                  <w:b/>
                                  <w:sz w:val="16"/>
                                </w:rPr>
                              </w:pPr>
                              <w:r>
                                <w:rPr>
                                  <w:b/>
                                  <w:sz w:val="16"/>
                                </w:rPr>
                                <w:t>5. Do NOT stop first line ART regimen until new drugs are available.</w:t>
                              </w:r>
                            </w:p>
                            <w:p w14:paraId="07E45F45" w14:textId="77777777" w:rsidR="00A71D13" w:rsidRPr="00606106" w:rsidRDefault="00A71D13" w:rsidP="00D16F51">
                              <w:pPr>
                                <w:pStyle w:val="NoSpacing"/>
                                <w:rPr>
                                  <w:b/>
                                  <w:sz w:val="20"/>
                                </w:rPr>
                              </w:pPr>
                            </w:p>
                          </w:txbxContent>
                        </wps:txbx>
                        <wps:bodyPr rot="0" vert="horz" wrap="square" lIns="91440" tIns="45720" rIns="91440" bIns="45720" anchor="t" anchorCtr="0" upright="1">
                          <a:noAutofit/>
                        </wps:bodyPr>
                      </wps:wsp>
                      <wps:wsp>
                        <wps:cNvPr id="2790" name="AutoShape 2168"/>
                        <wps:cNvCnPr>
                          <a:cxnSpLocks noChangeShapeType="1"/>
                        </wps:cNvCnPr>
                        <wps:spPr bwMode="auto">
                          <a:xfrm>
                            <a:off x="8853" y="7688"/>
                            <a:ext cx="1" cy="326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1" name="AutoShape 2169"/>
                        <wps:cNvCnPr>
                          <a:cxnSpLocks noChangeShapeType="1"/>
                        </wps:cNvCnPr>
                        <wps:spPr bwMode="auto">
                          <a:xfrm>
                            <a:off x="4370" y="7209"/>
                            <a:ext cx="44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2" name="AutoShape 2170"/>
                        <wps:cNvCnPr>
                          <a:cxnSpLocks noChangeShapeType="1"/>
                        </wps:cNvCnPr>
                        <wps:spPr bwMode="auto">
                          <a:xfrm>
                            <a:off x="5935" y="4400"/>
                            <a:ext cx="0" cy="33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3" name="AutoShape 2171"/>
                        <wps:cNvCnPr>
                          <a:cxnSpLocks noChangeShapeType="1"/>
                        </wps:cNvCnPr>
                        <wps:spPr bwMode="auto">
                          <a:xfrm>
                            <a:off x="5904" y="5364"/>
                            <a:ext cx="0" cy="17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4" name="AutoShape 2172"/>
                        <wps:cNvCnPr>
                          <a:cxnSpLocks noChangeShapeType="1"/>
                        </wps:cNvCnPr>
                        <wps:spPr bwMode="auto">
                          <a:xfrm>
                            <a:off x="5889" y="13338"/>
                            <a:ext cx="4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5" name="AutoShape 2173"/>
                        <wps:cNvCnPr>
                          <a:cxnSpLocks noChangeShapeType="1"/>
                        </wps:cNvCnPr>
                        <wps:spPr bwMode="auto">
                          <a:xfrm>
                            <a:off x="5889" y="7004"/>
                            <a:ext cx="0" cy="2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6" name="AutoShape 2174"/>
                        <wps:cNvCnPr>
                          <a:cxnSpLocks noChangeShapeType="1"/>
                        </wps:cNvCnPr>
                        <wps:spPr bwMode="auto">
                          <a:xfrm>
                            <a:off x="8854" y="7209"/>
                            <a:ext cx="0" cy="1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7" name="AutoShape 2175"/>
                        <wps:cNvCnPr>
                          <a:cxnSpLocks noChangeShapeType="1"/>
                        </wps:cNvCnPr>
                        <wps:spPr bwMode="auto">
                          <a:xfrm>
                            <a:off x="4370" y="7209"/>
                            <a:ext cx="0" cy="1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8" name="AutoShape 2176"/>
                        <wps:cNvCnPr>
                          <a:cxnSpLocks noChangeShapeType="1"/>
                        </wps:cNvCnPr>
                        <wps:spPr bwMode="auto">
                          <a:xfrm>
                            <a:off x="4369" y="7565"/>
                            <a:ext cx="0" cy="33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9" name="AutoShape 2177"/>
                        <wps:cNvCnPr>
                          <a:cxnSpLocks noChangeShapeType="1"/>
                        </wps:cNvCnPr>
                        <wps:spPr bwMode="auto">
                          <a:xfrm>
                            <a:off x="4369" y="8648"/>
                            <a:ext cx="0" cy="2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0" name="AutoShape 2178"/>
                        <wps:cNvCnPr>
                          <a:cxnSpLocks noChangeShapeType="1"/>
                        </wps:cNvCnPr>
                        <wps:spPr bwMode="auto">
                          <a:xfrm>
                            <a:off x="2436" y="8853"/>
                            <a:ext cx="4342"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1" name="AutoShape 2179"/>
                        <wps:cNvSpPr>
                          <a:spLocks noChangeArrowheads="1"/>
                        </wps:cNvSpPr>
                        <wps:spPr bwMode="auto">
                          <a:xfrm>
                            <a:off x="6359" y="8862"/>
                            <a:ext cx="920"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A46DC"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Yes</w:t>
                              </w:r>
                            </w:p>
                          </w:txbxContent>
                        </wps:txbx>
                        <wps:bodyPr rot="0" vert="horz" wrap="square" lIns="91440" tIns="45720" rIns="91440" bIns="45720" anchor="t" anchorCtr="0" upright="1">
                          <a:noAutofit/>
                        </wps:bodyPr>
                      </wps:wsp>
                      <wps:wsp>
                        <wps:cNvPr id="2802" name="AutoShape 2180"/>
                        <wps:cNvCnPr>
                          <a:cxnSpLocks noChangeShapeType="1"/>
                        </wps:cNvCnPr>
                        <wps:spPr bwMode="auto">
                          <a:xfrm>
                            <a:off x="6763" y="8839"/>
                            <a:ext cx="0" cy="9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3" name="AutoShape 2181"/>
                        <wps:cNvCnPr>
                          <a:cxnSpLocks noChangeShapeType="1"/>
                        </wps:cNvCnPr>
                        <wps:spPr bwMode="auto">
                          <a:xfrm>
                            <a:off x="6763" y="9111"/>
                            <a:ext cx="0" cy="22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4" name="AutoShape 2182"/>
                        <wps:cNvCnPr>
                          <a:cxnSpLocks noChangeShapeType="1"/>
                        </wps:cNvCnPr>
                        <wps:spPr bwMode="auto">
                          <a:xfrm>
                            <a:off x="7951" y="10747"/>
                            <a:ext cx="0" cy="30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5" name="AutoShape 2183"/>
                        <wps:cNvCnPr>
                          <a:cxnSpLocks noChangeShapeType="1"/>
                        </wps:cNvCnPr>
                        <wps:spPr bwMode="auto">
                          <a:xfrm>
                            <a:off x="3452" y="10040"/>
                            <a:ext cx="448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6" name="AutoShape 2184"/>
                        <wps:cNvCnPr>
                          <a:cxnSpLocks noChangeShapeType="1"/>
                        </wps:cNvCnPr>
                        <wps:spPr bwMode="auto">
                          <a:xfrm>
                            <a:off x="7936" y="10040"/>
                            <a:ext cx="0" cy="4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7" name="AutoShape 2185"/>
                        <wps:cNvCnPr>
                          <a:cxnSpLocks noChangeShapeType="1"/>
                        </wps:cNvCnPr>
                        <wps:spPr bwMode="auto">
                          <a:xfrm>
                            <a:off x="5904" y="9947"/>
                            <a:ext cx="0" cy="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8" name="AutoShape 2186"/>
                        <wps:cNvCnPr>
                          <a:cxnSpLocks noChangeShapeType="1"/>
                        </wps:cNvCnPr>
                        <wps:spPr bwMode="auto">
                          <a:xfrm>
                            <a:off x="3452" y="10040"/>
                            <a:ext cx="0" cy="9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09" name="AutoShape 2187"/>
                        <wps:cNvCnPr>
                          <a:cxnSpLocks noChangeShapeType="1"/>
                        </wps:cNvCnPr>
                        <wps:spPr bwMode="auto">
                          <a:xfrm>
                            <a:off x="3437" y="10576"/>
                            <a:ext cx="0" cy="23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0" name="AutoShape 2188"/>
                        <wps:cNvCnPr>
                          <a:cxnSpLocks noChangeShapeType="1"/>
                        </wps:cNvCnPr>
                        <wps:spPr bwMode="auto">
                          <a:xfrm>
                            <a:off x="4029" y="11787"/>
                            <a:ext cx="0" cy="3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1" name="AutoShape 2189"/>
                        <wps:cNvCnPr>
                          <a:cxnSpLocks noChangeShapeType="1"/>
                        </wps:cNvCnPr>
                        <wps:spPr bwMode="auto">
                          <a:xfrm>
                            <a:off x="6649" y="13352"/>
                            <a:ext cx="559"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2" name="AutoShape 2190"/>
                        <wps:cNvCnPr>
                          <a:cxnSpLocks noChangeShapeType="1"/>
                        </wps:cNvCnPr>
                        <wps:spPr bwMode="auto">
                          <a:xfrm>
                            <a:off x="2490" y="13339"/>
                            <a:ext cx="4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3" name="AutoShape 2191"/>
                        <wps:cNvCnPr>
                          <a:cxnSpLocks noChangeShapeType="1"/>
                        </wps:cNvCnPr>
                        <wps:spPr bwMode="auto">
                          <a:xfrm>
                            <a:off x="1762" y="13338"/>
                            <a:ext cx="41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4" name="AutoShape 2192"/>
                        <wps:cNvCnPr>
                          <a:cxnSpLocks noChangeShapeType="1"/>
                        </wps:cNvCnPr>
                        <wps:spPr bwMode="auto">
                          <a:xfrm>
                            <a:off x="2436" y="9608"/>
                            <a:ext cx="1" cy="162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5" name="AutoShape 2193"/>
                        <wps:cNvCnPr>
                          <a:cxnSpLocks noChangeShapeType="1"/>
                        </wps:cNvCnPr>
                        <wps:spPr bwMode="auto">
                          <a:xfrm>
                            <a:off x="2436" y="11237"/>
                            <a:ext cx="246" cy="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0" name="AutoShape 2194"/>
                        <wps:cNvCnPr>
                          <a:cxnSpLocks noChangeShapeType="1"/>
                        </wps:cNvCnPr>
                        <wps:spPr bwMode="auto">
                          <a:xfrm>
                            <a:off x="1762" y="6278"/>
                            <a:ext cx="38" cy="704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1" name="AutoShape 2195"/>
                        <wps:cNvCnPr>
                          <a:cxnSpLocks noChangeShapeType="1"/>
                        </wps:cNvCnPr>
                        <wps:spPr bwMode="auto">
                          <a:xfrm>
                            <a:off x="1762" y="6278"/>
                            <a:ext cx="2826"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2" name="AutoShape 2196"/>
                        <wps:cNvSpPr>
                          <a:spLocks noChangeArrowheads="1"/>
                        </wps:cNvSpPr>
                        <wps:spPr bwMode="auto">
                          <a:xfrm>
                            <a:off x="2116" y="9322"/>
                            <a:ext cx="644" cy="471"/>
                          </a:xfrm>
                          <a:prstGeom prst="roundRect">
                            <a:avLst>
                              <a:gd name="adj" fmla="val 769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37D70" w14:textId="77777777" w:rsidR="00A71D13" w:rsidRPr="00AB50AD" w:rsidRDefault="00A71D13" w:rsidP="00D16F51">
                              <w:pPr>
                                <w:pStyle w:val="NoSpacing"/>
                                <w:ind w:left="90"/>
                                <w:rPr>
                                  <w:rFonts w:ascii="Times New Roman" w:hAnsi="Times New Roman"/>
                                  <w:b/>
                                  <w:sz w:val="20"/>
                                </w:rPr>
                              </w:pPr>
                              <w:r>
                                <w:rPr>
                                  <w:rFonts w:ascii="Times New Roman" w:hAnsi="Times New Roman"/>
                                  <w:b/>
                                  <w:sz w:val="20"/>
                                </w:rPr>
                                <w:t>No</w:t>
                              </w:r>
                            </w:p>
                          </w:txbxContent>
                        </wps:txbx>
                        <wps:bodyPr rot="0" vert="horz" wrap="square" lIns="91440" tIns="45720" rIns="91440" bIns="45720" anchor="t" anchorCtr="0" upright="1">
                          <a:noAutofit/>
                        </wps:bodyPr>
                      </wps:wsp>
                      <wps:wsp>
                        <wps:cNvPr id="2403" name="AutoShape 2197"/>
                        <wps:cNvCnPr>
                          <a:cxnSpLocks noChangeShapeType="1"/>
                        </wps:cNvCnPr>
                        <wps:spPr bwMode="auto">
                          <a:xfrm>
                            <a:off x="2436" y="8862"/>
                            <a:ext cx="0" cy="47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4" name="AutoShape 2403"/>
                        <wps:cNvSpPr>
                          <a:spLocks noChangeArrowheads="1"/>
                        </wps:cNvSpPr>
                        <wps:spPr bwMode="auto">
                          <a:xfrm>
                            <a:off x="3000" y="12870"/>
                            <a:ext cx="2820" cy="810"/>
                          </a:xfrm>
                          <a:prstGeom prst="roundRect">
                            <a:avLst>
                              <a:gd name="adj" fmla="val 8185"/>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2B7F351A" w14:textId="77777777" w:rsidR="00A71D13" w:rsidRPr="0049234A" w:rsidRDefault="00A71D13" w:rsidP="00D16F51">
                              <w:pPr>
                                <w:pStyle w:val="NoSpacing"/>
                                <w:jc w:val="center"/>
                                <w:rPr>
                                  <w:b/>
                                  <w:sz w:val="20"/>
                                </w:rPr>
                              </w:pPr>
                              <w:r>
                                <w:rPr>
                                  <w:b/>
                                  <w:sz w:val="20"/>
                                </w:rPr>
                                <w:t>Clinically stable and CD4 stable or rising?</w:t>
                              </w:r>
                            </w:p>
                            <w:p w14:paraId="4A24E7DB" w14:textId="77777777" w:rsidR="00A71D13" w:rsidRPr="0064075D" w:rsidRDefault="00A71D13" w:rsidP="00D16F5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D2A310" id="Group 308" o:spid="_x0000_s1781" style="position:absolute;margin-left:-41pt;margin-top:6.8pt;width:503.25pt;height:612pt;z-index:251740160;mso-position-horizontal-relative:text;mso-position-vertical-relative:text" coordorigin="980,3600" coordsize="10065,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">
                <v:roundrect id="AutoShape 2151" o:spid="_x0000_s1782" style="position:absolute;left:3661;top:3600;width:4290;height:80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cEcQA&#10;AADcAAAADwAAAGRycy9kb3ducmV2LnhtbESPW4vCMBSE34X9D+Es+KbpuuClGkUEF/XNC4hvh+bY&#10;FpuTbhNj999vBMHHYWa+YWaL1lQiUONKywq++gkI4szqknMFp+O6NwbhPLLGyjIp+CMHi/lHZ4ap&#10;tg/eUzj4XEQIuxQVFN7XqZQuK8ig69uaOHpX2xj0UTa51A0+ItxUcpAkQ2mw5LhQYE2rgrLb4W4U&#10;7H5H59U5bIc0Xm7Rhp/L/h5qpbqf7XIKwlPr3+FXe6MVfCcT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XBHEAAAA3AAAAA8AAAAAAAAAAAAAAAAAmAIAAGRycy9k&#10;b3ducmV2LnhtbFBLBQYAAAAABAAEAPUAAACJAwAAAAA=&#10;">
                  <v:shadow on="t" opacity=".5" offset="6pt,-6pt"/>
                  <v:textbox>
                    <w:txbxContent>
                      <w:p w14:paraId="6CD59BD6" w14:textId="77777777" w:rsidR="006B053C" w:rsidRPr="00606106" w:rsidRDefault="006B053C" w:rsidP="00D16F51">
                        <w:pPr>
                          <w:pStyle w:val="NoSpacing"/>
                          <w:jc w:val="center"/>
                          <w:rPr>
                            <w:b/>
                            <w:sz w:val="20"/>
                          </w:rPr>
                        </w:pPr>
                        <w:r>
                          <w:rPr>
                            <w:b/>
                            <w:sz w:val="20"/>
                          </w:rPr>
                          <w:t>Review adherence in all patients suspected of treatment failure.</w:t>
                        </w:r>
                      </w:p>
                    </w:txbxContent>
                  </v:textbox>
                </v:roundrect>
                <v:shape id="AutoShape 2152" o:spid="_x0000_s1783" type="#_x0000_t110" style="position:absolute;left:4505;top:5537;width:276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84cIA&#10;AADcAAAADwAAAGRycy9kb3ducmV2LnhtbERPS2vCQBC+C/6HZQq91Y1VqqSuIoXSHkR84XmaHZPQ&#10;zGzIrib6692D4PHje88WHVfqQo0vnRgYDhJQJJmzpeQGDvvvtykoH1AsVk7IwJU8LOb93gxT61rZ&#10;0mUXchVDxKdooAihTrX2WUGMfuBqksidXMMYImxybRtsYzhX+j1JPjRjKbGhwJq+Csr+d2c2sPkb&#10;b7hd3U68uo2PXJ1/Jsf1yJjXl275CSpQF57ih/vXGhgN4/x4Jh4B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nzhwgAAANwAAAAPAAAAAAAAAAAAAAAAAJgCAABkcnMvZG93&#10;bnJldi54bWxQSwUGAAAAAAQABAD1AAAAhwMAAAAA&#10;">
                  <v:textbox>
                    <w:txbxContent>
                      <w:p w14:paraId="7686DDBB" w14:textId="77777777" w:rsidR="006B053C" w:rsidRPr="0049234A" w:rsidRDefault="006B053C" w:rsidP="00D16F51">
                        <w:pPr>
                          <w:pStyle w:val="NoSpacing"/>
                          <w:jc w:val="center"/>
                          <w:rPr>
                            <w:b/>
                            <w:sz w:val="20"/>
                          </w:rPr>
                        </w:pPr>
                        <w:r>
                          <w:rPr>
                            <w:b/>
                            <w:sz w:val="20"/>
                          </w:rPr>
                          <w:t>WHO stage 3 or 4 condition present?</w:t>
                        </w:r>
                      </w:p>
                    </w:txbxContent>
                  </v:textbox>
                </v:shape>
                <v:roundrect id="AutoShape 2153" o:spid="_x0000_s1784" style="position:absolute;left:4505;top:4737;width:2819;height:627;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fWcQA&#10;AADcAAAADwAAAGRycy9kb3ducmV2LnhtbESPT4vCMBTE7wt+h/AEL8uaVGGVrlFEFGUv/it7fjRv&#10;22LzUpqo9dtvBGGPw8z8hpktOluLG7W+cqwhGSoQxLkzFRcasvPmYwrCB2SDtWPS8CAPi3nvbYap&#10;cXc+0u0UChEh7FPUUIbQpFL6vCSLfuga4uj9utZiiLItpGnxHuG2liOlPqXFiuNCiQ2tSsovp6vV&#10;8D15bKfvtcsSv98fJpgp9TNaaz3od8svEIG68B9+tXdGwzhJ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3X1nEAAAA3AAAAA8AAAAAAAAAAAAAAAAAmAIAAGRycy9k&#10;b3ducmV2LnhtbFBLBQYAAAAABAAEAPUAAACJAwAAAAA=&#10;">
                  <v:shadow on="t" opacity=".5" offset="6pt,-6pt"/>
                  <v:textbox>
                    <w:txbxContent>
                      <w:p w14:paraId="128273B5" w14:textId="77777777" w:rsidR="006B053C" w:rsidRPr="00606106" w:rsidRDefault="006B053C" w:rsidP="00D16F51">
                        <w:pPr>
                          <w:pStyle w:val="NoSpacing"/>
                          <w:jc w:val="center"/>
                          <w:rPr>
                            <w:b/>
                            <w:sz w:val="20"/>
                          </w:rPr>
                        </w:pPr>
                        <w:r>
                          <w:rPr>
                            <w:b/>
                            <w:sz w:val="20"/>
                          </w:rPr>
                          <w:t xml:space="preserve">Assess for and treat </w:t>
                        </w:r>
                        <w:r w:rsidRPr="00755D71">
                          <w:rPr>
                            <w:b/>
                            <w:color w:val="00B050"/>
                            <w:sz w:val="20"/>
                          </w:rPr>
                          <w:t>or</w:t>
                        </w:r>
                        <w:r>
                          <w:rPr>
                            <w:b/>
                            <w:sz w:val="20"/>
                          </w:rPr>
                          <w:t xml:space="preserve"> stabilize any OIs.</w:t>
                        </w:r>
                      </w:p>
                    </w:txbxContent>
                  </v:textbox>
                </v:roundrect>
                <v:shape id="AutoShape 2154" o:spid="_x0000_s1785" type="#_x0000_t110" style="position:absolute;left:2436;top:7903;width:3814;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DcYA&#10;AADcAAAADwAAAGRycy9kb3ducmV2LnhtbESPX2vCQBDE3wv9DscKfasX/2BL9JRSKPVBRG3xec2t&#10;STC7F3KniX56Tyj0cZiZ3zCzRceVulDjSycGBv0EFEnmbCm5gd+fr9d3UD6gWKyckIEreVjMn59m&#10;mFrXypYuu5CrCBGfooEihDrV2mcFMfq+q0mid3QNY4iyybVtsI1wrvQwSSaasZS4UGBNnwVlp92Z&#10;DWwO4w23q9uRV7fxnqvz99t+PTLmpdd9TEEF6sJ/+K+9tAZGgyE8zsQj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DcYAAADcAAAADwAAAAAAAAAAAAAAAACYAgAAZHJz&#10;L2Rvd25yZXYueG1sUEsFBgAAAAAEAAQA9QAAAIsDAAAAAA==&#10;">
                  <v:textbox>
                    <w:txbxContent>
                      <w:p w14:paraId="04EDC9B9" w14:textId="77777777" w:rsidR="006B053C" w:rsidRPr="0049234A" w:rsidRDefault="006B053C" w:rsidP="00D16F51">
                        <w:pPr>
                          <w:pStyle w:val="NoSpacing"/>
                          <w:rPr>
                            <w:b/>
                            <w:sz w:val="20"/>
                          </w:rPr>
                        </w:pPr>
                        <w:r>
                          <w:rPr>
                            <w:b/>
                            <w:sz w:val="20"/>
                          </w:rPr>
                          <w:t>CD4 count available?</w:t>
                        </w:r>
                      </w:p>
                    </w:txbxContent>
                  </v:textbox>
                </v:shape>
                <v:roundrect id="AutoShape 2155" o:spid="_x0000_s1786" style="position:absolute;left:5132;top:9319;width:2819;height:628;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ktcUA&#10;AADcAAAADwAAAGRycy9kb3ducmV2LnhtbESPT2vCQBTE74V+h+UVepG6GwUj0VVKsbR48U+D50f2&#10;mQSzb0N21fjtXUHocZiZ3zDzZW8bcaHO1441JEMFgrhwpuZSQ/73/TEF4QOywcYxabiRh+Xi9WWO&#10;mXFX3tFlH0oRIewz1FCF0GZS+qIii37oWuLoHV1nMUTZldJ0eI1w28iRUhNpsea4UGFLXxUVp/3Z&#10;alint5/poHF54jebbYq5UofRSuv3t/5zBiJQH/7Dz/av0TBOxvA4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WS1xQAAANwAAAAPAAAAAAAAAAAAAAAAAJgCAABkcnMv&#10;ZG93bnJldi54bWxQSwUGAAAAAAQABAD1AAAAigMAAAAA&#10;">
                  <v:shadow on="t" opacity=".5" offset="6pt,-6pt"/>
                  <v:textbox>
                    <w:txbxContent>
                      <w:p w14:paraId="5CB0EFD7" w14:textId="77777777" w:rsidR="006B053C" w:rsidRPr="00F067EB" w:rsidRDefault="006B053C" w:rsidP="00D16F51">
                        <w:pPr>
                          <w:pStyle w:val="NoSpacing"/>
                          <w:jc w:val="center"/>
                          <w:rPr>
                            <w:b/>
                            <w:sz w:val="20"/>
                          </w:rPr>
                        </w:pPr>
                        <w:r>
                          <w:rPr>
                            <w:b/>
                            <w:sz w:val="20"/>
                          </w:rPr>
                          <w:t>Get CD4</w:t>
                        </w:r>
                        <w:r w:rsidRPr="00F067EB">
                          <w:rPr>
                            <w:b/>
                            <w:sz w:val="20"/>
                            <w:vertAlign w:val="superscript"/>
                          </w:rPr>
                          <w:t>2</w:t>
                        </w:r>
                        <w:r>
                          <w:rPr>
                            <w:b/>
                            <w:sz w:val="20"/>
                          </w:rPr>
                          <w:t xml:space="preserve"> count (preferably after OIs resolves)</w:t>
                        </w:r>
                      </w:p>
                    </w:txbxContent>
                  </v:textbox>
                </v:roundrect>
                <v:roundrect id="AutoShape 2156" o:spid="_x0000_s1787" style="position:absolute;left:2682;top:10812;width:2819;height:975;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8wcUA&#10;AADcAAAADwAAAGRycy9kb3ducmV2LnhtbESPT2vCQBTE74LfYXlCL6K7sUUlukopLZVe/Bc8P7LP&#10;JJh9G7Jbjd/eLRQ8DjPzG2a57mwtrtT6yrGGZKxAEOfOVFxoyI5fozkIH5AN1o5Jw508rFf93hJT&#10;4268p+shFCJC2KeooQyhSaX0eUkW/dg1xNE7u9ZiiLItpGnxFuG2lhOlptJixXGhxIY+Ssovh1+r&#10;4Wd2/54Pa5clfrvdzTBT6jT51Ppl0L0vQATqwjP8394YDa/JG/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zBxQAAANwAAAAPAAAAAAAAAAAAAAAAAJgCAABkcnMv&#10;ZG93bnJldi54bWxQSwUGAAAAAAQABAD1AAAAigMAAAAA&#10;">
                  <v:shadow on="t" opacity=".5" offset="6pt,-6pt"/>
                  <v:textbox>
                    <w:txbxContent>
                      <w:p w14:paraId="637D8932" w14:textId="77777777" w:rsidR="006B053C" w:rsidRPr="00606106" w:rsidRDefault="006B053C" w:rsidP="00D16F51">
                        <w:pPr>
                          <w:pStyle w:val="NoSpacing"/>
                          <w:jc w:val="center"/>
                          <w:rPr>
                            <w:b/>
                            <w:sz w:val="20"/>
                          </w:rPr>
                        </w:pPr>
                        <w:r>
                          <w:rPr>
                            <w:b/>
                            <w:sz w:val="20"/>
                          </w:rPr>
                          <w:t>Clinical info not supportive of treatment failure (e.g. PTB, WHO stage 1 &amp; 2 condition)</w:t>
                        </w:r>
                      </w:p>
                    </w:txbxContent>
                  </v:textbox>
                </v:roundrect>
                <v:roundrect id="AutoShape 2157" o:spid="_x0000_s1788" style="position:absolute;left:2682;top:12060;width:2819;height:628;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ZWsUA&#10;AADcAAAADwAAAGRycy9kb3ducmV2LnhtbESPT2vCQBTE74LfYXlCL6K7sVQlukopLZVe/Bc8P7LP&#10;JJh9G7Jbjd/eLRQ8DjPzG2a57mwtrtT6yrGGZKxAEOfOVFxoyI5fozkIH5AN1o5Jw508rFf93hJT&#10;4268p+shFCJC2KeooQyhSaX0eUkW/dg1xNE7u9ZiiLItpGnxFuG2lhOlptJixXGhxIY+Ssovh1+r&#10;4Wd2/54Pa5clfrvdzTBT6jT51Ppl0L0vQATqwjP8394YDa/JG/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laxQAAANwAAAAPAAAAAAAAAAAAAAAAAJgCAABkcnMv&#10;ZG93bnJldi54bWxQSwUGAAAAAAQABAD1AAAAigMAAAAA&#10;">
                  <v:shadow on="t" opacity=".5" offset="6pt,-6pt"/>
                  <v:textbox>
                    <w:txbxContent>
                      <w:p w14:paraId="7D0AB4EE" w14:textId="77777777" w:rsidR="006B053C" w:rsidRPr="00606106" w:rsidRDefault="006B053C" w:rsidP="00D16F51">
                        <w:pPr>
                          <w:pStyle w:val="NoSpacing"/>
                          <w:jc w:val="center"/>
                          <w:rPr>
                            <w:b/>
                            <w:sz w:val="20"/>
                          </w:rPr>
                        </w:pPr>
                        <w:r>
                          <w:rPr>
                            <w:b/>
                            <w:sz w:val="20"/>
                          </w:rPr>
                          <w:t>Treat any OIs, get CD4 count 3 monthly</w:t>
                        </w:r>
                        <w:r w:rsidRPr="00641531">
                          <w:rPr>
                            <w:b/>
                            <w:sz w:val="20"/>
                            <w:vertAlign w:val="superscript"/>
                          </w:rPr>
                          <w:t>3</w:t>
                        </w:r>
                        <w:r>
                          <w:rPr>
                            <w:b/>
                            <w:sz w:val="20"/>
                          </w:rPr>
                          <w:t>.</w:t>
                        </w:r>
                      </w:p>
                    </w:txbxContent>
                  </v:textbox>
                </v:roundrect>
                <v:roundrect id="AutoShape 2158" o:spid="_x0000_s1789" style="position:absolute;left:7090;top:11054;width:2819;height:627;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LcUA&#10;AADcAAAADwAAAGRycy9kb3ducmV2LnhtbESPQWvCQBSE7wX/w/IEL0V3Y0EldSMiitKLrYaeH9nX&#10;JDT7NmTXGP99t1DocZiZb5j1ZrCN6KnztWMNyUyBIC6cqbnUkF8P0xUIH5ANNo5Jw4M8bLLR0xpT&#10;4+78Qf0llCJC2KeooQqhTaX0RUUW/cy1xNH7cp3FEGVXStPhPcJtI+dKLaTFmuNChS3tKiq+Lzer&#10;4W35OK6eG5cn/nx+X2Ku1Od8r/VkPGxfQQQawn/4r30yGl6SB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3sctxQAAANwAAAAPAAAAAAAAAAAAAAAAAJgCAABkcnMv&#10;ZG93bnJldi54bWxQSwUGAAAAAAQABAD1AAAAigMAAAAA&#10;">
                  <v:shadow on="t" opacity=".5" offset="6pt,-6pt"/>
                  <v:textbox>
                    <w:txbxContent>
                      <w:p w14:paraId="176969EA" w14:textId="77777777" w:rsidR="006B053C" w:rsidRPr="00606106" w:rsidRDefault="006B053C" w:rsidP="00D16F51">
                        <w:pPr>
                          <w:pStyle w:val="NoSpacing"/>
                          <w:jc w:val="center"/>
                          <w:rPr>
                            <w:b/>
                            <w:sz w:val="20"/>
                          </w:rPr>
                        </w:pPr>
                        <w:r>
                          <w:rPr>
                            <w:b/>
                            <w:sz w:val="20"/>
                          </w:rPr>
                          <w:t>Change to second-line regimen (see table16.4)</w:t>
                        </w:r>
                      </w:p>
                    </w:txbxContent>
                  </v:textbox>
                </v:roundrect>
                <v:roundrect id="AutoShape 2159" o:spid="_x0000_s1790" style="position:absolute;left:7208;top:12960;width:2328;height:82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7JcMA&#10;AADcAAAADwAAAGRycy9kb3ducmV2LnhtbESPQYvCMBSE7wv7H8ITvK2pClqqUURwWb2pC7K3R/Ns&#10;i81Lt4mx/nsjCB6HmfmGmS87U4tArassKxgOEhDEudUVFwp+j5uvFITzyBpry6TgTg6Wi8+POWba&#10;3nhP4eALESHsMlRQet9kUrq8JINuYBvi6J1ta9BH2RZSt3iLcFPLUZJMpMGK40KJDa1Lyi+Hq1Gw&#10;+5+e1qewnVC62qIN33/7a2iU6ve61QyEp86/w6/2j1YwHk7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X7JcMAAADcAAAADwAAAAAAAAAAAAAAAACYAgAAZHJzL2Rv&#10;d25yZXYueG1sUEsFBgAAAAAEAAQA9QAAAIgDAAAAAA==&#10;">
                  <v:shadow on="t" opacity=".5" offset="6pt,-6pt"/>
                  <v:textbox>
                    <w:txbxContent>
                      <w:p w14:paraId="21D67DCF" w14:textId="77777777" w:rsidR="006B053C" w:rsidRPr="00606106" w:rsidRDefault="006B053C" w:rsidP="00D16F51">
                        <w:pPr>
                          <w:pStyle w:val="NoSpacing"/>
                          <w:jc w:val="center"/>
                          <w:rPr>
                            <w:b/>
                            <w:sz w:val="20"/>
                          </w:rPr>
                        </w:pPr>
                        <w:r>
                          <w:rPr>
                            <w:b/>
                            <w:sz w:val="20"/>
                          </w:rPr>
                          <w:t>Continue routine follow up</w:t>
                        </w:r>
                      </w:p>
                    </w:txbxContent>
                  </v:textbox>
                </v:roundrect>
                <v:roundrect id="AutoShape 2161" o:spid="_x0000_s1791" style="position:absolute;left:4044;top:7310;width:644;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gAsIA&#10;AADcAAAADwAAAGRycy9kb3ducmV2LnhtbERPz2vCMBS+D/Y/hDfwtqZ1MqQzyhBdB7KDXXd/NG9t&#10;WfJSmtjW/345CB4/vt+b3WyNGGnwnWMFWZKCIK6d7rhRUH0fn9cgfEDWaByTgit52G0fHzaYazfx&#10;mcYyNCKGsM9RQRtCn0vp65Ys+sT1xJH7dYPFEOHQSD3gFMOtkcs0fZUWO44NLfa0b6n+Ky9WgdHm&#10;uKcss8XX6uNnLKrD8tSlSi2e5vc3EIHmcBff3J9awUsW18Y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CACwgAAANwAAAAPAAAAAAAAAAAAAAAAAJgCAABkcnMvZG93&#10;bnJldi54bWxQSwUGAAAAAAQABAD1AAAAhwMAAAAA&#10;" filled="f" stroked="f">
                  <v:textbox>
                    <w:txbxContent>
                      <w:p w14:paraId="2AF1E301"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No</w:t>
                        </w:r>
                      </w:p>
                    </w:txbxContent>
                  </v:textbox>
                </v:roundrect>
                <v:roundrect id="AutoShape 2162" o:spid="_x0000_s1792" style="position:absolute;left:8440;top:7310;width:920;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FmcMA&#10;AADcAAAADwAAAGRycy9kb3ducmV2LnhtbESPQWvCQBSE70L/w/KE3nQTK1KjqxTRKkgPtXp/ZJ9J&#10;cPdtyK4x/feuIHgcZuYbZr7srBEtNb5yrCAdJiCIc6crLhQc/zaDTxA+IGs0jknBP3lYLt56c8y0&#10;u/EvtYdQiAhhn6GCMoQ6k9LnJVn0Q1cTR+/sGoshyqaQusFbhFsjR0kykRYrjgsl1rQqKb8crlaB&#10;0WazojS125/x96ndHtejfZUo9d7vvmYgAnXhFX62d1rBRzqFx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CFmcMAAADcAAAADwAAAAAAAAAAAAAAAACYAgAAZHJzL2Rv&#10;d25yZXYueG1sUEsFBgAAAAAEAAQA9QAAAIgDAAAAAA==&#10;" filled="f" stroked="f">
                  <v:textbox>
                    <w:txbxContent>
                      <w:p w14:paraId="0691F498"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Yes</w:t>
                        </w:r>
                      </w:p>
                    </w:txbxContent>
                  </v:textbox>
                </v:roundrect>
                <v:roundrect id="AutoShape 2163" o:spid="_x0000_s1793" style="position:absolute;left:2527;top:10040;width:3294;height:61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KDMUA&#10;AADdAAAADwAAAGRycy9kb3ducmV2LnhtbESPW4vCMBSE3xf8D+EIvq1pi+xKNYqIl4VlH7y9H5pj&#10;W0xOShNr/fdmYWEfh5n5hpkve2tER62vHStIxwkI4sLpmksF59P2fQrCB2SNxjEpeJKH5WLwNsdc&#10;uwcfqDuGUkQI+xwVVCE0uZS+qMiiH7uGOHpX11oMUbal1C0+ItwamSXJh7RYc1yosKF1RcXteLcK&#10;jDbbNaWp3f9Mdpduf95k33Wi1GjYr2YgAvXhP/zX/tIKss/pBH7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AoMxQAAAN0AAAAPAAAAAAAAAAAAAAAAAJgCAABkcnMv&#10;ZG93bnJldi54bWxQSwUGAAAAAAQABAD1AAAAigMAAAAA&#10;" filled="f" stroked="f">
                  <v:textbox>
                    <w:txbxContent>
                      <w:p w14:paraId="2E1D6448" w14:textId="77777777" w:rsidR="006B053C" w:rsidRPr="00641531" w:rsidRDefault="006B053C" w:rsidP="00D16F51">
                        <w:pPr>
                          <w:pStyle w:val="NoSpacing"/>
                          <w:ind w:left="90"/>
                          <w:rPr>
                            <w:rFonts w:ascii="Times New Roman" w:hAnsi="Times New Roman"/>
                            <w:sz w:val="20"/>
                          </w:rPr>
                        </w:pPr>
                        <w:r w:rsidRPr="00641531">
                          <w:rPr>
                            <w:rFonts w:ascii="Times New Roman" w:hAnsi="Times New Roman"/>
                            <w:sz w:val="20"/>
                          </w:rPr>
                          <w:t>CD4 fall &lt;50%</w:t>
                        </w:r>
                        <w:r w:rsidRPr="00641531">
                          <w:rPr>
                            <w:rFonts w:ascii="Times New Roman" w:hAnsi="Times New Roman"/>
                            <w:sz w:val="20"/>
                            <w:vertAlign w:val="superscript"/>
                          </w:rPr>
                          <w:t>4</w:t>
                        </w:r>
                        <w:r w:rsidRPr="00641531">
                          <w:rPr>
                            <w:rFonts w:ascii="Times New Roman" w:hAnsi="Times New Roman"/>
                            <w:sz w:val="20"/>
                          </w:rPr>
                          <w:t xml:space="preserve">; poor CD4 response or no </w:t>
                        </w:r>
                        <w:r>
                          <w:rPr>
                            <w:rFonts w:ascii="Times New Roman" w:hAnsi="Times New Roman"/>
                            <w:sz w:val="20"/>
                          </w:rPr>
                          <w:t xml:space="preserve">CD4 </w:t>
                        </w:r>
                        <w:r w:rsidRPr="00641531">
                          <w:rPr>
                            <w:rFonts w:ascii="Times New Roman" w:hAnsi="Times New Roman"/>
                            <w:sz w:val="20"/>
                          </w:rPr>
                          <w:t>History</w:t>
                        </w:r>
                      </w:p>
                    </w:txbxContent>
                  </v:textbox>
                </v:roundrect>
                <v:roundrect id="AutoShape 2164" o:spid="_x0000_s1794" style="position:absolute;left:6099;top:13162;width:920;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x4MQA&#10;AADdAAAADwAAAGRycy9kb3ducmV2LnhtbESPT4vCMBTE7wt+h/AEb2vasrhSjSKiq7DswX/3R/Ns&#10;i8lLaWKt394sLOxxmJnfMPNlb43oqPW1YwXpOAFBXDhdc6ngfNq+T0H4gKzROCYFT/KwXAze5phr&#10;9+ADdcdQighhn6OCKoQml9IXFVn0Y9cQR+/qWoshyraUusVHhFsjsySZSIs1x4UKG1pXVNyOd6vA&#10;aLNdU5ra3c/H16XbnTfZd50oNRr2qxmIQH34D/+191pB9jmdwO+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MeDEAAAA3QAAAA8AAAAAAAAAAAAAAAAAmAIAAGRycy9k&#10;b3ducmV2LnhtbFBLBQYAAAAABAAEAPUAAACJAwAAAAA=&#10;" filled="f" stroked="f">
                  <v:textbox>
                    <w:txbxContent>
                      <w:p w14:paraId="762282FE"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Yes</w:t>
                        </w:r>
                      </w:p>
                    </w:txbxContent>
                  </v:textbox>
                </v:roundrect>
                <v:roundrect id="AutoShape 2165" o:spid="_x0000_s1795" style="position:absolute;left:1958;top:13162;width:644;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aUe8QA&#10;AADdAAAADwAAAGRycy9kb3ducmV2LnhtbESPT4vCMBTE7wt+h/AEb2vasqxSjSKiq7DswX/3R/Ns&#10;i8lLaWKt394sLOxxmJnfMPNlb43oqPW1YwXpOAFBXDhdc6ngfNq+T0H4gKzROCYFT/KwXAze5phr&#10;9+ADdcdQighhn6OCKoQml9IXFVn0Y9cQR+/qWoshyraUusVHhFsjsyT5lBZrjgsVNrSuqLgd71aB&#10;0Wa7pjS1u5+Pr0u3O2+y7zpRajTsVzMQgfrwH/5r77WCbDKdwO+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2lHvEAAAA3QAAAA8AAAAAAAAAAAAAAAAAmAIAAGRycy9k&#10;b3ducmV2LnhtbFBLBQYAAAAABAAEAPUAAACJAwAAAAA=&#10;" filled="f" stroked="f">
                  <v:textbox>
                    <w:txbxContent>
                      <w:p w14:paraId="462189E7"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No</w:t>
                        </w:r>
                      </w:p>
                    </w:txbxContent>
                  </v:textbox>
                </v:roundrect>
                <v:roundrect id="AutoShape 2166" o:spid="_x0000_s1796" style="position:absolute;left:6948;top:10428;width:2053;height:394;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ACcIA&#10;AADdAAAADwAAAGRycy9kb3ducmV2LnhtbERPz2vCMBS+D/Y/hDfYbU1bhivVKCJzDmQHu+7+aJ5t&#10;MXkpTVa7/345CB4/vt+rzWyNmGj0vWMFWZKCIG6c7rlVUH/vXwoQPiBrNI5JwR952KwfH1ZYanfl&#10;E01VaEUMYV+igi6EoZTSNx1Z9IkbiCN3dqPFEOHYSj3iNYZbI/M0XUiLPceGDgfaddRcql+rwGiz&#10;31GW2cPX68fPdKjf82OfKvX8NG+XIALN4S6+uT+1gvytiHPjm/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QAJwgAAAN0AAAAPAAAAAAAAAAAAAAAAAJgCAABkcnMvZG93&#10;bnJldi54bWxQSwUGAAAAAAQABAD1AAAAhwMAAAAA&#10;" filled="f" stroked="f">
                  <v:textbox>
                    <w:txbxContent>
                      <w:p w14:paraId="1140C801" w14:textId="77777777" w:rsidR="006B053C" w:rsidRPr="00641531" w:rsidRDefault="006B053C" w:rsidP="00D16F51">
                        <w:pPr>
                          <w:pStyle w:val="NoSpacing"/>
                          <w:ind w:left="90"/>
                          <w:rPr>
                            <w:rFonts w:ascii="Times New Roman" w:hAnsi="Times New Roman"/>
                            <w:sz w:val="20"/>
                          </w:rPr>
                        </w:pPr>
                        <w:r w:rsidRPr="00641531">
                          <w:rPr>
                            <w:rFonts w:ascii="Times New Roman" w:hAnsi="Times New Roman"/>
                            <w:sz w:val="20"/>
                          </w:rPr>
                          <w:t xml:space="preserve">CD4 fall </w:t>
                        </w:r>
                        <w:r>
                          <w:rPr>
                            <w:rFonts w:ascii="Times New Roman" w:hAnsi="Times New Roman"/>
                            <w:sz w:val="20"/>
                          </w:rPr>
                          <w:t>&gt;</w:t>
                        </w:r>
                        <w:r w:rsidRPr="00641531">
                          <w:rPr>
                            <w:rFonts w:ascii="Times New Roman" w:hAnsi="Times New Roman"/>
                            <w:sz w:val="20"/>
                          </w:rPr>
                          <w:t>50%</w:t>
                        </w:r>
                        <w:r w:rsidRPr="00641531">
                          <w:rPr>
                            <w:rFonts w:ascii="Times New Roman" w:hAnsi="Times New Roman"/>
                            <w:sz w:val="20"/>
                            <w:vertAlign w:val="superscript"/>
                          </w:rPr>
                          <w:t>4</w:t>
                        </w:r>
                      </w:p>
                    </w:txbxContent>
                  </v:textbox>
                </v:roundrect>
                <v:roundrect id="AutoShape 2167" o:spid="_x0000_s1797" style="position:absolute;left:980;top:13860;width:10065;height:1980;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BYMYA&#10;AADdAAAADwAAAGRycy9kb3ducmV2LnhtbESPQWvCQBSE74L/YXlCL1J3zcGkqauItLT0ok1Dz4/s&#10;axKafRuyW43/3i0IHoeZ+YZZb0fbiRMNvnWsYblQIIgrZ1quNZRfr48ZCB+QDXaOScOFPGw308ka&#10;c+PO/EmnItQiQtjnqKEJoc+l9FVDFv3C9cTR+3GDxRDlUEsz4DnCbScTpVbSYstxocGe9g1Vv8Wf&#10;1fCRXt6yeefKpT8cjimWSn0nL1o/zMbdM4hAY7iHb+13oyFJsyf4fxOf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MBYMYAAADdAAAADwAAAAAAAAAAAAAAAACYAgAAZHJz&#10;L2Rvd25yZXYueG1sUEsFBgAAAAAEAAQA9QAAAIsDAAAAAA==&#10;">
                  <v:shadow on="t" opacity=".5" offset="6pt,-6pt"/>
                  <v:textbox>
                    <w:txbxContent>
                      <w:p w14:paraId="6FD7B829" w14:textId="77777777" w:rsidR="006B053C" w:rsidRDefault="006B053C" w:rsidP="00D16F51">
                        <w:pPr>
                          <w:pStyle w:val="NoSpacing"/>
                          <w:rPr>
                            <w:b/>
                            <w:sz w:val="16"/>
                          </w:rPr>
                        </w:pPr>
                        <w:r>
                          <w:rPr>
                            <w:b/>
                            <w:sz w:val="16"/>
                          </w:rPr>
                          <w:t xml:space="preserve">1. OIs in the first 6 months are unlikely to be an indication of ART failure in adherent pts; consider IRIS (see section 15.6). However, refer to section 17.1.1 for cases where treatment of stage 3 and 4 conditions is needed </w:t>
                        </w:r>
                        <w:r>
                          <w:rPr>
                            <w:b/>
                            <w:sz w:val="16"/>
                            <w:u w:val="single"/>
                          </w:rPr>
                          <w:t>before</w:t>
                        </w:r>
                        <w:r>
                          <w:rPr>
                            <w:b/>
                            <w:sz w:val="16"/>
                          </w:rPr>
                          <w:t xml:space="preserve"> suspecting treatment failure</w:t>
                        </w:r>
                        <w:r w:rsidRPr="00C83635">
                          <w:rPr>
                            <w:b/>
                            <w:sz w:val="16"/>
                          </w:rPr>
                          <w:t xml:space="preserve"> (e.g. PTB, WHO stage 1 &amp; 2 condition</w:t>
                        </w:r>
                      </w:p>
                      <w:p w14:paraId="41C0F767" w14:textId="77777777" w:rsidR="006B053C" w:rsidRDefault="006B053C" w:rsidP="00D16F51">
                        <w:pPr>
                          <w:pStyle w:val="NoSpacing"/>
                          <w:rPr>
                            <w:b/>
                            <w:sz w:val="16"/>
                          </w:rPr>
                        </w:pPr>
                        <w:r>
                          <w:rPr>
                            <w:b/>
                            <w:sz w:val="16"/>
                          </w:rPr>
                          <w:t>2. CD4 rise on effective ART averages 100-150/year; poor CD4 response can occur in patients who are otherwise clinically well.  Without viral load it can be difficult to determine if they are failing ART.</w:t>
                        </w:r>
                      </w:p>
                      <w:p w14:paraId="22E003A9" w14:textId="77777777" w:rsidR="006B053C" w:rsidRDefault="006B053C" w:rsidP="00D16F51">
                        <w:pPr>
                          <w:pStyle w:val="NoSpacing"/>
                          <w:rPr>
                            <w:b/>
                            <w:sz w:val="16"/>
                          </w:rPr>
                        </w:pPr>
                        <w:r>
                          <w:rPr>
                            <w:b/>
                            <w:sz w:val="16"/>
                          </w:rPr>
                          <w:t>3. Many patients may not have had regular CD4 counts  done when ART was first initiated; CD4 tests will become increasingly accessible and where possible, should be done in all patient on ART 6 monthly.</w:t>
                        </w:r>
                      </w:p>
                      <w:p w14:paraId="06F92AB0" w14:textId="77777777" w:rsidR="006B053C" w:rsidRDefault="006B053C" w:rsidP="00D16F51">
                        <w:pPr>
                          <w:pStyle w:val="NoSpacing"/>
                          <w:rPr>
                            <w:b/>
                            <w:sz w:val="16"/>
                          </w:rPr>
                        </w:pPr>
                        <w:r>
                          <w:rPr>
                            <w:b/>
                            <w:sz w:val="16"/>
                          </w:rPr>
                          <w:t xml:space="preserve">4. For children younger than 5 years of age, refer to CD4 age related thresholds.  </w:t>
                        </w:r>
                        <w:r w:rsidRPr="00755D71">
                          <w:rPr>
                            <w:b/>
                            <w:sz w:val="16"/>
                            <w:highlight w:val="yellow"/>
                          </w:rPr>
                          <w:t>See section 7</w:t>
                        </w:r>
                        <w:r>
                          <w:rPr>
                            <w:b/>
                            <w:sz w:val="16"/>
                          </w:rPr>
                          <w:t>.</w:t>
                        </w:r>
                      </w:p>
                      <w:p w14:paraId="1FE74F92" w14:textId="77777777" w:rsidR="006B053C" w:rsidRDefault="006B053C" w:rsidP="00D16F51">
                        <w:pPr>
                          <w:pStyle w:val="NoSpacing"/>
                          <w:rPr>
                            <w:b/>
                            <w:sz w:val="16"/>
                          </w:rPr>
                        </w:pPr>
                        <w:r>
                          <w:rPr>
                            <w:b/>
                            <w:sz w:val="16"/>
                          </w:rPr>
                          <w:t>5. Do NOT stop first line ART regimen until new drugs are available.</w:t>
                        </w:r>
                      </w:p>
                      <w:p w14:paraId="07E45F45" w14:textId="77777777" w:rsidR="006B053C" w:rsidRPr="00606106" w:rsidRDefault="006B053C" w:rsidP="00D16F51">
                        <w:pPr>
                          <w:pStyle w:val="NoSpacing"/>
                          <w:rPr>
                            <w:b/>
                            <w:sz w:val="20"/>
                          </w:rPr>
                        </w:pPr>
                      </w:p>
                    </w:txbxContent>
                  </v:textbox>
                </v:roundrect>
                <v:shape id="AutoShape 2168" o:spid="_x0000_s1798" type="#_x0000_t32" style="position:absolute;left:8853;top:7688;width:1;height:3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BKsMAAADdAAAADwAAAGRycy9kb3ducmV2LnhtbERPu26DMBTdI/UfrFupWzDJ0AfFoCZK&#10;JTKGMHS8xTeAgq8RdoD26+OhUsej807zxfRiotF1lhVsohgEcW11x42C6vy5fgXhPLLG3jIp+CEH&#10;efawSjHRduYTTaVvRAhhl6CC1vshkdLVLRl0kR2IA3exo0Ef4NhIPeIcwk0vt3H8LA12HBpaHGjf&#10;Un0tb0bBvrpN1W4qh8Np97Vp+uOh+P6tlHp6XD7eQXha/L/4z11oBduXt7A/vAlP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jgSrDAAAA3QAAAA8AAAAAAAAAAAAA&#10;AAAAoQIAAGRycy9kb3ducmV2LnhtbFBLBQYAAAAABAAEAPkAAACRAwAAAAA=&#10;" strokeweight="1.5pt">
                  <v:stroke endarrow="block"/>
                </v:shape>
                <v:shape id="AutoShape 2169" o:spid="_x0000_s1799" type="#_x0000_t32" style="position:absolute;left:4370;top:7209;width:4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OVcQAAADdAAAADwAAAGRycy9kb3ducmV2LnhtbESPT4vCMBTE78J+h/AWvGmqgn+6jaIL&#10;ghcPq168PZpnU9q8dJtsrd/eCAseh5n5DZNteluLjlpfOlYwGScgiHOnSy4UXM770RKED8gaa8ek&#10;4EEeNuuPQYapdnf+oe4UChEh7FNUYEJoUil9bsiiH7uGOHo311oMUbaF1C3eI9zWcpokc2mx5Lhg&#10;sKFvQ3l1+rMKbKPt79EZfa3KWb2jw227Szqlhp/99gtEoD68w//tg1YwXawm8HoTn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5VxAAAAN0AAAAPAAAAAAAAAAAA&#10;AAAAAKECAABkcnMvZG93bnJldi54bWxQSwUGAAAAAAQABAD5AAAAkgMAAAAA&#10;" strokeweight="1.5pt"/>
                <v:shape id="AutoShape 2170" o:spid="_x0000_s1800" type="#_x0000_t32" style="position:absolute;left:5935;top:4400;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6xsUAAADdAAAADwAAAGRycy9kb3ducmV2LnhtbESPQYvCMBSE74L/ITxhb5rag+52jaKi&#10;oEe7PXh8Nm/bYvNSmli7/nojCHscZuYbZrHqTS06al1lWcF0EoEgzq2uuFCQ/ezHnyCcR9ZYWyYF&#10;f+RgtRwOFphoe+cTdakvRICwS1BB6X2TSOnykgy6iW2Ig/drW4M+yLaQusV7gJtaxlE0kwYrDgsl&#10;NrQtKb+mN6Ngm926bNOlze60OU+L+rg7XB6ZUh+jfv0NwlPv/8Pv9kEriOdfMbzeh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26xsUAAADdAAAADwAAAAAAAAAA&#10;AAAAAAChAgAAZHJzL2Rvd25yZXYueG1sUEsFBgAAAAAEAAQA+QAAAJMDAAAAAA==&#10;" strokeweight="1.5pt">
                  <v:stroke endarrow="block"/>
                </v:shape>
                <v:shape id="AutoShape 2171" o:spid="_x0000_s1801" type="#_x0000_t32" style="position:absolute;left:5904;top:5364;width:0;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fXcUAAADdAAAADwAAAGRycy9kb3ducmV2LnhtbESPQYvCMBSE7wv+h/AEb2uqC65Wo6yi&#10;4B6tPXh8Ns+22LyUJtbqrzcLCx6HmfmGWaw6U4mWGldaVjAaRiCIM6tLzhWkx93nFITzyBory6Tg&#10;QQ5Wy97HAmNt73ygNvG5CBB2MSoovK9jKV1WkEE3tDVx8C62MeiDbHKpG7wHuKnkOIom0mDJYaHA&#10;mjYFZdfkZhRs0lubrtuk3h7Wp1Fe/W7352eq1KDf/cxBeOr8O/zf3msF4+/ZF/y9CU9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fXcUAAADdAAAADwAAAAAAAAAA&#10;AAAAAAChAgAAZHJzL2Rvd25yZXYueG1sUEsFBgAAAAAEAAQA+QAAAJMDAAAAAA==&#10;" strokeweight="1.5pt">
                  <v:stroke endarrow="block"/>
                </v:shape>
                <v:shape id="AutoShape 2172" o:spid="_x0000_s1802" type="#_x0000_t32" style="position:absolute;left:5889;top:13338;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tzcUAAADdAAAADwAAAGRycy9kb3ducmV2LnhtbESPQWsCMRSE74X+h/CE3mrWbal1Ncoq&#10;CF56qHrp7bF5bhY3L9skruu/bwqCx2FmvmEWq8G2oicfGscKJuMMBHHldMO1guNh+/oJIkRkja1j&#10;UnCjAKvl89MCC+2u/E39PtYiQTgUqMDE2BVShsqQxTB2HXHyTs5bjEn6WmqP1wS3rcyz7ENabDgt&#10;GOxoY6g67y9Wge20/f1yRv+cm7d2TbtTuc56pV5GQzkHEWmIj/C9vdMK8unsHf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xtzcUAAADdAAAADwAAAAAAAAAA&#10;AAAAAAChAgAAZHJzL2Rvd25yZXYueG1sUEsFBgAAAAAEAAQA+QAAAJMDAAAAAA==&#10;" strokeweight="1.5pt"/>
                <v:shape id="AutoShape 2173" o:spid="_x0000_s1803" type="#_x0000_t32" style="position:absolute;left:5889;top:7004;width: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IVsUAAADdAAAADwAAAGRycy9kb3ducmV2LnhtbESPQWsCMRSE74X+h/CE3mrWLa11Ncoq&#10;CF56qHrp7bF5bhY3L9skruu/bwqCx2FmvmEWq8G2oicfGscKJuMMBHHldMO1guNh+/oJIkRkja1j&#10;UnCjAKvl89MCC+2u/E39PtYiQTgUqMDE2BVShsqQxTB2HXHyTs5bjEn6WmqP1wS3rcyz7ENabDgt&#10;GOxoY6g67y9Wge20/f1yRv+cm7d2TbtTuc56pV5GQzkHEWmIj/C9vdMK8unsHf7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DIVsUAAADdAAAADwAAAAAAAAAA&#10;AAAAAAChAgAAZHJzL2Rvd25yZXYueG1sUEsFBgAAAAAEAAQA+QAAAJMDAAAAAA==&#10;" strokeweight="1.5pt"/>
                <v:shape id="AutoShape 2174" o:spid="_x0000_s1804" type="#_x0000_t32" style="position:absolute;left:8854;top:7209;width:0;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WIcMAAADdAAAADwAAAGRycy9kb3ducmV2LnhtbESPQYvCMBSE78L+h/AW9qapLqhbG0UF&#10;wYuHVS97ezTPprR5qU2s9d8bYcHjMDPfMNmqt7XoqPWlYwXjUQKCOHe65ELB+bQbzkH4gKyxdkwK&#10;HuRhtfwYZJhqd+df6o6hEBHCPkUFJoQmldLnhiz6kWuIo3dxrcUQZVtI3eI9wm0tJ0kylRZLjgsG&#10;G9oayqvjzSqwjbbXgzP6ryq/6w3tL+tN0in19dmvFyAC9eEd/m/vtYLJ7GcKrzfx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SViHDAAAA3QAAAA8AAAAAAAAAAAAA&#10;AAAAoQIAAGRycy9kb3ducmV2LnhtbFBLBQYAAAAABAAEAPkAAACRAwAAAAA=&#10;" strokeweight="1.5pt"/>
                <v:shape id="AutoShape 2175" o:spid="_x0000_s1805" type="#_x0000_t32" style="position:absolute;left:4370;top:7209;width:0;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7zusQAAADdAAAADwAAAGRycy9kb3ducmV2LnhtbESPQWvCQBSE7wX/w/IEb3VjhGqjm2AE&#10;wUsPVS+9PbLPbDD7Ns1uY/z3bqHQ4zAz3zDbYrStGKj3jWMFi3kCgrhyuuFaweV8eF2D8AFZY+uY&#10;FDzIQ5FPXraYaXfnTxpOoRYRwj5DBSaELpPSV4Ys+rnriKN3db3FEGVfS93jPcJtK9MkeZMWG44L&#10;BjvaG6pupx+rwHbafn84o79uzbIt6Xjdlcmg1Gw67jYgAo3hP/zXPmoF6ep9Bb9v4hOQ+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vO6xAAAAN0AAAAPAAAAAAAAAAAA&#10;AAAAAKECAABkcnMvZG93bnJldi54bWxQSwUGAAAAAAQABAD5AAAAkgMAAAAA&#10;" strokeweight="1.5pt"/>
                <v:shape id="AutoShape 2176" o:spid="_x0000_s1806" type="#_x0000_t32" style="position:absolute;left:4369;top:7565;width:0;height: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NLMMAAADdAAAADwAAAGRycy9kb3ducmV2LnhtbERPu26DMBTdI/UfrFupWzDJ0AfFoCZK&#10;JTKGMHS8xTeAgq8RdoD26+OhUsej807zxfRiotF1lhVsohgEcW11x42C6vy5fgXhPLLG3jIp+CEH&#10;efawSjHRduYTTaVvRAhhl6CC1vshkdLVLRl0kR2IA3exo0Ef4NhIPeIcwk0vt3H8LA12HBpaHGjf&#10;Un0tb0bBvrpN1W4qh8Np97Vp+uOh+P6tlHp6XD7eQXha/L/4z11oBduXtzA3vAlPQG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VjSzDAAAA3QAAAA8AAAAAAAAAAAAA&#10;AAAAoQIAAGRycy9kb3ducmV2LnhtbFBLBQYAAAAABAAEAPkAAACRAwAAAAA=&#10;" strokeweight="1.5pt">
                  <v:stroke endarrow="block"/>
                </v:shape>
                <v:shape id="AutoShape 2177" o:spid="_x0000_s1807" type="#_x0000_t32" style="position:absolute;left:4369;top:8648;width:0;height:2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CU8UAAADdAAAADwAAAGRycy9kb3ducmV2LnhtbESPT2vCQBTE7wW/w/KE3pqNFloTXUWF&#10;Qi49+Ofi7ZF9ZoPZtzG7Jum37xaEHoeZ+Q2z2oy2ET11vnasYJakIIhLp2uuFJxPX28LED4ga2wc&#10;k4If8rBZT15WmGs38IH6Y6hEhLDPUYEJoc2l9KUhiz5xLXH0rq6zGKLsKqk7HCLcNnKeph/SYs1x&#10;wWBLe0Pl7fiwCmyr7f3bGX251e/Njorrdpf2Sr1Ox+0SRKAx/Ief7UIrmH9mG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3CU8UAAADdAAAADwAAAAAAAAAA&#10;AAAAAAChAgAAZHJzL2Rvd25yZXYueG1sUEsFBgAAAAAEAAQA+QAAAJMDAAAAAA==&#10;" strokeweight="1.5pt"/>
                <v:shape id="AutoShape 2178" o:spid="_x0000_s1808" type="#_x0000_t32" style="position:absolute;left:2436;top:8853;width:434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qH8EAAADdAAAADwAAAGRycy9kb3ducmV2LnhtbERPz2vCMBS+C/sfwhvsZpNVEKlGscLA&#10;i4e5Xbw9mmdTbF6yJtbuv18OA48f3+/NbnK9GGmInWcN74UCQdx403Gr4fvrY74CEROywd4zafil&#10;CLvty2yDlfEP/qTxnFqRQzhWqMGmFCopY2PJYSx8IM7c1Q8OU4ZDK82AjxzuelkqtZQOO84NFgMd&#10;LDW3891pcMG4n5O35nLrFn1Nx+u+VqPWb6/Tfg0i0ZSe4n/30WgoVyrvz2/yE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CWofwQAAAN0AAAAPAAAAAAAAAAAAAAAA&#10;AKECAABkcnMvZG93bnJldi54bWxQSwUGAAAAAAQABAD5AAAAjwMAAAAA&#10;" strokeweight="1.5pt"/>
                <v:roundrect id="AutoShape 2179" o:spid="_x0000_s1809" style="position:absolute;left:6359;top:8862;width:920;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mMQA&#10;AADdAAAADwAAAGRycy9kb3ducmV2LnhtbESPT2sCMRTE7wW/Q3hCbzXZpYhsjSLin4J4qNr7Y/O6&#10;uzR5WTZx3X57Iwg9DjPzG2a+HJwVPXWh8awhmygQxKU3DVcaLuft2wxEiMgGrWfS8EcBlovRyxwL&#10;42/8Rf0pViJBOBSooY6xLaQMZU0Ow8S3xMn78Z3DmGRXSdPhLcGdlblSU+mw4bRQY0vrmsrf09Vp&#10;sMZu15Rlbn983333+8smPzRK69fxsPoAEWmI/+Fn+9NoyGcqg8e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PpjEAAAA3QAAAA8AAAAAAAAAAAAAAAAAmAIAAGRycy9k&#10;b3ducmV2LnhtbFBLBQYAAAAABAAEAPUAAACJAwAAAAA=&#10;" filled="f" stroked="f">
                  <v:textbox>
                    <w:txbxContent>
                      <w:p w14:paraId="0D8A46DC"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Yes</w:t>
                        </w:r>
                      </w:p>
                    </w:txbxContent>
                  </v:textbox>
                </v:roundrect>
                <v:shape id="AutoShape 2180" o:spid="_x0000_s1810" type="#_x0000_t32" style="position:absolute;left:6763;top:8839;width:0;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R88MAAADdAAAADwAAAGRycy9kb3ducmV2LnhtbESPQYvCMBSE7wv+h/AEb9vECiLVKCos&#10;eNmD7l68PZpnU2xeapOt3X9vBMHjMDPfMKvN4BrRUxdqzxqmmQJBXHpTc6Xh9+frcwEiRGSDjWfS&#10;8E8BNuvRxwoL4+98pP4UK5EgHArUYGNsCylDaclhyHxLnLyL7xzGJLtKmg7vCe4amSs1lw5rTgsW&#10;W9pbKq+nP6fBtcbdvr0152s9a3Z0uGx3qtd6Mh62SxCRhvgOv9oHoyFfqByeb9IT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XUfPDAAAA3QAAAA8AAAAAAAAAAAAA&#10;AAAAoQIAAGRycy9kb3ducmV2LnhtbFBLBQYAAAAABAAEAPkAAACRAwAAAAA=&#10;" strokeweight="1.5pt"/>
                <v:shape id="AutoShape 2181" o:spid="_x0000_s1811" type="#_x0000_t32" style="position:absolute;left:6763;top:9111;width:0;height: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8ejMUAAADdAAAADwAAAGRycy9kb3ducmV2LnhtbESPQWuDQBSE74X+h+UVemtWUyjBZpUo&#10;FtJjjIccX9xXlbhvxd0Y21/fLRRyHGbmG2abLWYQM02ut6wgXkUgiBure24V1MePlw0I55E1DpZJ&#10;wTc5yNLHhy0m2t74QHPlWxEg7BJU0Hk/JlK6piODbmVH4uB92cmgD3JqpZ7wFuBmkOsoepMGew4L&#10;HY5UdNRcqqtRUNTXuc7naiwP+Sluh89yf/6plXp+WnbvIDwt/h7+b++1gvUmeoW/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8ejMUAAADdAAAADwAAAAAAAAAA&#10;AAAAAAChAgAAZHJzL2Rvd25yZXYueG1sUEsFBgAAAAAEAAQA+QAAAJMDAAAAAA==&#10;" strokeweight="1.5pt">
                  <v:stroke endarrow="block"/>
                </v:shape>
                <v:shape id="AutoShape 2182" o:spid="_x0000_s1812" type="#_x0000_t32" style="position:absolute;left:7951;top:10747;width:0;height:3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G+MUAAADdAAAADwAAAGRycy9kb3ducmV2LnhtbESPQWuDQBSE74X+h+UVemtWQynBZpUo&#10;FtJjjIccX9xXlbhvxd0Y21/fLRRyHGbmG2abLWYQM02ut6wgXkUgiBure24V1MePlw0I55E1DpZJ&#10;wTc5yNLHhy0m2t74QHPlWxEg7BJU0Hk/JlK6piODbmVH4uB92cmgD3JqpZ7wFuBmkOsoepMGew4L&#10;HY5UdNRcqqtRUNTXuc7naiwP+Sluh89yf/6plXp+WnbvIDwt/h7+b++1gvUmeoW/N+EJ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aG+MUAAADdAAAADwAAAAAAAAAA&#10;AAAAAAChAgAAZHJzL2Rvd25yZXYueG1sUEsFBgAAAAAEAAQA+QAAAJMDAAAAAA==&#10;" strokeweight="1.5pt">
                  <v:stroke endarrow="block"/>
                </v:shape>
                <v:shape id="AutoShape 2183" o:spid="_x0000_s1813" type="#_x0000_t32" style="position:absolute;left:3452;top:10040;width:4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Jh8MAAADdAAAADwAAAGRycy9kb3ducmV2LnhtbESPT4vCMBTE74LfITxhbzZZF0W6RtEF&#10;wYsH/1y8PZpnU2xeuk2s3W+/EQSPw8z8hlmseleLjtpQedbwmSkQxIU3FZcazqfteA4iRGSDtWfS&#10;8EcBVsvhYIG58Q8+UHeMpUgQDjlqsDE2uZShsOQwZL4hTt7Vtw5jkm0pTYuPBHe1nCg1kw4rTgsW&#10;G/qxVNyOd6fBNcb97r01l1v1VW9od11vVKf1x6hff4OI1Md3+NXeGQ2TuZrC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yYfDAAAA3QAAAA8AAAAAAAAAAAAA&#10;AAAAoQIAAGRycy9kb3ducmV2LnhtbFBLBQYAAAAABAAEAPkAAACRAwAAAAA=&#10;" strokeweight="1.5pt"/>
                <v:shape id="AutoShape 2184" o:spid="_x0000_s1814" type="#_x0000_t32" style="position:absolute;left:7936;top:10040;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xX8MQAAADdAAAADwAAAGRycy9kb3ducmV2LnhtbESPQWvCQBSE7wX/w/KE3uquCiGkrqJC&#10;IRcPpr309sg+s8Hs25hdY/rvu0Khx2FmvmE2u8l1YqQhtJ41LBcKBHHtTcuNhq/Pj7ccRIjIBjvP&#10;pOGHAuy2s5cNFsY/+ExjFRuRIBwK1GBj7AspQ23JYVj4njh5Fz84jEkOjTQDPhLcdXKlVCYdtpwW&#10;LPZ0tFRfq7vT4Hrjbidvzfe1XXcHKi/7gxq1fp1P+3cQkab4H/5rl0bDKlcZPN+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FfwxAAAAN0AAAAPAAAAAAAAAAAA&#10;AAAAAKECAABkcnMvZG93bnJldi54bWxQSwUGAAAAAAQABAD5AAAAkgMAAAAA&#10;" strokeweight="1.5pt"/>
                <v:shape id="AutoShape 2185" o:spid="_x0000_s1815" type="#_x0000_t32" style="position:absolute;left:5904;top:9947;width:0;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a8MAAADdAAAADwAAAGRycy9kb3ducmV2LnhtbESPT4vCMBTE74LfITxhbzZZF1S6RtEF&#10;wYsH/1y8PZpnU2xeuk2s3W+/EQSPw8z8hlmseleLjtpQedbwmSkQxIU3FZcazqfteA4iRGSDtWfS&#10;8EcBVsvhYIG58Q8+UHeMpUgQDjlqsDE2uZShsOQwZL4hTt7Vtw5jkm0pTYuPBHe1nCg1lQ4rTgsW&#10;G/qxVNyOd6fBNcb97r01l1v1VW9od11vVKf1x6hff4OI1Md3+NXeGQ2TuZrB80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g8mvDAAAA3QAAAA8AAAAAAAAAAAAA&#10;AAAAoQIAAGRycy9kb3ducmV2LnhtbFBLBQYAAAAABAAEAPkAAACRAwAAAAA=&#10;" strokeweight="1.5pt"/>
                <v:shape id="AutoShape 2186" o:spid="_x0000_s1816" type="#_x0000_t32" style="position:absolute;left:3452;top:10040;width:0;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9mGcEAAADdAAAADwAAAGRycy9kb3ducmV2LnhtbERPz2vCMBS+C/sfwhvsZpNVEKlGscLA&#10;i4e5Xbw9mmdTbF6yJtbuv18OA48f3+/NbnK9GGmInWcN74UCQdx403Gr4fvrY74CEROywd4zafil&#10;CLvty2yDlfEP/qTxnFqRQzhWqMGmFCopY2PJYSx8IM7c1Q8OU4ZDK82AjxzuelkqtZQOO84NFgMd&#10;LDW3891pcMG4n5O35nLrFn1Nx+u+VqPWb6/Tfg0i0ZSe4n/30WgoVyrPzW/yE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f2YZwQAAAN0AAAAPAAAAAAAAAAAAAAAA&#10;AKECAABkcnMvZG93bnJldi54bWxQSwUGAAAAAAQABAD5AAAAjwMAAAAA&#10;" strokeweight="1.5pt"/>
                <v:shape id="AutoShape 2187" o:spid="_x0000_s1817" type="#_x0000_t32" style="position:absolute;left:3437;top:10576;width:0;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pZsMAAADdAAAADwAAAGRycy9kb3ducmV2LnhtbESPQYvCMBSE74L/ITzBm6Z6ELcaRUVB&#10;j3Z72OPb5tkWm5fSxFr99UYQPA4z8w2zXHemEi01rrSsYDKOQBBnVpecK0h/D6M5COeRNVaWScGD&#10;HKxX/d4SY23vfKY28bkIEHYxKii8r2MpXVaQQTe2NXHwLrYx6INscqkbvAe4qeQ0imbSYMlhocCa&#10;dgVl1+RmFOzSW5tu26Ten7d/k7w67Y//z1Sp4aDbLEB46vw3/GkftYLpPPqB95v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KWbDAAAA3QAAAA8AAAAAAAAAAAAA&#10;AAAAoQIAAGRycy9kb3ducmV2LnhtbFBLBQYAAAAABAAEAPkAAACRAwAAAAA=&#10;" strokeweight="1.5pt">
                  <v:stroke endarrow="block"/>
                </v:shape>
                <v:shape id="AutoShape 2188" o:spid="_x0000_s1818" type="#_x0000_t32" style="position:absolute;left:4029;top:117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QWJsAAAADdAAAADwAAAGRycy9kb3ducmV2LnhtbERPvcrCMBTdBd8hXMFN0zqI9DOKioKO&#10;1g7feG2ubbG5KU2s1ac3g+B4OP/LdW9q0VHrKssK4mkEgji3uuJCQXY5TBYgnEfWWFsmBS9ysF4N&#10;B0tMtH3ymbrUFyKEsEtQQel9k0jp8pIMuqltiAN3s61BH2BbSN3iM4SbWs6iaC4NVhwaSmxoV1J+&#10;Tx9GwS57dNm2S5v9efsfF/Vpf7y+M6XGo37zB8JT73/ir/uoFcwWcdgf3oQn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FibAAAAA3QAAAA8AAAAAAAAAAAAAAAAA&#10;oQIAAGRycy9kb3ducmV2LnhtbFBLBQYAAAAABAAEAPkAAACOAwAAAAA=&#10;" strokeweight="1.5pt">
                  <v:stroke endarrow="block"/>
                </v:shape>
                <v:shape id="AutoShape 2189" o:spid="_x0000_s1819" type="#_x0000_t32" style="position:absolute;left:6649;top:13352;width:5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zvcUAAADdAAAADwAAAGRycy9kb3ducmV2LnhtbESPQWuDQBSE74X+h+UFemtWPZRgs0oS&#10;UrBHrYccX90Xlbhvxd2o7a/vFgo9DjPzDbPPVzOImSbXW1YQbyMQxI3VPbcK6o+35x0I55E1DpZJ&#10;wRc5yLPHhz2m2i5c0lz5VgQIuxQVdN6PqZSu6cig29qROHhXOxn0QU6t1BMuAW4GmUTRizTYc1jo&#10;cKRTR82tuhsFp/o+18e5Gs/l8RK3w/u5+PyulXrarIdXEJ5W/x/+axdaQbKLY/h9E56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izvcUAAADdAAAADwAAAAAAAAAA&#10;AAAAAAChAgAAZHJzL2Rvd25yZXYueG1sUEsFBgAAAAAEAAQA+QAAAJMDAAAAAA==&#10;" strokeweight="1.5pt">
                  <v:stroke endarrow="block"/>
                </v:shape>
                <v:shape id="AutoShape 2190" o:spid="_x0000_s1820" type="#_x0000_t32" style="position:absolute;left:2490;top:13339;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7HLsQAAADdAAAADwAAAGRycy9kb3ducmV2LnhtbESPwWrDMBBE74H+g9hCbokcB0pwLRun&#10;UMglh6a99LZYa8vYWrmW6jh/XwUCPQ4z84bJy8UOYqbJd44V7LYJCOLa6Y5bBV+f75sDCB+QNQ6O&#10;ScGNPJTF0yrHTLsrf9B8Ca2IEPYZKjAhjJmUvjZk0W/dSBy9xk0WQ5RTK/WE1wi3g0yT5EVa7Dgu&#10;GBzpzVDdX36tAjtq+3N2Rn/33X440qmpjsms1Pp5qV5BBFrCf/jRPmkF6WGXwv1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scuxAAAAN0AAAAPAAAAAAAAAAAA&#10;AAAAAKECAABkcnMvZG93bnJldi54bWxQSwUGAAAAAAQABAD5AAAAkgMAAAAA&#10;" strokeweight="1.5pt"/>
                <v:shape id="AutoShape 2191" o:spid="_x0000_s1821" type="#_x0000_t32" style="position:absolute;left:1762;top:13338;width: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JitcAAAADdAAAADwAAAGRycy9kb3ducmV2LnhtbESPzQrCMBCE74LvEFbwpqkKItUoKghe&#10;PPhz8bY0a1NsNrWJtb69EQSPw8x8wyxWrS1FQ7UvHCsYDRMQxJnTBecKLufdYAbCB2SNpWNS8CYP&#10;q2W3s8BUuxcfqTmFXEQI+xQVmBCqVEqfGbLoh64ijt7N1RZDlHUudY2vCLelHCfJVFosOC4YrGhr&#10;KLufnlaBrbR9HJzR13sxKTe0v603SaNUv9eu5yACteEf/rX3WsF4NprA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CYrXAAAAA3QAAAA8AAAAAAAAAAAAAAAAA&#10;oQIAAGRycy9kb3ducmV2LnhtbFBLBQYAAAAABAAEAPkAAACOAwAAAAA=&#10;" strokeweight="1.5pt"/>
                <v:shape id="AutoShape 2192" o:spid="_x0000_s1822" type="#_x0000_t32" style="position:absolute;left:2436;top:9608;width:1;height:1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6wcQAAADdAAAADwAAAGRycy9kb3ducmV2LnhtbESPzYvCMBTE7wv+D+EJ3tbUD0Rqo6gg&#10;eNmDHxdvj+bZlDYvtYm1/vdmYWGPw8z8hsk2va1FR60vHSuYjBMQxLnTJRcKrpfD9xKED8gaa8ek&#10;4E0eNuvBV4apdi8+UXcOhYgQ9ikqMCE0qZQ+N2TRj11DHL27ay2GKNtC6hZfEW5rOU2ShbRYclww&#10;2NDeUF6dn1aBbbR9/Dijb1U5q3d0vG93SafUaNhvVyAC9eE//Nc+agXT5WQOv2/iE5Dr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6/rBxAAAAN0AAAAPAAAAAAAAAAAA&#10;AAAAAKECAABkcnMvZG93bnJldi54bWxQSwUGAAAAAAQABAD5AAAAkgMAAAAA&#10;" strokeweight="1.5pt"/>
                <v:shape id="AutoShape 2193" o:spid="_x0000_s1823" type="#_x0000_t32" style="position:absolute;left:2436;top:11237;width:24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O1vsQAAADdAAAADwAAAGRycy9kb3ducmV2LnhtbESPQYvCMBSE7wv+h/AEb9u0gotUo6go&#10;6NFuDx6fzbMtNi+libX66zcLC3scZuYbZrkeTCN66lxtWUESxSCIC6trLhXk34fPOQjnkTU2lknB&#10;ixysV6OPJabaPvlMfeZLESDsUlRQed+mUrqiIoMusi1x8G62M+iD7EqpO3wGuGnkNI6/pMGaw0KF&#10;Le0qKu7ZwyjY5Y8+3/ZZuz9vL0nZnPbH6ztXajIeNgsQngb/H/5rH7WC6TyZwe+b8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7W+xAAAAN0AAAAPAAAAAAAAAAAA&#10;AAAAAKECAABkcnMvZG93bnJldi54bWxQSwUGAAAAAAQABAD5AAAAkgMAAAAA&#10;" strokeweight="1.5pt">
                  <v:stroke endarrow="block"/>
                </v:shape>
                <v:shape id="AutoShape 2194" o:spid="_x0000_s1824" type="#_x0000_t32" style="position:absolute;left:1762;top:6278;width:38;height:70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fNb8AAADdAAAADwAAAGRycy9kb3ducmV2LnhtbERPy4rCMBTdD/gP4QruxsQHItUoOiC4&#10;ceFj4+7SXJtic1ObTK1/bxaCy8N5L9edq0RLTSg9axgNFQji3JuSCw2X8+53DiJEZIOVZ9LwogDr&#10;Ve9niZnxTz5Se4qFSCEcMtRgY6wzKUNuyWEY+po4cTffOIwJNoU0DT5TuKvkWKmZdFhyarBY05+l&#10;/H76dxpcbdzj4K253stJtaX9bbNVrdaDfrdZgIjUxa/4494bDeOpSvvTm/QE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ifNb8AAADdAAAADwAAAAAAAAAAAAAAAACh&#10;AgAAZHJzL2Rvd25yZXYueG1sUEsFBgAAAAAEAAQA+QAAAI0DAAAAAA==&#10;" strokeweight="1.5pt"/>
                <v:shape id="AutoShape 2195" o:spid="_x0000_s1825" type="#_x0000_t32" style="position:absolute;left:1762;top:6278;width:2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QSsQAAADdAAAADwAAAGRycy9kb3ducmV2LnhtbESPQYvCMBSE78L+h/AEbzatyCLVKCou&#10;uEdrDx6fzbMtNi+libW7v36zIHgcZuYbZrUZTCN66lxtWUESxSCIC6trLhXk56/pAoTzyBoby6Tg&#10;hxxs1h+jFabaPvlEfeZLESDsUlRQed+mUrqiIoMusi1x8G62M+iD7EqpO3wGuGnkLI4/pcGaw0KF&#10;Le0rKu7ZwyjY548+3/VZezjtLknZfB+O199cqcl42C5BeBr8O/xqH7WC2TxO4P9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NBKxAAAAN0AAAAPAAAAAAAAAAAA&#10;AAAAAKECAABkcnMvZG93bnJldi54bWxQSwUGAAAAAAQABAD5AAAAkgMAAAAA&#10;" strokeweight="1.5pt">
                  <v:stroke endarrow="block"/>
                </v:shape>
                <v:roundrect id="AutoShape 2196" o:spid="_x0000_s1826" style="position:absolute;left:2116;top:9322;width:644;height:471;visibility:visible;mso-wrap-style:square;v-text-anchor:top" arcsize="50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VxcQA&#10;AADdAAAADwAAAGRycy9kb3ducmV2LnhtbESPS2vDMBCE74X8B7GF3hrJJpTiRAkl5AWlh+ZxX6yN&#10;bSKtjKU47r+PAoEeh5n5hpktBmdFT11oPGvIxgoEcelNw5WG42H9/gkiRGSD1jNp+KMAi/noZYaF&#10;8Tf+pX4fK5EgHArUUMfYFlKGsiaHYexb4uSdfecwJtlV0nR4S3BnZa7Uh3TYcFqosaVlTeVlf3Ua&#10;rLHrJWWZ2/5MNqd+e1zl343S+u11+JqCiDTE//CzvTMa8onK4fEmP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3VcXEAAAA3QAAAA8AAAAAAAAAAAAAAAAAmAIAAGRycy9k&#10;b3ducmV2LnhtbFBLBQYAAAAABAAEAPUAAACJAwAAAAA=&#10;" filled="f" stroked="f">
                  <v:textbox>
                    <w:txbxContent>
                      <w:p w14:paraId="32237D70" w14:textId="77777777" w:rsidR="006B053C" w:rsidRPr="00AB50AD" w:rsidRDefault="006B053C" w:rsidP="00D16F51">
                        <w:pPr>
                          <w:pStyle w:val="NoSpacing"/>
                          <w:ind w:left="90"/>
                          <w:rPr>
                            <w:rFonts w:ascii="Times New Roman" w:hAnsi="Times New Roman"/>
                            <w:b/>
                            <w:sz w:val="20"/>
                          </w:rPr>
                        </w:pPr>
                        <w:r>
                          <w:rPr>
                            <w:rFonts w:ascii="Times New Roman" w:hAnsi="Times New Roman"/>
                            <w:b/>
                            <w:sz w:val="20"/>
                          </w:rPr>
                          <w:t>No</w:t>
                        </w:r>
                      </w:p>
                    </w:txbxContent>
                  </v:textbox>
                </v:roundrect>
                <v:shape id="AutoShape 2197" o:spid="_x0000_s1827" type="#_x0000_t32" style="position:absolute;left:2436;top:8862;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BQsQAAADdAAAADwAAAGRycy9kb3ducmV2LnhtbESPQWvCQBSE7wX/w/IEb3VXLUVi1hAL&#10;gpcear14e2RfssHs25jdxvTfdwuFHoeZ+YbJi8l1YqQhtJ41rJYKBHHlTcuNhsvn8XkLIkRkg51n&#10;0vBNAYr97CnHzPgHf9B4jo1IEA4ZarAx9pmUobLkMCx9T5y82g8OY5JDI82AjwR3nVwr9SodtpwW&#10;LPb0Zqm6nb+cBtcbd3/31lxv7aY70KkuD2rUejGfyh2ISFP8D/+1T0bD+kVt4P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gFCxAAAAN0AAAAPAAAAAAAAAAAA&#10;AAAAAKECAABkcnMvZG93bnJldi54bWxQSwUGAAAAAAQABAD5AAAAkgMAAAAA&#10;" strokeweight="1.5pt"/>
                <v:roundrect id="AutoShape 2403" o:spid="_x0000_s1828" style="position:absolute;left:3000;top:12870;width:2820;height:810;visibility:visible;mso-wrap-style:square;v-text-anchor:top" arcsize="53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M2MYA&#10;AADdAAAADwAAAGRycy9kb3ducmV2LnhtbESPT2vCQBTE70K/w/IKvUjdNYiR6CqltLR48U+D50f2&#10;mQSzb0N2q/Hbu4LgcZiZ3zCLVW8bcabO1441jEcKBHHhTM2lhvzv+30Gwgdkg41j0nAlD6vly2CB&#10;mXEX3tF5H0oRIewz1FCF0GZS+qIii37kWuLoHV1nMUTZldJ0eIlw28hEqam0WHNcqLClz4qK0/7f&#10;alin15/ZsHH52G822xRzpQ7Jl9Zvr/3HHESgPjzDj/av0ZBM1A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TM2MYAAADdAAAADwAAAAAAAAAAAAAAAACYAgAAZHJz&#10;L2Rvd25yZXYueG1sUEsFBgAAAAAEAAQA9QAAAIsDAAAAAA==&#10;">
                  <v:shadow on="t" opacity=".5" offset="6pt,-6pt"/>
                  <v:textbox>
                    <w:txbxContent>
                      <w:p w14:paraId="2B7F351A" w14:textId="77777777" w:rsidR="006B053C" w:rsidRPr="0049234A" w:rsidRDefault="006B053C" w:rsidP="00D16F51">
                        <w:pPr>
                          <w:pStyle w:val="NoSpacing"/>
                          <w:jc w:val="center"/>
                          <w:rPr>
                            <w:b/>
                            <w:sz w:val="20"/>
                          </w:rPr>
                        </w:pPr>
                        <w:r>
                          <w:rPr>
                            <w:b/>
                            <w:sz w:val="20"/>
                          </w:rPr>
                          <w:t>Clinically stable and CD4 stable or rising?</w:t>
                        </w:r>
                      </w:p>
                      <w:p w14:paraId="4A24E7DB" w14:textId="77777777" w:rsidR="006B053C" w:rsidRPr="0064075D" w:rsidRDefault="006B053C" w:rsidP="00D16F51"/>
                    </w:txbxContent>
                  </v:textbox>
                </v:roundrect>
              </v:group>
            </w:pict>
          </mc:Fallback>
        </mc:AlternateContent>
      </w:r>
    </w:p>
    <w:p w14:paraId="5C104979" w14:textId="77777777" w:rsidR="00D16F51" w:rsidRPr="00A82EB1" w:rsidRDefault="00D16F51" w:rsidP="00D16F51">
      <w:r w:rsidRPr="00A82EB1">
        <w:br w:type="page"/>
      </w:r>
    </w:p>
    <w:p w14:paraId="77DF8D02" w14:textId="77777777" w:rsidR="00D16F51" w:rsidRPr="00A82EB1" w:rsidRDefault="00D16F51" w:rsidP="00BD5A42">
      <w:pPr>
        <w:pStyle w:val="Heading2"/>
        <w:rPr>
          <w:rFonts w:cs="Times New Roman"/>
          <w:sz w:val="20"/>
        </w:rPr>
      </w:pPr>
      <w:bookmarkStart w:id="478" w:name="_Toc290460973"/>
      <w:r w:rsidRPr="00A82EB1">
        <w:rPr>
          <w:rFonts w:cs="Times New Roman"/>
        </w:rPr>
        <w:lastRenderedPageBreak/>
        <w:t xml:space="preserve">Recommendations for </w:t>
      </w:r>
      <w:r>
        <w:rPr>
          <w:rFonts w:cs="Times New Roman"/>
        </w:rPr>
        <w:t>S</w:t>
      </w:r>
      <w:r w:rsidRPr="00A82EB1">
        <w:rPr>
          <w:rFonts w:cs="Times New Roman"/>
        </w:rPr>
        <w:t xml:space="preserve">econd-line </w:t>
      </w:r>
      <w:r>
        <w:rPr>
          <w:rFonts w:cs="Times New Roman"/>
        </w:rPr>
        <w:t>T</w:t>
      </w:r>
      <w:r w:rsidRPr="00A82EB1">
        <w:rPr>
          <w:rFonts w:cs="Times New Roman"/>
        </w:rPr>
        <w:t>herapy in HIV-1, HIV-2 and HIV-1</w:t>
      </w:r>
      <w:r>
        <w:rPr>
          <w:rFonts w:cs="Times New Roman"/>
        </w:rPr>
        <w:t>&amp;</w:t>
      </w:r>
      <w:r w:rsidRPr="00A82EB1">
        <w:rPr>
          <w:rFonts w:cs="Times New Roman"/>
        </w:rPr>
        <w:t xml:space="preserve">2 </w:t>
      </w:r>
      <w:r>
        <w:rPr>
          <w:rFonts w:cs="Times New Roman"/>
        </w:rPr>
        <w:t>C</w:t>
      </w:r>
      <w:r w:rsidRPr="00A82EB1">
        <w:rPr>
          <w:rFonts w:cs="Times New Roman"/>
        </w:rPr>
        <w:t>o</w:t>
      </w:r>
      <w:r>
        <w:rPr>
          <w:rFonts w:cs="Times New Roman"/>
        </w:rPr>
        <w:t>-</w:t>
      </w:r>
      <w:r w:rsidRPr="00A82EB1">
        <w:rPr>
          <w:rFonts w:cs="Times New Roman"/>
        </w:rPr>
        <w:t xml:space="preserve">infections in </w:t>
      </w:r>
      <w:r>
        <w:rPr>
          <w:rFonts w:cs="Times New Roman"/>
        </w:rPr>
        <w:t>A</w:t>
      </w:r>
      <w:r w:rsidRPr="00A82EB1">
        <w:rPr>
          <w:rFonts w:cs="Times New Roman"/>
        </w:rPr>
        <w:t xml:space="preserve">dult, </w:t>
      </w:r>
      <w:r>
        <w:rPr>
          <w:rFonts w:cs="Times New Roman"/>
        </w:rPr>
        <w:t>A</w:t>
      </w:r>
      <w:r w:rsidRPr="00A82EB1">
        <w:rPr>
          <w:rFonts w:cs="Times New Roman"/>
        </w:rPr>
        <w:t xml:space="preserve">dolescents, and </w:t>
      </w:r>
      <w:r>
        <w:rPr>
          <w:rFonts w:cs="Times New Roman"/>
        </w:rPr>
        <w:t>C</w:t>
      </w:r>
      <w:r w:rsidRPr="00A82EB1">
        <w:rPr>
          <w:rFonts w:cs="Times New Roman"/>
        </w:rPr>
        <w:t>hildren</w:t>
      </w:r>
      <w:bookmarkEnd w:id="478"/>
    </w:p>
    <w:p w14:paraId="56316EB3" w14:textId="77777777" w:rsidR="00D16F51" w:rsidRPr="00A82EB1" w:rsidRDefault="00D16F51" w:rsidP="00D16F51">
      <w:pPr>
        <w:jc w:val="both"/>
      </w:pPr>
      <w:r w:rsidRPr="00A82EB1">
        <w:t xml:space="preserve">The new second line regimen should ideally include at least one drug drawn from a new class.  The PI class of drugs is thus preferentially reserved for second-line treatments, preferably supported by one new NRTI or NtRTI along with 3TC.   If the patient is infected with HIV-2, a regimen of 2 NRTIs and 1 PI is used for both the first and second lines. </w:t>
      </w:r>
    </w:p>
    <w:p w14:paraId="4170B54D" w14:textId="77777777" w:rsidR="00D16F51" w:rsidRPr="00A82EB1" w:rsidRDefault="00D16F51" w:rsidP="00D16F51">
      <w:pPr>
        <w:jc w:val="center"/>
      </w:pPr>
    </w:p>
    <w:p w14:paraId="1BE81082" w14:textId="77777777" w:rsidR="00D16F51" w:rsidRPr="00A82EB1" w:rsidRDefault="00D16F51" w:rsidP="00D16F51">
      <w:pPr>
        <w:jc w:val="both"/>
      </w:pPr>
      <w:r w:rsidRPr="00A82EB1">
        <w:t>All of the preferred second-line regimens were selected based on efficacy, availability (especially of fixed dose combinations), and simplicity of the dosing regimen, toxicity, and cost. 3TC is maintained in second-line regimens because it selects for mutations that lead to a less fit virus, which makes it more susceptible to the other NRTIs.</w:t>
      </w:r>
    </w:p>
    <w:p w14:paraId="30CE1448" w14:textId="77777777" w:rsidR="00D16F51" w:rsidRPr="00A82EB1" w:rsidRDefault="00D16F51" w:rsidP="00D16F51"/>
    <w:p w14:paraId="6CECEBD0" w14:textId="77777777" w:rsidR="00D16F51" w:rsidRPr="006A78B8" w:rsidRDefault="00D16F51" w:rsidP="004409DC">
      <w:pPr>
        <w:pStyle w:val="Heading3"/>
      </w:pPr>
      <w:r w:rsidRPr="00634FAB">
        <w:t>Choice of protease inhibitors</w:t>
      </w:r>
      <w:r w:rsidRPr="006A78B8">
        <w:t xml:space="preserve"> in second-line therapy</w:t>
      </w:r>
    </w:p>
    <w:p w14:paraId="581F8CB6" w14:textId="77777777" w:rsidR="00D16F51" w:rsidRPr="00FC4F2F" w:rsidRDefault="00D16F51" w:rsidP="001D2529">
      <w:pPr>
        <w:numPr>
          <w:ilvl w:val="0"/>
          <w:numId w:val="191"/>
        </w:numPr>
        <w:jc w:val="both"/>
      </w:pPr>
      <w:r w:rsidRPr="00FC4F2F">
        <w:t xml:space="preserve">Lopinivir boosted with </w:t>
      </w:r>
      <w:r>
        <w:t>R</w:t>
      </w:r>
      <w:r w:rsidRPr="00FC4F2F">
        <w:t xml:space="preserve">itonivir (LPV/r) or </w:t>
      </w:r>
      <w:r>
        <w:t>A</w:t>
      </w:r>
      <w:r w:rsidRPr="00FC4F2F">
        <w:t xml:space="preserve">tazanivir boosted with </w:t>
      </w:r>
      <w:r>
        <w:t>R</w:t>
      </w:r>
      <w:r w:rsidRPr="00FC4F2F">
        <w:t xml:space="preserve">itonivir (ATV/r) are preferred.  </w:t>
      </w:r>
    </w:p>
    <w:p w14:paraId="4D660F96" w14:textId="77777777" w:rsidR="00D16F51" w:rsidRPr="00CB63B3" w:rsidRDefault="00D16F51" w:rsidP="001D2529">
      <w:pPr>
        <w:numPr>
          <w:ilvl w:val="0"/>
          <w:numId w:val="191"/>
        </w:numPr>
        <w:jc w:val="both"/>
      </w:pPr>
      <w:r w:rsidRPr="0019651E">
        <w:t>LPV/r exists in a heat-stable fixed dose combination.</w:t>
      </w:r>
      <w:r w:rsidRPr="00CB63B3">
        <w:t xml:space="preserve">  It is expected that ATV/r will also in the near future.</w:t>
      </w:r>
    </w:p>
    <w:p w14:paraId="5F70D5CA" w14:textId="77777777" w:rsidR="00D16F51" w:rsidRPr="00A82EB1" w:rsidRDefault="00D16F51" w:rsidP="001D2529">
      <w:pPr>
        <w:numPr>
          <w:ilvl w:val="0"/>
          <w:numId w:val="191"/>
        </w:numPr>
        <w:jc w:val="both"/>
      </w:pPr>
      <w:r w:rsidRPr="00471A5A">
        <w:t>If neither is avai</w:t>
      </w:r>
      <w:r w:rsidRPr="00A82EB1">
        <w:t xml:space="preserve">lable, Nelfinavir (NFV) can be used.  It does not need to be kept cold, but it is not as potent as the boosted PIs and has a higher pill burden. </w:t>
      </w:r>
    </w:p>
    <w:p w14:paraId="06C6A098" w14:textId="77777777" w:rsidR="00D16F51" w:rsidRPr="00A82EB1" w:rsidRDefault="00D16F51" w:rsidP="00D16F51">
      <w:pPr>
        <w:jc w:val="both"/>
      </w:pPr>
    </w:p>
    <w:p w14:paraId="0D0BA483" w14:textId="77777777" w:rsidR="00D16F51" w:rsidRPr="002621EC" w:rsidRDefault="00D16F51" w:rsidP="004409DC">
      <w:pPr>
        <w:pStyle w:val="Heading3"/>
      </w:pPr>
      <w:r w:rsidRPr="002621EC">
        <w:t xml:space="preserve">Choice of NRTIs in </w:t>
      </w:r>
      <w:r>
        <w:t>S</w:t>
      </w:r>
      <w:r w:rsidRPr="002621EC">
        <w:t xml:space="preserve">econd-line </w:t>
      </w:r>
      <w:r>
        <w:t>T</w:t>
      </w:r>
      <w:r w:rsidRPr="002621EC">
        <w:t xml:space="preserve">herapy </w:t>
      </w:r>
    </w:p>
    <w:p w14:paraId="12B2FF66" w14:textId="77777777" w:rsidR="00D16F51" w:rsidRPr="00EC3BCB" w:rsidRDefault="00D16F51" w:rsidP="001D2529">
      <w:pPr>
        <w:numPr>
          <w:ilvl w:val="0"/>
          <w:numId w:val="191"/>
        </w:numPr>
        <w:jc w:val="both"/>
      </w:pPr>
      <w:r w:rsidRPr="00A302F6">
        <w:t>In general, at least 1 new NRTI should be used for each patient. Typi</w:t>
      </w:r>
      <w:r w:rsidRPr="00C86DBC">
        <w:t xml:space="preserve">cally 3TC is the only NRTI that should be continued in the </w:t>
      </w:r>
      <w:r w:rsidRPr="004652B4">
        <w:rPr>
          <w:color w:val="00B050"/>
        </w:rPr>
        <w:t>second</w:t>
      </w:r>
      <w:r w:rsidRPr="00EC3BCB">
        <w:t xml:space="preserve"> line.</w:t>
      </w:r>
    </w:p>
    <w:p w14:paraId="77FC9C4E" w14:textId="77777777" w:rsidR="00D16F51" w:rsidRPr="007D5912" w:rsidRDefault="00D16F51" w:rsidP="001D2529">
      <w:pPr>
        <w:numPr>
          <w:ilvl w:val="0"/>
          <w:numId w:val="191"/>
        </w:numPr>
        <w:jc w:val="both"/>
      </w:pPr>
      <w:r w:rsidRPr="007D5912">
        <w:t>(3TC + TDF) or (ABC + ddI) should be used if AZT was in the original regimen.</w:t>
      </w:r>
    </w:p>
    <w:p w14:paraId="31055BA4" w14:textId="77777777" w:rsidR="00D16F51" w:rsidRPr="00961832" w:rsidRDefault="00D16F51" w:rsidP="001D2529">
      <w:pPr>
        <w:numPr>
          <w:ilvl w:val="0"/>
          <w:numId w:val="191"/>
        </w:numPr>
        <w:jc w:val="both"/>
      </w:pPr>
      <w:r w:rsidRPr="00961832">
        <w:t>AZT + 3TC should be used if TDF was used in the original regimen.</w:t>
      </w:r>
    </w:p>
    <w:p w14:paraId="35996D6F" w14:textId="77777777" w:rsidR="00D16F51" w:rsidRPr="00EF2BB9" w:rsidDel="00420C09" w:rsidRDefault="00D16F51" w:rsidP="001D2529">
      <w:pPr>
        <w:numPr>
          <w:ilvl w:val="0"/>
          <w:numId w:val="191"/>
        </w:numPr>
        <w:jc w:val="both"/>
      </w:pPr>
      <w:proofErr w:type="gramStart"/>
      <w:r w:rsidRPr="00401767" w:rsidDel="00420C09">
        <w:t>ddI</w:t>
      </w:r>
      <w:proofErr w:type="gramEnd"/>
      <w:r w:rsidRPr="00401767" w:rsidDel="00420C09">
        <w:t xml:space="preserve"> dose should</w:t>
      </w:r>
      <w:r w:rsidRPr="00EF2BB9" w:rsidDel="00420C09">
        <w:t xml:space="preserve"> be weight-adjusted to reduce risks of toxicity (see below).</w:t>
      </w:r>
    </w:p>
    <w:p w14:paraId="5A080068" w14:textId="77777777" w:rsidR="00D16F51" w:rsidRPr="00A82EB1" w:rsidRDefault="00D16F51" w:rsidP="001D2529">
      <w:pPr>
        <w:numPr>
          <w:ilvl w:val="0"/>
          <w:numId w:val="191"/>
        </w:numPr>
        <w:jc w:val="both"/>
      </w:pPr>
      <w:r w:rsidRPr="00A82EB1">
        <w:t>TDF and ddI can be used together; however this combination should be used with caution due to potentially overlapping toxicities.  The ddI dose should be reduced to reduce risks of toxicity.  (</w:t>
      </w:r>
      <w:r w:rsidRPr="004652B4">
        <w:rPr>
          <w:highlight w:val="yellow"/>
        </w:rPr>
        <w:t>See dose adjustments under session 16.4.1.5</w:t>
      </w:r>
      <w:r w:rsidRPr="00A82EB1">
        <w:t>).</w:t>
      </w:r>
    </w:p>
    <w:p w14:paraId="000481C2" w14:textId="77777777" w:rsidR="00D16F51" w:rsidRPr="00A82EB1" w:rsidRDefault="00D16F51" w:rsidP="00D16F51">
      <w:pPr>
        <w:jc w:val="center"/>
        <w:rPr>
          <w:b/>
        </w:rPr>
      </w:pPr>
    </w:p>
    <w:p w14:paraId="47F29923" w14:textId="77777777" w:rsidR="00D16F51" w:rsidRDefault="00D16F51" w:rsidP="00D16F51">
      <w:pPr>
        <w:pStyle w:val="Caption"/>
        <w:rPr>
          <w:rStyle w:val="CaptionChar"/>
          <w:b/>
          <w:bCs/>
        </w:rPr>
      </w:pPr>
      <w:r w:rsidRPr="00A82EB1">
        <w:rPr>
          <w:rStyle w:val="StyleCaption12ptChar"/>
        </w:rPr>
        <w:br w:type="page"/>
      </w:r>
      <w:bookmarkStart w:id="479" w:name="_Toc146724355"/>
      <w:proofErr w:type="gramStart"/>
      <w:r w:rsidRPr="00145C24">
        <w:rPr>
          <w:rStyle w:val="StyleCaption12ptChar"/>
          <w:b/>
          <w:bCs/>
        </w:rPr>
        <w:lastRenderedPageBreak/>
        <w:t xml:space="preserve">Table </w:t>
      </w:r>
      <w:r w:rsidR="00321D0B" w:rsidRPr="00145C24">
        <w:rPr>
          <w:rStyle w:val="StyleCaption12ptChar"/>
          <w:b/>
          <w:bCs/>
        </w:rPr>
        <w:fldChar w:fldCharType="begin"/>
      </w:r>
      <w:r w:rsidRPr="00145C24">
        <w:rPr>
          <w:rStyle w:val="StyleCaption12ptChar"/>
          <w:b/>
          <w:bCs/>
        </w:rPr>
        <w:instrText xml:space="preserve"> STYLEREF 1 \s </w:instrText>
      </w:r>
      <w:r w:rsidR="00321D0B" w:rsidRPr="00145C24">
        <w:rPr>
          <w:rStyle w:val="StyleCaption12ptChar"/>
          <w:b/>
          <w:bCs/>
        </w:rPr>
        <w:fldChar w:fldCharType="separate"/>
      </w:r>
      <w:r>
        <w:rPr>
          <w:rStyle w:val="StyleCaption12ptChar"/>
          <w:b/>
          <w:bCs/>
          <w:noProof/>
        </w:rPr>
        <w:t>16</w:t>
      </w:r>
      <w:r w:rsidR="00321D0B" w:rsidRPr="00145C24">
        <w:rPr>
          <w:rStyle w:val="StyleCaption12ptChar"/>
          <w:b/>
          <w:bCs/>
        </w:rPr>
        <w:fldChar w:fldCharType="end"/>
      </w:r>
      <w:r w:rsidRPr="00145C24">
        <w:rPr>
          <w:rStyle w:val="StyleCaption12ptChar"/>
          <w:b/>
          <w:bCs/>
        </w:rPr>
        <w:t>.</w:t>
      </w:r>
      <w:proofErr w:type="gramEnd"/>
      <w:r w:rsidR="00321D0B" w:rsidRPr="00145C24">
        <w:rPr>
          <w:rStyle w:val="StyleCaption12ptChar"/>
          <w:b/>
          <w:bCs/>
        </w:rPr>
        <w:fldChar w:fldCharType="begin"/>
      </w:r>
      <w:r w:rsidRPr="00145C24">
        <w:rPr>
          <w:rStyle w:val="StyleCaption12ptChar"/>
          <w:b/>
          <w:bCs/>
        </w:rPr>
        <w:instrText xml:space="preserve"> SEQ Table \* ARABIC \s 1 </w:instrText>
      </w:r>
      <w:r w:rsidR="00321D0B" w:rsidRPr="00145C24">
        <w:rPr>
          <w:rStyle w:val="StyleCaption12ptChar"/>
          <w:b/>
          <w:bCs/>
        </w:rPr>
        <w:fldChar w:fldCharType="separate"/>
      </w:r>
      <w:r>
        <w:rPr>
          <w:rStyle w:val="StyleCaption12ptChar"/>
          <w:b/>
          <w:bCs/>
          <w:noProof/>
        </w:rPr>
        <w:t>4</w:t>
      </w:r>
      <w:r w:rsidR="00321D0B" w:rsidRPr="00145C24">
        <w:rPr>
          <w:rStyle w:val="StyleCaption12ptChar"/>
          <w:b/>
          <w:bCs/>
        </w:rPr>
        <w:fldChar w:fldCharType="end"/>
      </w:r>
      <w:r w:rsidRPr="00145C24">
        <w:rPr>
          <w:rStyle w:val="CaptionChar"/>
          <w:b/>
          <w:bCs/>
        </w:rPr>
        <w:t>Detailed recommendations for switching to second line ART regimens in adults and adolescents</w:t>
      </w:r>
      <w:bookmarkEnd w:id="479"/>
    </w:p>
    <w:p w14:paraId="40E9AD41" w14:textId="77777777" w:rsidR="00D16F51" w:rsidRPr="004652B4" w:rsidRDefault="00D16F51" w:rsidP="00D16F51"/>
    <w:tbl>
      <w:tblPr>
        <w:tblW w:w="8676" w:type="dxa"/>
        <w:tblLayout w:type="fixed"/>
        <w:tblLook w:val="0000" w:firstRow="0" w:lastRow="0" w:firstColumn="0" w:lastColumn="0" w:noHBand="0" w:noVBand="0"/>
      </w:tblPr>
      <w:tblGrid>
        <w:gridCol w:w="1260"/>
        <w:gridCol w:w="1025"/>
        <w:gridCol w:w="775"/>
        <w:gridCol w:w="648"/>
        <w:gridCol w:w="828"/>
        <w:gridCol w:w="720"/>
        <w:gridCol w:w="720"/>
        <w:gridCol w:w="540"/>
        <w:gridCol w:w="720"/>
        <w:gridCol w:w="720"/>
        <w:gridCol w:w="720"/>
      </w:tblGrid>
      <w:tr w:rsidR="00D16F51" w:rsidRPr="00A82EB1" w14:paraId="1801CB31" w14:textId="77777777" w:rsidTr="00D16F51">
        <w:trPr>
          <w:trHeight w:val="322"/>
        </w:trPr>
        <w:tc>
          <w:tcPr>
            <w:tcW w:w="1260" w:type="dxa"/>
            <w:tcBorders>
              <w:bottom w:val="single" w:sz="18" w:space="0" w:color="auto"/>
            </w:tcBorders>
            <w:shd w:val="clear" w:color="auto" w:fill="auto"/>
            <w:vAlign w:val="center"/>
          </w:tcPr>
          <w:p w14:paraId="5FA880A3" w14:textId="77777777" w:rsidR="00D16F51" w:rsidRPr="00145C24" w:rsidRDefault="00D16F51" w:rsidP="00D16F51">
            <w:pPr>
              <w:ind w:left="72" w:right="-42" w:hanging="180"/>
              <w:jc w:val="right"/>
              <w:rPr>
                <w:b/>
                <w:sz w:val="20"/>
                <w:szCs w:val="20"/>
              </w:rPr>
            </w:pPr>
          </w:p>
        </w:tc>
        <w:tc>
          <w:tcPr>
            <w:tcW w:w="1025" w:type="dxa"/>
            <w:tcBorders>
              <w:bottom w:val="single" w:sz="18" w:space="0" w:color="auto"/>
              <w:right w:val="single" w:sz="8" w:space="0" w:color="auto"/>
            </w:tcBorders>
            <w:shd w:val="clear" w:color="auto" w:fill="auto"/>
            <w:vAlign w:val="center"/>
          </w:tcPr>
          <w:p w14:paraId="5E5BC7E0" w14:textId="77777777" w:rsidR="00D16F51" w:rsidRPr="00145C24" w:rsidRDefault="00D16F51" w:rsidP="00D16F51">
            <w:pPr>
              <w:ind w:right="-117"/>
              <w:rPr>
                <w:b/>
                <w:sz w:val="20"/>
                <w:szCs w:val="20"/>
              </w:rPr>
            </w:pPr>
            <w:r w:rsidRPr="00145C24">
              <w:rPr>
                <w:b/>
                <w:sz w:val="20"/>
                <w:szCs w:val="20"/>
              </w:rPr>
              <w:t> </w:t>
            </w:r>
          </w:p>
        </w:tc>
        <w:tc>
          <w:tcPr>
            <w:tcW w:w="2251" w:type="dxa"/>
            <w:gridSpan w:val="3"/>
            <w:tcBorders>
              <w:top w:val="single" w:sz="8" w:space="0" w:color="auto"/>
              <w:left w:val="single" w:sz="8" w:space="0" w:color="auto"/>
              <w:bottom w:val="single" w:sz="18" w:space="0" w:color="auto"/>
              <w:right w:val="single" w:sz="8" w:space="0" w:color="000000"/>
            </w:tcBorders>
            <w:shd w:val="clear" w:color="auto" w:fill="F3F3F3"/>
            <w:vAlign w:val="center"/>
          </w:tcPr>
          <w:p w14:paraId="020FD457" w14:textId="77777777" w:rsidR="00D16F51" w:rsidRPr="00145C24" w:rsidRDefault="00D16F51" w:rsidP="00D16F51">
            <w:pPr>
              <w:ind w:left="-108"/>
              <w:jc w:val="center"/>
              <w:rPr>
                <w:b/>
                <w:sz w:val="20"/>
                <w:szCs w:val="20"/>
              </w:rPr>
            </w:pPr>
            <w:r w:rsidRPr="00145C24">
              <w:rPr>
                <w:b/>
                <w:sz w:val="20"/>
                <w:szCs w:val="20"/>
              </w:rPr>
              <w:t>First-line Regimens</w:t>
            </w:r>
          </w:p>
        </w:tc>
        <w:tc>
          <w:tcPr>
            <w:tcW w:w="1980" w:type="dxa"/>
            <w:gridSpan w:val="3"/>
            <w:tcBorders>
              <w:top w:val="single" w:sz="8" w:space="0" w:color="auto"/>
              <w:left w:val="single" w:sz="8" w:space="0" w:color="auto"/>
              <w:bottom w:val="single" w:sz="18" w:space="0" w:color="auto"/>
              <w:right w:val="single" w:sz="8" w:space="0" w:color="auto"/>
            </w:tcBorders>
            <w:shd w:val="clear" w:color="auto" w:fill="F3F3F3"/>
          </w:tcPr>
          <w:p w14:paraId="3451B9AA" w14:textId="77777777" w:rsidR="00D16F51" w:rsidRPr="00145C24" w:rsidRDefault="00D16F51" w:rsidP="00D16F51">
            <w:pPr>
              <w:jc w:val="center"/>
              <w:rPr>
                <w:b/>
                <w:sz w:val="20"/>
                <w:szCs w:val="20"/>
              </w:rPr>
            </w:pPr>
            <w:r w:rsidRPr="00145C24">
              <w:rPr>
                <w:b/>
                <w:sz w:val="20"/>
                <w:szCs w:val="20"/>
              </w:rPr>
              <w:t>Second-Line Regimens</w:t>
            </w:r>
            <w:r w:rsidRPr="00145C24">
              <w:rPr>
                <w:b/>
                <w:sz w:val="20"/>
                <w:szCs w:val="20"/>
                <w:vertAlign w:val="superscript"/>
              </w:rPr>
              <w:t>1</w:t>
            </w:r>
          </w:p>
        </w:tc>
        <w:tc>
          <w:tcPr>
            <w:tcW w:w="2160" w:type="dxa"/>
            <w:gridSpan w:val="3"/>
            <w:tcBorders>
              <w:top w:val="single" w:sz="8" w:space="0" w:color="auto"/>
              <w:left w:val="single" w:sz="8" w:space="0" w:color="auto"/>
              <w:bottom w:val="single" w:sz="18" w:space="0" w:color="auto"/>
              <w:right w:val="single" w:sz="8" w:space="0" w:color="auto"/>
            </w:tcBorders>
            <w:shd w:val="clear" w:color="auto" w:fill="F3F3F3"/>
            <w:vAlign w:val="center"/>
          </w:tcPr>
          <w:p w14:paraId="3E4C811B" w14:textId="77777777" w:rsidR="00D16F51" w:rsidRPr="00145C24" w:rsidRDefault="00D16F51" w:rsidP="00D16F51">
            <w:pPr>
              <w:jc w:val="center"/>
              <w:rPr>
                <w:b/>
                <w:sz w:val="20"/>
                <w:szCs w:val="20"/>
              </w:rPr>
            </w:pPr>
            <w:r w:rsidRPr="00145C24">
              <w:rPr>
                <w:b/>
                <w:sz w:val="20"/>
                <w:szCs w:val="20"/>
              </w:rPr>
              <w:t>Alternative Second-Line Regimens</w:t>
            </w:r>
            <w:r w:rsidRPr="00145C24">
              <w:rPr>
                <w:b/>
                <w:sz w:val="20"/>
                <w:szCs w:val="20"/>
                <w:vertAlign w:val="superscript"/>
              </w:rPr>
              <w:t>1</w:t>
            </w:r>
          </w:p>
        </w:tc>
      </w:tr>
      <w:tr w:rsidR="00D16F51" w:rsidRPr="00A82EB1" w14:paraId="3F1981E2" w14:textId="77777777" w:rsidTr="00D16F51">
        <w:trPr>
          <w:trHeight w:val="576"/>
        </w:trPr>
        <w:tc>
          <w:tcPr>
            <w:tcW w:w="1260" w:type="dxa"/>
            <w:vMerge w:val="restart"/>
            <w:tcBorders>
              <w:top w:val="single" w:sz="18" w:space="0" w:color="auto"/>
              <w:left w:val="single" w:sz="18" w:space="0" w:color="auto"/>
              <w:right w:val="single" w:sz="8" w:space="0" w:color="auto"/>
            </w:tcBorders>
            <w:shd w:val="clear" w:color="auto" w:fill="F3F3F3"/>
            <w:vAlign w:val="center"/>
          </w:tcPr>
          <w:p w14:paraId="17DCDD3C" w14:textId="77777777" w:rsidR="00D16F51" w:rsidRPr="00145C24" w:rsidRDefault="00D16F51" w:rsidP="00D16F51">
            <w:pPr>
              <w:ind w:left="72" w:right="-42" w:hanging="180"/>
              <w:jc w:val="center"/>
              <w:rPr>
                <w:b/>
                <w:sz w:val="20"/>
                <w:szCs w:val="20"/>
              </w:rPr>
            </w:pPr>
            <w:r w:rsidRPr="00145C24">
              <w:rPr>
                <w:b/>
                <w:sz w:val="20"/>
                <w:szCs w:val="20"/>
              </w:rPr>
              <w:t>HIV-1</w:t>
            </w:r>
          </w:p>
        </w:tc>
        <w:tc>
          <w:tcPr>
            <w:tcW w:w="1025" w:type="dxa"/>
            <w:tcBorders>
              <w:top w:val="single" w:sz="18" w:space="0" w:color="auto"/>
              <w:left w:val="single" w:sz="8" w:space="0" w:color="auto"/>
              <w:bottom w:val="double" w:sz="6" w:space="0" w:color="auto"/>
              <w:right w:val="nil"/>
            </w:tcBorders>
            <w:shd w:val="clear" w:color="auto" w:fill="F3F3F3"/>
            <w:vAlign w:val="center"/>
          </w:tcPr>
          <w:p w14:paraId="0F2016C0" w14:textId="77777777" w:rsidR="00D16F51" w:rsidRPr="00145C24" w:rsidRDefault="00D16F51" w:rsidP="00D16F51">
            <w:pPr>
              <w:ind w:right="-91"/>
              <w:rPr>
                <w:sz w:val="20"/>
                <w:szCs w:val="20"/>
              </w:rPr>
            </w:pPr>
            <w:r w:rsidRPr="00145C24">
              <w:rPr>
                <w:sz w:val="20"/>
                <w:szCs w:val="20"/>
              </w:rPr>
              <w:t>Preferred Regimen</w:t>
            </w:r>
          </w:p>
        </w:tc>
        <w:tc>
          <w:tcPr>
            <w:tcW w:w="775" w:type="dxa"/>
            <w:tcBorders>
              <w:top w:val="single" w:sz="18" w:space="0" w:color="auto"/>
              <w:left w:val="single" w:sz="8" w:space="0" w:color="auto"/>
              <w:bottom w:val="double" w:sz="6" w:space="0" w:color="auto"/>
              <w:right w:val="nil"/>
            </w:tcBorders>
            <w:shd w:val="clear" w:color="auto" w:fill="auto"/>
            <w:noWrap/>
            <w:vAlign w:val="center"/>
          </w:tcPr>
          <w:p w14:paraId="5D156FF5" w14:textId="77777777" w:rsidR="00D16F51" w:rsidRPr="00145C24" w:rsidRDefault="00D16F51" w:rsidP="00D16F51">
            <w:pPr>
              <w:ind w:left="-108" w:right="-109"/>
              <w:jc w:val="right"/>
              <w:rPr>
                <w:sz w:val="23"/>
                <w:szCs w:val="20"/>
              </w:rPr>
            </w:pPr>
            <w:r w:rsidRPr="00145C24">
              <w:rPr>
                <w:sz w:val="23"/>
                <w:szCs w:val="20"/>
              </w:rPr>
              <w:t>T</w:t>
            </w:r>
            <w:r>
              <w:rPr>
                <w:sz w:val="23"/>
                <w:szCs w:val="20"/>
              </w:rPr>
              <w:t>DF</w:t>
            </w:r>
            <w:r w:rsidRPr="00145C24">
              <w:rPr>
                <w:sz w:val="23"/>
                <w:szCs w:val="20"/>
              </w:rPr>
              <w:t xml:space="preserve"> +</w:t>
            </w:r>
          </w:p>
        </w:tc>
        <w:tc>
          <w:tcPr>
            <w:tcW w:w="648" w:type="dxa"/>
            <w:tcBorders>
              <w:top w:val="single" w:sz="18" w:space="0" w:color="auto"/>
              <w:left w:val="nil"/>
              <w:bottom w:val="double" w:sz="6" w:space="0" w:color="auto"/>
              <w:right w:val="nil"/>
            </w:tcBorders>
            <w:shd w:val="clear" w:color="auto" w:fill="auto"/>
            <w:noWrap/>
            <w:vAlign w:val="center"/>
          </w:tcPr>
          <w:p w14:paraId="1A74EA4A" w14:textId="77777777" w:rsidR="00D16F51" w:rsidRPr="00145C24" w:rsidRDefault="00D16F51" w:rsidP="00D16F51">
            <w:pPr>
              <w:ind w:left="-108" w:right="-108"/>
              <w:jc w:val="center"/>
              <w:rPr>
                <w:sz w:val="23"/>
                <w:szCs w:val="20"/>
              </w:rPr>
            </w:pPr>
            <w:r w:rsidRPr="00145C24">
              <w:rPr>
                <w:sz w:val="23"/>
                <w:szCs w:val="20"/>
              </w:rPr>
              <w:t>3TC +</w:t>
            </w:r>
          </w:p>
        </w:tc>
        <w:tc>
          <w:tcPr>
            <w:tcW w:w="828" w:type="dxa"/>
            <w:tcBorders>
              <w:top w:val="single" w:sz="18" w:space="0" w:color="auto"/>
              <w:left w:val="nil"/>
              <w:bottom w:val="double" w:sz="6" w:space="0" w:color="auto"/>
              <w:right w:val="single" w:sz="8" w:space="0" w:color="auto"/>
            </w:tcBorders>
            <w:shd w:val="clear" w:color="auto" w:fill="auto"/>
            <w:noWrap/>
            <w:vAlign w:val="center"/>
          </w:tcPr>
          <w:p w14:paraId="124CDC06" w14:textId="77777777" w:rsidR="00D16F51" w:rsidRPr="00145C24" w:rsidRDefault="00D16F51" w:rsidP="00D16F51">
            <w:pPr>
              <w:ind w:left="-108" w:right="-108"/>
              <w:rPr>
                <w:sz w:val="23"/>
                <w:szCs w:val="20"/>
              </w:rPr>
            </w:pPr>
            <w:r>
              <w:rPr>
                <w:sz w:val="23"/>
                <w:szCs w:val="20"/>
              </w:rPr>
              <w:t>EFV</w:t>
            </w:r>
          </w:p>
        </w:tc>
        <w:tc>
          <w:tcPr>
            <w:tcW w:w="720" w:type="dxa"/>
            <w:tcBorders>
              <w:top w:val="single" w:sz="18" w:space="0" w:color="auto"/>
              <w:left w:val="single" w:sz="8" w:space="0" w:color="auto"/>
              <w:bottom w:val="double" w:sz="6" w:space="0" w:color="auto"/>
            </w:tcBorders>
            <w:vAlign w:val="center"/>
          </w:tcPr>
          <w:p w14:paraId="29A17C11" w14:textId="77777777" w:rsidR="00D16F51" w:rsidRPr="00145C24" w:rsidRDefault="00D16F51" w:rsidP="00D16F51">
            <w:pPr>
              <w:ind w:left="-108" w:right="-108"/>
              <w:jc w:val="right"/>
              <w:rPr>
                <w:sz w:val="23"/>
                <w:szCs w:val="20"/>
                <w:vertAlign w:val="subscript"/>
              </w:rPr>
            </w:pPr>
            <w:r>
              <w:rPr>
                <w:sz w:val="23"/>
                <w:szCs w:val="20"/>
              </w:rPr>
              <w:t>AZT</w:t>
            </w:r>
            <w:r w:rsidRPr="00145C24">
              <w:rPr>
                <w:sz w:val="23"/>
                <w:szCs w:val="20"/>
              </w:rPr>
              <w:t xml:space="preserve"> +</w:t>
            </w:r>
          </w:p>
        </w:tc>
        <w:tc>
          <w:tcPr>
            <w:tcW w:w="720" w:type="dxa"/>
            <w:tcBorders>
              <w:top w:val="single" w:sz="18" w:space="0" w:color="auto"/>
              <w:bottom w:val="double" w:sz="6" w:space="0" w:color="auto"/>
            </w:tcBorders>
            <w:vAlign w:val="center"/>
          </w:tcPr>
          <w:p w14:paraId="33216042" w14:textId="77777777" w:rsidR="00D16F51" w:rsidRPr="00145C24" w:rsidRDefault="00D16F51" w:rsidP="00D16F51">
            <w:pPr>
              <w:ind w:left="-108" w:right="-108"/>
              <w:jc w:val="center"/>
              <w:rPr>
                <w:sz w:val="23"/>
                <w:szCs w:val="20"/>
              </w:rPr>
            </w:pPr>
            <w:r w:rsidRPr="00145C24">
              <w:rPr>
                <w:sz w:val="23"/>
                <w:szCs w:val="20"/>
              </w:rPr>
              <w:t>3TC</w:t>
            </w:r>
            <w:r w:rsidRPr="00145C24">
              <w:rPr>
                <w:sz w:val="23"/>
                <w:szCs w:val="20"/>
                <w:vertAlign w:val="superscript"/>
              </w:rPr>
              <w:t>4</w:t>
            </w:r>
            <w:r w:rsidRPr="00145C24">
              <w:rPr>
                <w:sz w:val="23"/>
                <w:szCs w:val="20"/>
              </w:rPr>
              <w:t xml:space="preserve"> +</w:t>
            </w:r>
          </w:p>
        </w:tc>
        <w:tc>
          <w:tcPr>
            <w:tcW w:w="540" w:type="dxa"/>
            <w:tcBorders>
              <w:top w:val="single" w:sz="18" w:space="0" w:color="auto"/>
              <w:bottom w:val="double" w:sz="6" w:space="0" w:color="auto"/>
              <w:right w:val="nil"/>
            </w:tcBorders>
            <w:vAlign w:val="center"/>
          </w:tcPr>
          <w:p w14:paraId="227693C7" w14:textId="77777777" w:rsidR="00D16F51" w:rsidRPr="00145C24" w:rsidRDefault="00D16F51" w:rsidP="00D16F51">
            <w:pPr>
              <w:ind w:left="-78"/>
              <w:rPr>
                <w:sz w:val="23"/>
                <w:szCs w:val="20"/>
              </w:rPr>
            </w:pPr>
            <w:r w:rsidRPr="00145C24">
              <w:rPr>
                <w:sz w:val="23"/>
                <w:szCs w:val="20"/>
              </w:rPr>
              <w:t>PI</w:t>
            </w:r>
            <w:r w:rsidRPr="00145C24">
              <w:rPr>
                <w:b/>
                <w:sz w:val="23"/>
                <w:szCs w:val="20"/>
                <w:vertAlign w:val="superscript"/>
              </w:rPr>
              <w:t>1</w:t>
            </w:r>
          </w:p>
        </w:tc>
        <w:tc>
          <w:tcPr>
            <w:tcW w:w="720" w:type="dxa"/>
            <w:tcBorders>
              <w:top w:val="single" w:sz="18" w:space="0" w:color="auto"/>
              <w:left w:val="single" w:sz="8" w:space="0" w:color="auto"/>
              <w:bottom w:val="double" w:sz="6" w:space="0" w:color="auto"/>
              <w:right w:val="nil"/>
            </w:tcBorders>
            <w:shd w:val="clear" w:color="auto" w:fill="auto"/>
            <w:vAlign w:val="center"/>
          </w:tcPr>
          <w:p w14:paraId="3A0FFDEE" w14:textId="77777777" w:rsidR="00D16F51" w:rsidRPr="004652B4" w:rsidRDefault="00D16F51" w:rsidP="00D16F51">
            <w:pPr>
              <w:ind w:left="-115" w:right="-1"/>
              <w:jc w:val="right"/>
              <w:rPr>
                <w:sz w:val="23"/>
                <w:szCs w:val="20"/>
                <w:highlight w:val="yellow"/>
              </w:rPr>
            </w:pPr>
            <w:proofErr w:type="gramStart"/>
            <w:r w:rsidRPr="004652B4">
              <w:rPr>
                <w:sz w:val="23"/>
                <w:szCs w:val="20"/>
                <w:highlight w:val="yellow"/>
              </w:rPr>
              <w:t>ddI</w:t>
            </w:r>
            <w:proofErr w:type="gramEnd"/>
            <w:r w:rsidRPr="004652B4">
              <w:rPr>
                <w:sz w:val="23"/>
                <w:szCs w:val="20"/>
                <w:highlight w:val="yellow"/>
              </w:rPr>
              <w:t>+</w:t>
            </w:r>
          </w:p>
        </w:tc>
        <w:tc>
          <w:tcPr>
            <w:tcW w:w="720" w:type="dxa"/>
            <w:tcBorders>
              <w:top w:val="single" w:sz="18" w:space="0" w:color="auto"/>
              <w:left w:val="nil"/>
              <w:bottom w:val="double" w:sz="6" w:space="0" w:color="auto"/>
            </w:tcBorders>
            <w:shd w:val="clear" w:color="auto" w:fill="auto"/>
            <w:vAlign w:val="center"/>
          </w:tcPr>
          <w:p w14:paraId="128D55A0" w14:textId="77777777" w:rsidR="00D16F51" w:rsidRPr="004652B4" w:rsidRDefault="00D16F51" w:rsidP="00D16F51">
            <w:pPr>
              <w:ind w:left="-108" w:right="-20"/>
              <w:jc w:val="center"/>
              <w:rPr>
                <w:sz w:val="23"/>
                <w:szCs w:val="20"/>
                <w:highlight w:val="yellow"/>
              </w:rPr>
            </w:pPr>
            <w:r w:rsidRPr="004652B4">
              <w:rPr>
                <w:sz w:val="23"/>
                <w:szCs w:val="20"/>
                <w:highlight w:val="yellow"/>
              </w:rPr>
              <w:t>ABC +</w:t>
            </w:r>
          </w:p>
        </w:tc>
        <w:tc>
          <w:tcPr>
            <w:tcW w:w="720" w:type="dxa"/>
            <w:tcBorders>
              <w:top w:val="single" w:sz="18" w:space="0" w:color="auto"/>
              <w:bottom w:val="double" w:sz="6" w:space="0" w:color="auto"/>
              <w:right w:val="single" w:sz="18" w:space="0" w:color="auto"/>
            </w:tcBorders>
            <w:shd w:val="clear" w:color="auto" w:fill="auto"/>
            <w:vAlign w:val="center"/>
          </w:tcPr>
          <w:p w14:paraId="531A9D83" w14:textId="77777777" w:rsidR="00D16F51" w:rsidRPr="004652B4" w:rsidRDefault="00D16F51" w:rsidP="00D16F51">
            <w:pPr>
              <w:ind w:left="-78"/>
              <w:rPr>
                <w:sz w:val="23"/>
                <w:szCs w:val="20"/>
                <w:highlight w:val="yellow"/>
              </w:rPr>
            </w:pPr>
            <w:r w:rsidRPr="004652B4">
              <w:rPr>
                <w:sz w:val="23"/>
                <w:szCs w:val="20"/>
                <w:highlight w:val="yellow"/>
              </w:rPr>
              <w:t>PI</w:t>
            </w:r>
            <w:r w:rsidRPr="004652B4">
              <w:rPr>
                <w:b/>
                <w:sz w:val="23"/>
                <w:szCs w:val="20"/>
                <w:highlight w:val="yellow"/>
                <w:vertAlign w:val="superscript"/>
              </w:rPr>
              <w:t>1</w:t>
            </w:r>
          </w:p>
        </w:tc>
      </w:tr>
      <w:tr w:rsidR="00D16F51" w:rsidRPr="00A82EB1" w14:paraId="549D370C" w14:textId="77777777" w:rsidTr="00D16F51">
        <w:trPr>
          <w:trHeight w:val="576"/>
        </w:trPr>
        <w:tc>
          <w:tcPr>
            <w:tcW w:w="1260" w:type="dxa"/>
            <w:vMerge/>
            <w:tcBorders>
              <w:left w:val="single" w:sz="18" w:space="0" w:color="auto"/>
              <w:right w:val="single" w:sz="8" w:space="0" w:color="auto"/>
            </w:tcBorders>
            <w:shd w:val="clear" w:color="auto" w:fill="F3F3F3"/>
            <w:vAlign w:val="center"/>
          </w:tcPr>
          <w:p w14:paraId="50988607" w14:textId="77777777" w:rsidR="00D16F51" w:rsidRPr="00145C24" w:rsidRDefault="00D16F51" w:rsidP="00D16F51">
            <w:pPr>
              <w:ind w:left="72" w:right="-42" w:hanging="180"/>
              <w:jc w:val="right"/>
              <w:rPr>
                <w:sz w:val="20"/>
                <w:szCs w:val="20"/>
              </w:rPr>
            </w:pPr>
          </w:p>
        </w:tc>
        <w:tc>
          <w:tcPr>
            <w:tcW w:w="1025" w:type="dxa"/>
            <w:tcBorders>
              <w:top w:val="double" w:sz="6" w:space="0" w:color="auto"/>
              <w:left w:val="single" w:sz="8" w:space="0" w:color="auto"/>
              <w:bottom w:val="double" w:sz="6" w:space="0" w:color="auto"/>
              <w:right w:val="nil"/>
            </w:tcBorders>
            <w:shd w:val="clear" w:color="auto" w:fill="F3F3F3"/>
            <w:vAlign w:val="center"/>
          </w:tcPr>
          <w:p w14:paraId="065AACF6" w14:textId="77777777" w:rsidR="00D16F51" w:rsidRPr="00145C24" w:rsidRDefault="00D16F51" w:rsidP="00D16F51">
            <w:pPr>
              <w:ind w:right="-91"/>
              <w:rPr>
                <w:sz w:val="20"/>
                <w:szCs w:val="20"/>
              </w:rPr>
            </w:pPr>
            <w:r w:rsidRPr="00145C24">
              <w:rPr>
                <w:sz w:val="20"/>
                <w:szCs w:val="20"/>
              </w:rPr>
              <w:t>Alternative</w:t>
            </w:r>
          </w:p>
        </w:tc>
        <w:tc>
          <w:tcPr>
            <w:tcW w:w="775" w:type="dxa"/>
            <w:tcBorders>
              <w:top w:val="double" w:sz="6" w:space="0" w:color="auto"/>
              <w:left w:val="single" w:sz="8" w:space="0" w:color="auto"/>
              <w:bottom w:val="double" w:sz="6" w:space="0" w:color="auto"/>
              <w:right w:val="nil"/>
            </w:tcBorders>
            <w:shd w:val="clear" w:color="auto" w:fill="auto"/>
            <w:noWrap/>
            <w:vAlign w:val="center"/>
          </w:tcPr>
          <w:p w14:paraId="5FAA1ADA" w14:textId="77777777" w:rsidR="00D16F51" w:rsidRPr="00145C24" w:rsidRDefault="00D16F51" w:rsidP="00D16F51">
            <w:pPr>
              <w:ind w:left="-108" w:right="-109"/>
              <w:jc w:val="right"/>
              <w:rPr>
                <w:sz w:val="23"/>
                <w:szCs w:val="20"/>
              </w:rPr>
            </w:pPr>
            <w:r>
              <w:rPr>
                <w:sz w:val="23"/>
                <w:szCs w:val="20"/>
              </w:rPr>
              <w:t>AZT</w:t>
            </w:r>
            <w:r w:rsidRPr="00145C24">
              <w:rPr>
                <w:sz w:val="23"/>
                <w:szCs w:val="20"/>
              </w:rPr>
              <w:t xml:space="preserve"> +</w:t>
            </w:r>
          </w:p>
        </w:tc>
        <w:tc>
          <w:tcPr>
            <w:tcW w:w="648" w:type="dxa"/>
            <w:tcBorders>
              <w:top w:val="double" w:sz="6" w:space="0" w:color="auto"/>
              <w:left w:val="nil"/>
              <w:bottom w:val="double" w:sz="6" w:space="0" w:color="auto"/>
              <w:right w:val="nil"/>
            </w:tcBorders>
            <w:shd w:val="clear" w:color="auto" w:fill="auto"/>
            <w:noWrap/>
            <w:vAlign w:val="center"/>
          </w:tcPr>
          <w:p w14:paraId="1BD513F6" w14:textId="77777777" w:rsidR="00D16F51" w:rsidRPr="00145C24" w:rsidRDefault="00D16F51" w:rsidP="00D16F51">
            <w:pPr>
              <w:ind w:left="-108" w:right="-108"/>
              <w:jc w:val="center"/>
              <w:rPr>
                <w:sz w:val="23"/>
                <w:szCs w:val="20"/>
              </w:rPr>
            </w:pPr>
            <w:r w:rsidRPr="00145C24">
              <w:rPr>
                <w:sz w:val="23"/>
                <w:szCs w:val="20"/>
              </w:rPr>
              <w:t>3TC +</w:t>
            </w:r>
          </w:p>
        </w:tc>
        <w:tc>
          <w:tcPr>
            <w:tcW w:w="828" w:type="dxa"/>
            <w:tcBorders>
              <w:top w:val="double" w:sz="6" w:space="0" w:color="auto"/>
              <w:left w:val="nil"/>
              <w:bottom w:val="double" w:sz="6" w:space="0" w:color="auto"/>
              <w:right w:val="single" w:sz="8" w:space="0" w:color="auto"/>
            </w:tcBorders>
            <w:shd w:val="clear" w:color="auto" w:fill="auto"/>
            <w:noWrap/>
            <w:vAlign w:val="center"/>
          </w:tcPr>
          <w:p w14:paraId="586B7405" w14:textId="77777777" w:rsidR="00D16F51" w:rsidRPr="00145C24" w:rsidRDefault="00D16F51" w:rsidP="00D16F51">
            <w:pPr>
              <w:ind w:left="-108" w:right="-108"/>
              <w:rPr>
                <w:sz w:val="23"/>
                <w:szCs w:val="20"/>
              </w:rPr>
            </w:pPr>
            <w:r>
              <w:rPr>
                <w:sz w:val="23"/>
                <w:szCs w:val="20"/>
              </w:rPr>
              <w:t>EFV</w:t>
            </w:r>
          </w:p>
        </w:tc>
        <w:tc>
          <w:tcPr>
            <w:tcW w:w="720" w:type="dxa"/>
            <w:tcBorders>
              <w:top w:val="double" w:sz="6" w:space="0" w:color="auto"/>
              <w:left w:val="single" w:sz="8" w:space="0" w:color="auto"/>
              <w:bottom w:val="double" w:sz="6" w:space="0" w:color="auto"/>
            </w:tcBorders>
            <w:vAlign w:val="center"/>
          </w:tcPr>
          <w:p w14:paraId="2D4ED1BD" w14:textId="77777777" w:rsidR="00D16F51" w:rsidRPr="00145C24" w:rsidRDefault="00D16F51" w:rsidP="00D16F51">
            <w:pPr>
              <w:ind w:left="-108" w:right="-108"/>
              <w:jc w:val="right"/>
              <w:rPr>
                <w:sz w:val="23"/>
                <w:szCs w:val="20"/>
              </w:rPr>
            </w:pPr>
            <w:r w:rsidRPr="00145C24">
              <w:rPr>
                <w:sz w:val="23"/>
                <w:szCs w:val="20"/>
              </w:rPr>
              <w:t>T</w:t>
            </w:r>
            <w:r>
              <w:rPr>
                <w:sz w:val="23"/>
                <w:szCs w:val="20"/>
              </w:rPr>
              <w:t>DF</w:t>
            </w:r>
            <w:r w:rsidRPr="00145C24">
              <w:rPr>
                <w:sz w:val="23"/>
                <w:szCs w:val="20"/>
                <w:vertAlign w:val="superscript"/>
              </w:rPr>
              <w:t>5</w:t>
            </w:r>
            <w:r w:rsidRPr="00145C24">
              <w:rPr>
                <w:sz w:val="23"/>
                <w:szCs w:val="20"/>
              </w:rPr>
              <w:t xml:space="preserve"> +</w:t>
            </w:r>
          </w:p>
        </w:tc>
        <w:tc>
          <w:tcPr>
            <w:tcW w:w="720" w:type="dxa"/>
            <w:tcBorders>
              <w:top w:val="double" w:sz="6" w:space="0" w:color="auto"/>
              <w:bottom w:val="double" w:sz="6" w:space="0" w:color="auto"/>
            </w:tcBorders>
            <w:vAlign w:val="center"/>
          </w:tcPr>
          <w:p w14:paraId="43D1050B" w14:textId="77777777" w:rsidR="00D16F51" w:rsidRPr="00145C24" w:rsidRDefault="00D16F51" w:rsidP="00D16F51">
            <w:pPr>
              <w:ind w:left="-108" w:right="-108"/>
              <w:jc w:val="center"/>
              <w:rPr>
                <w:sz w:val="23"/>
                <w:szCs w:val="20"/>
              </w:rPr>
            </w:pPr>
            <w:r w:rsidRPr="00145C24">
              <w:rPr>
                <w:sz w:val="23"/>
                <w:szCs w:val="20"/>
              </w:rPr>
              <w:t>3TC +</w:t>
            </w:r>
          </w:p>
        </w:tc>
        <w:tc>
          <w:tcPr>
            <w:tcW w:w="540" w:type="dxa"/>
            <w:tcBorders>
              <w:top w:val="double" w:sz="6" w:space="0" w:color="auto"/>
              <w:bottom w:val="double" w:sz="6" w:space="0" w:color="auto"/>
              <w:right w:val="nil"/>
            </w:tcBorders>
            <w:vAlign w:val="center"/>
          </w:tcPr>
          <w:p w14:paraId="44BB587A" w14:textId="77777777" w:rsidR="00D16F51" w:rsidRPr="00145C24" w:rsidRDefault="00D16F51" w:rsidP="00D16F51">
            <w:pPr>
              <w:ind w:left="-78"/>
              <w:rPr>
                <w:sz w:val="23"/>
                <w:szCs w:val="20"/>
              </w:rPr>
            </w:pPr>
            <w:r w:rsidRPr="00145C24">
              <w:rPr>
                <w:sz w:val="23"/>
                <w:szCs w:val="20"/>
              </w:rPr>
              <w:t>PI</w:t>
            </w:r>
            <w:r w:rsidRPr="00145C24">
              <w:rPr>
                <w:b/>
                <w:sz w:val="23"/>
                <w:szCs w:val="20"/>
                <w:vertAlign w:val="superscript"/>
              </w:rPr>
              <w:t>1</w:t>
            </w:r>
          </w:p>
        </w:tc>
        <w:tc>
          <w:tcPr>
            <w:tcW w:w="720" w:type="dxa"/>
            <w:tcBorders>
              <w:top w:val="double" w:sz="6" w:space="0" w:color="auto"/>
              <w:left w:val="single" w:sz="8" w:space="0" w:color="auto"/>
              <w:bottom w:val="double" w:sz="6" w:space="0" w:color="auto"/>
              <w:right w:val="nil"/>
            </w:tcBorders>
            <w:shd w:val="clear" w:color="auto" w:fill="auto"/>
            <w:noWrap/>
            <w:vAlign w:val="center"/>
          </w:tcPr>
          <w:p w14:paraId="623E2639" w14:textId="77777777" w:rsidR="00D16F51" w:rsidRPr="004652B4" w:rsidRDefault="00D16F51" w:rsidP="00D16F51">
            <w:pPr>
              <w:ind w:left="-115" w:right="-1"/>
              <w:jc w:val="right"/>
              <w:rPr>
                <w:sz w:val="23"/>
                <w:szCs w:val="20"/>
                <w:highlight w:val="yellow"/>
              </w:rPr>
            </w:pPr>
            <w:proofErr w:type="gramStart"/>
            <w:r w:rsidRPr="004652B4">
              <w:rPr>
                <w:sz w:val="23"/>
                <w:szCs w:val="20"/>
                <w:highlight w:val="yellow"/>
              </w:rPr>
              <w:t>ddI</w:t>
            </w:r>
            <w:proofErr w:type="gramEnd"/>
            <w:r w:rsidRPr="004652B4">
              <w:rPr>
                <w:sz w:val="23"/>
                <w:szCs w:val="20"/>
                <w:highlight w:val="yellow"/>
              </w:rPr>
              <w:t>+</w:t>
            </w:r>
          </w:p>
        </w:tc>
        <w:tc>
          <w:tcPr>
            <w:tcW w:w="720" w:type="dxa"/>
            <w:tcBorders>
              <w:top w:val="double" w:sz="6" w:space="0" w:color="auto"/>
              <w:left w:val="nil"/>
              <w:bottom w:val="double" w:sz="6" w:space="0" w:color="auto"/>
            </w:tcBorders>
            <w:shd w:val="clear" w:color="auto" w:fill="auto"/>
            <w:vAlign w:val="center"/>
          </w:tcPr>
          <w:p w14:paraId="054D33C0" w14:textId="77777777" w:rsidR="00D16F51" w:rsidRPr="004652B4" w:rsidRDefault="00D16F51" w:rsidP="00D16F51">
            <w:pPr>
              <w:ind w:left="-108" w:right="-20"/>
              <w:jc w:val="center"/>
              <w:rPr>
                <w:sz w:val="23"/>
                <w:szCs w:val="20"/>
                <w:highlight w:val="yellow"/>
              </w:rPr>
            </w:pPr>
            <w:r w:rsidRPr="004652B4">
              <w:rPr>
                <w:sz w:val="23"/>
                <w:szCs w:val="20"/>
                <w:highlight w:val="yellow"/>
              </w:rPr>
              <w:t>ABC +</w:t>
            </w:r>
          </w:p>
        </w:tc>
        <w:tc>
          <w:tcPr>
            <w:tcW w:w="720" w:type="dxa"/>
            <w:tcBorders>
              <w:top w:val="double" w:sz="6" w:space="0" w:color="auto"/>
              <w:bottom w:val="double" w:sz="6" w:space="0" w:color="auto"/>
              <w:right w:val="single" w:sz="18" w:space="0" w:color="auto"/>
            </w:tcBorders>
            <w:shd w:val="clear" w:color="auto" w:fill="auto"/>
            <w:vAlign w:val="center"/>
          </w:tcPr>
          <w:p w14:paraId="7DC6F475" w14:textId="77777777" w:rsidR="00D16F51" w:rsidRPr="004652B4" w:rsidRDefault="00D16F51" w:rsidP="00D16F51">
            <w:pPr>
              <w:ind w:left="-78"/>
              <w:rPr>
                <w:sz w:val="23"/>
                <w:szCs w:val="20"/>
                <w:highlight w:val="yellow"/>
              </w:rPr>
            </w:pPr>
            <w:r w:rsidRPr="004652B4">
              <w:rPr>
                <w:sz w:val="23"/>
                <w:szCs w:val="20"/>
                <w:highlight w:val="yellow"/>
              </w:rPr>
              <w:t>PI</w:t>
            </w:r>
            <w:r w:rsidRPr="004652B4">
              <w:rPr>
                <w:b/>
                <w:sz w:val="23"/>
                <w:szCs w:val="20"/>
                <w:highlight w:val="yellow"/>
                <w:vertAlign w:val="superscript"/>
              </w:rPr>
              <w:t>1</w:t>
            </w:r>
          </w:p>
        </w:tc>
      </w:tr>
      <w:tr w:rsidR="00D16F51" w:rsidRPr="00A82EB1" w14:paraId="3D3D8E7A" w14:textId="77777777" w:rsidTr="00D16F51">
        <w:trPr>
          <w:trHeight w:val="576"/>
        </w:trPr>
        <w:tc>
          <w:tcPr>
            <w:tcW w:w="1260" w:type="dxa"/>
            <w:vMerge/>
            <w:tcBorders>
              <w:left w:val="single" w:sz="18" w:space="0" w:color="auto"/>
              <w:right w:val="single" w:sz="8" w:space="0" w:color="auto"/>
            </w:tcBorders>
            <w:shd w:val="clear" w:color="auto" w:fill="F3F3F3"/>
            <w:vAlign w:val="center"/>
          </w:tcPr>
          <w:p w14:paraId="2E559BA8" w14:textId="77777777" w:rsidR="00D16F51" w:rsidRPr="00145C24" w:rsidRDefault="00D16F51" w:rsidP="00D16F51">
            <w:pPr>
              <w:ind w:left="72" w:right="-42" w:hanging="180"/>
              <w:jc w:val="right"/>
              <w:rPr>
                <w:sz w:val="20"/>
                <w:szCs w:val="20"/>
              </w:rPr>
            </w:pPr>
          </w:p>
        </w:tc>
        <w:tc>
          <w:tcPr>
            <w:tcW w:w="1025" w:type="dxa"/>
            <w:tcBorders>
              <w:top w:val="double" w:sz="6" w:space="0" w:color="auto"/>
              <w:left w:val="single" w:sz="8" w:space="0" w:color="auto"/>
              <w:bottom w:val="single" w:sz="18" w:space="0" w:color="auto"/>
              <w:right w:val="nil"/>
            </w:tcBorders>
            <w:shd w:val="clear" w:color="auto" w:fill="F3F3F3"/>
            <w:vAlign w:val="center"/>
          </w:tcPr>
          <w:p w14:paraId="25413CC5" w14:textId="77777777" w:rsidR="00D16F51" w:rsidRPr="00145C24" w:rsidRDefault="00D16F51" w:rsidP="00D16F51">
            <w:pPr>
              <w:ind w:right="-91"/>
              <w:rPr>
                <w:sz w:val="20"/>
                <w:szCs w:val="20"/>
              </w:rPr>
            </w:pPr>
            <w:r w:rsidRPr="00145C24">
              <w:rPr>
                <w:sz w:val="20"/>
                <w:szCs w:val="20"/>
              </w:rPr>
              <w:t>Second Alternative</w:t>
            </w:r>
          </w:p>
        </w:tc>
        <w:tc>
          <w:tcPr>
            <w:tcW w:w="775" w:type="dxa"/>
            <w:tcBorders>
              <w:top w:val="double" w:sz="6" w:space="0" w:color="auto"/>
              <w:left w:val="single" w:sz="8" w:space="0" w:color="auto"/>
              <w:bottom w:val="single" w:sz="18" w:space="0" w:color="auto"/>
              <w:right w:val="nil"/>
            </w:tcBorders>
            <w:shd w:val="clear" w:color="auto" w:fill="auto"/>
            <w:noWrap/>
            <w:vAlign w:val="center"/>
          </w:tcPr>
          <w:p w14:paraId="52C52902" w14:textId="77777777" w:rsidR="00D16F51" w:rsidRPr="00145C24" w:rsidRDefault="00D16F51" w:rsidP="00D16F51">
            <w:pPr>
              <w:ind w:left="-108" w:right="-109"/>
              <w:jc w:val="right"/>
              <w:rPr>
                <w:sz w:val="23"/>
                <w:szCs w:val="20"/>
              </w:rPr>
            </w:pPr>
            <w:r>
              <w:rPr>
                <w:sz w:val="23"/>
                <w:szCs w:val="20"/>
              </w:rPr>
              <w:t>AZT</w:t>
            </w:r>
            <w:r w:rsidRPr="00145C24">
              <w:rPr>
                <w:sz w:val="23"/>
                <w:szCs w:val="20"/>
              </w:rPr>
              <w:t xml:space="preserve"> +</w:t>
            </w:r>
          </w:p>
        </w:tc>
        <w:tc>
          <w:tcPr>
            <w:tcW w:w="648" w:type="dxa"/>
            <w:tcBorders>
              <w:top w:val="double" w:sz="6" w:space="0" w:color="auto"/>
              <w:left w:val="nil"/>
              <w:bottom w:val="single" w:sz="18" w:space="0" w:color="auto"/>
              <w:right w:val="nil"/>
            </w:tcBorders>
            <w:shd w:val="clear" w:color="auto" w:fill="auto"/>
            <w:noWrap/>
            <w:vAlign w:val="center"/>
          </w:tcPr>
          <w:p w14:paraId="70C30A97" w14:textId="77777777" w:rsidR="00D16F51" w:rsidRPr="00145C24" w:rsidRDefault="00D16F51" w:rsidP="00D16F51">
            <w:pPr>
              <w:ind w:left="-108" w:right="-108"/>
              <w:jc w:val="center"/>
              <w:rPr>
                <w:sz w:val="23"/>
                <w:szCs w:val="20"/>
              </w:rPr>
            </w:pPr>
            <w:r w:rsidRPr="00145C24">
              <w:rPr>
                <w:sz w:val="23"/>
                <w:szCs w:val="20"/>
              </w:rPr>
              <w:t>3TC +</w:t>
            </w:r>
          </w:p>
        </w:tc>
        <w:tc>
          <w:tcPr>
            <w:tcW w:w="828" w:type="dxa"/>
            <w:tcBorders>
              <w:top w:val="double" w:sz="6" w:space="0" w:color="auto"/>
              <w:left w:val="nil"/>
              <w:bottom w:val="single" w:sz="18" w:space="0" w:color="auto"/>
              <w:right w:val="single" w:sz="8" w:space="0" w:color="auto"/>
            </w:tcBorders>
            <w:shd w:val="clear" w:color="auto" w:fill="auto"/>
            <w:noWrap/>
            <w:vAlign w:val="center"/>
          </w:tcPr>
          <w:p w14:paraId="057A2D08" w14:textId="77777777" w:rsidR="00D16F51" w:rsidRPr="00145C24" w:rsidRDefault="00D16F51" w:rsidP="00D16F51">
            <w:pPr>
              <w:ind w:left="-108" w:right="-108"/>
              <w:rPr>
                <w:sz w:val="23"/>
                <w:szCs w:val="20"/>
              </w:rPr>
            </w:pPr>
            <w:r w:rsidRPr="00145C24">
              <w:rPr>
                <w:sz w:val="23"/>
                <w:szCs w:val="20"/>
              </w:rPr>
              <w:t xml:space="preserve">NVP </w:t>
            </w:r>
            <w:r w:rsidRPr="00145C24">
              <w:rPr>
                <w:sz w:val="23"/>
                <w:szCs w:val="20"/>
                <w:vertAlign w:val="superscript"/>
              </w:rPr>
              <w:t>2,3</w:t>
            </w:r>
          </w:p>
        </w:tc>
        <w:tc>
          <w:tcPr>
            <w:tcW w:w="720" w:type="dxa"/>
            <w:tcBorders>
              <w:top w:val="double" w:sz="6" w:space="0" w:color="auto"/>
              <w:left w:val="single" w:sz="8" w:space="0" w:color="auto"/>
              <w:bottom w:val="single" w:sz="18" w:space="0" w:color="auto"/>
            </w:tcBorders>
            <w:vAlign w:val="center"/>
          </w:tcPr>
          <w:p w14:paraId="3B1E4E38" w14:textId="77777777" w:rsidR="00D16F51" w:rsidRPr="00145C24" w:rsidRDefault="00D16F51" w:rsidP="00D16F51">
            <w:pPr>
              <w:ind w:left="-108" w:right="-108"/>
              <w:jc w:val="right"/>
              <w:rPr>
                <w:sz w:val="23"/>
                <w:szCs w:val="20"/>
                <w:vertAlign w:val="subscript"/>
              </w:rPr>
            </w:pPr>
            <w:r w:rsidRPr="00145C24">
              <w:rPr>
                <w:sz w:val="23"/>
                <w:szCs w:val="20"/>
              </w:rPr>
              <w:t>TDF +</w:t>
            </w:r>
          </w:p>
        </w:tc>
        <w:tc>
          <w:tcPr>
            <w:tcW w:w="720" w:type="dxa"/>
            <w:tcBorders>
              <w:top w:val="double" w:sz="6" w:space="0" w:color="auto"/>
              <w:bottom w:val="single" w:sz="18" w:space="0" w:color="auto"/>
            </w:tcBorders>
            <w:vAlign w:val="center"/>
          </w:tcPr>
          <w:p w14:paraId="14AB8AAB" w14:textId="77777777" w:rsidR="00D16F51" w:rsidRPr="00145C24" w:rsidRDefault="00D16F51" w:rsidP="00D16F51">
            <w:pPr>
              <w:ind w:left="-108" w:right="-108"/>
              <w:jc w:val="center"/>
              <w:rPr>
                <w:sz w:val="23"/>
                <w:szCs w:val="20"/>
              </w:rPr>
            </w:pPr>
            <w:r w:rsidRPr="00145C24">
              <w:rPr>
                <w:sz w:val="23"/>
                <w:szCs w:val="20"/>
              </w:rPr>
              <w:t>3TC</w:t>
            </w:r>
            <w:r w:rsidRPr="00145C24">
              <w:rPr>
                <w:sz w:val="23"/>
                <w:szCs w:val="20"/>
                <w:vertAlign w:val="superscript"/>
              </w:rPr>
              <w:t>4</w:t>
            </w:r>
            <w:r w:rsidRPr="00145C24">
              <w:rPr>
                <w:sz w:val="23"/>
                <w:szCs w:val="20"/>
              </w:rPr>
              <w:t xml:space="preserve"> +</w:t>
            </w:r>
          </w:p>
        </w:tc>
        <w:tc>
          <w:tcPr>
            <w:tcW w:w="540" w:type="dxa"/>
            <w:tcBorders>
              <w:top w:val="double" w:sz="6" w:space="0" w:color="auto"/>
              <w:bottom w:val="single" w:sz="18" w:space="0" w:color="auto"/>
              <w:right w:val="nil"/>
            </w:tcBorders>
            <w:vAlign w:val="center"/>
          </w:tcPr>
          <w:p w14:paraId="13F3912C" w14:textId="77777777" w:rsidR="00D16F51" w:rsidRPr="00145C24" w:rsidRDefault="00D16F51" w:rsidP="00D16F51">
            <w:pPr>
              <w:ind w:left="-78"/>
              <w:rPr>
                <w:sz w:val="23"/>
                <w:szCs w:val="20"/>
              </w:rPr>
            </w:pPr>
            <w:r w:rsidRPr="00145C24">
              <w:rPr>
                <w:sz w:val="23"/>
                <w:szCs w:val="20"/>
              </w:rPr>
              <w:t>PI</w:t>
            </w:r>
            <w:r w:rsidRPr="00145C24">
              <w:rPr>
                <w:b/>
                <w:sz w:val="23"/>
                <w:szCs w:val="20"/>
                <w:vertAlign w:val="superscript"/>
              </w:rPr>
              <w:t>1</w:t>
            </w:r>
          </w:p>
        </w:tc>
        <w:tc>
          <w:tcPr>
            <w:tcW w:w="720" w:type="dxa"/>
            <w:tcBorders>
              <w:top w:val="double" w:sz="6" w:space="0" w:color="auto"/>
              <w:left w:val="single" w:sz="8" w:space="0" w:color="auto"/>
              <w:bottom w:val="single" w:sz="18" w:space="0" w:color="auto"/>
              <w:right w:val="nil"/>
            </w:tcBorders>
            <w:shd w:val="clear" w:color="auto" w:fill="auto"/>
            <w:noWrap/>
            <w:vAlign w:val="center"/>
          </w:tcPr>
          <w:p w14:paraId="021510AB" w14:textId="77777777" w:rsidR="00D16F51" w:rsidRPr="004652B4" w:rsidRDefault="00D16F51" w:rsidP="00D16F51">
            <w:pPr>
              <w:ind w:left="-115" w:right="-1"/>
              <w:jc w:val="right"/>
              <w:rPr>
                <w:sz w:val="23"/>
                <w:szCs w:val="20"/>
                <w:highlight w:val="yellow"/>
              </w:rPr>
            </w:pPr>
            <w:proofErr w:type="gramStart"/>
            <w:r w:rsidRPr="004652B4">
              <w:rPr>
                <w:sz w:val="23"/>
                <w:szCs w:val="20"/>
                <w:highlight w:val="yellow"/>
              </w:rPr>
              <w:t>ddI</w:t>
            </w:r>
            <w:proofErr w:type="gramEnd"/>
            <w:r w:rsidRPr="004652B4">
              <w:rPr>
                <w:sz w:val="23"/>
                <w:szCs w:val="20"/>
                <w:highlight w:val="yellow"/>
              </w:rPr>
              <w:t>+</w:t>
            </w:r>
          </w:p>
        </w:tc>
        <w:tc>
          <w:tcPr>
            <w:tcW w:w="720" w:type="dxa"/>
            <w:tcBorders>
              <w:top w:val="double" w:sz="6" w:space="0" w:color="auto"/>
              <w:left w:val="nil"/>
              <w:bottom w:val="single" w:sz="18" w:space="0" w:color="auto"/>
            </w:tcBorders>
            <w:shd w:val="clear" w:color="auto" w:fill="auto"/>
            <w:vAlign w:val="center"/>
          </w:tcPr>
          <w:p w14:paraId="7D2D0EC3" w14:textId="77777777" w:rsidR="00D16F51" w:rsidRPr="004652B4" w:rsidRDefault="00D16F51" w:rsidP="00D16F51">
            <w:pPr>
              <w:ind w:left="-108" w:right="-20"/>
              <w:jc w:val="center"/>
              <w:rPr>
                <w:sz w:val="23"/>
                <w:szCs w:val="20"/>
                <w:highlight w:val="yellow"/>
              </w:rPr>
            </w:pPr>
            <w:r w:rsidRPr="004652B4">
              <w:rPr>
                <w:sz w:val="23"/>
                <w:szCs w:val="20"/>
                <w:highlight w:val="yellow"/>
              </w:rPr>
              <w:t>ABC +</w:t>
            </w:r>
          </w:p>
        </w:tc>
        <w:tc>
          <w:tcPr>
            <w:tcW w:w="720" w:type="dxa"/>
            <w:tcBorders>
              <w:top w:val="double" w:sz="6" w:space="0" w:color="auto"/>
              <w:bottom w:val="single" w:sz="18" w:space="0" w:color="auto"/>
              <w:right w:val="single" w:sz="18" w:space="0" w:color="auto"/>
            </w:tcBorders>
            <w:shd w:val="clear" w:color="auto" w:fill="auto"/>
            <w:vAlign w:val="center"/>
          </w:tcPr>
          <w:p w14:paraId="449C5A35" w14:textId="77777777" w:rsidR="00D16F51" w:rsidRPr="004652B4" w:rsidRDefault="00D16F51" w:rsidP="00D16F51">
            <w:pPr>
              <w:ind w:left="-78"/>
              <w:rPr>
                <w:sz w:val="23"/>
                <w:szCs w:val="20"/>
                <w:highlight w:val="yellow"/>
              </w:rPr>
            </w:pPr>
            <w:r w:rsidRPr="004652B4">
              <w:rPr>
                <w:sz w:val="23"/>
                <w:szCs w:val="20"/>
                <w:highlight w:val="yellow"/>
              </w:rPr>
              <w:t>PI</w:t>
            </w:r>
            <w:r w:rsidRPr="004652B4">
              <w:rPr>
                <w:b/>
                <w:sz w:val="23"/>
                <w:szCs w:val="20"/>
                <w:highlight w:val="yellow"/>
                <w:vertAlign w:val="superscript"/>
              </w:rPr>
              <w:t>1</w:t>
            </w:r>
          </w:p>
        </w:tc>
      </w:tr>
      <w:tr w:rsidR="00D16F51" w:rsidRPr="00A82EB1" w14:paraId="480A33A0" w14:textId="77777777" w:rsidTr="00D16F51">
        <w:trPr>
          <w:trHeight w:val="576"/>
        </w:trPr>
        <w:tc>
          <w:tcPr>
            <w:tcW w:w="1260" w:type="dxa"/>
            <w:vMerge/>
            <w:tcBorders>
              <w:left w:val="single" w:sz="18" w:space="0" w:color="auto"/>
              <w:bottom w:val="single" w:sz="18" w:space="0" w:color="auto"/>
              <w:right w:val="single" w:sz="8" w:space="0" w:color="auto"/>
            </w:tcBorders>
            <w:shd w:val="clear" w:color="auto" w:fill="F3F3F3"/>
            <w:vAlign w:val="center"/>
          </w:tcPr>
          <w:p w14:paraId="7D8FB562" w14:textId="77777777" w:rsidR="00D16F51" w:rsidRPr="00A82EB1" w:rsidRDefault="00D16F51" w:rsidP="00D16F51">
            <w:pPr>
              <w:ind w:left="72" w:right="-42" w:hanging="180"/>
              <w:jc w:val="right"/>
              <w:rPr>
                <w:sz w:val="20"/>
                <w:szCs w:val="20"/>
              </w:rPr>
            </w:pPr>
          </w:p>
        </w:tc>
        <w:tc>
          <w:tcPr>
            <w:tcW w:w="1025" w:type="dxa"/>
            <w:tcBorders>
              <w:top w:val="double" w:sz="6" w:space="0" w:color="auto"/>
              <w:left w:val="single" w:sz="8" w:space="0" w:color="auto"/>
              <w:bottom w:val="single" w:sz="18" w:space="0" w:color="auto"/>
              <w:right w:val="nil"/>
            </w:tcBorders>
            <w:shd w:val="clear" w:color="auto" w:fill="F3F3F3"/>
            <w:vAlign w:val="center"/>
          </w:tcPr>
          <w:p w14:paraId="0D2E735B" w14:textId="77777777" w:rsidR="00D16F51" w:rsidRPr="0078569D" w:rsidRDefault="00D16F51" w:rsidP="00D16F51">
            <w:pPr>
              <w:ind w:right="-91"/>
              <w:rPr>
                <w:sz w:val="20"/>
                <w:szCs w:val="20"/>
              </w:rPr>
            </w:pPr>
            <w:r>
              <w:rPr>
                <w:sz w:val="20"/>
                <w:szCs w:val="20"/>
              </w:rPr>
              <w:t>Third Alternative</w:t>
            </w:r>
          </w:p>
        </w:tc>
        <w:tc>
          <w:tcPr>
            <w:tcW w:w="2251" w:type="dxa"/>
            <w:gridSpan w:val="3"/>
            <w:tcBorders>
              <w:top w:val="double" w:sz="6" w:space="0" w:color="auto"/>
              <w:left w:val="single" w:sz="8" w:space="0" w:color="auto"/>
              <w:bottom w:val="single" w:sz="18" w:space="0" w:color="auto"/>
              <w:right w:val="single" w:sz="8" w:space="0" w:color="auto"/>
            </w:tcBorders>
            <w:shd w:val="clear" w:color="auto" w:fill="auto"/>
            <w:noWrap/>
            <w:vAlign w:val="center"/>
          </w:tcPr>
          <w:p w14:paraId="4A0C1C2F" w14:textId="77777777" w:rsidR="00D16F51" w:rsidRPr="000E3B98" w:rsidRDefault="00D16F51" w:rsidP="00D16F51">
            <w:pPr>
              <w:ind w:left="-108" w:right="-108"/>
              <w:rPr>
                <w:sz w:val="23"/>
                <w:szCs w:val="20"/>
              </w:rPr>
            </w:pPr>
            <w:r>
              <w:rPr>
                <w:sz w:val="23"/>
                <w:szCs w:val="20"/>
              </w:rPr>
              <w:t xml:space="preserve">  TDF + 3TC + NVP</w:t>
            </w:r>
          </w:p>
        </w:tc>
        <w:tc>
          <w:tcPr>
            <w:tcW w:w="1980" w:type="dxa"/>
            <w:gridSpan w:val="3"/>
            <w:tcBorders>
              <w:top w:val="double" w:sz="6" w:space="0" w:color="auto"/>
              <w:left w:val="single" w:sz="8" w:space="0" w:color="auto"/>
              <w:bottom w:val="single" w:sz="18" w:space="0" w:color="auto"/>
            </w:tcBorders>
            <w:vAlign w:val="center"/>
          </w:tcPr>
          <w:p w14:paraId="4DA224C5" w14:textId="77777777" w:rsidR="00D16F51" w:rsidRPr="000E3B98" w:rsidRDefault="00D16F51" w:rsidP="00D16F51">
            <w:pPr>
              <w:ind w:left="-78"/>
              <w:rPr>
                <w:sz w:val="23"/>
                <w:szCs w:val="20"/>
              </w:rPr>
            </w:pPr>
            <w:r>
              <w:rPr>
                <w:sz w:val="23"/>
                <w:szCs w:val="20"/>
              </w:rPr>
              <w:t xml:space="preserve"> AZT + 3TC + PI</w:t>
            </w:r>
          </w:p>
        </w:tc>
        <w:tc>
          <w:tcPr>
            <w:tcW w:w="2160" w:type="dxa"/>
            <w:gridSpan w:val="3"/>
            <w:tcBorders>
              <w:top w:val="double" w:sz="6" w:space="0" w:color="auto"/>
              <w:left w:val="single" w:sz="8" w:space="0" w:color="auto"/>
              <w:bottom w:val="single" w:sz="18" w:space="0" w:color="auto"/>
              <w:right w:val="single" w:sz="18" w:space="0" w:color="auto"/>
            </w:tcBorders>
            <w:shd w:val="clear" w:color="auto" w:fill="auto"/>
            <w:noWrap/>
            <w:vAlign w:val="center"/>
          </w:tcPr>
          <w:p w14:paraId="60697068" w14:textId="77777777" w:rsidR="00D16F51" w:rsidRPr="000E3B98" w:rsidRDefault="00D16F51" w:rsidP="00D16F51">
            <w:pPr>
              <w:ind w:left="-78"/>
              <w:rPr>
                <w:sz w:val="23"/>
                <w:szCs w:val="20"/>
              </w:rPr>
            </w:pPr>
          </w:p>
        </w:tc>
      </w:tr>
      <w:tr w:rsidR="00D16F51" w:rsidRPr="00A82EB1" w14:paraId="3020950F" w14:textId="77777777" w:rsidTr="00D16F51">
        <w:trPr>
          <w:trHeight w:val="576"/>
        </w:trPr>
        <w:tc>
          <w:tcPr>
            <w:tcW w:w="1260" w:type="dxa"/>
            <w:vMerge w:val="restart"/>
            <w:tcBorders>
              <w:top w:val="single" w:sz="18" w:space="0" w:color="auto"/>
              <w:left w:val="single" w:sz="18" w:space="0" w:color="auto"/>
              <w:bottom w:val="single" w:sz="12" w:space="0" w:color="000000"/>
              <w:right w:val="single" w:sz="8" w:space="0" w:color="auto"/>
            </w:tcBorders>
            <w:shd w:val="clear" w:color="auto" w:fill="F3F3F3"/>
            <w:vAlign w:val="center"/>
          </w:tcPr>
          <w:p w14:paraId="4A6B65E7" w14:textId="77777777" w:rsidR="00D16F51" w:rsidRPr="00145C24" w:rsidRDefault="00D16F51" w:rsidP="00D16F51">
            <w:pPr>
              <w:ind w:left="72" w:right="-42" w:hanging="180"/>
              <w:jc w:val="center"/>
              <w:rPr>
                <w:sz w:val="20"/>
                <w:szCs w:val="20"/>
              </w:rPr>
            </w:pPr>
            <w:r w:rsidRPr="00145C24">
              <w:rPr>
                <w:b/>
                <w:sz w:val="20"/>
                <w:szCs w:val="20"/>
              </w:rPr>
              <w:t>HIV-2</w:t>
            </w:r>
          </w:p>
          <w:p w14:paraId="15313486" w14:textId="77777777" w:rsidR="00D16F51" w:rsidRPr="00145C24" w:rsidRDefault="00D16F51" w:rsidP="00D16F51">
            <w:pPr>
              <w:ind w:left="72" w:right="-42" w:hanging="180"/>
              <w:jc w:val="center"/>
              <w:rPr>
                <w:sz w:val="20"/>
                <w:szCs w:val="20"/>
              </w:rPr>
            </w:pPr>
            <w:proofErr w:type="gramStart"/>
            <w:r w:rsidRPr="00145C24">
              <w:rPr>
                <w:sz w:val="20"/>
                <w:szCs w:val="20"/>
              </w:rPr>
              <w:t>or</w:t>
            </w:r>
            <w:proofErr w:type="gramEnd"/>
            <w:r w:rsidRPr="00145C24">
              <w:rPr>
                <w:sz w:val="20"/>
                <w:szCs w:val="20"/>
              </w:rPr>
              <w:t xml:space="preserve"> </w:t>
            </w:r>
          </w:p>
          <w:p w14:paraId="1BB8B7D9" w14:textId="77777777" w:rsidR="00D16F51" w:rsidRPr="00145C24" w:rsidRDefault="00D16F51" w:rsidP="00D16F51">
            <w:pPr>
              <w:ind w:left="72" w:right="-42" w:hanging="180"/>
              <w:jc w:val="center"/>
              <w:rPr>
                <w:b/>
                <w:sz w:val="20"/>
                <w:szCs w:val="20"/>
              </w:rPr>
            </w:pPr>
            <w:r w:rsidRPr="00145C24">
              <w:rPr>
                <w:b/>
                <w:sz w:val="20"/>
                <w:szCs w:val="20"/>
              </w:rPr>
              <w:t>HIV-1</w:t>
            </w:r>
            <w:r>
              <w:rPr>
                <w:b/>
                <w:sz w:val="20"/>
                <w:szCs w:val="20"/>
              </w:rPr>
              <w:t>&amp;</w:t>
            </w:r>
            <w:r w:rsidRPr="00145C24">
              <w:rPr>
                <w:b/>
                <w:sz w:val="20"/>
                <w:szCs w:val="20"/>
              </w:rPr>
              <w:t>HIV-2</w:t>
            </w:r>
          </w:p>
          <w:p w14:paraId="1871B808" w14:textId="77777777" w:rsidR="00D16F51" w:rsidRDefault="00D16F51" w:rsidP="00D16F51">
            <w:pPr>
              <w:ind w:left="72" w:right="-42" w:hanging="180"/>
              <w:jc w:val="center"/>
              <w:rPr>
                <w:sz w:val="20"/>
                <w:szCs w:val="20"/>
              </w:rPr>
            </w:pPr>
            <w:proofErr w:type="gramStart"/>
            <w:r w:rsidRPr="00145C24">
              <w:rPr>
                <w:sz w:val="20"/>
                <w:szCs w:val="20"/>
              </w:rPr>
              <w:t>coinfection</w:t>
            </w:r>
            <w:r w:rsidRPr="00145C24">
              <w:rPr>
                <w:b/>
                <w:sz w:val="20"/>
                <w:szCs w:val="20"/>
                <w:vertAlign w:val="superscript"/>
              </w:rPr>
              <w:t>1</w:t>
            </w:r>
            <w:proofErr w:type="gramEnd"/>
          </w:p>
          <w:p w14:paraId="5DADC739" w14:textId="77777777" w:rsidR="00D16F51" w:rsidRPr="00145C24" w:rsidRDefault="00D16F51" w:rsidP="00D16F51">
            <w:pPr>
              <w:rPr>
                <w:sz w:val="20"/>
                <w:szCs w:val="20"/>
              </w:rPr>
            </w:pPr>
          </w:p>
        </w:tc>
        <w:tc>
          <w:tcPr>
            <w:tcW w:w="1025" w:type="dxa"/>
            <w:tcBorders>
              <w:top w:val="single" w:sz="18" w:space="0" w:color="auto"/>
              <w:left w:val="single" w:sz="8" w:space="0" w:color="auto"/>
              <w:bottom w:val="double" w:sz="6" w:space="0" w:color="auto"/>
              <w:right w:val="nil"/>
            </w:tcBorders>
            <w:shd w:val="clear" w:color="auto" w:fill="F3F3F3"/>
            <w:vAlign w:val="center"/>
          </w:tcPr>
          <w:p w14:paraId="6EC0B803" w14:textId="77777777" w:rsidR="00D16F51" w:rsidRPr="00145C24" w:rsidRDefault="00D16F51" w:rsidP="00D16F51">
            <w:pPr>
              <w:ind w:right="-91"/>
              <w:rPr>
                <w:sz w:val="20"/>
                <w:szCs w:val="20"/>
              </w:rPr>
            </w:pPr>
            <w:r w:rsidRPr="00145C24">
              <w:rPr>
                <w:sz w:val="20"/>
                <w:szCs w:val="20"/>
              </w:rPr>
              <w:t>Preferred Regimen</w:t>
            </w:r>
          </w:p>
        </w:tc>
        <w:tc>
          <w:tcPr>
            <w:tcW w:w="2251" w:type="dxa"/>
            <w:gridSpan w:val="3"/>
            <w:tcBorders>
              <w:top w:val="single" w:sz="18" w:space="0" w:color="auto"/>
              <w:left w:val="single" w:sz="8" w:space="0" w:color="auto"/>
              <w:bottom w:val="double" w:sz="6" w:space="0" w:color="auto"/>
              <w:right w:val="single" w:sz="8" w:space="0" w:color="auto"/>
            </w:tcBorders>
            <w:shd w:val="clear" w:color="auto" w:fill="auto"/>
            <w:noWrap/>
            <w:vAlign w:val="center"/>
          </w:tcPr>
          <w:p w14:paraId="726030EA" w14:textId="77777777" w:rsidR="00D16F51" w:rsidRPr="00145C24" w:rsidRDefault="00D16F51" w:rsidP="00D16F51">
            <w:pPr>
              <w:ind w:left="-108" w:right="-109"/>
              <w:rPr>
                <w:sz w:val="23"/>
                <w:szCs w:val="20"/>
              </w:rPr>
            </w:pPr>
            <w:r w:rsidRPr="00F90A8A">
              <w:rPr>
                <w:sz w:val="23"/>
                <w:szCs w:val="20"/>
              </w:rPr>
              <w:t>TDF +3TC +PI</w:t>
            </w:r>
            <w:r w:rsidRPr="00A82EB1">
              <w:rPr>
                <w:sz w:val="23"/>
                <w:vertAlign w:val="superscript"/>
              </w:rPr>
              <w:t>1</w:t>
            </w:r>
          </w:p>
        </w:tc>
        <w:tc>
          <w:tcPr>
            <w:tcW w:w="720" w:type="dxa"/>
            <w:tcBorders>
              <w:top w:val="single" w:sz="18" w:space="0" w:color="auto"/>
              <w:left w:val="nil"/>
              <w:bottom w:val="double" w:sz="6" w:space="0" w:color="auto"/>
              <w:right w:val="nil"/>
            </w:tcBorders>
            <w:vAlign w:val="center"/>
          </w:tcPr>
          <w:p w14:paraId="6F417B83" w14:textId="77777777" w:rsidR="00D16F51" w:rsidRPr="00145C24" w:rsidRDefault="00D16F51" w:rsidP="00D16F51">
            <w:pPr>
              <w:ind w:left="-108" w:right="-108"/>
              <w:jc w:val="right"/>
              <w:rPr>
                <w:sz w:val="23"/>
                <w:szCs w:val="20"/>
                <w:vertAlign w:val="subscript"/>
              </w:rPr>
            </w:pPr>
            <w:r>
              <w:rPr>
                <w:sz w:val="23"/>
                <w:szCs w:val="20"/>
              </w:rPr>
              <w:t>AZ</w:t>
            </w:r>
            <w:r w:rsidRPr="00145C24">
              <w:rPr>
                <w:sz w:val="23"/>
                <w:szCs w:val="20"/>
              </w:rPr>
              <w:t>T +</w:t>
            </w:r>
          </w:p>
        </w:tc>
        <w:tc>
          <w:tcPr>
            <w:tcW w:w="720" w:type="dxa"/>
            <w:tcBorders>
              <w:top w:val="single" w:sz="18" w:space="0" w:color="auto"/>
              <w:left w:val="nil"/>
              <w:bottom w:val="double" w:sz="6" w:space="0" w:color="auto"/>
              <w:right w:val="nil"/>
            </w:tcBorders>
            <w:vAlign w:val="center"/>
          </w:tcPr>
          <w:p w14:paraId="3E2C5031" w14:textId="77777777" w:rsidR="00D16F51" w:rsidRPr="00145C24" w:rsidRDefault="00D16F51" w:rsidP="00D16F51">
            <w:pPr>
              <w:ind w:left="-108" w:right="-108"/>
              <w:jc w:val="center"/>
              <w:rPr>
                <w:sz w:val="23"/>
                <w:szCs w:val="20"/>
              </w:rPr>
            </w:pPr>
            <w:r w:rsidRPr="00145C24">
              <w:rPr>
                <w:sz w:val="23"/>
                <w:szCs w:val="20"/>
              </w:rPr>
              <w:t>3TC</w:t>
            </w:r>
            <w:r w:rsidRPr="00145C24">
              <w:rPr>
                <w:sz w:val="23"/>
                <w:szCs w:val="20"/>
                <w:vertAlign w:val="superscript"/>
              </w:rPr>
              <w:t>4</w:t>
            </w:r>
            <w:r w:rsidRPr="00145C24">
              <w:rPr>
                <w:sz w:val="23"/>
                <w:szCs w:val="20"/>
              </w:rPr>
              <w:t xml:space="preserve"> +</w:t>
            </w:r>
          </w:p>
        </w:tc>
        <w:tc>
          <w:tcPr>
            <w:tcW w:w="540" w:type="dxa"/>
            <w:tcBorders>
              <w:top w:val="single" w:sz="18" w:space="0" w:color="auto"/>
              <w:left w:val="nil"/>
              <w:bottom w:val="double" w:sz="6" w:space="0" w:color="auto"/>
              <w:right w:val="single" w:sz="6" w:space="0" w:color="auto"/>
            </w:tcBorders>
            <w:vAlign w:val="center"/>
          </w:tcPr>
          <w:p w14:paraId="450D4E87" w14:textId="77777777" w:rsidR="00D16F51" w:rsidRPr="00145C24" w:rsidRDefault="00D16F51" w:rsidP="00D16F51">
            <w:pPr>
              <w:ind w:left="-78"/>
              <w:rPr>
                <w:sz w:val="23"/>
                <w:szCs w:val="20"/>
              </w:rPr>
            </w:pPr>
            <w:r w:rsidRPr="00145C24">
              <w:rPr>
                <w:sz w:val="23"/>
                <w:szCs w:val="20"/>
              </w:rPr>
              <w:t>PI</w:t>
            </w:r>
            <w:r w:rsidRPr="00145C24">
              <w:rPr>
                <w:b/>
                <w:sz w:val="23"/>
                <w:szCs w:val="20"/>
                <w:vertAlign w:val="superscript"/>
              </w:rPr>
              <w:t>1</w:t>
            </w:r>
          </w:p>
        </w:tc>
        <w:tc>
          <w:tcPr>
            <w:tcW w:w="720" w:type="dxa"/>
            <w:tcBorders>
              <w:top w:val="single" w:sz="18" w:space="0" w:color="auto"/>
              <w:left w:val="single" w:sz="6" w:space="0" w:color="auto"/>
              <w:bottom w:val="double" w:sz="6" w:space="0" w:color="auto"/>
              <w:right w:val="nil"/>
            </w:tcBorders>
            <w:shd w:val="clear" w:color="auto" w:fill="auto"/>
            <w:noWrap/>
            <w:vAlign w:val="center"/>
          </w:tcPr>
          <w:p w14:paraId="2A8A6C02" w14:textId="77777777" w:rsidR="00D16F51" w:rsidRPr="004652B4" w:rsidRDefault="00D16F51" w:rsidP="00D16F51">
            <w:pPr>
              <w:ind w:left="-115" w:right="-1"/>
              <w:jc w:val="right"/>
              <w:rPr>
                <w:sz w:val="23"/>
                <w:szCs w:val="20"/>
                <w:highlight w:val="yellow"/>
              </w:rPr>
            </w:pPr>
            <w:proofErr w:type="gramStart"/>
            <w:r w:rsidRPr="004652B4">
              <w:rPr>
                <w:sz w:val="23"/>
                <w:szCs w:val="20"/>
                <w:highlight w:val="yellow"/>
              </w:rPr>
              <w:t>ddI</w:t>
            </w:r>
            <w:proofErr w:type="gramEnd"/>
            <w:r w:rsidRPr="004652B4">
              <w:rPr>
                <w:sz w:val="23"/>
                <w:szCs w:val="20"/>
                <w:highlight w:val="yellow"/>
              </w:rPr>
              <w:t>+</w:t>
            </w:r>
          </w:p>
        </w:tc>
        <w:tc>
          <w:tcPr>
            <w:tcW w:w="720" w:type="dxa"/>
            <w:tcBorders>
              <w:top w:val="single" w:sz="18" w:space="0" w:color="auto"/>
              <w:left w:val="nil"/>
              <w:bottom w:val="double" w:sz="6" w:space="0" w:color="auto"/>
            </w:tcBorders>
            <w:shd w:val="clear" w:color="auto" w:fill="auto"/>
            <w:vAlign w:val="center"/>
          </w:tcPr>
          <w:p w14:paraId="1B5E4FD6" w14:textId="77777777" w:rsidR="00D16F51" w:rsidRPr="004652B4" w:rsidRDefault="00D16F51" w:rsidP="00D16F51">
            <w:pPr>
              <w:ind w:left="-108" w:right="-20"/>
              <w:jc w:val="center"/>
              <w:rPr>
                <w:sz w:val="23"/>
                <w:szCs w:val="20"/>
                <w:highlight w:val="yellow"/>
              </w:rPr>
            </w:pPr>
            <w:r w:rsidRPr="004652B4">
              <w:rPr>
                <w:sz w:val="23"/>
                <w:szCs w:val="20"/>
                <w:highlight w:val="yellow"/>
              </w:rPr>
              <w:t>ABC +</w:t>
            </w:r>
          </w:p>
        </w:tc>
        <w:tc>
          <w:tcPr>
            <w:tcW w:w="720" w:type="dxa"/>
            <w:tcBorders>
              <w:top w:val="single" w:sz="18" w:space="0" w:color="auto"/>
              <w:bottom w:val="double" w:sz="6" w:space="0" w:color="auto"/>
              <w:right w:val="single" w:sz="18" w:space="0" w:color="auto"/>
            </w:tcBorders>
            <w:shd w:val="clear" w:color="auto" w:fill="auto"/>
            <w:vAlign w:val="center"/>
          </w:tcPr>
          <w:p w14:paraId="0C2986AF" w14:textId="77777777" w:rsidR="00D16F51" w:rsidRPr="004652B4" w:rsidRDefault="00D16F51" w:rsidP="00D16F51">
            <w:pPr>
              <w:ind w:left="-78"/>
              <w:rPr>
                <w:sz w:val="23"/>
                <w:szCs w:val="20"/>
                <w:highlight w:val="yellow"/>
              </w:rPr>
            </w:pPr>
            <w:r w:rsidRPr="004652B4">
              <w:rPr>
                <w:sz w:val="23"/>
                <w:szCs w:val="20"/>
                <w:highlight w:val="yellow"/>
              </w:rPr>
              <w:t>PI</w:t>
            </w:r>
            <w:r w:rsidRPr="004652B4">
              <w:rPr>
                <w:b/>
                <w:sz w:val="23"/>
                <w:szCs w:val="20"/>
                <w:highlight w:val="yellow"/>
                <w:vertAlign w:val="superscript"/>
              </w:rPr>
              <w:t>1</w:t>
            </w:r>
          </w:p>
        </w:tc>
      </w:tr>
      <w:tr w:rsidR="00D16F51" w:rsidRPr="00A82EB1" w14:paraId="3C2FA4B8" w14:textId="77777777" w:rsidTr="00D16F51">
        <w:trPr>
          <w:trHeight w:val="576"/>
        </w:trPr>
        <w:tc>
          <w:tcPr>
            <w:tcW w:w="1260" w:type="dxa"/>
            <w:vMerge/>
            <w:tcBorders>
              <w:top w:val="single" w:sz="12" w:space="0" w:color="auto"/>
              <w:left w:val="single" w:sz="18" w:space="0" w:color="auto"/>
              <w:bottom w:val="single" w:sz="12" w:space="0" w:color="000000"/>
              <w:right w:val="single" w:sz="8" w:space="0" w:color="auto"/>
            </w:tcBorders>
            <w:shd w:val="clear" w:color="auto" w:fill="F3F3F3"/>
            <w:vAlign w:val="center"/>
          </w:tcPr>
          <w:p w14:paraId="6D031DBD" w14:textId="77777777" w:rsidR="00D16F51" w:rsidRPr="00145C24" w:rsidRDefault="00D16F51" w:rsidP="00D16F51">
            <w:pPr>
              <w:ind w:left="72" w:right="-42" w:hanging="180"/>
              <w:jc w:val="right"/>
              <w:rPr>
                <w:sz w:val="20"/>
                <w:szCs w:val="20"/>
              </w:rPr>
            </w:pPr>
          </w:p>
        </w:tc>
        <w:tc>
          <w:tcPr>
            <w:tcW w:w="1025" w:type="dxa"/>
            <w:tcBorders>
              <w:top w:val="double" w:sz="6" w:space="0" w:color="auto"/>
              <w:left w:val="single" w:sz="8" w:space="0" w:color="auto"/>
              <w:bottom w:val="double" w:sz="6" w:space="0" w:color="auto"/>
              <w:right w:val="nil"/>
            </w:tcBorders>
            <w:shd w:val="clear" w:color="auto" w:fill="F3F3F3"/>
            <w:vAlign w:val="center"/>
          </w:tcPr>
          <w:p w14:paraId="2B98CBD4" w14:textId="77777777" w:rsidR="00D16F51" w:rsidRPr="00145C24" w:rsidRDefault="00D16F51" w:rsidP="00D16F51">
            <w:pPr>
              <w:ind w:right="-91"/>
              <w:rPr>
                <w:sz w:val="20"/>
                <w:szCs w:val="20"/>
              </w:rPr>
            </w:pPr>
            <w:r w:rsidRPr="00145C24">
              <w:rPr>
                <w:sz w:val="20"/>
                <w:szCs w:val="20"/>
              </w:rPr>
              <w:t>Alternative</w:t>
            </w:r>
          </w:p>
        </w:tc>
        <w:tc>
          <w:tcPr>
            <w:tcW w:w="775" w:type="dxa"/>
            <w:tcBorders>
              <w:top w:val="double" w:sz="6" w:space="0" w:color="auto"/>
              <w:left w:val="single" w:sz="8" w:space="0" w:color="auto"/>
              <w:bottom w:val="double" w:sz="6" w:space="0" w:color="auto"/>
              <w:right w:val="nil"/>
            </w:tcBorders>
            <w:shd w:val="clear" w:color="auto" w:fill="auto"/>
            <w:noWrap/>
            <w:vAlign w:val="center"/>
          </w:tcPr>
          <w:p w14:paraId="1FD05AB6" w14:textId="77777777" w:rsidR="00D16F51" w:rsidRPr="00145C24" w:rsidRDefault="00D16F51" w:rsidP="00D16F51">
            <w:pPr>
              <w:ind w:left="-108" w:right="-109"/>
              <w:jc w:val="center"/>
              <w:rPr>
                <w:sz w:val="23"/>
                <w:szCs w:val="20"/>
                <w:vertAlign w:val="subscript"/>
              </w:rPr>
            </w:pPr>
            <w:r>
              <w:rPr>
                <w:sz w:val="23"/>
                <w:szCs w:val="20"/>
              </w:rPr>
              <w:t xml:space="preserve">  AZT +</w:t>
            </w:r>
          </w:p>
        </w:tc>
        <w:tc>
          <w:tcPr>
            <w:tcW w:w="648" w:type="dxa"/>
            <w:tcBorders>
              <w:top w:val="double" w:sz="6" w:space="0" w:color="auto"/>
              <w:left w:val="nil"/>
              <w:bottom w:val="double" w:sz="6" w:space="0" w:color="auto"/>
            </w:tcBorders>
            <w:shd w:val="clear" w:color="auto" w:fill="auto"/>
            <w:noWrap/>
            <w:vAlign w:val="center"/>
          </w:tcPr>
          <w:p w14:paraId="1734B1AA" w14:textId="77777777" w:rsidR="00D16F51" w:rsidRPr="00145C24" w:rsidRDefault="00D16F51" w:rsidP="00D16F51">
            <w:pPr>
              <w:ind w:left="-108" w:right="-108"/>
              <w:rPr>
                <w:sz w:val="23"/>
                <w:szCs w:val="20"/>
              </w:rPr>
            </w:pPr>
            <w:r>
              <w:rPr>
                <w:sz w:val="23"/>
                <w:szCs w:val="20"/>
              </w:rPr>
              <w:t>3TC +</w:t>
            </w:r>
          </w:p>
        </w:tc>
        <w:tc>
          <w:tcPr>
            <w:tcW w:w="828" w:type="dxa"/>
            <w:tcBorders>
              <w:top w:val="double" w:sz="6" w:space="0" w:color="auto"/>
              <w:bottom w:val="double" w:sz="6" w:space="0" w:color="auto"/>
              <w:right w:val="single" w:sz="8" w:space="0" w:color="auto"/>
            </w:tcBorders>
            <w:shd w:val="clear" w:color="auto" w:fill="auto"/>
            <w:vAlign w:val="center"/>
          </w:tcPr>
          <w:p w14:paraId="5B908D6A" w14:textId="77777777" w:rsidR="00D16F51" w:rsidRPr="00145C24" w:rsidRDefault="00D16F51" w:rsidP="00D16F51">
            <w:pPr>
              <w:ind w:left="-108"/>
              <w:rPr>
                <w:sz w:val="23"/>
                <w:szCs w:val="20"/>
              </w:rPr>
            </w:pPr>
            <w:r>
              <w:rPr>
                <w:sz w:val="23"/>
                <w:szCs w:val="20"/>
              </w:rPr>
              <w:t>PI</w:t>
            </w:r>
          </w:p>
        </w:tc>
        <w:tc>
          <w:tcPr>
            <w:tcW w:w="720" w:type="dxa"/>
            <w:tcBorders>
              <w:top w:val="double" w:sz="6" w:space="0" w:color="auto"/>
              <w:left w:val="nil"/>
              <w:bottom w:val="double" w:sz="6" w:space="0" w:color="auto"/>
              <w:right w:val="nil"/>
            </w:tcBorders>
            <w:vAlign w:val="center"/>
          </w:tcPr>
          <w:p w14:paraId="538E005C" w14:textId="77777777" w:rsidR="00D16F51" w:rsidRPr="00145C24" w:rsidRDefault="00D16F51" w:rsidP="00D16F51">
            <w:pPr>
              <w:ind w:left="-108" w:right="-108"/>
              <w:jc w:val="right"/>
              <w:rPr>
                <w:sz w:val="23"/>
                <w:szCs w:val="20"/>
              </w:rPr>
            </w:pPr>
            <w:r w:rsidRPr="00145C24">
              <w:rPr>
                <w:sz w:val="23"/>
                <w:szCs w:val="20"/>
              </w:rPr>
              <w:t>T</w:t>
            </w:r>
            <w:r>
              <w:rPr>
                <w:sz w:val="23"/>
                <w:szCs w:val="20"/>
              </w:rPr>
              <w:t>DF</w:t>
            </w:r>
            <w:r w:rsidRPr="00145C24">
              <w:rPr>
                <w:sz w:val="23"/>
                <w:szCs w:val="20"/>
              </w:rPr>
              <w:t xml:space="preserve"> +</w:t>
            </w:r>
          </w:p>
        </w:tc>
        <w:tc>
          <w:tcPr>
            <w:tcW w:w="720" w:type="dxa"/>
            <w:tcBorders>
              <w:top w:val="double" w:sz="6" w:space="0" w:color="auto"/>
              <w:left w:val="nil"/>
              <w:bottom w:val="double" w:sz="6" w:space="0" w:color="auto"/>
              <w:right w:val="nil"/>
            </w:tcBorders>
            <w:vAlign w:val="center"/>
          </w:tcPr>
          <w:p w14:paraId="09B0B5FF" w14:textId="77777777" w:rsidR="00D16F51" w:rsidRPr="00145C24" w:rsidRDefault="00D16F51" w:rsidP="00D16F51">
            <w:pPr>
              <w:ind w:left="-108" w:right="-108"/>
              <w:jc w:val="center"/>
              <w:rPr>
                <w:sz w:val="23"/>
                <w:szCs w:val="20"/>
              </w:rPr>
            </w:pPr>
            <w:r w:rsidRPr="00145C24">
              <w:rPr>
                <w:sz w:val="23"/>
                <w:szCs w:val="20"/>
              </w:rPr>
              <w:t>3TC +</w:t>
            </w:r>
          </w:p>
        </w:tc>
        <w:tc>
          <w:tcPr>
            <w:tcW w:w="540" w:type="dxa"/>
            <w:tcBorders>
              <w:top w:val="double" w:sz="6" w:space="0" w:color="auto"/>
              <w:left w:val="nil"/>
              <w:bottom w:val="double" w:sz="6" w:space="0" w:color="auto"/>
              <w:right w:val="single" w:sz="6" w:space="0" w:color="auto"/>
            </w:tcBorders>
            <w:vAlign w:val="center"/>
          </w:tcPr>
          <w:p w14:paraId="5B42B2AE" w14:textId="77777777" w:rsidR="00D16F51" w:rsidRPr="00145C24" w:rsidRDefault="00D16F51" w:rsidP="00D16F51">
            <w:pPr>
              <w:ind w:left="-78"/>
              <w:rPr>
                <w:sz w:val="23"/>
                <w:szCs w:val="20"/>
              </w:rPr>
            </w:pPr>
            <w:r w:rsidRPr="00145C24">
              <w:rPr>
                <w:sz w:val="23"/>
                <w:szCs w:val="20"/>
              </w:rPr>
              <w:t>PI</w:t>
            </w:r>
            <w:r w:rsidRPr="00145C24">
              <w:rPr>
                <w:b/>
                <w:sz w:val="23"/>
                <w:szCs w:val="20"/>
                <w:vertAlign w:val="superscript"/>
              </w:rPr>
              <w:t>1</w:t>
            </w:r>
          </w:p>
        </w:tc>
        <w:tc>
          <w:tcPr>
            <w:tcW w:w="720" w:type="dxa"/>
            <w:tcBorders>
              <w:top w:val="double" w:sz="6" w:space="0" w:color="auto"/>
              <w:left w:val="single" w:sz="6" w:space="0" w:color="auto"/>
              <w:bottom w:val="double" w:sz="6" w:space="0" w:color="auto"/>
              <w:right w:val="nil"/>
            </w:tcBorders>
            <w:shd w:val="clear" w:color="auto" w:fill="auto"/>
            <w:noWrap/>
            <w:vAlign w:val="center"/>
          </w:tcPr>
          <w:p w14:paraId="28CD9C26" w14:textId="77777777" w:rsidR="00D16F51" w:rsidRPr="004652B4" w:rsidRDefault="00D16F51" w:rsidP="00D16F51">
            <w:pPr>
              <w:ind w:left="-115" w:right="-1"/>
              <w:jc w:val="right"/>
              <w:rPr>
                <w:sz w:val="23"/>
                <w:szCs w:val="20"/>
                <w:highlight w:val="yellow"/>
              </w:rPr>
            </w:pPr>
            <w:proofErr w:type="gramStart"/>
            <w:r w:rsidRPr="004652B4">
              <w:rPr>
                <w:sz w:val="23"/>
                <w:szCs w:val="20"/>
                <w:highlight w:val="yellow"/>
              </w:rPr>
              <w:t>ddI</w:t>
            </w:r>
            <w:proofErr w:type="gramEnd"/>
            <w:r w:rsidRPr="004652B4">
              <w:rPr>
                <w:sz w:val="23"/>
                <w:szCs w:val="20"/>
                <w:highlight w:val="yellow"/>
              </w:rPr>
              <w:t>+</w:t>
            </w:r>
          </w:p>
        </w:tc>
        <w:tc>
          <w:tcPr>
            <w:tcW w:w="720" w:type="dxa"/>
            <w:tcBorders>
              <w:top w:val="double" w:sz="6" w:space="0" w:color="auto"/>
              <w:left w:val="nil"/>
              <w:bottom w:val="double" w:sz="6" w:space="0" w:color="auto"/>
            </w:tcBorders>
            <w:shd w:val="clear" w:color="auto" w:fill="auto"/>
            <w:vAlign w:val="center"/>
          </w:tcPr>
          <w:p w14:paraId="72EC1699" w14:textId="77777777" w:rsidR="00D16F51" w:rsidRPr="004652B4" w:rsidRDefault="00D16F51" w:rsidP="00D16F51">
            <w:pPr>
              <w:ind w:left="-108" w:right="-20"/>
              <w:jc w:val="center"/>
              <w:rPr>
                <w:sz w:val="23"/>
                <w:szCs w:val="20"/>
                <w:highlight w:val="yellow"/>
              </w:rPr>
            </w:pPr>
            <w:r w:rsidRPr="004652B4">
              <w:rPr>
                <w:sz w:val="23"/>
                <w:szCs w:val="20"/>
                <w:highlight w:val="yellow"/>
              </w:rPr>
              <w:t>ABC +</w:t>
            </w:r>
          </w:p>
        </w:tc>
        <w:tc>
          <w:tcPr>
            <w:tcW w:w="720" w:type="dxa"/>
            <w:tcBorders>
              <w:top w:val="double" w:sz="6" w:space="0" w:color="auto"/>
              <w:bottom w:val="double" w:sz="6" w:space="0" w:color="auto"/>
              <w:right w:val="single" w:sz="18" w:space="0" w:color="auto"/>
            </w:tcBorders>
            <w:shd w:val="clear" w:color="auto" w:fill="auto"/>
            <w:vAlign w:val="center"/>
          </w:tcPr>
          <w:p w14:paraId="662BDFA5" w14:textId="77777777" w:rsidR="00D16F51" w:rsidRPr="004652B4" w:rsidRDefault="00D16F51" w:rsidP="00D16F51">
            <w:pPr>
              <w:ind w:left="-78"/>
              <w:rPr>
                <w:sz w:val="23"/>
                <w:szCs w:val="20"/>
                <w:highlight w:val="yellow"/>
              </w:rPr>
            </w:pPr>
            <w:r w:rsidRPr="004652B4">
              <w:rPr>
                <w:sz w:val="23"/>
                <w:szCs w:val="20"/>
                <w:highlight w:val="yellow"/>
              </w:rPr>
              <w:t>PI</w:t>
            </w:r>
            <w:r w:rsidRPr="004652B4">
              <w:rPr>
                <w:b/>
                <w:sz w:val="23"/>
                <w:szCs w:val="20"/>
                <w:highlight w:val="yellow"/>
                <w:vertAlign w:val="superscript"/>
              </w:rPr>
              <w:t>1</w:t>
            </w:r>
          </w:p>
        </w:tc>
      </w:tr>
    </w:tbl>
    <w:p w14:paraId="0ACEF047" w14:textId="77777777" w:rsidR="00D16F51" w:rsidRPr="00A82EB1" w:rsidRDefault="00D16F51" w:rsidP="00D16F51">
      <w:pPr>
        <w:ind w:right="-341" w:hanging="43"/>
        <w:rPr>
          <w:sz w:val="18"/>
          <w:vertAlign w:val="superscript"/>
        </w:rPr>
      </w:pPr>
      <w:r w:rsidRPr="00A82EB1">
        <w:rPr>
          <w:sz w:val="18"/>
          <w:vertAlign w:val="superscript"/>
        </w:rPr>
        <w:t>1</w:t>
      </w:r>
      <w:r w:rsidRPr="00A82EB1">
        <w:rPr>
          <w:sz w:val="18"/>
        </w:rPr>
        <w:t xml:space="preserve"> LPV/r or ATV/r are recommended as the preferred PI. If neither LPV/r nor ATV/r are available, NFV may be used.</w:t>
      </w:r>
    </w:p>
    <w:p w14:paraId="3FE48792" w14:textId="77777777" w:rsidR="00D16F51" w:rsidRPr="00A82EB1" w:rsidRDefault="00D16F51" w:rsidP="00D16F51">
      <w:pPr>
        <w:ind w:right="-341" w:hanging="43"/>
        <w:rPr>
          <w:sz w:val="18"/>
        </w:rPr>
      </w:pPr>
      <w:r w:rsidRPr="00A82EB1">
        <w:rPr>
          <w:sz w:val="18"/>
          <w:vertAlign w:val="superscript"/>
        </w:rPr>
        <w:t>3</w:t>
      </w:r>
      <w:r w:rsidRPr="00A82EB1">
        <w:rPr>
          <w:sz w:val="18"/>
        </w:rPr>
        <w:t xml:space="preserve">NVP should be given QD for first 2 weeks. </w:t>
      </w:r>
      <w:proofErr w:type="gramStart"/>
      <w:r w:rsidRPr="00A82EB1">
        <w:rPr>
          <w:sz w:val="18"/>
        </w:rPr>
        <w:t>If no</w:t>
      </w:r>
      <w:r w:rsidR="00FE7ED9">
        <w:rPr>
          <w:sz w:val="18"/>
        </w:rPr>
        <w:t xml:space="preserve"> </w:t>
      </w:r>
      <w:r w:rsidRPr="004652B4">
        <w:rPr>
          <w:color w:val="00B050"/>
          <w:sz w:val="18"/>
        </w:rPr>
        <w:t>o</w:t>
      </w:r>
      <w:r>
        <w:rPr>
          <w:sz w:val="18"/>
        </w:rPr>
        <w:t xml:space="preserve">r </w:t>
      </w:r>
      <w:r w:rsidRPr="00A82EB1">
        <w:rPr>
          <w:sz w:val="18"/>
        </w:rPr>
        <w:t>mild NVP toxicity, then increase dose to BID.</w:t>
      </w:r>
      <w:proofErr w:type="gramEnd"/>
    </w:p>
    <w:p w14:paraId="3D31B339" w14:textId="77777777" w:rsidR="00D16F51" w:rsidRPr="00A82EB1" w:rsidRDefault="00D16F51" w:rsidP="00D16F51">
      <w:pPr>
        <w:ind w:right="-341" w:hanging="43"/>
        <w:rPr>
          <w:sz w:val="18"/>
        </w:rPr>
      </w:pPr>
      <w:r w:rsidRPr="00A82EB1">
        <w:rPr>
          <w:sz w:val="18"/>
          <w:szCs w:val="20"/>
          <w:vertAlign w:val="superscript"/>
        </w:rPr>
        <w:t>4</w:t>
      </w:r>
      <w:r w:rsidRPr="00A82EB1">
        <w:rPr>
          <w:sz w:val="18"/>
        </w:rPr>
        <w:t>At the physician’s discretion, AZT can be used with 3TC in the second line, creating a four-</w:t>
      </w:r>
      <w:r>
        <w:rPr>
          <w:sz w:val="18"/>
        </w:rPr>
        <w:t>drug regimen (particularly when</w:t>
      </w:r>
      <w:r w:rsidRPr="00A82EB1">
        <w:rPr>
          <w:sz w:val="18"/>
        </w:rPr>
        <w:t xml:space="preserve"> FDC is available).</w:t>
      </w:r>
    </w:p>
    <w:p w14:paraId="36B55A9D" w14:textId="77777777" w:rsidR="00D16F51" w:rsidRPr="00A82EB1" w:rsidRDefault="00D16F51" w:rsidP="00D16F51">
      <w:pPr>
        <w:ind w:right="-341" w:hanging="43"/>
        <w:rPr>
          <w:sz w:val="18"/>
        </w:rPr>
      </w:pPr>
    </w:p>
    <w:p w14:paraId="666208C2" w14:textId="77777777" w:rsidR="00D16F51" w:rsidRPr="00A82EB1" w:rsidRDefault="00D16F51" w:rsidP="00D16F51">
      <w:pPr>
        <w:pStyle w:val="Caption"/>
      </w:pPr>
      <w:bookmarkStart w:id="480" w:name="_Toc146724356"/>
      <w:r w:rsidRPr="00A82EB1">
        <w:t>Common clinical dosing of ARVs</w:t>
      </w:r>
      <w:bookmarkEnd w:id="480"/>
    </w:p>
    <w:p w14:paraId="59F6DE81" w14:textId="77777777" w:rsidR="00D16F51" w:rsidRPr="00A82EB1" w:rsidRDefault="00D16F51" w:rsidP="00D16F51">
      <w:r w:rsidRPr="00145C24">
        <w:rPr>
          <w:highlight w:val="yellow"/>
        </w:rPr>
        <w:t xml:space="preserve">See appendix 6 for </w:t>
      </w:r>
      <w:proofErr w:type="gramStart"/>
      <w:r w:rsidRPr="00145C24">
        <w:rPr>
          <w:highlight w:val="yellow"/>
        </w:rPr>
        <w:t>Common</w:t>
      </w:r>
      <w:proofErr w:type="gramEnd"/>
      <w:r w:rsidRPr="00145C24">
        <w:rPr>
          <w:highlight w:val="yellow"/>
        </w:rPr>
        <w:t xml:space="preserve"> clinical dosing of ARVs</w:t>
      </w:r>
      <w:bookmarkStart w:id="481" w:name="_Toc146724357"/>
    </w:p>
    <w:p w14:paraId="6EC2E782" w14:textId="77777777" w:rsidR="00D16F51" w:rsidRPr="00A82EB1" w:rsidRDefault="00D16F51" w:rsidP="00D16F51"/>
    <w:p w14:paraId="46384E9A" w14:textId="77777777" w:rsidR="00D16F51" w:rsidRPr="00A82EB1" w:rsidRDefault="00D16F51" w:rsidP="00D16F51">
      <w:pPr>
        <w:rPr>
          <w:b/>
        </w:rPr>
      </w:pPr>
      <w:proofErr w:type="gramStart"/>
      <w:r w:rsidRPr="00A82EB1">
        <w:rPr>
          <w:b/>
        </w:rPr>
        <w:t xml:space="preserve">Table </w:t>
      </w:r>
      <w:r w:rsidR="00321D0B" w:rsidRPr="00A82EB1">
        <w:rPr>
          <w:b/>
        </w:rPr>
        <w:fldChar w:fldCharType="begin"/>
      </w:r>
      <w:r w:rsidRPr="00A82EB1">
        <w:rPr>
          <w:b/>
        </w:rPr>
        <w:instrText xml:space="preserve"> STYLEREF 1 \s </w:instrText>
      </w:r>
      <w:r w:rsidR="00321D0B" w:rsidRPr="00A82EB1">
        <w:rPr>
          <w:b/>
        </w:rPr>
        <w:fldChar w:fldCharType="separate"/>
      </w:r>
      <w:r>
        <w:rPr>
          <w:b/>
          <w:noProof/>
        </w:rPr>
        <w:t>16</w:t>
      </w:r>
      <w:r w:rsidR="00321D0B" w:rsidRPr="00A82EB1">
        <w:rPr>
          <w:b/>
        </w:rPr>
        <w:fldChar w:fldCharType="end"/>
      </w:r>
      <w:r w:rsidRPr="00A82EB1">
        <w:rPr>
          <w:b/>
        </w:rPr>
        <w:t>.</w:t>
      </w:r>
      <w:proofErr w:type="gramEnd"/>
      <w:r w:rsidR="00321D0B" w:rsidRPr="00A82EB1">
        <w:rPr>
          <w:b/>
        </w:rPr>
        <w:fldChar w:fldCharType="begin"/>
      </w:r>
      <w:r w:rsidRPr="00A82EB1">
        <w:rPr>
          <w:b/>
        </w:rPr>
        <w:instrText xml:space="preserve"> SEQ Table \* ARABIC \s 1 </w:instrText>
      </w:r>
      <w:r w:rsidR="00321D0B" w:rsidRPr="00A82EB1">
        <w:rPr>
          <w:b/>
        </w:rPr>
        <w:fldChar w:fldCharType="separate"/>
      </w:r>
      <w:r>
        <w:rPr>
          <w:b/>
          <w:noProof/>
        </w:rPr>
        <w:t>5</w:t>
      </w:r>
      <w:r w:rsidR="00321D0B" w:rsidRPr="00A82EB1">
        <w:rPr>
          <w:b/>
        </w:rPr>
        <w:fldChar w:fldCharType="end"/>
      </w:r>
      <w:r w:rsidRPr="00A82EB1">
        <w:rPr>
          <w:b/>
        </w:rPr>
        <w:t xml:space="preserve">   Detailed recommendations for switching to second-line ART regimens in children</w:t>
      </w:r>
      <w:bookmarkEnd w:id="481"/>
    </w:p>
    <w:tbl>
      <w:tblPr>
        <w:tblW w:w="9520" w:type="dxa"/>
        <w:jc w:val="center"/>
        <w:tblLook w:val="0000" w:firstRow="0" w:lastRow="0" w:firstColumn="0" w:lastColumn="0" w:noHBand="0" w:noVBand="0"/>
      </w:tblPr>
      <w:tblGrid>
        <w:gridCol w:w="1200"/>
        <w:gridCol w:w="1420"/>
        <w:gridCol w:w="2020"/>
        <w:gridCol w:w="2380"/>
        <w:gridCol w:w="2500"/>
      </w:tblGrid>
      <w:tr w:rsidR="00D16F51" w:rsidRPr="00A82EB1" w14:paraId="1E53FAC7" w14:textId="77777777" w:rsidTr="00D16F51">
        <w:trPr>
          <w:trHeight w:val="675"/>
          <w:jc w:val="center"/>
        </w:trPr>
        <w:tc>
          <w:tcPr>
            <w:tcW w:w="1200" w:type="dxa"/>
            <w:tcBorders>
              <w:top w:val="nil"/>
              <w:left w:val="nil"/>
              <w:bottom w:val="nil"/>
              <w:right w:val="nil"/>
            </w:tcBorders>
            <w:shd w:val="clear" w:color="auto" w:fill="auto"/>
            <w:vAlign w:val="bottom"/>
          </w:tcPr>
          <w:p w14:paraId="792C44D5" w14:textId="77777777" w:rsidR="00D16F51" w:rsidRPr="00145C24" w:rsidRDefault="00D16F51" w:rsidP="00D16F51">
            <w:pPr>
              <w:rPr>
                <w:color w:val="000000"/>
              </w:rPr>
            </w:pPr>
          </w:p>
        </w:tc>
        <w:tc>
          <w:tcPr>
            <w:tcW w:w="1420" w:type="dxa"/>
            <w:tcBorders>
              <w:top w:val="nil"/>
              <w:left w:val="nil"/>
              <w:bottom w:val="nil"/>
              <w:right w:val="nil"/>
            </w:tcBorders>
            <w:shd w:val="clear" w:color="auto" w:fill="auto"/>
            <w:vAlign w:val="bottom"/>
          </w:tcPr>
          <w:p w14:paraId="325985E2" w14:textId="77777777" w:rsidR="00D16F51" w:rsidRPr="00145C24" w:rsidRDefault="00D16F51" w:rsidP="00D16F51">
            <w:pPr>
              <w:rPr>
                <w:color w:val="000000"/>
              </w:rPr>
            </w:pPr>
          </w:p>
        </w:tc>
        <w:tc>
          <w:tcPr>
            <w:tcW w:w="2020" w:type="dxa"/>
            <w:tcBorders>
              <w:top w:val="double" w:sz="6" w:space="0" w:color="auto"/>
              <w:left w:val="double" w:sz="6" w:space="0" w:color="auto"/>
              <w:bottom w:val="double" w:sz="6" w:space="0" w:color="auto"/>
              <w:right w:val="double" w:sz="6" w:space="0" w:color="auto"/>
            </w:tcBorders>
            <w:shd w:val="clear" w:color="000000" w:fill="BFBFBF"/>
            <w:vAlign w:val="bottom"/>
          </w:tcPr>
          <w:p w14:paraId="2F71F529" w14:textId="77777777" w:rsidR="00D16F51" w:rsidRPr="00145C24" w:rsidRDefault="00D16F51" w:rsidP="00D16F51">
            <w:pPr>
              <w:jc w:val="center"/>
              <w:rPr>
                <w:color w:val="000000"/>
                <w:szCs w:val="32"/>
              </w:rPr>
            </w:pPr>
            <w:r w:rsidRPr="00145C24">
              <w:rPr>
                <w:color w:val="000000"/>
                <w:sz w:val="22"/>
                <w:szCs w:val="32"/>
              </w:rPr>
              <w:t>First Line Regimen</w:t>
            </w:r>
          </w:p>
        </w:tc>
        <w:tc>
          <w:tcPr>
            <w:tcW w:w="2380" w:type="dxa"/>
            <w:tcBorders>
              <w:top w:val="double" w:sz="6" w:space="0" w:color="auto"/>
              <w:left w:val="nil"/>
              <w:bottom w:val="double" w:sz="6" w:space="0" w:color="auto"/>
              <w:right w:val="double" w:sz="6" w:space="0" w:color="auto"/>
            </w:tcBorders>
            <w:shd w:val="clear" w:color="000000" w:fill="BFBFBF"/>
            <w:vAlign w:val="bottom"/>
          </w:tcPr>
          <w:p w14:paraId="41D6F95D" w14:textId="77777777" w:rsidR="00D16F51" w:rsidRPr="00145C24" w:rsidRDefault="00D16F51" w:rsidP="00D16F51">
            <w:pPr>
              <w:jc w:val="center"/>
              <w:rPr>
                <w:color w:val="000000"/>
                <w:szCs w:val="32"/>
              </w:rPr>
            </w:pPr>
            <w:r w:rsidRPr="00145C24">
              <w:rPr>
                <w:color w:val="000000"/>
                <w:sz w:val="22"/>
                <w:szCs w:val="32"/>
              </w:rPr>
              <w:t>Prefe</w:t>
            </w:r>
            <w:r>
              <w:rPr>
                <w:color w:val="000000"/>
                <w:sz w:val="22"/>
                <w:szCs w:val="32"/>
              </w:rPr>
              <w:t>r</w:t>
            </w:r>
            <w:r w:rsidRPr="00145C24">
              <w:rPr>
                <w:color w:val="000000"/>
                <w:sz w:val="22"/>
                <w:szCs w:val="32"/>
              </w:rPr>
              <w:t>red 2nd Line Regimen</w:t>
            </w:r>
          </w:p>
        </w:tc>
        <w:tc>
          <w:tcPr>
            <w:tcW w:w="2500" w:type="dxa"/>
            <w:tcBorders>
              <w:top w:val="double" w:sz="6" w:space="0" w:color="auto"/>
              <w:left w:val="nil"/>
              <w:bottom w:val="double" w:sz="6" w:space="0" w:color="auto"/>
              <w:right w:val="double" w:sz="6" w:space="0" w:color="auto"/>
            </w:tcBorders>
            <w:shd w:val="clear" w:color="000000" w:fill="BFBFBF"/>
            <w:vAlign w:val="bottom"/>
          </w:tcPr>
          <w:p w14:paraId="6F294BF5" w14:textId="77777777" w:rsidR="00D16F51" w:rsidRPr="00145C24" w:rsidRDefault="00D16F51" w:rsidP="00D16F51">
            <w:pPr>
              <w:jc w:val="center"/>
              <w:rPr>
                <w:color w:val="000000"/>
                <w:szCs w:val="32"/>
              </w:rPr>
            </w:pPr>
            <w:r w:rsidRPr="00145C24">
              <w:rPr>
                <w:color w:val="000000"/>
                <w:sz w:val="22"/>
                <w:szCs w:val="32"/>
              </w:rPr>
              <w:t>Alternative 2nd Line Regimen</w:t>
            </w:r>
          </w:p>
        </w:tc>
      </w:tr>
      <w:tr w:rsidR="00D16F51" w:rsidRPr="00A82EB1" w14:paraId="538BECD8" w14:textId="77777777" w:rsidTr="00D16F51">
        <w:trPr>
          <w:trHeight w:val="999"/>
          <w:jc w:val="center"/>
        </w:trPr>
        <w:tc>
          <w:tcPr>
            <w:tcW w:w="1200" w:type="dxa"/>
            <w:vMerge w:val="restart"/>
            <w:tcBorders>
              <w:top w:val="double" w:sz="6" w:space="0" w:color="auto"/>
              <w:left w:val="double" w:sz="6" w:space="0" w:color="auto"/>
              <w:bottom w:val="double" w:sz="6" w:space="0" w:color="auto"/>
              <w:right w:val="double" w:sz="6" w:space="0" w:color="auto"/>
            </w:tcBorders>
            <w:shd w:val="clear" w:color="000000" w:fill="BFBFBF"/>
            <w:vAlign w:val="center"/>
          </w:tcPr>
          <w:p w14:paraId="16C8790A" w14:textId="77777777" w:rsidR="00D16F51" w:rsidRPr="00145C24" w:rsidRDefault="00D16F51" w:rsidP="00D16F51">
            <w:pPr>
              <w:jc w:val="center"/>
              <w:rPr>
                <w:b/>
                <w:bCs/>
                <w:color w:val="000000"/>
                <w:szCs w:val="32"/>
              </w:rPr>
            </w:pPr>
          </w:p>
        </w:tc>
        <w:tc>
          <w:tcPr>
            <w:tcW w:w="1420" w:type="dxa"/>
            <w:tcBorders>
              <w:top w:val="double" w:sz="6" w:space="0" w:color="auto"/>
              <w:left w:val="nil"/>
              <w:bottom w:val="double" w:sz="6" w:space="0" w:color="auto"/>
              <w:right w:val="double" w:sz="6" w:space="0" w:color="auto"/>
            </w:tcBorders>
            <w:shd w:val="clear" w:color="000000" w:fill="BFBFBF"/>
            <w:vAlign w:val="center"/>
          </w:tcPr>
          <w:p w14:paraId="23D838D2" w14:textId="77777777" w:rsidR="00D16F51" w:rsidRPr="00145C24" w:rsidRDefault="00D16F51" w:rsidP="00D16F51">
            <w:pPr>
              <w:jc w:val="center"/>
              <w:rPr>
                <w:b/>
                <w:bCs/>
                <w:color w:val="000000"/>
              </w:rPr>
            </w:pPr>
          </w:p>
        </w:tc>
        <w:tc>
          <w:tcPr>
            <w:tcW w:w="2020" w:type="dxa"/>
            <w:tcBorders>
              <w:top w:val="nil"/>
              <w:left w:val="nil"/>
              <w:bottom w:val="double" w:sz="6" w:space="0" w:color="auto"/>
              <w:right w:val="double" w:sz="6" w:space="0" w:color="auto"/>
            </w:tcBorders>
            <w:shd w:val="clear" w:color="auto" w:fill="auto"/>
          </w:tcPr>
          <w:p w14:paraId="39088F01" w14:textId="77777777" w:rsidR="00D16F51" w:rsidRPr="00145C24" w:rsidRDefault="00D16F51" w:rsidP="00D16F51">
            <w:pPr>
              <w:jc w:val="center"/>
              <w:rPr>
                <w:color w:val="000000"/>
              </w:rPr>
            </w:pPr>
          </w:p>
        </w:tc>
        <w:tc>
          <w:tcPr>
            <w:tcW w:w="2380" w:type="dxa"/>
            <w:tcBorders>
              <w:top w:val="nil"/>
              <w:left w:val="nil"/>
              <w:bottom w:val="double" w:sz="6" w:space="0" w:color="auto"/>
              <w:right w:val="double" w:sz="6" w:space="0" w:color="auto"/>
            </w:tcBorders>
            <w:shd w:val="clear" w:color="auto" w:fill="auto"/>
          </w:tcPr>
          <w:p w14:paraId="1862F47B" w14:textId="77777777" w:rsidR="00D16F51" w:rsidRPr="00145C24" w:rsidRDefault="00D16F51" w:rsidP="00D16F51">
            <w:pPr>
              <w:jc w:val="center"/>
              <w:rPr>
                <w:color w:val="000000"/>
              </w:rPr>
            </w:pPr>
          </w:p>
        </w:tc>
        <w:tc>
          <w:tcPr>
            <w:tcW w:w="2500" w:type="dxa"/>
            <w:tcBorders>
              <w:top w:val="nil"/>
              <w:left w:val="nil"/>
              <w:bottom w:val="double" w:sz="6" w:space="0" w:color="auto"/>
              <w:right w:val="double" w:sz="6" w:space="0" w:color="auto"/>
            </w:tcBorders>
            <w:shd w:val="clear" w:color="auto" w:fill="auto"/>
          </w:tcPr>
          <w:p w14:paraId="2749C15E" w14:textId="77777777" w:rsidR="00D16F51" w:rsidRPr="00145C24" w:rsidRDefault="00D16F51" w:rsidP="00D16F51">
            <w:pPr>
              <w:jc w:val="center"/>
              <w:rPr>
                <w:color w:val="000000"/>
              </w:rPr>
            </w:pPr>
          </w:p>
        </w:tc>
      </w:tr>
      <w:tr w:rsidR="00D16F51" w:rsidRPr="00A82EB1" w14:paraId="38BE9A6F" w14:textId="77777777" w:rsidTr="00D16F51">
        <w:trPr>
          <w:trHeight w:val="495"/>
          <w:jc w:val="center"/>
        </w:trPr>
        <w:tc>
          <w:tcPr>
            <w:tcW w:w="1200" w:type="dxa"/>
            <w:vMerge/>
            <w:tcBorders>
              <w:top w:val="double" w:sz="6" w:space="0" w:color="auto"/>
              <w:left w:val="double" w:sz="6" w:space="0" w:color="auto"/>
              <w:bottom w:val="double" w:sz="6" w:space="0" w:color="auto"/>
              <w:right w:val="double" w:sz="6" w:space="0" w:color="auto"/>
            </w:tcBorders>
            <w:vAlign w:val="center"/>
          </w:tcPr>
          <w:p w14:paraId="3A09EF10" w14:textId="77777777" w:rsidR="00D16F51" w:rsidRPr="00145C24" w:rsidRDefault="00D16F51" w:rsidP="00D16F51">
            <w:pPr>
              <w:rPr>
                <w:b/>
                <w:bCs/>
                <w:color w:val="000000"/>
                <w:szCs w:val="32"/>
              </w:rPr>
            </w:pPr>
          </w:p>
        </w:tc>
        <w:tc>
          <w:tcPr>
            <w:tcW w:w="1420" w:type="dxa"/>
            <w:tcBorders>
              <w:top w:val="nil"/>
              <w:left w:val="nil"/>
              <w:bottom w:val="double" w:sz="6" w:space="0" w:color="auto"/>
              <w:right w:val="double" w:sz="6" w:space="0" w:color="auto"/>
            </w:tcBorders>
            <w:shd w:val="clear" w:color="000000" w:fill="BFBFBF"/>
            <w:vAlign w:val="center"/>
          </w:tcPr>
          <w:p w14:paraId="2A25156D" w14:textId="77777777" w:rsidR="00D16F51" w:rsidRPr="00145C24" w:rsidRDefault="00D16F51" w:rsidP="00D16F51">
            <w:pPr>
              <w:jc w:val="center"/>
              <w:rPr>
                <w:b/>
                <w:bCs/>
                <w:color w:val="000000"/>
              </w:rPr>
            </w:pPr>
          </w:p>
        </w:tc>
        <w:tc>
          <w:tcPr>
            <w:tcW w:w="2020" w:type="dxa"/>
            <w:tcBorders>
              <w:top w:val="nil"/>
              <w:left w:val="nil"/>
              <w:bottom w:val="double" w:sz="6" w:space="0" w:color="auto"/>
              <w:right w:val="double" w:sz="6" w:space="0" w:color="auto"/>
            </w:tcBorders>
            <w:shd w:val="clear" w:color="auto" w:fill="auto"/>
          </w:tcPr>
          <w:p w14:paraId="6BB3BD8D" w14:textId="77777777" w:rsidR="00D16F51" w:rsidRPr="00145C24" w:rsidRDefault="00D16F51" w:rsidP="00D16F51">
            <w:pPr>
              <w:jc w:val="center"/>
              <w:rPr>
                <w:color w:val="000000"/>
              </w:rPr>
            </w:pPr>
          </w:p>
        </w:tc>
        <w:tc>
          <w:tcPr>
            <w:tcW w:w="2380" w:type="dxa"/>
            <w:tcBorders>
              <w:top w:val="nil"/>
              <w:left w:val="nil"/>
              <w:bottom w:val="double" w:sz="6" w:space="0" w:color="auto"/>
              <w:right w:val="double" w:sz="6" w:space="0" w:color="auto"/>
            </w:tcBorders>
            <w:shd w:val="clear" w:color="auto" w:fill="auto"/>
          </w:tcPr>
          <w:p w14:paraId="697BCAF3" w14:textId="77777777" w:rsidR="00D16F51" w:rsidRPr="00145C24" w:rsidRDefault="00D16F51" w:rsidP="00D16F51">
            <w:pPr>
              <w:jc w:val="center"/>
              <w:rPr>
                <w:color w:val="000000"/>
              </w:rPr>
            </w:pPr>
          </w:p>
        </w:tc>
        <w:tc>
          <w:tcPr>
            <w:tcW w:w="2500" w:type="dxa"/>
            <w:tcBorders>
              <w:top w:val="nil"/>
              <w:left w:val="nil"/>
              <w:bottom w:val="double" w:sz="6" w:space="0" w:color="auto"/>
              <w:right w:val="double" w:sz="6" w:space="0" w:color="auto"/>
            </w:tcBorders>
            <w:shd w:val="clear" w:color="auto" w:fill="auto"/>
          </w:tcPr>
          <w:p w14:paraId="4D25A883" w14:textId="77777777" w:rsidR="00D16F51" w:rsidRPr="00145C24" w:rsidRDefault="00D16F51" w:rsidP="00D16F51">
            <w:pPr>
              <w:jc w:val="center"/>
              <w:rPr>
                <w:color w:val="000000"/>
              </w:rPr>
            </w:pPr>
          </w:p>
        </w:tc>
      </w:tr>
      <w:tr w:rsidR="00D16F51" w:rsidRPr="00A82EB1" w14:paraId="49B0A9D7" w14:textId="77777777" w:rsidTr="00D16F51">
        <w:trPr>
          <w:trHeight w:val="297"/>
          <w:jc w:val="center"/>
        </w:trPr>
        <w:tc>
          <w:tcPr>
            <w:tcW w:w="1200" w:type="dxa"/>
            <w:vMerge/>
            <w:tcBorders>
              <w:top w:val="double" w:sz="6" w:space="0" w:color="auto"/>
              <w:left w:val="double" w:sz="6" w:space="0" w:color="auto"/>
              <w:bottom w:val="double" w:sz="6" w:space="0" w:color="auto"/>
              <w:right w:val="double" w:sz="6" w:space="0" w:color="auto"/>
            </w:tcBorders>
            <w:vAlign w:val="center"/>
          </w:tcPr>
          <w:p w14:paraId="03375CEF" w14:textId="77777777" w:rsidR="00D16F51" w:rsidRPr="00145C24" w:rsidRDefault="00D16F51" w:rsidP="00D16F51">
            <w:pPr>
              <w:rPr>
                <w:b/>
                <w:bCs/>
                <w:color w:val="000000"/>
                <w:szCs w:val="32"/>
              </w:rPr>
            </w:pPr>
          </w:p>
        </w:tc>
        <w:tc>
          <w:tcPr>
            <w:tcW w:w="1420" w:type="dxa"/>
            <w:tcBorders>
              <w:top w:val="nil"/>
              <w:left w:val="nil"/>
              <w:bottom w:val="double" w:sz="6" w:space="0" w:color="auto"/>
              <w:right w:val="double" w:sz="6" w:space="0" w:color="auto"/>
            </w:tcBorders>
            <w:shd w:val="clear" w:color="000000" w:fill="BFBFBF"/>
            <w:vAlign w:val="center"/>
          </w:tcPr>
          <w:p w14:paraId="7DF4F0AC" w14:textId="77777777" w:rsidR="00D16F51" w:rsidRPr="00145C24" w:rsidRDefault="00D16F51" w:rsidP="00D16F51">
            <w:pPr>
              <w:jc w:val="center"/>
              <w:rPr>
                <w:b/>
                <w:bCs/>
                <w:color w:val="000000"/>
              </w:rPr>
            </w:pPr>
          </w:p>
        </w:tc>
        <w:tc>
          <w:tcPr>
            <w:tcW w:w="2020" w:type="dxa"/>
            <w:tcBorders>
              <w:top w:val="nil"/>
              <w:left w:val="nil"/>
              <w:bottom w:val="double" w:sz="6" w:space="0" w:color="auto"/>
              <w:right w:val="double" w:sz="6" w:space="0" w:color="auto"/>
            </w:tcBorders>
            <w:shd w:val="clear" w:color="auto" w:fill="auto"/>
          </w:tcPr>
          <w:p w14:paraId="38C1EB00" w14:textId="77777777" w:rsidR="00D16F51" w:rsidRPr="00145C24" w:rsidRDefault="00D16F51" w:rsidP="00D16F51">
            <w:pPr>
              <w:jc w:val="center"/>
              <w:rPr>
                <w:color w:val="000000"/>
              </w:rPr>
            </w:pPr>
          </w:p>
        </w:tc>
        <w:tc>
          <w:tcPr>
            <w:tcW w:w="2380" w:type="dxa"/>
            <w:tcBorders>
              <w:top w:val="nil"/>
              <w:left w:val="nil"/>
              <w:bottom w:val="double" w:sz="6" w:space="0" w:color="auto"/>
              <w:right w:val="double" w:sz="6" w:space="0" w:color="auto"/>
            </w:tcBorders>
            <w:shd w:val="clear" w:color="auto" w:fill="auto"/>
          </w:tcPr>
          <w:p w14:paraId="02613ACB" w14:textId="77777777" w:rsidR="00D16F51" w:rsidRPr="00145C24" w:rsidRDefault="00D16F51" w:rsidP="00D16F51">
            <w:pPr>
              <w:jc w:val="center"/>
              <w:rPr>
                <w:color w:val="000000"/>
              </w:rPr>
            </w:pPr>
          </w:p>
        </w:tc>
        <w:tc>
          <w:tcPr>
            <w:tcW w:w="2500" w:type="dxa"/>
            <w:tcBorders>
              <w:top w:val="nil"/>
              <w:left w:val="nil"/>
              <w:bottom w:val="double" w:sz="6" w:space="0" w:color="auto"/>
              <w:right w:val="double" w:sz="6" w:space="0" w:color="auto"/>
            </w:tcBorders>
            <w:shd w:val="clear" w:color="auto" w:fill="auto"/>
          </w:tcPr>
          <w:p w14:paraId="67191E6A" w14:textId="77777777" w:rsidR="00D16F51" w:rsidRPr="00145C24" w:rsidRDefault="00D16F51" w:rsidP="00D16F51">
            <w:pPr>
              <w:jc w:val="center"/>
              <w:rPr>
                <w:color w:val="000000"/>
              </w:rPr>
            </w:pPr>
          </w:p>
        </w:tc>
      </w:tr>
      <w:tr w:rsidR="00D16F51" w:rsidRPr="00A82EB1" w14:paraId="0CF57EAA" w14:textId="77777777" w:rsidTr="00D16F51">
        <w:trPr>
          <w:trHeight w:val="846"/>
          <w:jc w:val="center"/>
        </w:trPr>
        <w:tc>
          <w:tcPr>
            <w:tcW w:w="1200" w:type="dxa"/>
            <w:vMerge w:val="restart"/>
            <w:tcBorders>
              <w:top w:val="nil"/>
              <w:left w:val="double" w:sz="6" w:space="0" w:color="auto"/>
              <w:bottom w:val="double" w:sz="6" w:space="0" w:color="auto"/>
              <w:right w:val="double" w:sz="6" w:space="0" w:color="auto"/>
            </w:tcBorders>
            <w:shd w:val="clear" w:color="000000" w:fill="BFBFBF"/>
            <w:vAlign w:val="center"/>
          </w:tcPr>
          <w:p w14:paraId="19708C14" w14:textId="77777777" w:rsidR="00D16F51" w:rsidRPr="00145C24" w:rsidRDefault="00D16F51" w:rsidP="00D16F51">
            <w:pPr>
              <w:jc w:val="center"/>
              <w:rPr>
                <w:color w:val="000000"/>
              </w:rPr>
            </w:pPr>
          </w:p>
        </w:tc>
        <w:tc>
          <w:tcPr>
            <w:tcW w:w="1420" w:type="dxa"/>
            <w:tcBorders>
              <w:top w:val="nil"/>
              <w:left w:val="nil"/>
              <w:bottom w:val="double" w:sz="6" w:space="0" w:color="auto"/>
              <w:right w:val="double" w:sz="6" w:space="0" w:color="auto"/>
            </w:tcBorders>
            <w:shd w:val="clear" w:color="000000" w:fill="BFBFBF"/>
            <w:vAlign w:val="center"/>
          </w:tcPr>
          <w:p w14:paraId="0DBA8F1F" w14:textId="77777777" w:rsidR="00D16F51" w:rsidRPr="00145C24" w:rsidRDefault="00D16F51" w:rsidP="00D16F51">
            <w:pPr>
              <w:jc w:val="center"/>
              <w:rPr>
                <w:b/>
                <w:bCs/>
                <w:color w:val="000000"/>
              </w:rPr>
            </w:pPr>
          </w:p>
        </w:tc>
        <w:tc>
          <w:tcPr>
            <w:tcW w:w="2020" w:type="dxa"/>
            <w:tcBorders>
              <w:top w:val="nil"/>
              <w:left w:val="nil"/>
              <w:bottom w:val="double" w:sz="6" w:space="0" w:color="auto"/>
              <w:right w:val="double" w:sz="6" w:space="0" w:color="auto"/>
            </w:tcBorders>
            <w:shd w:val="clear" w:color="auto" w:fill="auto"/>
          </w:tcPr>
          <w:p w14:paraId="4911400C" w14:textId="77777777" w:rsidR="00D16F51" w:rsidRPr="00145C24" w:rsidRDefault="00D16F51" w:rsidP="00D16F51">
            <w:pPr>
              <w:jc w:val="center"/>
              <w:rPr>
                <w:color w:val="000000"/>
              </w:rPr>
            </w:pPr>
          </w:p>
        </w:tc>
        <w:tc>
          <w:tcPr>
            <w:tcW w:w="2380" w:type="dxa"/>
            <w:tcBorders>
              <w:top w:val="nil"/>
              <w:left w:val="nil"/>
              <w:bottom w:val="double" w:sz="6" w:space="0" w:color="auto"/>
              <w:right w:val="double" w:sz="6" w:space="0" w:color="auto"/>
            </w:tcBorders>
            <w:shd w:val="clear" w:color="auto" w:fill="auto"/>
          </w:tcPr>
          <w:p w14:paraId="35D2F782" w14:textId="77777777" w:rsidR="00D16F51" w:rsidRPr="00145C24" w:rsidRDefault="00D16F51" w:rsidP="00D16F51">
            <w:pPr>
              <w:jc w:val="center"/>
              <w:rPr>
                <w:color w:val="000000"/>
              </w:rPr>
            </w:pPr>
          </w:p>
        </w:tc>
        <w:tc>
          <w:tcPr>
            <w:tcW w:w="2500" w:type="dxa"/>
            <w:tcBorders>
              <w:top w:val="nil"/>
              <w:left w:val="nil"/>
              <w:bottom w:val="double" w:sz="6" w:space="0" w:color="auto"/>
              <w:right w:val="double" w:sz="6" w:space="0" w:color="auto"/>
            </w:tcBorders>
            <w:shd w:val="clear" w:color="auto" w:fill="auto"/>
          </w:tcPr>
          <w:p w14:paraId="796E0652" w14:textId="77777777" w:rsidR="00D16F51" w:rsidRPr="00145C24" w:rsidRDefault="00D16F51" w:rsidP="00D16F51">
            <w:pPr>
              <w:jc w:val="center"/>
              <w:rPr>
                <w:color w:val="000000"/>
              </w:rPr>
            </w:pPr>
          </w:p>
        </w:tc>
      </w:tr>
      <w:tr w:rsidR="00D16F51" w:rsidRPr="00A82EB1" w14:paraId="6A76EDCB" w14:textId="77777777" w:rsidTr="00D16F51">
        <w:trPr>
          <w:trHeight w:val="819"/>
          <w:jc w:val="center"/>
        </w:trPr>
        <w:tc>
          <w:tcPr>
            <w:tcW w:w="1200" w:type="dxa"/>
            <w:vMerge/>
            <w:tcBorders>
              <w:top w:val="nil"/>
              <w:left w:val="double" w:sz="6" w:space="0" w:color="auto"/>
              <w:bottom w:val="double" w:sz="6" w:space="0" w:color="auto"/>
              <w:right w:val="double" w:sz="6" w:space="0" w:color="auto"/>
            </w:tcBorders>
            <w:vAlign w:val="center"/>
          </w:tcPr>
          <w:p w14:paraId="4108F16F" w14:textId="77777777" w:rsidR="00D16F51" w:rsidRPr="00145C24" w:rsidRDefault="00D16F51" w:rsidP="00D16F51">
            <w:pPr>
              <w:rPr>
                <w:color w:val="000000"/>
              </w:rPr>
            </w:pPr>
          </w:p>
        </w:tc>
        <w:tc>
          <w:tcPr>
            <w:tcW w:w="1420" w:type="dxa"/>
            <w:tcBorders>
              <w:top w:val="nil"/>
              <w:left w:val="nil"/>
              <w:bottom w:val="double" w:sz="6" w:space="0" w:color="auto"/>
              <w:right w:val="double" w:sz="6" w:space="0" w:color="auto"/>
            </w:tcBorders>
            <w:shd w:val="clear" w:color="000000" w:fill="BFBFBF"/>
            <w:vAlign w:val="center"/>
          </w:tcPr>
          <w:p w14:paraId="0F231993" w14:textId="77777777" w:rsidR="00D16F51" w:rsidRPr="00145C24" w:rsidRDefault="00D16F51" w:rsidP="00D16F51">
            <w:pPr>
              <w:jc w:val="center"/>
              <w:rPr>
                <w:b/>
                <w:bCs/>
                <w:color w:val="000000"/>
              </w:rPr>
            </w:pPr>
          </w:p>
        </w:tc>
        <w:tc>
          <w:tcPr>
            <w:tcW w:w="2020" w:type="dxa"/>
            <w:tcBorders>
              <w:top w:val="nil"/>
              <w:left w:val="nil"/>
              <w:bottom w:val="double" w:sz="6" w:space="0" w:color="auto"/>
              <w:right w:val="double" w:sz="6" w:space="0" w:color="auto"/>
            </w:tcBorders>
            <w:shd w:val="clear" w:color="auto" w:fill="auto"/>
          </w:tcPr>
          <w:p w14:paraId="5098E59B" w14:textId="77777777" w:rsidR="00D16F51" w:rsidRPr="00145C24" w:rsidRDefault="00D16F51" w:rsidP="00D16F51">
            <w:pPr>
              <w:jc w:val="center"/>
              <w:rPr>
                <w:color w:val="000000"/>
              </w:rPr>
            </w:pPr>
          </w:p>
        </w:tc>
        <w:tc>
          <w:tcPr>
            <w:tcW w:w="2380" w:type="dxa"/>
            <w:tcBorders>
              <w:top w:val="nil"/>
              <w:left w:val="nil"/>
              <w:bottom w:val="double" w:sz="6" w:space="0" w:color="auto"/>
              <w:right w:val="double" w:sz="6" w:space="0" w:color="auto"/>
            </w:tcBorders>
            <w:shd w:val="clear" w:color="auto" w:fill="auto"/>
          </w:tcPr>
          <w:p w14:paraId="14AD56E9" w14:textId="77777777" w:rsidR="00D16F51" w:rsidRPr="00145C24" w:rsidRDefault="00D16F51" w:rsidP="00D16F51">
            <w:pPr>
              <w:jc w:val="center"/>
              <w:rPr>
                <w:color w:val="000000"/>
              </w:rPr>
            </w:pPr>
          </w:p>
        </w:tc>
        <w:tc>
          <w:tcPr>
            <w:tcW w:w="2500" w:type="dxa"/>
            <w:tcBorders>
              <w:top w:val="nil"/>
              <w:left w:val="nil"/>
              <w:bottom w:val="double" w:sz="6" w:space="0" w:color="auto"/>
              <w:right w:val="double" w:sz="6" w:space="0" w:color="auto"/>
            </w:tcBorders>
            <w:shd w:val="clear" w:color="auto" w:fill="auto"/>
          </w:tcPr>
          <w:p w14:paraId="58EBD5D3" w14:textId="77777777" w:rsidR="00D16F51" w:rsidRPr="00145C24" w:rsidRDefault="00D16F51" w:rsidP="00D16F51">
            <w:pPr>
              <w:jc w:val="center"/>
              <w:rPr>
                <w:color w:val="000000"/>
              </w:rPr>
            </w:pPr>
          </w:p>
        </w:tc>
      </w:tr>
    </w:tbl>
    <w:p w14:paraId="6F8D8565" w14:textId="77777777" w:rsidR="00D16F51" w:rsidRPr="00A82EB1" w:rsidRDefault="00D16F51" w:rsidP="00D16F51"/>
    <w:p w14:paraId="23436F2D" w14:textId="77777777" w:rsidR="00D16F51" w:rsidRPr="00A82EB1" w:rsidRDefault="00D16F51" w:rsidP="00D16F51">
      <w:r w:rsidRPr="00A82EB1">
        <w:t xml:space="preserve">Refer to </w:t>
      </w:r>
      <w:r w:rsidRPr="00A82EB1">
        <w:rPr>
          <w:b/>
        </w:rPr>
        <w:t xml:space="preserve">Appendices 8 </w:t>
      </w:r>
      <w:r w:rsidRPr="00A82EB1">
        <w:t xml:space="preserve">and </w:t>
      </w:r>
      <w:r w:rsidRPr="00A82EB1">
        <w:rPr>
          <w:b/>
        </w:rPr>
        <w:t>9</w:t>
      </w:r>
      <w:r w:rsidRPr="00A82EB1">
        <w:t xml:space="preserve"> for all pediatric formulations and dosing.</w:t>
      </w:r>
    </w:p>
    <w:p w14:paraId="6D0CD202" w14:textId="77777777" w:rsidR="00D16F51" w:rsidRPr="00A82EB1" w:rsidRDefault="00D16F51" w:rsidP="00D16F51"/>
    <w:p w14:paraId="1FE18D91" w14:textId="77777777" w:rsidR="003F6BDF" w:rsidRDefault="003F6BDF" w:rsidP="003F6BDF">
      <w:pPr>
        <w:jc w:val="both"/>
      </w:pPr>
    </w:p>
    <w:p w14:paraId="2B00AA73" w14:textId="77777777" w:rsidR="003F6BDF" w:rsidRDefault="003F6BDF" w:rsidP="003F6BDF">
      <w:pPr>
        <w:jc w:val="both"/>
      </w:pPr>
    </w:p>
    <w:p w14:paraId="5397CF26" w14:textId="77777777" w:rsidR="003F6BDF" w:rsidRPr="00A82EB1" w:rsidRDefault="003F6BDF" w:rsidP="003F6BDF">
      <w:pPr>
        <w:jc w:val="both"/>
        <w:rPr>
          <w:sz w:val="40"/>
        </w:rPr>
      </w:pPr>
    </w:p>
    <w:p w14:paraId="01F2C8B0" w14:textId="77777777" w:rsidR="003F6BDF" w:rsidRPr="00A82EB1" w:rsidRDefault="003F6BDF" w:rsidP="003F6BDF">
      <w:pPr>
        <w:spacing w:before="120"/>
        <w:rPr>
          <w:b/>
          <w:sz w:val="40"/>
        </w:rPr>
      </w:pPr>
    </w:p>
    <w:p w14:paraId="5A09C048" w14:textId="77777777" w:rsidR="003F6BDF" w:rsidRPr="00A82EB1" w:rsidRDefault="003F6BDF" w:rsidP="003F6BDF">
      <w:pPr>
        <w:rPr>
          <w:b/>
          <w:sz w:val="40"/>
        </w:rPr>
      </w:pPr>
    </w:p>
    <w:p w14:paraId="43227AC7" w14:textId="77777777" w:rsidR="003F6BDF" w:rsidRPr="00A82EB1" w:rsidRDefault="00DA4E88" w:rsidP="003F6BDF">
      <w:pPr>
        <w:rPr>
          <w:b/>
          <w:sz w:val="40"/>
        </w:rPr>
      </w:pPr>
      <w:r>
        <w:rPr>
          <w:noProof/>
        </w:rPr>
        <mc:AlternateContent>
          <mc:Choice Requires="wps">
            <w:drawing>
              <wp:anchor distT="0" distB="0" distL="114300" distR="114300" simplePos="0" relativeHeight="251742208" behindDoc="1" locked="0" layoutInCell="1" allowOverlap="1" wp14:anchorId="6E014574" wp14:editId="41D25BAA">
                <wp:simplePos x="0" y="0"/>
                <wp:positionH relativeFrom="margin">
                  <wp:posOffset>-91440</wp:posOffset>
                </wp:positionH>
                <wp:positionV relativeFrom="margin">
                  <wp:posOffset>91440</wp:posOffset>
                </wp:positionV>
                <wp:extent cx="1714500" cy="8229600"/>
                <wp:effectExtent l="0" t="0" r="0" b="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A3BA50" id="Rectangle 307" o:spid="_x0000_s1026" style="position:absolute;margin-left:-7.2pt;margin-top:7.2pt;width:135pt;height:9in;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" fillcolor="#969696" stroked="f">
                <w10:wrap anchorx="margin" anchory="margin"/>
              </v:rect>
            </w:pict>
          </mc:Fallback>
        </mc:AlternateContent>
      </w:r>
    </w:p>
    <w:p w14:paraId="1CCCEF00" w14:textId="77777777" w:rsidR="003F6BDF" w:rsidRPr="00A82EB1" w:rsidRDefault="003F6BDF" w:rsidP="003F6BDF">
      <w:pPr>
        <w:rPr>
          <w:b/>
          <w:sz w:val="40"/>
        </w:rPr>
      </w:pPr>
    </w:p>
    <w:p w14:paraId="7CF98A25" w14:textId="77777777" w:rsidR="003F6BDF" w:rsidRPr="00A82EB1" w:rsidRDefault="003F6BDF" w:rsidP="003F6BDF">
      <w:pPr>
        <w:rPr>
          <w:b/>
          <w:sz w:val="40"/>
        </w:rPr>
      </w:pPr>
    </w:p>
    <w:p w14:paraId="0C35A1A9" w14:textId="77777777" w:rsidR="003F6BDF" w:rsidRPr="00A82EB1" w:rsidRDefault="003F6BDF" w:rsidP="003F6BDF">
      <w:pPr>
        <w:rPr>
          <w:b/>
          <w:sz w:val="40"/>
        </w:rPr>
      </w:pPr>
    </w:p>
    <w:p w14:paraId="00877962" w14:textId="77777777" w:rsidR="003F6BDF" w:rsidRPr="00A82EB1" w:rsidRDefault="003F6BDF" w:rsidP="003F6BDF">
      <w:pPr>
        <w:rPr>
          <w:b/>
          <w:sz w:val="40"/>
        </w:rPr>
      </w:pPr>
    </w:p>
    <w:p w14:paraId="684865C9" w14:textId="77777777" w:rsidR="003F6BDF" w:rsidRPr="00A82EB1" w:rsidRDefault="003F6BDF" w:rsidP="003F6BDF">
      <w:pPr>
        <w:rPr>
          <w:b/>
          <w:sz w:val="40"/>
        </w:rPr>
      </w:pPr>
    </w:p>
    <w:p w14:paraId="3C75D146" w14:textId="77777777" w:rsidR="003F6BDF" w:rsidRPr="004E2991" w:rsidRDefault="003F6BDF" w:rsidP="003F6BDF">
      <w:pPr>
        <w:spacing w:before="120"/>
        <w:ind w:left="2880" w:hanging="2880"/>
        <w:rPr>
          <w:b/>
          <w:sz w:val="36"/>
          <w:szCs w:val="36"/>
        </w:rPr>
      </w:pPr>
      <w:r w:rsidRPr="004E2991">
        <w:rPr>
          <w:b/>
          <w:color w:val="FFFFFF"/>
          <w:sz w:val="36"/>
          <w:szCs w:val="36"/>
        </w:rPr>
        <w:t>SECTION 17</w:t>
      </w:r>
      <w:r w:rsidRPr="00A82EB1">
        <w:rPr>
          <w:b/>
          <w:color w:val="FFFFFF"/>
          <w:sz w:val="40"/>
          <w:szCs w:val="28"/>
        </w:rPr>
        <w:t>:</w:t>
      </w:r>
      <w:r w:rsidRPr="00A82EB1">
        <w:rPr>
          <w:b/>
          <w:sz w:val="40"/>
          <w:szCs w:val="28"/>
        </w:rPr>
        <w:tab/>
      </w:r>
      <w:r w:rsidRPr="004E2991">
        <w:rPr>
          <w:b/>
          <w:sz w:val="36"/>
          <w:szCs w:val="36"/>
        </w:rPr>
        <w:t xml:space="preserve">Management of HIV in the presence of other diseases: </w:t>
      </w:r>
      <w:r w:rsidR="00FE7ED9" w:rsidRPr="004E2991">
        <w:rPr>
          <w:b/>
          <w:sz w:val="36"/>
          <w:szCs w:val="36"/>
        </w:rPr>
        <w:t>T</w:t>
      </w:r>
      <w:r w:rsidRPr="004E2991">
        <w:rPr>
          <w:b/>
          <w:sz w:val="36"/>
          <w:szCs w:val="36"/>
        </w:rPr>
        <w:t xml:space="preserve">uberculosis, </w:t>
      </w:r>
      <w:r w:rsidR="00FE7ED9" w:rsidRPr="004E2991">
        <w:rPr>
          <w:b/>
          <w:sz w:val="36"/>
          <w:szCs w:val="36"/>
        </w:rPr>
        <w:t>H</w:t>
      </w:r>
      <w:r w:rsidRPr="004E2991">
        <w:rPr>
          <w:b/>
          <w:sz w:val="36"/>
          <w:szCs w:val="36"/>
        </w:rPr>
        <w:t xml:space="preserve">epatitis B, </w:t>
      </w:r>
      <w:r w:rsidR="00FE7ED9" w:rsidRPr="004E2991">
        <w:rPr>
          <w:b/>
          <w:sz w:val="36"/>
          <w:szCs w:val="36"/>
        </w:rPr>
        <w:t>K</w:t>
      </w:r>
      <w:r w:rsidRPr="004E2991">
        <w:rPr>
          <w:b/>
          <w:sz w:val="36"/>
          <w:szCs w:val="36"/>
        </w:rPr>
        <w:t xml:space="preserve">idney and </w:t>
      </w:r>
      <w:r w:rsidR="00FE7ED9" w:rsidRPr="004E2991">
        <w:rPr>
          <w:b/>
          <w:sz w:val="36"/>
          <w:szCs w:val="36"/>
        </w:rPr>
        <w:t>L</w:t>
      </w:r>
      <w:r w:rsidRPr="004E2991">
        <w:rPr>
          <w:b/>
          <w:sz w:val="36"/>
          <w:szCs w:val="36"/>
        </w:rPr>
        <w:t xml:space="preserve">iver </w:t>
      </w:r>
      <w:r w:rsidR="00FE7ED9" w:rsidRPr="004E2991">
        <w:rPr>
          <w:b/>
          <w:sz w:val="36"/>
          <w:szCs w:val="36"/>
        </w:rPr>
        <w:t>d</w:t>
      </w:r>
      <w:r w:rsidRPr="004E2991">
        <w:rPr>
          <w:b/>
          <w:sz w:val="36"/>
          <w:szCs w:val="36"/>
        </w:rPr>
        <w:t xml:space="preserve">isease </w:t>
      </w:r>
    </w:p>
    <w:p w14:paraId="0EEA3609" w14:textId="77777777" w:rsidR="003F6BDF" w:rsidRDefault="003F6BDF" w:rsidP="00BD5A42">
      <w:pPr>
        <w:pStyle w:val="Heading1"/>
        <w:tabs>
          <w:tab w:val="num" w:pos="2610"/>
        </w:tabs>
      </w:pPr>
      <w:r w:rsidRPr="004E2991">
        <w:rPr>
          <w:sz w:val="36"/>
          <w:szCs w:val="36"/>
        </w:rPr>
        <w:br w:type="page"/>
      </w:r>
      <w:bookmarkStart w:id="482" w:name="_Toc290460974"/>
      <w:bookmarkStart w:id="483" w:name="_Toc168672819"/>
      <w:bookmarkStart w:id="484" w:name="_Toc146725721"/>
      <w:r w:rsidRPr="00A82EB1">
        <w:lastRenderedPageBreak/>
        <w:t xml:space="preserve">Management of HIV in the presence of other diseases: </w:t>
      </w:r>
      <w:r w:rsidR="006F0CA6" w:rsidRPr="006F0CA6">
        <w:t>T</w:t>
      </w:r>
      <w:r w:rsidRPr="00A82EB1">
        <w:t xml:space="preserve">uberculosis, </w:t>
      </w:r>
      <w:r w:rsidR="006F0CA6" w:rsidRPr="006F0CA6">
        <w:t>H</w:t>
      </w:r>
      <w:r w:rsidRPr="00A82EB1">
        <w:t xml:space="preserve">epatitis B, </w:t>
      </w:r>
      <w:r w:rsidR="006F0CA6" w:rsidRPr="006F0CA6">
        <w:t>K</w:t>
      </w:r>
      <w:r w:rsidRPr="00A82EB1">
        <w:t>idney and</w:t>
      </w:r>
      <w:r w:rsidRPr="006F0CA6">
        <w:t xml:space="preserve"> </w:t>
      </w:r>
      <w:r w:rsidR="006F0CA6" w:rsidRPr="006F0CA6">
        <w:t>L</w:t>
      </w:r>
      <w:r w:rsidRPr="00A82EB1">
        <w:t>iver disease</w:t>
      </w:r>
      <w:bookmarkEnd w:id="482"/>
      <w:bookmarkEnd w:id="483"/>
      <w:bookmarkEnd w:id="484"/>
    </w:p>
    <w:p w14:paraId="4A27B54F" w14:textId="77777777" w:rsidR="0038462A" w:rsidRPr="0038462A" w:rsidRDefault="0038462A" w:rsidP="0038462A"/>
    <w:p w14:paraId="706380D2" w14:textId="77777777" w:rsidR="003F6BDF" w:rsidRPr="00A82EB1" w:rsidRDefault="003F6BDF" w:rsidP="00BD5A42">
      <w:pPr>
        <w:pStyle w:val="Heading2"/>
        <w:rPr>
          <w:rFonts w:cs="Times New Roman"/>
          <w:color w:val="000000"/>
        </w:rPr>
      </w:pPr>
      <w:bookmarkStart w:id="485" w:name="_Toc168672820"/>
      <w:bookmarkStart w:id="486" w:name="_Toc290460975"/>
      <w:r w:rsidRPr="00A82EB1">
        <w:rPr>
          <w:rFonts w:cs="Times New Roman"/>
        </w:rPr>
        <w:t>Tuberculosis co</w:t>
      </w:r>
      <w:r w:rsidR="006F0CA6" w:rsidRPr="006F0CA6">
        <w:rPr>
          <w:rFonts w:cs="Times New Roman"/>
          <w:color w:val="FF0000"/>
        </w:rPr>
        <w:t>-</w:t>
      </w:r>
      <w:r w:rsidRPr="00A82EB1">
        <w:rPr>
          <w:rFonts w:cs="Times New Roman"/>
        </w:rPr>
        <w:t>infection</w:t>
      </w:r>
      <w:bookmarkEnd w:id="485"/>
      <w:bookmarkEnd w:id="486"/>
    </w:p>
    <w:p w14:paraId="3451F26C" w14:textId="77777777" w:rsidR="003F6BDF" w:rsidRPr="006A78B8" w:rsidRDefault="003F6BDF" w:rsidP="003F6BDF">
      <w:pPr>
        <w:spacing w:before="120"/>
        <w:jc w:val="both"/>
        <w:rPr>
          <w:b/>
        </w:rPr>
      </w:pPr>
      <w:r w:rsidRPr="00A82EB1">
        <w:rPr>
          <w:color w:val="000000"/>
        </w:rPr>
        <w:t>HIV and TB often appear in the same patient. Up to 50%</w:t>
      </w:r>
      <w:r w:rsidRPr="00634FAB">
        <w:rPr>
          <w:lang w:bidi="th-TH"/>
        </w:rPr>
        <w:t xml:space="preserve"> of patients with TB are </w:t>
      </w:r>
      <w:r>
        <w:rPr>
          <w:lang w:bidi="th-TH"/>
        </w:rPr>
        <w:t>co-infected</w:t>
      </w:r>
      <w:r w:rsidRPr="00634FAB">
        <w:rPr>
          <w:lang w:bidi="th-TH"/>
        </w:rPr>
        <w:t xml:space="preserve"> with HIV in Africa, so TB diagnosis is a vital entry point for care and treatment services.</w:t>
      </w:r>
    </w:p>
    <w:p w14:paraId="46CDF612" w14:textId="77777777" w:rsidR="003F6BDF" w:rsidRPr="00FC4F2F" w:rsidRDefault="003F6BDF" w:rsidP="004409DC">
      <w:pPr>
        <w:pStyle w:val="Heading3"/>
      </w:pPr>
      <w:r w:rsidRPr="00FC4F2F">
        <w:t>TB-HIV co-management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5"/>
      </w:tblGrid>
      <w:tr w:rsidR="003F6BDF" w:rsidRPr="00A82EB1" w14:paraId="6F2AF96A" w14:textId="77777777" w:rsidTr="00616C93">
        <w:tc>
          <w:tcPr>
            <w:tcW w:w="8515" w:type="dxa"/>
          </w:tcPr>
          <w:p w14:paraId="6665EC66" w14:textId="77777777" w:rsidR="003F6BDF" w:rsidRPr="0019651E" w:rsidRDefault="003F6BDF" w:rsidP="00616C93">
            <w:pPr>
              <w:jc w:val="center"/>
              <w:rPr>
                <w:b/>
                <w:sz w:val="28"/>
                <w:szCs w:val="28"/>
              </w:rPr>
            </w:pPr>
            <w:r w:rsidRPr="0019651E">
              <w:rPr>
                <w:b/>
                <w:sz w:val="28"/>
                <w:szCs w:val="28"/>
              </w:rPr>
              <w:t xml:space="preserve">All TB/HIV co-infected individuals are eligible for ART irrespective of CD4 and </w:t>
            </w:r>
            <w:r>
              <w:rPr>
                <w:b/>
                <w:sz w:val="28"/>
                <w:szCs w:val="28"/>
              </w:rPr>
              <w:t xml:space="preserve">WHO </w:t>
            </w:r>
            <w:r w:rsidRPr="0019651E">
              <w:rPr>
                <w:b/>
                <w:sz w:val="28"/>
                <w:szCs w:val="28"/>
              </w:rPr>
              <w:t>clinical stage</w:t>
            </w:r>
          </w:p>
        </w:tc>
      </w:tr>
    </w:tbl>
    <w:p w14:paraId="5EAF5B15" w14:textId="77777777" w:rsidR="003F6BDF" w:rsidRPr="005D4C05" w:rsidRDefault="003F6BDF" w:rsidP="003F6BDF"/>
    <w:p w14:paraId="08460CF9" w14:textId="77777777" w:rsidR="003F6BDF" w:rsidRPr="00A82EB1" w:rsidRDefault="003F6BDF" w:rsidP="001D2529">
      <w:pPr>
        <w:numPr>
          <w:ilvl w:val="0"/>
          <w:numId w:val="221"/>
        </w:numPr>
        <w:autoSpaceDE w:val="0"/>
        <w:autoSpaceDN w:val="0"/>
        <w:adjustRightInd w:val="0"/>
        <w:jc w:val="both"/>
        <w:rPr>
          <w:lang w:bidi="th-TH"/>
        </w:rPr>
      </w:pPr>
      <w:r w:rsidRPr="00A82EB1">
        <w:rPr>
          <w:lang w:bidi="th-TH"/>
        </w:rPr>
        <w:t>All HIV positive persons should be routinely screened for TB on initial presentation and during each subsequent visit.</w:t>
      </w:r>
    </w:p>
    <w:p w14:paraId="026C65DB" w14:textId="77777777" w:rsidR="003F6BDF" w:rsidRPr="00A82EB1" w:rsidRDefault="003F6BDF" w:rsidP="001D2529">
      <w:pPr>
        <w:numPr>
          <w:ilvl w:val="0"/>
          <w:numId w:val="221"/>
        </w:numPr>
        <w:autoSpaceDE w:val="0"/>
        <w:autoSpaceDN w:val="0"/>
        <w:adjustRightInd w:val="0"/>
        <w:jc w:val="both"/>
        <w:rPr>
          <w:lang w:bidi="th-TH"/>
        </w:rPr>
      </w:pPr>
      <w:r w:rsidRPr="00A82EB1">
        <w:rPr>
          <w:color w:val="000000"/>
        </w:rPr>
        <w:t>Co</w:t>
      </w:r>
      <w:r w:rsidR="008D0399" w:rsidRPr="008D0399">
        <w:rPr>
          <w:color w:val="FF0000"/>
        </w:rPr>
        <w:t>-</w:t>
      </w:r>
      <w:r w:rsidRPr="00A82EB1">
        <w:rPr>
          <w:color w:val="000000"/>
        </w:rPr>
        <w:t>infection with TB causes more rapid progression of HIV.</w:t>
      </w:r>
    </w:p>
    <w:p w14:paraId="138C3B48" w14:textId="77777777" w:rsidR="003F6BDF" w:rsidRPr="00A82EB1" w:rsidRDefault="003F6BDF" w:rsidP="001D2529">
      <w:pPr>
        <w:numPr>
          <w:ilvl w:val="0"/>
          <w:numId w:val="221"/>
        </w:numPr>
        <w:autoSpaceDE w:val="0"/>
        <w:autoSpaceDN w:val="0"/>
        <w:adjustRightInd w:val="0"/>
        <w:jc w:val="both"/>
        <w:rPr>
          <w:lang w:bidi="th-TH"/>
        </w:rPr>
      </w:pPr>
      <w:r w:rsidRPr="00A82EB1">
        <w:rPr>
          <w:color w:val="000000"/>
        </w:rPr>
        <w:t>Patients with HIV have higher mortality and morbidity from TB. They have worse and more frequent drug side effects, and higher rates of relapse and recurrence.</w:t>
      </w:r>
    </w:p>
    <w:p w14:paraId="05CAFFE5" w14:textId="77777777" w:rsidR="003F6BDF" w:rsidRPr="00A82EB1" w:rsidRDefault="003F6BDF" w:rsidP="001D2529">
      <w:pPr>
        <w:numPr>
          <w:ilvl w:val="0"/>
          <w:numId w:val="221"/>
        </w:numPr>
        <w:autoSpaceDE w:val="0"/>
        <w:autoSpaceDN w:val="0"/>
        <w:adjustRightInd w:val="0"/>
        <w:jc w:val="both"/>
        <w:rPr>
          <w:lang w:bidi="th-TH"/>
        </w:rPr>
      </w:pPr>
      <w:r w:rsidRPr="00A82EB1">
        <w:rPr>
          <w:color w:val="000000"/>
        </w:rPr>
        <w:t>TB in HIV positive patients may cause diagnostic difficulty. There are high rates of sputum negative pulmonary TB and extra</w:t>
      </w:r>
      <w:r w:rsidR="008D0399" w:rsidRPr="008D0399">
        <w:rPr>
          <w:color w:val="FF0000"/>
        </w:rPr>
        <w:t>-</w:t>
      </w:r>
      <w:r w:rsidRPr="00A82EB1">
        <w:rPr>
          <w:color w:val="000000"/>
        </w:rPr>
        <w:t>pulmonary TB.</w:t>
      </w:r>
    </w:p>
    <w:p w14:paraId="57C7AA4A" w14:textId="77777777" w:rsidR="003F6BDF" w:rsidRPr="00A82EB1" w:rsidRDefault="003F6BDF" w:rsidP="001D2529">
      <w:pPr>
        <w:numPr>
          <w:ilvl w:val="0"/>
          <w:numId w:val="221"/>
        </w:numPr>
        <w:autoSpaceDE w:val="0"/>
        <w:autoSpaceDN w:val="0"/>
        <w:adjustRightInd w:val="0"/>
        <w:jc w:val="both"/>
        <w:rPr>
          <w:lang w:bidi="th-TH"/>
        </w:rPr>
      </w:pPr>
      <w:r w:rsidRPr="00A82EB1">
        <w:rPr>
          <w:color w:val="000000"/>
        </w:rPr>
        <w:t xml:space="preserve">TB is a common and potentially life threatening cause of </w:t>
      </w:r>
      <w:r w:rsidRPr="00A82EB1">
        <w:t>Immune reconstitution inflammatory syndrome</w:t>
      </w:r>
      <w:r w:rsidRPr="00A82EB1">
        <w:rPr>
          <w:color w:val="000000"/>
        </w:rPr>
        <w:t xml:space="preserve"> (IRIS) (see </w:t>
      </w:r>
      <w:r w:rsidRPr="00A82EB1">
        <w:rPr>
          <w:b/>
          <w:color w:val="000000"/>
        </w:rPr>
        <w:t>Section 15.6</w:t>
      </w:r>
      <w:r w:rsidRPr="00A82EB1">
        <w:rPr>
          <w:color w:val="000000"/>
        </w:rPr>
        <w:t>)</w:t>
      </w:r>
    </w:p>
    <w:p w14:paraId="21DCB845" w14:textId="77777777" w:rsidR="003F6BDF" w:rsidRPr="00A82EB1" w:rsidRDefault="003F6BDF" w:rsidP="001D2529">
      <w:pPr>
        <w:numPr>
          <w:ilvl w:val="0"/>
          <w:numId w:val="221"/>
        </w:numPr>
        <w:autoSpaceDE w:val="0"/>
        <w:autoSpaceDN w:val="0"/>
        <w:adjustRightInd w:val="0"/>
        <w:jc w:val="both"/>
        <w:rPr>
          <w:lang w:bidi="th-TH"/>
        </w:rPr>
      </w:pPr>
      <w:r w:rsidRPr="00A82EB1">
        <w:rPr>
          <w:color w:val="000000"/>
        </w:rPr>
        <w:t xml:space="preserve">Pulmonary TB is considered to be a WHO stage 3 </w:t>
      </w:r>
      <w:proofErr w:type="gramStart"/>
      <w:r w:rsidRPr="00A82EB1">
        <w:rPr>
          <w:color w:val="000000"/>
        </w:rPr>
        <w:t>diagnosis</w:t>
      </w:r>
      <w:proofErr w:type="gramEnd"/>
      <w:r w:rsidRPr="00A82EB1">
        <w:rPr>
          <w:color w:val="000000"/>
        </w:rPr>
        <w:t xml:space="preserve"> and extra</w:t>
      </w:r>
      <w:r w:rsidR="008D0399" w:rsidRPr="008D0399">
        <w:rPr>
          <w:color w:val="FF0000"/>
        </w:rPr>
        <w:t>-</w:t>
      </w:r>
      <w:r w:rsidRPr="00A82EB1">
        <w:rPr>
          <w:color w:val="000000"/>
        </w:rPr>
        <w:t>pulmonary TB is WHO stage 4.</w:t>
      </w:r>
    </w:p>
    <w:p w14:paraId="2B95EB4F" w14:textId="77777777" w:rsidR="003F6BDF" w:rsidRPr="00A82EB1" w:rsidRDefault="003F6BDF" w:rsidP="001D2529">
      <w:pPr>
        <w:numPr>
          <w:ilvl w:val="0"/>
          <w:numId w:val="221"/>
        </w:numPr>
        <w:autoSpaceDE w:val="0"/>
        <w:autoSpaceDN w:val="0"/>
        <w:adjustRightInd w:val="0"/>
        <w:jc w:val="both"/>
        <w:rPr>
          <w:color w:val="000000"/>
        </w:rPr>
      </w:pPr>
      <w:r w:rsidRPr="00A82EB1">
        <w:rPr>
          <w:color w:val="000000"/>
        </w:rPr>
        <w:t xml:space="preserve">Prompt identification and treatment of TB is a fundamental part of HIV care. </w:t>
      </w:r>
    </w:p>
    <w:p w14:paraId="3171110A" w14:textId="77777777" w:rsidR="003F6BDF" w:rsidRPr="00A82EB1" w:rsidRDefault="003F6BDF" w:rsidP="001D2529">
      <w:pPr>
        <w:numPr>
          <w:ilvl w:val="0"/>
          <w:numId w:val="221"/>
        </w:numPr>
        <w:autoSpaceDE w:val="0"/>
        <w:autoSpaceDN w:val="0"/>
        <w:adjustRightInd w:val="0"/>
        <w:jc w:val="both"/>
        <w:rPr>
          <w:color w:val="000000"/>
        </w:rPr>
      </w:pPr>
      <w:r w:rsidRPr="00A82EB1">
        <w:rPr>
          <w:color w:val="000000"/>
        </w:rPr>
        <w:t>All patients enrolled in care should be screened symptomatically for TB during each clinical visit.</w:t>
      </w:r>
    </w:p>
    <w:p w14:paraId="59A77038" w14:textId="77777777" w:rsidR="003F6BDF" w:rsidRPr="00A82EB1" w:rsidRDefault="003F6BDF" w:rsidP="001D2529">
      <w:pPr>
        <w:numPr>
          <w:ilvl w:val="0"/>
          <w:numId w:val="221"/>
        </w:numPr>
        <w:autoSpaceDE w:val="0"/>
        <w:autoSpaceDN w:val="0"/>
        <w:adjustRightInd w:val="0"/>
        <w:jc w:val="both"/>
        <w:rPr>
          <w:b/>
          <w:color w:val="000000"/>
        </w:rPr>
      </w:pPr>
      <w:r w:rsidRPr="00A82EB1">
        <w:rPr>
          <w:color w:val="000000"/>
        </w:rPr>
        <w:t>All patients should be advised to attend the health care facility if they have cough for &gt;2 weeks.</w:t>
      </w:r>
    </w:p>
    <w:p w14:paraId="0788E80B" w14:textId="77777777" w:rsidR="003F6BDF" w:rsidRPr="00A82EB1" w:rsidRDefault="003F6BDF" w:rsidP="003F6BDF">
      <w:pPr>
        <w:spacing w:before="120"/>
        <w:jc w:val="both"/>
        <w:rPr>
          <w:color w:val="000000"/>
        </w:rPr>
      </w:pPr>
      <w:r w:rsidRPr="00A82EB1">
        <w:rPr>
          <w:b/>
          <w:color w:val="000000"/>
        </w:rPr>
        <w:t>All patients should be screened for TB before commencement of ART</w:t>
      </w:r>
      <w:r w:rsidRPr="00A82EB1">
        <w:rPr>
          <w:color w:val="000000"/>
        </w:rPr>
        <w:t xml:space="preserve">.  </w:t>
      </w:r>
    </w:p>
    <w:p w14:paraId="2A3A9D5A" w14:textId="77777777" w:rsidR="003F6BDF" w:rsidRPr="00A82EB1" w:rsidRDefault="003F6BDF" w:rsidP="003F6BDF">
      <w:pPr>
        <w:ind w:left="240"/>
        <w:jc w:val="both"/>
        <w:rPr>
          <w:color w:val="000000"/>
        </w:rPr>
      </w:pPr>
      <w:r w:rsidRPr="00A82EB1">
        <w:rPr>
          <w:color w:val="000000"/>
        </w:rPr>
        <w:t xml:space="preserve">Suspect tuberculosis if one or more of the following are present: </w:t>
      </w:r>
    </w:p>
    <w:p w14:paraId="25B357BE" w14:textId="77777777" w:rsidR="003F6BDF" w:rsidRPr="00A82EB1" w:rsidRDefault="003F6BDF" w:rsidP="001D2529">
      <w:pPr>
        <w:numPr>
          <w:ilvl w:val="1"/>
          <w:numId w:val="227"/>
        </w:numPr>
        <w:tabs>
          <w:tab w:val="clear" w:pos="1440"/>
          <w:tab w:val="num" w:pos="900"/>
        </w:tabs>
        <w:autoSpaceDE w:val="0"/>
        <w:autoSpaceDN w:val="0"/>
        <w:adjustRightInd w:val="0"/>
        <w:ind w:left="900"/>
        <w:jc w:val="both"/>
        <w:rPr>
          <w:color w:val="000000"/>
        </w:rPr>
      </w:pPr>
      <w:r w:rsidRPr="00A82EB1">
        <w:rPr>
          <w:color w:val="000000"/>
        </w:rPr>
        <w:t>Cough &gt; 2 weeks that does not improve with normal course of antibiotics</w:t>
      </w:r>
    </w:p>
    <w:p w14:paraId="6C39E9E4" w14:textId="77777777" w:rsidR="003F6BDF" w:rsidRPr="00A82EB1" w:rsidRDefault="003F6BDF" w:rsidP="001D2529">
      <w:pPr>
        <w:numPr>
          <w:ilvl w:val="1"/>
          <w:numId w:val="227"/>
        </w:numPr>
        <w:tabs>
          <w:tab w:val="clear" w:pos="1440"/>
          <w:tab w:val="num" w:pos="900"/>
        </w:tabs>
        <w:autoSpaceDE w:val="0"/>
        <w:autoSpaceDN w:val="0"/>
        <w:adjustRightInd w:val="0"/>
        <w:ind w:left="900"/>
        <w:jc w:val="both"/>
        <w:rPr>
          <w:color w:val="000000"/>
        </w:rPr>
      </w:pPr>
      <w:r w:rsidRPr="00A82EB1">
        <w:rPr>
          <w:color w:val="000000"/>
        </w:rPr>
        <w:t>Other constitutional symptoms such as fever, weight loss, night sweats</w:t>
      </w:r>
    </w:p>
    <w:p w14:paraId="04CEAFD1" w14:textId="77777777" w:rsidR="003F6BDF" w:rsidRPr="00A82EB1" w:rsidRDefault="003F6BDF" w:rsidP="001D2529">
      <w:pPr>
        <w:numPr>
          <w:ilvl w:val="0"/>
          <w:numId w:val="199"/>
        </w:numPr>
        <w:tabs>
          <w:tab w:val="clear" w:pos="720"/>
          <w:tab w:val="num" w:pos="900"/>
          <w:tab w:val="num" w:pos="960"/>
        </w:tabs>
        <w:autoSpaceDE w:val="0"/>
        <w:autoSpaceDN w:val="0"/>
        <w:adjustRightInd w:val="0"/>
        <w:ind w:left="900"/>
        <w:jc w:val="both"/>
        <w:rPr>
          <w:color w:val="000000"/>
        </w:rPr>
      </w:pPr>
      <w:r w:rsidRPr="00A82EB1">
        <w:rPr>
          <w:color w:val="000000"/>
        </w:rPr>
        <w:t>Enlarging or fluctuant lymph nodes</w:t>
      </w:r>
    </w:p>
    <w:p w14:paraId="083B8C44" w14:textId="77777777" w:rsidR="003F6BDF" w:rsidRPr="00A82EB1" w:rsidRDefault="003F6BDF" w:rsidP="001D2529">
      <w:pPr>
        <w:numPr>
          <w:ilvl w:val="0"/>
          <w:numId w:val="222"/>
        </w:numPr>
        <w:tabs>
          <w:tab w:val="clear" w:pos="720"/>
          <w:tab w:val="num" w:pos="900"/>
          <w:tab w:val="num" w:pos="960"/>
        </w:tabs>
        <w:autoSpaceDE w:val="0"/>
        <w:autoSpaceDN w:val="0"/>
        <w:adjustRightInd w:val="0"/>
        <w:ind w:left="900"/>
        <w:jc w:val="both"/>
      </w:pPr>
      <w:r w:rsidRPr="00A82EB1">
        <w:rPr>
          <w:color w:val="000000"/>
        </w:rPr>
        <w:t>Other features suggestive of extra</w:t>
      </w:r>
      <w:r w:rsidR="008D0399" w:rsidRPr="008D0399">
        <w:rPr>
          <w:color w:val="FF0000"/>
        </w:rPr>
        <w:t>-</w:t>
      </w:r>
      <w:r w:rsidRPr="00A82EB1">
        <w:rPr>
          <w:color w:val="000000"/>
        </w:rPr>
        <w:t>pulmonary TB</w:t>
      </w:r>
    </w:p>
    <w:p w14:paraId="6F80CE0A" w14:textId="77777777" w:rsidR="003F6BDF" w:rsidRPr="00A82EB1" w:rsidRDefault="003F6BDF" w:rsidP="003F6BDF">
      <w:pPr>
        <w:autoSpaceDE w:val="0"/>
        <w:autoSpaceDN w:val="0"/>
        <w:adjustRightInd w:val="0"/>
        <w:ind w:left="240"/>
        <w:jc w:val="both"/>
      </w:pPr>
    </w:p>
    <w:p w14:paraId="3B6D3E75" w14:textId="77777777" w:rsidR="003F6BDF" w:rsidRPr="00A82EB1" w:rsidRDefault="003F6BDF" w:rsidP="003F6BDF">
      <w:pPr>
        <w:autoSpaceDE w:val="0"/>
        <w:autoSpaceDN w:val="0"/>
        <w:adjustRightInd w:val="0"/>
        <w:ind w:left="240"/>
        <w:jc w:val="both"/>
      </w:pPr>
      <w:r w:rsidRPr="00A82EB1">
        <w:t>Any patient with suspected TB should be screened with three sputum smears</w:t>
      </w:r>
      <w:r>
        <w:t>,</w:t>
      </w:r>
      <w:r w:rsidRPr="00A82EB1">
        <w:t xml:space="preserve"> a chest x-ray</w:t>
      </w:r>
      <w:r>
        <w:t xml:space="preserve"> or GeneXpert</w:t>
      </w:r>
      <w:r w:rsidRPr="00A82EB1">
        <w:t>. Lymph node aspirates and examination of CSF (in suspected TB meningitis) can also help with the diagnosis.</w:t>
      </w:r>
    </w:p>
    <w:p w14:paraId="6901ECD6" w14:textId="77777777" w:rsidR="003F6BDF" w:rsidRPr="00A82EB1" w:rsidRDefault="003F6BDF" w:rsidP="003F6BDF">
      <w:pPr>
        <w:autoSpaceDE w:val="0"/>
        <w:autoSpaceDN w:val="0"/>
        <w:adjustRightInd w:val="0"/>
        <w:ind w:left="240"/>
        <w:jc w:val="both"/>
      </w:pPr>
    </w:p>
    <w:p w14:paraId="09E7C1E2" w14:textId="77777777" w:rsidR="003F6BDF" w:rsidRPr="005D4C05" w:rsidRDefault="003F6BDF" w:rsidP="003F6BDF">
      <w:pPr>
        <w:autoSpaceDE w:val="0"/>
        <w:autoSpaceDN w:val="0"/>
        <w:adjustRightInd w:val="0"/>
        <w:ind w:left="240"/>
        <w:jc w:val="both"/>
        <w:rPr>
          <w:b/>
          <w:szCs w:val="28"/>
        </w:rPr>
      </w:pPr>
      <w:r w:rsidRPr="00A82EB1">
        <w:t xml:space="preserve">TB treatment with DOTS should be started promptly in cases with active TB and HIV.  </w:t>
      </w:r>
      <w:r w:rsidRPr="00A82EB1">
        <w:rPr>
          <w:b/>
        </w:rPr>
        <w:t>Priority should be given to anti-TB treatment when there is co</w:t>
      </w:r>
      <w:r w:rsidR="008D0399" w:rsidRPr="008D0399">
        <w:rPr>
          <w:b/>
          <w:color w:val="FF0000"/>
        </w:rPr>
        <w:t>-</w:t>
      </w:r>
      <w:r w:rsidRPr="00A82EB1">
        <w:rPr>
          <w:b/>
        </w:rPr>
        <w:t>infection with HIV.</w:t>
      </w:r>
    </w:p>
    <w:p w14:paraId="1B05C369" w14:textId="77777777" w:rsidR="003F6BDF" w:rsidRPr="00A82EB1" w:rsidRDefault="003F6BDF" w:rsidP="003F6BDF">
      <w:pPr>
        <w:autoSpaceDE w:val="0"/>
        <w:autoSpaceDN w:val="0"/>
        <w:adjustRightInd w:val="0"/>
        <w:spacing w:before="120"/>
        <w:rPr>
          <w:b/>
          <w:u w:val="single"/>
        </w:rPr>
      </w:pPr>
      <w:r w:rsidRPr="00A82EB1">
        <w:rPr>
          <w:b/>
          <w:szCs w:val="28"/>
        </w:rPr>
        <w:br w:type="page"/>
      </w:r>
      <w:r w:rsidRPr="00A82EB1">
        <w:rPr>
          <w:b/>
          <w:szCs w:val="28"/>
        </w:rPr>
        <w:lastRenderedPageBreak/>
        <w:t>Current Liberian guidelines for TB are as follows</w:t>
      </w:r>
      <w:r w:rsidRPr="00A82EB1">
        <w:rPr>
          <w:sz w:val="28"/>
          <w:szCs w:val="28"/>
        </w:rPr>
        <w:t>:</w:t>
      </w:r>
    </w:p>
    <w:p w14:paraId="4726517C" w14:textId="77777777" w:rsidR="003F6BDF" w:rsidRPr="00A82EB1" w:rsidRDefault="003F6BDF" w:rsidP="003F6BDF">
      <w:pPr>
        <w:autoSpaceDE w:val="0"/>
        <w:autoSpaceDN w:val="0"/>
        <w:adjustRightInd w:val="0"/>
        <w:rPr>
          <w:b/>
          <w:u w:val="single"/>
        </w:rPr>
      </w:pPr>
    </w:p>
    <w:p w14:paraId="2410E0AF" w14:textId="77777777" w:rsidR="003F6BDF" w:rsidRPr="00A82EB1" w:rsidRDefault="003F6BDF" w:rsidP="003F6BDF">
      <w:pPr>
        <w:autoSpaceDE w:val="0"/>
        <w:autoSpaceDN w:val="0"/>
        <w:adjustRightInd w:val="0"/>
      </w:pPr>
      <w:r w:rsidRPr="00A82EB1">
        <w:rPr>
          <w:b/>
          <w:u w:val="single"/>
        </w:rPr>
        <w:t>Adults</w:t>
      </w:r>
      <w:r w:rsidRPr="00A82EB1">
        <w:rPr>
          <w:b/>
        </w:rPr>
        <w:t xml:space="preserve">: </w:t>
      </w:r>
    </w:p>
    <w:p w14:paraId="36885CDC" w14:textId="77777777" w:rsidR="003F6BDF" w:rsidRPr="00A82EB1" w:rsidRDefault="003F6BDF" w:rsidP="001D2529">
      <w:pPr>
        <w:numPr>
          <w:ilvl w:val="0"/>
          <w:numId w:val="200"/>
        </w:numPr>
        <w:autoSpaceDE w:val="0"/>
        <w:autoSpaceDN w:val="0"/>
        <w:adjustRightInd w:val="0"/>
      </w:pPr>
      <w:r w:rsidRPr="00A82EB1">
        <w:t>Intensive phase: 2 months of rifampicin, isoniazid, pyrazinamide and ethambutol</w:t>
      </w:r>
      <w:proofErr w:type="gramStart"/>
      <w:r w:rsidRPr="00A82EB1">
        <w:t>,  2</w:t>
      </w:r>
      <w:proofErr w:type="gramEnd"/>
      <w:r w:rsidRPr="00A82EB1">
        <w:t>(RHZE) followed by</w:t>
      </w:r>
    </w:p>
    <w:p w14:paraId="285F421C" w14:textId="77777777" w:rsidR="003F6BDF" w:rsidRPr="00A82EB1" w:rsidRDefault="003F6BDF" w:rsidP="001D2529">
      <w:pPr>
        <w:numPr>
          <w:ilvl w:val="0"/>
          <w:numId w:val="200"/>
        </w:numPr>
        <w:autoSpaceDE w:val="0"/>
        <w:autoSpaceDN w:val="0"/>
        <w:adjustRightInd w:val="0"/>
        <w:rPr>
          <w:szCs w:val="28"/>
        </w:rPr>
      </w:pPr>
      <w:r w:rsidRPr="00A82EB1">
        <w:t xml:space="preserve">Continuation phase: 4 months of rifampicin and isoniazid 4(RH)  </w:t>
      </w:r>
    </w:p>
    <w:p w14:paraId="6977EC02" w14:textId="77777777" w:rsidR="003F6BDF" w:rsidRPr="00A82EB1" w:rsidRDefault="003F6BDF" w:rsidP="003F6BDF">
      <w:pPr>
        <w:autoSpaceDE w:val="0"/>
        <w:autoSpaceDN w:val="0"/>
        <w:adjustRightInd w:val="0"/>
        <w:rPr>
          <w:b/>
          <w:u w:val="single"/>
        </w:rPr>
      </w:pPr>
    </w:p>
    <w:p w14:paraId="38A5FFA3" w14:textId="77777777" w:rsidR="003F6BDF" w:rsidRPr="00A82EB1" w:rsidRDefault="003F6BDF" w:rsidP="003F6BDF">
      <w:pPr>
        <w:autoSpaceDE w:val="0"/>
        <w:autoSpaceDN w:val="0"/>
        <w:adjustRightInd w:val="0"/>
      </w:pPr>
      <w:commentRangeStart w:id="487"/>
      <w:r w:rsidRPr="00A82EB1">
        <w:rPr>
          <w:b/>
          <w:u w:val="single"/>
        </w:rPr>
        <w:t>Children</w:t>
      </w:r>
      <w:r w:rsidRPr="00A82EB1">
        <w:rPr>
          <w:b/>
        </w:rPr>
        <w:t xml:space="preserve">: </w:t>
      </w:r>
      <w:commentRangeEnd w:id="487"/>
      <w:r w:rsidRPr="00A82EB1">
        <w:rPr>
          <w:rStyle w:val="CommentReference"/>
          <w:vanish/>
        </w:rPr>
        <w:commentReference w:id="487"/>
      </w:r>
    </w:p>
    <w:p w14:paraId="534CF42B" w14:textId="77777777" w:rsidR="003F6BDF" w:rsidRPr="00A82EB1" w:rsidRDefault="003F6BDF" w:rsidP="001D2529">
      <w:pPr>
        <w:numPr>
          <w:ilvl w:val="0"/>
          <w:numId w:val="200"/>
        </w:numPr>
        <w:autoSpaceDE w:val="0"/>
        <w:autoSpaceDN w:val="0"/>
        <w:adjustRightInd w:val="0"/>
      </w:pPr>
      <w:r w:rsidRPr="00A82EB1">
        <w:t>Intensive Phase: 2 months of rifampicin, isoniazid and pyrazinamide, 2(RHZ) followed by:</w:t>
      </w:r>
    </w:p>
    <w:p w14:paraId="4A3FFB4C" w14:textId="77777777" w:rsidR="003F6BDF" w:rsidRPr="00A82EB1" w:rsidRDefault="003F6BDF" w:rsidP="001D2529">
      <w:pPr>
        <w:numPr>
          <w:ilvl w:val="0"/>
          <w:numId w:val="200"/>
        </w:numPr>
        <w:autoSpaceDE w:val="0"/>
        <w:autoSpaceDN w:val="0"/>
        <w:adjustRightInd w:val="0"/>
        <w:rPr>
          <w:szCs w:val="28"/>
        </w:rPr>
      </w:pPr>
      <w:r w:rsidRPr="00A82EB1">
        <w:t xml:space="preserve">Continuation phase: 4 months of rifampicin and </w:t>
      </w:r>
      <w:proofErr w:type="gramStart"/>
      <w:r w:rsidRPr="00A82EB1">
        <w:t>isoniazid  4</w:t>
      </w:r>
      <w:proofErr w:type="gramEnd"/>
      <w:r w:rsidRPr="00A82EB1">
        <w:t xml:space="preserve">(RH) </w:t>
      </w:r>
    </w:p>
    <w:p w14:paraId="13987F1C" w14:textId="77777777" w:rsidR="003F6BDF" w:rsidRPr="00A82EB1" w:rsidRDefault="003F6BDF" w:rsidP="003F6BDF">
      <w:pPr>
        <w:autoSpaceDE w:val="0"/>
        <w:autoSpaceDN w:val="0"/>
        <w:adjustRightInd w:val="0"/>
        <w:rPr>
          <w:b/>
          <w:szCs w:val="28"/>
          <w:u w:val="single"/>
        </w:rPr>
      </w:pPr>
    </w:p>
    <w:p w14:paraId="5C51093F" w14:textId="77777777" w:rsidR="003F6BDF" w:rsidRPr="00A82EB1" w:rsidRDefault="003F6BDF" w:rsidP="003F6BDF">
      <w:pPr>
        <w:autoSpaceDE w:val="0"/>
        <w:autoSpaceDN w:val="0"/>
        <w:adjustRightInd w:val="0"/>
        <w:rPr>
          <w:b/>
          <w:szCs w:val="28"/>
          <w:u w:val="single"/>
        </w:rPr>
      </w:pPr>
      <w:r w:rsidRPr="00A82EB1">
        <w:rPr>
          <w:b/>
          <w:szCs w:val="28"/>
          <w:u w:val="single"/>
        </w:rPr>
        <w:t xml:space="preserve">ART in patients </w:t>
      </w:r>
      <w:r>
        <w:rPr>
          <w:b/>
          <w:szCs w:val="28"/>
          <w:u w:val="single"/>
        </w:rPr>
        <w:t>co-infected</w:t>
      </w:r>
      <w:r w:rsidRPr="00A82EB1">
        <w:rPr>
          <w:b/>
          <w:szCs w:val="28"/>
          <w:u w:val="single"/>
        </w:rPr>
        <w:t xml:space="preserve"> with TB is complicated by:</w:t>
      </w:r>
    </w:p>
    <w:p w14:paraId="2BDC98F2" w14:textId="77777777" w:rsidR="003F6BDF" w:rsidRPr="00A82EB1" w:rsidRDefault="003F6BDF" w:rsidP="001D2529">
      <w:pPr>
        <w:numPr>
          <w:ilvl w:val="0"/>
          <w:numId w:val="223"/>
        </w:numPr>
      </w:pPr>
      <w:r w:rsidRPr="00A82EB1">
        <w:t xml:space="preserve">Pill burden and adherence: patients being treated for TB have a large number of pills to swallow each day, especially during the Induction Phase.    </w:t>
      </w:r>
    </w:p>
    <w:p w14:paraId="48E43456" w14:textId="77777777" w:rsidR="003F6BDF" w:rsidRPr="00A82EB1" w:rsidRDefault="003F6BDF" w:rsidP="001D2529">
      <w:pPr>
        <w:numPr>
          <w:ilvl w:val="0"/>
          <w:numId w:val="223"/>
        </w:numPr>
        <w:rPr>
          <w:color w:val="000000"/>
        </w:rPr>
      </w:pPr>
      <w:r w:rsidRPr="00A82EB1">
        <w:t>Drug interactions between rifampicin and the NNRTIs (especially NVP) and PIs</w:t>
      </w:r>
    </w:p>
    <w:p w14:paraId="75B89876" w14:textId="77777777" w:rsidR="003F6BDF" w:rsidRPr="00634FAB" w:rsidRDefault="003F6BDF" w:rsidP="001D2529">
      <w:pPr>
        <w:numPr>
          <w:ilvl w:val="0"/>
          <w:numId w:val="223"/>
        </w:numPr>
      </w:pPr>
      <w:r w:rsidRPr="00A82EB1">
        <w:rPr>
          <w:color w:val="000000"/>
        </w:rPr>
        <w:t xml:space="preserve">Overlapping toxicities of ARVs and TB treatment regimens (see </w:t>
      </w:r>
      <w:r w:rsidRPr="00A82EB1">
        <w:rPr>
          <w:b/>
          <w:color w:val="000000"/>
        </w:rPr>
        <w:t>Section 18.4</w:t>
      </w:r>
      <w:r w:rsidRPr="00A82EB1">
        <w:rPr>
          <w:color w:val="000000"/>
        </w:rPr>
        <w:t>)</w:t>
      </w:r>
      <w:r w:rsidRPr="00634FAB">
        <w:t>.</w:t>
      </w:r>
    </w:p>
    <w:p w14:paraId="45BDE32C" w14:textId="77777777" w:rsidR="003F6BDF" w:rsidRPr="00FC4F2F" w:rsidRDefault="003F6BDF" w:rsidP="001D2529">
      <w:pPr>
        <w:numPr>
          <w:ilvl w:val="0"/>
          <w:numId w:val="223"/>
        </w:numPr>
      </w:pPr>
      <w:r w:rsidRPr="006A78B8">
        <w:t>Immune re</w:t>
      </w:r>
      <w:r w:rsidRPr="00FC4F2F">
        <w:t>constitution inflammatory syndrome (IRIS), which often leads to worsening of symptoms during the early phases of ARV treatment</w:t>
      </w:r>
    </w:p>
    <w:p w14:paraId="20C0F603" w14:textId="77777777" w:rsidR="003F6BDF" w:rsidRPr="0019651E" w:rsidRDefault="003F6BDF" w:rsidP="003F6BDF">
      <w:pPr>
        <w:autoSpaceDE w:val="0"/>
        <w:autoSpaceDN w:val="0"/>
        <w:adjustRightInd w:val="0"/>
      </w:pPr>
    </w:p>
    <w:p w14:paraId="25AAA191" w14:textId="77777777" w:rsidR="003F6BDF" w:rsidRPr="00CB63B3" w:rsidRDefault="003F6BDF" w:rsidP="00BD5A42">
      <w:pPr>
        <w:pStyle w:val="Heading2"/>
        <w:rPr>
          <w:rFonts w:cs="Times New Roman"/>
          <w:b w:val="0"/>
          <w:lang w:bidi="th-TH"/>
        </w:rPr>
      </w:pPr>
      <w:bookmarkStart w:id="488" w:name="_Toc290460976"/>
      <w:r w:rsidRPr="0019651E">
        <w:rPr>
          <w:rFonts w:cs="Times New Roman"/>
        </w:rPr>
        <w:t>Patients who develop TB while on ART</w:t>
      </w:r>
      <w:bookmarkEnd w:id="488"/>
    </w:p>
    <w:p w14:paraId="1E04EE4D" w14:textId="77777777" w:rsidR="003F6BDF" w:rsidRPr="00471A5A" w:rsidRDefault="003F6BDF" w:rsidP="004409DC">
      <w:pPr>
        <w:pStyle w:val="Heading3"/>
        <w:rPr>
          <w:lang w:bidi="th-TH"/>
        </w:rPr>
      </w:pPr>
      <w:r w:rsidRPr="00471A5A">
        <w:rPr>
          <w:lang w:bidi="th-TH"/>
        </w:rPr>
        <w:t xml:space="preserve">TB develops within the first 6 months of treatment </w:t>
      </w:r>
    </w:p>
    <w:p w14:paraId="3E36C369" w14:textId="77777777" w:rsidR="003F6BDF" w:rsidRPr="00A82EB1" w:rsidRDefault="003F6BDF" w:rsidP="001D2529">
      <w:pPr>
        <w:numPr>
          <w:ilvl w:val="0"/>
          <w:numId w:val="201"/>
        </w:numPr>
        <w:tabs>
          <w:tab w:val="clear" w:pos="720"/>
          <w:tab w:val="num" w:pos="360"/>
        </w:tabs>
        <w:autoSpaceDE w:val="0"/>
        <w:autoSpaceDN w:val="0"/>
        <w:adjustRightInd w:val="0"/>
        <w:ind w:left="360"/>
        <w:jc w:val="both"/>
      </w:pPr>
      <w:r w:rsidRPr="00A82EB1">
        <w:t xml:space="preserve">Continue with ART </w:t>
      </w:r>
    </w:p>
    <w:p w14:paraId="55F358E7" w14:textId="77777777" w:rsidR="003F6BDF" w:rsidRPr="00A302F6" w:rsidRDefault="003F6BDF" w:rsidP="001D2529">
      <w:pPr>
        <w:numPr>
          <w:ilvl w:val="0"/>
          <w:numId w:val="207"/>
        </w:numPr>
        <w:ind w:left="720"/>
        <w:jc w:val="both"/>
      </w:pPr>
      <w:r w:rsidRPr="00A82EB1">
        <w:t>For adults and adol</w:t>
      </w:r>
      <w:r w:rsidRPr="002621EC">
        <w:t>escents, if on NVP switch to EFV</w:t>
      </w:r>
    </w:p>
    <w:p w14:paraId="73A673E0" w14:textId="77777777" w:rsidR="003F6BDF" w:rsidRPr="00761402" w:rsidRDefault="003F6BDF" w:rsidP="001D2529">
      <w:pPr>
        <w:numPr>
          <w:ilvl w:val="0"/>
          <w:numId w:val="207"/>
        </w:numPr>
        <w:ind w:left="720"/>
        <w:jc w:val="both"/>
      </w:pPr>
      <w:r w:rsidRPr="00C86DBC">
        <w:t>If on LPV/r, double the PI dose</w:t>
      </w:r>
    </w:p>
    <w:p w14:paraId="53B85009" w14:textId="77777777" w:rsidR="003F6BDF" w:rsidRPr="007D5912" w:rsidRDefault="003F6BDF" w:rsidP="001D2529">
      <w:pPr>
        <w:numPr>
          <w:ilvl w:val="0"/>
          <w:numId w:val="207"/>
        </w:numPr>
        <w:ind w:left="720"/>
        <w:jc w:val="both"/>
      </w:pPr>
      <w:r w:rsidRPr="00EC3BCB">
        <w:t>For pregnant women on NVP-based ART</w:t>
      </w:r>
    </w:p>
    <w:p w14:paraId="60E34641" w14:textId="77777777" w:rsidR="003F6BDF" w:rsidRPr="00EF2BB9" w:rsidRDefault="003F6BDF" w:rsidP="001D2529">
      <w:pPr>
        <w:numPr>
          <w:ilvl w:val="1"/>
          <w:numId w:val="207"/>
        </w:numPr>
        <w:jc w:val="both"/>
      </w:pPr>
      <w:r w:rsidRPr="00961832">
        <w:t xml:space="preserve">If in the first trimester switch NVP to </w:t>
      </w:r>
      <w:r w:rsidRPr="00401767">
        <w:t xml:space="preserve">TDF or </w:t>
      </w:r>
      <w:r w:rsidRPr="00EF2BB9">
        <w:t>ABC</w:t>
      </w:r>
      <w:proofErr w:type="gramStart"/>
      <w:r w:rsidRPr="00EF2BB9">
        <w:t>;</w:t>
      </w:r>
      <w:proofErr w:type="gramEnd"/>
      <w:r w:rsidRPr="00EF2BB9">
        <w:t xml:space="preserve"> NVP can be restarted 2 weeks after completion of TB treatment.</w:t>
      </w:r>
    </w:p>
    <w:p w14:paraId="0A0B156A" w14:textId="77777777" w:rsidR="003F6BDF" w:rsidRDefault="003F6BDF" w:rsidP="003F6BDF">
      <w:pPr>
        <w:ind w:left="1080"/>
        <w:jc w:val="both"/>
        <w:rPr>
          <w:b/>
        </w:rPr>
      </w:pPr>
    </w:p>
    <w:p w14:paraId="66414944" w14:textId="77777777" w:rsidR="003F6BDF" w:rsidRPr="00A82EB1" w:rsidRDefault="003F6BDF" w:rsidP="003F6BDF">
      <w:pPr>
        <w:ind w:left="1080"/>
        <w:jc w:val="both"/>
      </w:pPr>
      <w:r w:rsidRPr="00A82EB1">
        <w:rPr>
          <w:b/>
        </w:rPr>
        <w:t xml:space="preserve">NOTE: </w:t>
      </w:r>
      <w:r w:rsidRPr="00A82EB1">
        <w:t>Rifampicin has a long half-life and its metabolic effects can persist for up to 2 weeks after discontinuation. Hence, NVP should not be recommended until 2 weeks after completion of TB treatment.</w:t>
      </w:r>
    </w:p>
    <w:p w14:paraId="71A493A9" w14:textId="77777777" w:rsidR="003F6BDF" w:rsidRPr="00A82EB1" w:rsidRDefault="003F6BDF" w:rsidP="001D2529">
      <w:pPr>
        <w:numPr>
          <w:ilvl w:val="0"/>
          <w:numId w:val="207"/>
        </w:numPr>
        <w:jc w:val="both"/>
      </w:pPr>
      <w:r w:rsidRPr="00A82EB1">
        <w:t xml:space="preserve">For children </w:t>
      </w:r>
    </w:p>
    <w:p w14:paraId="51C1B20E" w14:textId="77777777" w:rsidR="003F6BDF" w:rsidRPr="00A82EB1" w:rsidRDefault="003F6BDF" w:rsidP="001D2529">
      <w:pPr>
        <w:numPr>
          <w:ilvl w:val="1"/>
          <w:numId w:val="207"/>
        </w:numPr>
        <w:jc w:val="both"/>
      </w:pPr>
      <w:r w:rsidRPr="00A82EB1">
        <w:t xml:space="preserve">If on NVP switch to ABC (if &lt; 3yrs </w:t>
      </w:r>
      <w:r w:rsidRPr="00A82EB1">
        <w:rPr>
          <w:u w:val="single"/>
        </w:rPr>
        <w:t>or</w:t>
      </w:r>
      <w:r w:rsidRPr="00A82EB1">
        <w:t xml:space="preserve">&lt;10kg) or EFV (if &gt;3yrs </w:t>
      </w:r>
      <w:r w:rsidRPr="00A82EB1">
        <w:rPr>
          <w:u w:val="single"/>
        </w:rPr>
        <w:t>and</w:t>
      </w:r>
      <w:r w:rsidRPr="00A82EB1">
        <w:t xml:space="preserve">&gt;10kg) </w:t>
      </w:r>
    </w:p>
    <w:p w14:paraId="0ED8A013" w14:textId="77777777" w:rsidR="003F6BDF" w:rsidRPr="00A82EB1" w:rsidRDefault="003F6BDF" w:rsidP="003F6BDF">
      <w:pPr>
        <w:ind w:left="720"/>
        <w:jc w:val="both"/>
      </w:pPr>
    </w:p>
    <w:p w14:paraId="2781BC57" w14:textId="77777777" w:rsidR="003F6BDF" w:rsidRPr="00A82EB1" w:rsidRDefault="003F6BDF" w:rsidP="001D2529">
      <w:pPr>
        <w:numPr>
          <w:ilvl w:val="1"/>
          <w:numId w:val="207"/>
        </w:numPr>
        <w:jc w:val="both"/>
      </w:pPr>
      <w:r w:rsidRPr="00A82EB1">
        <w:t xml:space="preserve">Once the child completes anti-TB treatment, they should revert back to the national first-line regimen (switch from ABC back to </w:t>
      </w:r>
      <w:r>
        <w:t xml:space="preserve">LPV/r or </w:t>
      </w:r>
      <w:r w:rsidRPr="00A82EB1">
        <w:t>NVP).</w:t>
      </w:r>
    </w:p>
    <w:p w14:paraId="37231B5D" w14:textId="77777777" w:rsidR="003F6BDF" w:rsidRPr="00A82EB1" w:rsidRDefault="003F6BDF" w:rsidP="003F6BDF">
      <w:pPr>
        <w:ind w:left="360"/>
        <w:jc w:val="both"/>
      </w:pPr>
    </w:p>
    <w:p w14:paraId="58DD9CBE" w14:textId="77777777" w:rsidR="003F6BDF" w:rsidRPr="00A82EB1" w:rsidRDefault="003F6BDF" w:rsidP="001D2529">
      <w:pPr>
        <w:numPr>
          <w:ilvl w:val="1"/>
          <w:numId w:val="207"/>
        </w:numPr>
        <w:jc w:val="both"/>
      </w:pPr>
      <w:r w:rsidRPr="00A82EB1">
        <w:t>If on LPV/r, double the PI dose</w:t>
      </w:r>
    </w:p>
    <w:p w14:paraId="48D31CAF" w14:textId="77777777" w:rsidR="003F6BDF" w:rsidRPr="00A82EB1" w:rsidRDefault="003F6BDF" w:rsidP="003F6BDF">
      <w:pPr>
        <w:ind w:left="360"/>
        <w:jc w:val="both"/>
      </w:pPr>
    </w:p>
    <w:p w14:paraId="6600427C" w14:textId="77777777" w:rsidR="003F6BDF" w:rsidRPr="00A82EB1" w:rsidRDefault="003F6BDF" w:rsidP="001D2529">
      <w:pPr>
        <w:numPr>
          <w:ilvl w:val="0"/>
          <w:numId w:val="206"/>
        </w:numPr>
        <w:tabs>
          <w:tab w:val="clear" w:pos="1080"/>
          <w:tab w:val="num" w:pos="360"/>
        </w:tabs>
        <w:ind w:left="360"/>
        <w:jc w:val="both"/>
        <w:rPr>
          <w:b/>
          <w:strike/>
        </w:rPr>
      </w:pPr>
      <w:r w:rsidRPr="00A82EB1">
        <w:t xml:space="preserve">Where dual treatment is difficult and is likely to affect adherence to either the TB treatment or ART, or where toxicity of dual treatment is a problem, consider change or interruption of ART.  Resume after completion of anti-TB therapy. </w:t>
      </w:r>
    </w:p>
    <w:p w14:paraId="330371E1" w14:textId="77777777" w:rsidR="003F6BDF" w:rsidRPr="00A82EB1" w:rsidRDefault="003F6BDF" w:rsidP="001D2529">
      <w:pPr>
        <w:numPr>
          <w:ilvl w:val="0"/>
          <w:numId w:val="206"/>
        </w:numPr>
        <w:tabs>
          <w:tab w:val="clear" w:pos="1080"/>
          <w:tab w:val="num" w:pos="360"/>
        </w:tabs>
        <w:ind w:left="360"/>
        <w:rPr>
          <w:b/>
          <w:strike/>
        </w:rPr>
      </w:pPr>
      <w:r w:rsidRPr="00A82EB1">
        <w:lastRenderedPageBreak/>
        <w:t xml:space="preserve">See </w:t>
      </w:r>
      <w:r w:rsidRPr="00A82EB1">
        <w:rPr>
          <w:b/>
        </w:rPr>
        <w:t>Section 18.5</w:t>
      </w:r>
      <w:r w:rsidRPr="00A82EB1">
        <w:t xml:space="preserve"> for returning to original regimens after TB treatment is completed.</w:t>
      </w:r>
    </w:p>
    <w:p w14:paraId="26348E9F" w14:textId="77777777" w:rsidR="003F6BDF" w:rsidRPr="00E673B1" w:rsidRDefault="003F6BDF" w:rsidP="003F6BDF">
      <w:pPr>
        <w:pBdr>
          <w:top w:val="single" w:sz="4" w:space="1" w:color="auto"/>
          <w:left w:val="single" w:sz="4" w:space="4" w:color="auto"/>
          <w:bottom w:val="single" w:sz="4" w:space="1" w:color="auto"/>
          <w:right w:val="single" w:sz="4" w:space="4" w:color="auto"/>
        </w:pBdr>
        <w:spacing w:before="120"/>
        <w:ind w:left="1080" w:right="1080"/>
        <w:jc w:val="center"/>
        <w:rPr>
          <w:lang w:bidi="th-TH"/>
        </w:rPr>
      </w:pPr>
      <w:r w:rsidRPr="00A82EB1">
        <w:rPr>
          <w:b/>
        </w:rPr>
        <w:t xml:space="preserve">Never interrupt TB therapy </w:t>
      </w:r>
      <w:r w:rsidRPr="00BA7D5E">
        <w:t>unless there is serious toxicity</w:t>
      </w:r>
      <w:r w:rsidRPr="00F72744">
        <w:rPr>
          <w:b/>
        </w:rPr>
        <w:t xml:space="preserve"> directly attributable </w:t>
      </w:r>
      <w:r w:rsidRPr="008C1880">
        <w:t xml:space="preserve">to TB therapy.  </w:t>
      </w:r>
    </w:p>
    <w:p w14:paraId="495020FC" w14:textId="77777777" w:rsidR="003F6BDF" w:rsidRPr="00E050EF" w:rsidRDefault="003F6BDF" w:rsidP="003F6BDF">
      <w:pPr>
        <w:rPr>
          <w:lang w:bidi="th-TH"/>
        </w:rPr>
      </w:pPr>
    </w:p>
    <w:p w14:paraId="220E385E" w14:textId="77777777" w:rsidR="003F6BDF" w:rsidRPr="000E3B98" w:rsidRDefault="003F6BDF" w:rsidP="004409DC">
      <w:pPr>
        <w:pStyle w:val="Heading3"/>
        <w:rPr>
          <w:lang w:bidi="th-TH"/>
        </w:rPr>
      </w:pPr>
      <w:r w:rsidRPr="000E3B98">
        <w:rPr>
          <w:lang w:bidi="th-TH"/>
        </w:rPr>
        <w:t xml:space="preserve">TB develops after more than 6 months on treatment </w:t>
      </w:r>
    </w:p>
    <w:p w14:paraId="1695394E" w14:textId="77777777" w:rsidR="003F6BDF" w:rsidRPr="00A82EB1" w:rsidRDefault="003F6BDF" w:rsidP="003F6BDF">
      <w:pPr>
        <w:autoSpaceDE w:val="0"/>
        <w:autoSpaceDN w:val="0"/>
        <w:adjustRightInd w:val="0"/>
        <w:spacing w:before="120"/>
        <w:jc w:val="both"/>
        <w:rPr>
          <w:lang w:bidi="th-TH"/>
        </w:rPr>
      </w:pPr>
      <w:r w:rsidRPr="00A82EB1">
        <w:rPr>
          <w:lang w:bidi="th-TH"/>
        </w:rPr>
        <w:t>If a patient develops active TB following more than six months of ART, the possibility of treatment failure should be considered. Failure is especially likely if the diagnosis is extra</w:t>
      </w:r>
      <w:r w:rsidR="008D0399" w:rsidRPr="008D0399">
        <w:rPr>
          <w:color w:val="FF0000"/>
          <w:lang w:bidi="th-TH"/>
        </w:rPr>
        <w:t>-</w:t>
      </w:r>
      <w:r w:rsidRPr="00A82EB1">
        <w:rPr>
          <w:lang w:bidi="th-TH"/>
        </w:rPr>
        <w:t>pulmonary tuberculosis or if there are other diseases suggesting advanced immune deficiency (</w:t>
      </w:r>
      <w:r w:rsidRPr="00145C24">
        <w:rPr>
          <w:highlight w:val="red"/>
          <w:lang w:bidi="th-TH"/>
        </w:rPr>
        <w:t>see</w:t>
      </w:r>
      <w:r w:rsidRPr="00145C24">
        <w:rPr>
          <w:b/>
          <w:highlight w:val="red"/>
          <w:lang w:bidi="th-TH"/>
        </w:rPr>
        <w:t xml:space="preserve"> Section 17</w:t>
      </w:r>
      <w:r w:rsidRPr="00A82EB1">
        <w:rPr>
          <w:lang w:bidi="th-TH"/>
        </w:rPr>
        <w:t xml:space="preserve">).  If the diagnosis of treatment failure is established, the patient should be managed with the appropriate second-line regimen to be decided by experienced physician (see below). LFTs should be conducted every 2 weeks for at least the first 8 weeks of therapy to determine the risk of added hepatic toxicity.  In the absence of evidence for ART failure, patient should be managed as per </w:t>
      </w:r>
      <w:r w:rsidRPr="00145C24">
        <w:rPr>
          <w:b/>
          <w:highlight w:val="red"/>
          <w:lang w:bidi="th-TH"/>
        </w:rPr>
        <w:t>Section 18.2.1</w:t>
      </w:r>
      <w:r w:rsidRPr="00A82EB1">
        <w:rPr>
          <w:lang w:bidi="th-TH"/>
        </w:rPr>
        <w:t xml:space="preserve"> (TB develops within 6 months of treatment) above.</w:t>
      </w:r>
    </w:p>
    <w:p w14:paraId="75C41FED" w14:textId="77777777" w:rsidR="003F6BDF" w:rsidRPr="00A82EB1" w:rsidRDefault="003F6BDF" w:rsidP="003F6BDF">
      <w:pPr>
        <w:autoSpaceDE w:val="0"/>
        <w:autoSpaceDN w:val="0"/>
        <w:adjustRightInd w:val="0"/>
        <w:spacing w:before="120"/>
        <w:rPr>
          <w:lang w:bidi="th-TH"/>
        </w:rPr>
      </w:pPr>
    </w:p>
    <w:p w14:paraId="0009C8F4" w14:textId="77777777" w:rsidR="003F6BDF" w:rsidRPr="00A82EB1" w:rsidRDefault="003F6BDF" w:rsidP="00BD5A42">
      <w:pPr>
        <w:pStyle w:val="Heading2"/>
        <w:rPr>
          <w:rFonts w:cs="Times New Roman"/>
        </w:rPr>
      </w:pPr>
      <w:bookmarkStart w:id="489" w:name="_Toc290460977"/>
      <w:r w:rsidRPr="00A82EB1">
        <w:rPr>
          <w:rFonts w:cs="Times New Roman"/>
        </w:rPr>
        <w:t xml:space="preserve">Patients presenting with TB </w:t>
      </w:r>
      <w:r w:rsidRPr="00A82EB1">
        <w:rPr>
          <w:rFonts w:cs="Times New Roman"/>
          <w:u w:val="single"/>
        </w:rPr>
        <w:t>before commencing ART</w:t>
      </w:r>
      <w:bookmarkEnd w:id="489"/>
    </w:p>
    <w:p w14:paraId="126EE3E1" w14:textId="77777777" w:rsidR="003F6BDF" w:rsidRPr="00A82EB1" w:rsidRDefault="003F6BDF" w:rsidP="003F6BDF">
      <w:pPr>
        <w:jc w:val="both"/>
      </w:pPr>
      <w:r w:rsidRPr="00A82EB1">
        <w:t>If an HIV positive patient who is not on ART presents with TB, the first prio</w:t>
      </w:r>
      <w:r w:rsidRPr="005D4C05">
        <w:t xml:space="preserve">rity is treating the TB according to the national TB-treatment guidelines. For both adults and children, the timing of when to initiate ART depends on the patient’s clinical presentation. Start with TB treatment first and initiate ART as early as possible </w:t>
      </w:r>
      <w:r w:rsidRPr="00A82EB1">
        <w:t>after the patient has tolerated TB treatment (preferably within the first 2-8 weeks of TB treatment).</w:t>
      </w:r>
    </w:p>
    <w:p w14:paraId="4328DACC" w14:textId="77777777" w:rsidR="003F6BDF" w:rsidRPr="00A82EB1" w:rsidRDefault="003F6BDF" w:rsidP="003F6BDF">
      <w:bookmarkStart w:id="490" w:name="_Toc168662761"/>
      <w:bookmarkStart w:id="491" w:name="_Toc168662762"/>
      <w:bookmarkStart w:id="492" w:name="_Toc168662763"/>
      <w:bookmarkEnd w:id="490"/>
      <w:bookmarkEnd w:id="491"/>
      <w:bookmarkEnd w:id="492"/>
    </w:p>
    <w:p w14:paraId="115EA41D" w14:textId="77777777" w:rsidR="003F6BDF" w:rsidRPr="00145C24" w:rsidRDefault="003F6BDF" w:rsidP="00BD5A42">
      <w:pPr>
        <w:pStyle w:val="Heading2"/>
        <w:rPr>
          <w:rFonts w:cs="Times New Roman"/>
          <w:b w:val="0"/>
        </w:rPr>
      </w:pPr>
      <w:bookmarkStart w:id="493" w:name="_Toc290460978"/>
      <w:r w:rsidRPr="00145C24">
        <w:rPr>
          <w:rFonts w:cs="Times New Roman"/>
        </w:rPr>
        <w:t xml:space="preserve">Treatment </w:t>
      </w:r>
      <w:r w:rsidR="008D0399" w:rsidRPr="0038462A">
        <w:rPr>
          <w:rFonts w:cs="Times New Roman"/>
        </w:rPr>
        <w:t>R</w:t>
      </w:r>
      <w:r w:rsidRPr="0038462A">
        <w:rPr>
          <w:rFonts w:cs="Times New Roman"/>
        </w:rPr>
        <w:t xml:space="preserve">ecommendations for HIV and TB </w:t>
      </w:r>
      <w:r w:rsidR="008D0399" w:rsidRPr="0038462A">
        <w:rPr>
          <w:rFonts w:cs="Times New Roman"/>
        </w:rPr>
        <w:t>C</w:t>
      </w:r>
      <w:r w:rsidRPr="0038462A">
        <w:rPr>
          <w:rFonts w:cs="Times New Roman"/>
        </w:rPr>
        <w:t>o</w:t>
      </w:r>
      <w:r w:rsidR="008D0399" w:rsidRPr="0038462A">
        <w:rPr>
          <w:rFonts w:cs="Times New Roman"/>
        </w:rPr>
        <w:t>-</w:t>
      </w:r>
      <w:r w:rsidRPr="00145C24">
        <w:rPr>
          <w:rFonts w:cs="Times New Roman"/>
        </w:rPr>
        <w:t>infection</w:t>
      </w:r>
      <w:bookmarkEnd w:id="493"/>
    </w:p>
    <w:p w14:paraId="76CAB24A" w14:textId="77777777" w:rsidR="003F6BDF" w:rsidRPr="00A82EB1" w:rsidRDefault="003F6BDF" w:rsidP="004409DC">
      <w:pPr>
        <w:pStyle w:val="Heading3"/>
      </w:pPr>
      <w:r w:rsidRPr="00A82EB1">
        <w:t>Use of EFV</w:t>
      </w:r>
    </w:p>
    <w:p w14:paraId="5926C534" w14:textId="77777777" w:rsidR="003F6BDF" w:rsidRPr="00A82EB1" w:rsidRDefault="003F6BDF" w:rsidP="003F6BDF">
      <w:pPr>
        <w:jc w:val="both"/>
        <w:rPr>
          <w:b/>
        </w:rPr>
      </w:pPr>
      <w:r w:rsidRPr="00A82EB1">
        <w:t xml:space="preserve">An EFV containing regimen is the preferred choice in all cases of co-administration of ART with rifampicin-containing TB treatment.  </w:t>
      </w:r>
    </w:p>
    <w:p w14:paraId="3F6853B4" w14:textId="77777777" w:rsidR="003F6BDF" w:rsidRPr="00A82EB1" w:rsidRDefault="003F6BDF" w:rsidP="001D2529">
      <w:pPr>
        <w:numPr>
          <w:ilvl w:val="0"/>
          <w:numId w:val="208"/>
        </w:numPr>
        <w:tabs>
          <w:tab w:val="clear" w:pos="720"/>
          <w:tab w:val="num" w:pos="360"/>
        </w:tabs>
        <w:ind w:left="360"/>
        <w:jc w:val="both"/>
      </w:pPr>
      <w:r w:rsidRPr="00A82EB1">
        <w:t xml:space="preserve">For women who commence EFV, if treatment with EFV is to continue postpartum, effective contraception should be provided. </w:t>
      </w:r>
    </w:p>
    <w:p w14:paraId="205FE4E1" w14:textId="77777777" w:rsidR="003F6BDF" w:rsidRPr="00A82EB1" w:rsidRDefault="003F6BDF" w:rsidP="001D2529">
      <w:pPr>
        <w:numPr>
          <w:ilvl w:val="0"/>
          <w:numId w:val="208"/>
        </w:numPr>
        <w:tabs>
          <w:tab w:val="clear" w:pos="720"/>
          <w:tab w:val="num" w:pos="360"/>
        </w:tabs>
        <w:ind w:left="360"/>
        <w:jc w:val="both"/>
      </w:pPr>
      <w:r w:rsidRPr="00A82EB1">
        <w:t xml:space="preserve">EFV should </w:t>
      </w:r>
      <w:r w:rsidRPr="00A82EB1">
        <w:rPr>
          <w:u w:val="single"/>
        </w:rPr>
        <w:t>not be used</w:t>
      </w:r>
      <w:r w:rsidRPr="00A82EB1">
        <w:t xml:space="preserve"> in children younger than 3 years old or &lt;10kg.</w:t>
      </w:r>
    </w:p>
    <w:p w14:paraId="19DC3FF7" w14:textId="77777777" w:rsidR="003F6BDF" w:rsidRPr="00A82EB1" w:rsidRDefault="003F6BDF" w:rsidP="003F6BDF">
      <w:pPr>
        <w:jc w:val="both"/>
      </w:pPr>
    </w:p>
    <w:p w14:paraId="318EB15C" w14:textId="77777777" w:rsidR="003F6BDF" w:rsidRPr="00A82EB1" w:rsidRDefault="003F6BDF" w:rsidP="004409DC">
      <w:pPr>
        <w:pStyle w:val="Heading3"/>
      </w:pPr>
      <w:r w:rsidRPr="00A82EB1">
        <w:t xml:space="preserve">If EFV is contraindicated </w:t>
      </w:r>
    </w:p>
    <w:p w14:paraId="4A36ECF7" w14:textId="77777777" w:rsidR="003F6BDF" w:rsidRPr="00A82EB1" w:rsidRDefault="003F6BDF" w:rsidP="003F6BDF">
      <w:pPr>
        <w:jc w:val="both"/>
      </w:pPr>
      <w:r w:rsidRPr="00A82EB1">
        <w:t>In cases where efavirenz is contradicted, (e.g., age &lt;3 years old, &lt;10 kg body weight) or the patient does not tolerate it (mental status changes), there are three options:</w:t>
      </w:r>
    </w:p>
    <w:p w14:paraId="382D91B4" w14:textId="77777777" w:rsidR="003F6BDF" w:rsidRPr="00A82EB1" w:rsidRDefault="003F6BDF" w:rsidP="001D2529">
      <w:pPr>
        <w:numPr>
          <w:ilvl w:val="0"/>
          <w:numId w:val="208"/>
        </w:numPr>
        <w:autoSpaceDE w:val="0"/>
        <w:autoSpaceDN w:val="0"/>
        <w:adjustRightInd w:val="0"/>
        <w:jc w:val="both"/>
      </w:pPr>
      <w:r w:rsidRPr="00A82EB1">
        <w:rPr>
          <w:b/>
        </w:rPr>
        <w:t>Preferred Option</w:t>
      </w:r>
      <w:r w:rsidRPr="00A82EB1">
        <w:t>: Use a triple NRTI regimen (AZT/3TC/ABC</w:t>
      </w:r>
      <w:r>
        <w:t xml:space="preserve"> or</w:t>
      </w:r>
      <w:r w:rsidRPr="00A82EB1">
        <w:t>, AZT/3TC/TDF)</w:t>
      </w:r>
    </w:p>
    <w:p w14:paraId="473B754A" w14:textId="77777777" w:rsidR="003F6BDF" w:rsidRPr="00A82EB1" w:rsidRDefault="003F6BDF" w:rsidP="001D2529">
      <w:pPr>
        <w:numPr>
          <w:ilvl w:val="0"/>
          <w:numId w:val="208"/>
        </w:numPr>
        <w:autoSpaceDE w:val="0"/>
        <w:autoSpaceDN w:val="0"/>
        <w:adjustRightInd w:val="0"/>
        <w:jc w:val="both"/>
      </w:pPr>
      <w:r w:rsidRPr="00A82EB1">
        <w:t>Alternative: Use a PI-based regimen e.g., AZT/3TC/ LPV/</w:t>
      </w:r>
      <w:proofErr w:type="gramStart"/>
      <w:r w:rsidRPr="00A82EB1">
        <w:t xml:space="preserve">r  </w:t>
      </w:r>
      <w:r w:rsidRPr="00A82EB1">
        <w:rPr>
          <w:b/>
          <w:u w:val="single"/>
        </w:rPr>
        <w:t>Note</w:t>
      </w:r>
      <w:proofErr w:type="gramEnd"/>
      <w:r w:rsidRPr="00A82EB1">
        <w:rPr>
          <w:b/>
          <w:u w:val="single"/>
        </w:rPr>
        <w:t>:</w:t>
      </w:r>
      <w:r w:rsidRPr="00A82EB1">
        <w:t xml:space="preserve"> due to interaction with rifampicin, it is important to double the dose of  LPV/r  </w:t>
      </w:r>
    </w:p>
    <w:p w14:paraId="4F0F7BFD" w14:textId="77777777" w:rsidR="003F6BDF" w:rsidRPr="005D4C05" w:rsidRDefault="003F6BDF" w:rsidP="001D2529">
      <w:pPr>
        <w:numPr>
          <w:ilvl w:val="0"/>
          <w:numId w:val="208"/>
        </w:numPr>
        <w:autoSpaceDE w:val="0"/>
        <w:autoSpaceDN w:val="0"/>
        <w:adjustRightInd w:val="0"/>
        <w:jc w:val="both"/>
      </w:pPr>
      <w:r w:rsidRPr="00A82EB1">
        <w:t>Alternative: NVP may be continued in selected cases, with close clinical and</w:t>
      </w:r>
      <w:r w:rsidRPr="005D4C05">
        <w:t xml:space="preserve"> laboratory monitoring (i.e. monthly ALT).  In the presence of rifampicin, a run-in dose of NVP is not needed (i.e. the 200 mg BID dose can be started immediately). The standard dose of NVP does not need to be changed.</w:t>
      </w:r>
    </w:p>
    <w:p w14:paraId="2014662A" w14:textId="77777777" w:rsidR="003F6BDF" w:rsidRPr="00A82EB1" w:rsidRDefault="003F6BDF" w:rsidP="003F6BDF">
      <w:pPr>
        <w:jc w:val="both"/>
      </w:pPr>
    </w:p>
    <w:p w14:paraId="49A01726" w14:textId="77777777" w:rsidR="003F6BDF" w:rsidRPr="00A82EB1" w:rsidRDefault="003F6BDF" w:rsidP="004409DC">
      <w:pPr>
        <w:pStyle w:val="Heading3"/>
      </w:pPr>
      <w:r w:rsidRPr="00A82EB1">
        <w:lastRenderedPageBreak/>
        <w:t>Overlapping toxicities</w:t>
      </w:r>
    </w:p>
    <w:p w14:paraId="1DA4E7FF" w14:textId="77777777" w:rsidR="003F6BDF" w:rsidRPr="00A82EB1" w:rsidRDefault="00DA4E88" w:rsidP="003F6BDF">
      <w:pPr>
        <w:jc w:val="both"/>
      </w:pPr>
      <w:r>
        <w:rPr>
          <w:noProof/>
        </w:rPr>
        <mc:AlternateContent>
          <mc:Choice Requires="wps">
            <w:drawing>
              <wp:anchor distT="0" distB="0" distL="114300" distR="114300" simplePos="0" relativeHeight="251743232" behindDoc="0" locked="0" layoutInCell="1" allowOverlap="1" wp14:anchorId="3E137195" wp14:editId="0AF93F64">
                <wp:simplePos x="0" y="0"/>
                <wp:positionH relativeFrom="column">
                  <wp:posOffset>0</wp:posOffset>
                </wp:positionH>
                <wp:positionV relativeFrom="paragraph">
                  <wp:posOffset>407035</wp:posOffset>
                </wp:positionV>
                <wp:extent cx="5486400" cy="457200"/>
                <wp:effectExtent l="0" t="0" r="19050" b="1905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14:paraId="13E3D2D6" w14:textId="77777777" w:rsidR="00A71D13" w:rsidRPr="007014F3" w:rsidRDefault="00A71D13" w:rsidP="003F6BDF">
                            <w:pPr>
                              <w:ind w:left="360"/>
                              <w:jc w:val="center"/>
                            </w:pPr>
                            <w:r w:rsidRPr="00EE2BAC">
                              <w:rPr>
                                <w:u w:val="single"/>
                              </w:rPr>
                              <w:t>All</w:t>
                            </w:r>
                            <w:r w:rsidRPr="007014F3">
                              <w:t xml:space="preserve"> patients on isoniazid should be taking pyridoxine </w:t>
                            </w:r>
                            <w:r w:rsidRPr="00847D86">
                              <w:t>25</w:t>
                            </w:r>
                            <w:r w:rsidRPr="007014F3">
                              <w:t xml:space="preserve"> mg daily as prophylaxis against peripheral neuropathy.</w:t>
                            </w:r>
                          </w:p>
                          <w:p w14:paraId="261C22ED" w14:textId="77777777" w:rsidR="00A71D13" w:rsidRDefault="00A71D13" w:rsidP="003F6B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37195" id="Text Box 306" o:spid="_x0000_s1829" type="#_x0000_t202" style="position:absolute;left:0;text-align:left;margin-left:0;margin-top:32.05pt;width:6in;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HLQIAAF0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">
                <v:textbox>
                  <w:txbxContent>
                    <w:p w14:paraId="13E3D2D6" w14:textId="77777777" w:rsidR="006B053C" w:rsidRPr="007014F3" w:rsidRDefault="006B053C" w:rsidP="003F6BDF">
                      <w:pPr>
                        <w:ind w:left="360"/>
                        <w:jc w:val="center"/>
                      </w:pPr>
                      <w:r w:rsidRPr="00EE2BAC">
                        <w:rPr>
                          <w:u w:val="single"/>
                        </w:rPr>
                        <w:t>All</w:t>
                      </w:r>
                      <w:r w:rsidRPr="007014F3">
                        <w:t xml:space="preserve"> patients on isoniazid should be taking pyridoxine </w:t>
                      </w:r>
                      <w:r w:rsidRPr="00847D86">
                        <w:t>25</w:t>
                      </w:r>
                      <w:r w:rsidRPr="007014F3">
                        <w:t xml:space="preserve"> mg daily as prophylaxis against peripheral neuropathy.</w:t>
                      </w:r>
                    </w:p>
                    <w:p w14:paraId="261C22ED" w14:textId="77777777" w:rsidR="006B053C" w:rsidRDefault="006B053C" w:rsidP="003F6BDF"/>
                  </w:txbxContent>
                </v:textbox>
                <w10:wrap type="square"/>
              </v:shape>
            </w:pict>
          </mc:Fallback>
        </mc:AlternateContent>
      </w:r>
      <w:r w:rsidR="003F6BDF" w:rsidRPr="00A82EB1">
        <w:t xml:space="preserve">Avoid using ddI as </w:t>
      </w:r>
      <w:r w:rsidR="003F6BDF">
        <w:t>it</w:t>
      </w:r>
      <w:r w:rsidR="003F6BDF" w:rsidRPr="00A82EB1">
        <w:t xml:space="preserve"> ha</w:t>
      </w:r>
      <w:r w:rsidR="003F6BDF">
        <w:t>s</w:t>
      </w:r>
      <w:r w:rsidR="003F6BDF" w:rsidRPr="00A82EB1">
        <w:t xml:space="preserve"> a high incidence of peripheral neuropathy, as does isoniazid. </w:t>
      </w:r>
    </w:p>
    <w:p w14:paraId="5A64D749" w14:textId="77777777" w:rsidR="003F6BDF" w:rsidRPr="00A82EB1" w:rsidRDefault="003F6BDF" w:rsidP="003F6BDF">
      <w:pPr>
        <w:jc w:val="both"/>
      </w:pPr>
    </w:p>
    <w:p w14:paraId="69A3E774" w14:textId="77777777" w:rsidR="003F6BDF" w:rsidRPr="00A82EB1" w:rsidRDefault="003F6BDF" w:rsidP="003F6BDF">
      <w:pPr>
        <w:jc w:val="both"/>
      </w:pPr>
      <w:r w:rsidRPr="00A82EB1">
        <w:t>If using NVP, be aware that rash, fever and hepatitis can be caused by NVP (and less frequently EFV) and also by pyrazinamide, rifampicin and isoniazid.</w:t>
      </w:r>
    </w:p>
    <w:p w14:paraId="4FF34879" w14:textId="77777777" w:rsidR="003F6BDF" w:rsidRPr="00A82EB1" w:rsidRDefault="003F6BDF" w:rsidP="003F6BDF"/>
    <w:p w14:paraId="4330230C" w14:textId="77777777" w:rsidR="003F6BDF" w:rsidRPr="00A82EB1" w:rsidRDefault="003F6BDF" w:rsidP="00BD5A42">
      <w:pPr>
        <w:pStyle w:val="Heading2"/>
      </w:pPr>
      <w:r w:rsidRPr="00A82EB1">
        <w:t>Starting ART in patients with TB</w:t>
      </w:r>
    </w:p>
    <w:p w14:paraId="28BD5C14" w14:textId="77777777" w:rsidR="003F6BDF" w:rsidRPr="00A82EB1" w:rsidRDefault="003F6BDF" w:rsidP="001D2529">
      <w:pPr>
        <w:numPr>
          <w:ilvl w:val="0"/>
          <w:numId w:val="209"/>
        </w:numPr>
        <w:autoSpaceDE w:val="0"/>
        <w:autoSpaceDN w:val="0"/>
        <w:adjustRightInd w:val="0"/>
        <w:jc w:val="both"/>
        <w:rPr>
          <w:color w:val="000000"/>
        </w:rPr>
      </w:pPr>
      <w:r w:rsidRPr="00A82EB1">
        <w:rPr>
          <w:color w:val="000000"/>
        </w:rPr>
        <w:t xml:space="preserve">Start the patient on </w:t>
      </w:r>
      <w:r w:rsidRPr="00A82EB1">
        <w:rPr>
          <w:b/>
          <w:color w:val="000000"/>
        </w:rPr>
        <w:t>pyridoxine, 25 mg QD</w:t>
      </w:r>
      <w:r w:rsidRPr="00A82EB1">
        <w:rPr>
          <w:color w:val="000000"/>
        </w:rPr>
        <w:t xml:space="preserve"> (if not already started)</w:t>
      </w:r>
    </w:p>
    <w:p w14:paraId="03822125" w14:textId="77777777" w:rsidR="003F6BDF" w:rsidRPr="00A82EB1" w:rsidRDefault="003F6BDF" w:rsidP="001D2529">
      <w:pPr>
        <w:numPr>
          <w:ilvl w:val="0"/>
          <w:numId w:val="209"/>
        </w:numPr>
        <w:autoSpaceDE w:val="0"/>
        <w:autoSpaceDN w:val="0"/>
        <w:adjustRightInd w:val="0"/>
        <w:jc w:val="both"/>
        <w:rPr>
          <w:color w:val="000000"/>
        </w:rPr>
      </w:pPr>
      <w:r w:rsidRPr="00A82EB1">
        <w:rPr>
          <w:color w:val="000000"/>
        </w:rPr>
        <w:t xml:space="preserve">Do </w:t>
      </w:r>
      <w:r w:rsidRPr="00A82EB1">
        <w:rPr>
          <w:b/>
          <w:bCs/>
          <w:iCs/>
        </w:rPr>
        <w:t>pre-emptive counseling:</w:t>
      </w:r>
    </w:p>
    <w:p w14:paraId="323E2C8F" w14:textId="77777777" w:rsidR="003F6BDF" w:rsidRPr="006A78B8" w:rsidRDefault="003F6BDF" w:rsidP="001D2529">
      <w:pPr>
        <w:numPr>
          <w:ilvl w:val="0"/>
          <w:numId w:val="203"/>
        </w:numPr>
        <w:autoSpaceDE w:val="0"/>
        <w:autoSpaceDN w:val="0"/>
        <w:adjustRightInd w:val="0"/>
        <w:jc w:val="both"/>
      </w:pPr>
      <w:r w:rsidRPr="00A82EB1">
        <w:rPr>
          <w:iCs/>
        </w:rPr>
        <w:t xml:space="preserve">Treatment of TB while on ART involves taking a large number of </w:t>
      </w:r>
      <w:proofErr w:type="gramStart"/>
      <w:r w:rsidRPr="00A82EB1">
        <w:rPr>
          <w:iCs/>
        </w:rPr>
        <w:t>tablets which</w:t>
      </w:r>
      <w:proofErr w:type="gramEnd"/>
      <w:r w:rsidRPr="00A82EB1">
        <w:rPr>
          <w:iCs/>
        </w:rPr>
        <w:t xml:space="preserve"> can decrease a patient’s ability to ad</w:t>
      </w:r>
      <w:r w:rsidRPr="00634FAB">
        <w:rPr>
          <w:iCs/>
        </w:rPr>
        <w:t>here to both ARV and TB treatment drugs.</w:t>
      </w:r>
    </w:p>
    <w:p w14:paraId="1640328F" w14:textId="77777777" w:rsidR="003F6BDF" w:rsidRPr="0019651E" w:rsidRDefault="003F6BDF" w:rsidP="001D2529">
      <w:pPr>
        <w:numPr>
          <w:ilvl w:val="0"/>
          <w:numId w:val="203"/>
        </w:numPr>
        <w:autoSpaceDE w:val="0"/>
        <w:autoSpaceDN w:val="0"/>
        <w:adjustRightInd w:val="0"/>
        <w:jc w:val="both"/>
        <w:rPr>
          <w:b/>
        </w:rPr>
      </w:pPr>
      <w:r w:rsidRPr="00FC4F2F">
        <w:rPr>
          <w:iCs/>
        </w:rPr>
        <w:t>When ART is started, TB symptoms may temporarily worsen as a result of immune reconstitution inflammatory syndrome</w:t>
      </w:r>
      <w:r w:rsidRPr="0019651E">
        <w:rPr>
          <w:bCs/>
          <w:iCs/>
        </w:rPr>
        <w:t xml:space="preserve">. </w:t>
      </w:r>
    </w:p>
    <w:p w14:paraId="37E04BCD" w14:textId="77777777" w:rsidR="003F6BDF" w:rsidRPr="00A82EB1" w:rsidRDefault="003F6BDF" w:rsidP="001D2529">
      <w:pPr>
        <w:numPr>
          <w:ilvl w:val="0"/>
          <w:numId w:val="203"/>
        </w:numPr>
        <w:autoSpaceDE w:val="0"/>
        <w:autoSpaceDN w:val="0"/>
        <w:adjustRightInd w:val="0"/>
        <w:jc w:val="both"/>
        <w:rPr>
          <w:bCs/>
          <w:iCs/>
        </w:rPr>
      </w:pPr>
      <w:r w:rsidRPr="00CB63B3">
        <w:rPr>
          <w:bCs/>
          <w:iCs/>
        </w:rPr>
        <w:t xml:space="preserve">Consider using </w:t>
      </w:r>
      <w:proofErr w:type="gramStart"/>
      <w:r w:rsidRPr="00CB63B3">
        <w:rPr>
          <w:bCs/>
          <w:iCs/>
        </w:rPr>
        <w:t xml:space="preserve">a </w:t>
      </w:r>
      <w:r>
        <w:rPr>
          <w:bCs/>
          <w:iCs/>
        </w:rPr>
        <w:t xml:space="preserve">general </w:t>
      </w:r>
      <w:r w:rsidRPr="00CB63B3">
        <w:rPr>
          <w:bCs/>
          <w:iCs/>
        </w:rPr>
        <w:t>community health volunteer</w:t>
      </w:r>
      <w:proofErr w:type="gramEnd"/>
      <w:r w:rsidRPr="00CB63B3">
        <w:rPr>
          <w:bCs/>
          <w:iCs/>
        </w:rPr>
        <w:t xml:space="preserve"> to help ensure adherence and monitor for side effects </w:t>
      </w:r>
      <w:r w:rsidRPr="00471A5A">
        <w:rPr>
          <w:bCs/>
          <w:iCs/>
        </w:rPr>
        <w:t xml:space="preserve">or other problems with treatment. </w:t>
      </w:r>
    </w:p>
    <w:p w14:paraId="32C8C5A0" w14:textId="77777777" w:rsidR="003F6BDF" w:rsidRPr="00A82EB1" w:rsidRDefault="003F6BDF" w:rsidP="003F6BDF">
      <w:pPr>
        <w:autoSpaceDE w:val="0"/>
        <w:autoSpaceDN w:val="0"/>
        <w:adjustRightInd w:val="0"/>
        <w:jc w:val="both"/>
        <w:rPr>
          <w:b/>
        </w:rPr>
      </w:pPr>
    </w:p>
    <w:p w14:paraId="5B524FE8" w14:textId="77777777" w:rsidR="003F6BDF" w:rsidRPr="00C86DBC" w:rsidRDefault="003F6BDF" w:rsidP="004409DC">
      <w:pPr>
        <w:pStyle w:val="Heading3"/>
      </w:pPr>
      <w:r w:rsidRPr="00C86DBC">
        <w:t>Begin antiretroviral treatment</w:t>
      </w:r>
    </w:p>
    <w:p w14:paraId="7FD06DBD" w14:textId="77777777" w:rsidR="003F6BDF" w:rsidRPr="00761402" w:rsidRDefault="003F6BDF" w:rsidP="003F6BDF">
      <w:pPr>
        <w:tabs>
          <w:tab w:val="left" w:pos="360"/>
        </w:tabs>
        <w:autoSpaceDE w:val="0"/>
        <w:autoSpaceDN w:val="0"/>
        <w:adjustRightInd w:val="0"/>
        <w:jc w:val="both"/>
        <w:rPr>
          <w:b/>
        </w:rPr>
      </w:pPr>
    </w:p>
    <w:p w14:paraId="7A0EF287" w14:textId="77777777" w:rsidR="003F6BDF" w:rsidRPr="00A82EB1" w:rsidRDefault="003F6BDF" w:rsidP="003F6BDF">
      <w:pPr>
        <w:tabs>
          <w:tab w:val="left" w:pos="720"/>
        </w:tabs>
        <w:autoSpaceDE w:val="0"/>
        <w:autoSpaceDN w:val="0"/>
        <w:adjustRightInd w:val="0"/>
        <w:jc w:val="both"/>
      </w:pPr>
      <w:r w:rsidRPr="00EC3BCB">
        <w:rPr>
          <w:b/>
        </w:rPr>
        <w:t xml:space="preserve">For all TB </w:t>
      </w:r>
      <w:r>
        <w:rPr>
          <w:b/>
        </w:rPr>
        <w:t>and HIV co-infected patients</w:t>
      </w:r>
      <w:proofErr w:type="gramStart"/>
      <w:r w:rsidRPr="00A82EB1">
        <w:rPr>
          <w:b/>
        </w:rPr>
        <w:t>;</w:t>
      </w:r>
      <w:proofErr w:type="gramEnd"/>
      <w:r w:rsidR="008D0399">
        <w:rPr>
          <w:b/>
        </w:rPr>
        <w:t xml:space="preserve"> </w:t>
      </w:r>
      <w:r w:rsidRPr="00A82EB1" w:rsidDel="008F4615">
        <w:t>i</w:t>
      </w:r>
      <w:r w:rsidRPr="00A82EB1">
        <w:t xml:space="preserve">n order of preference, the preferred regimen options are: </w:t>
      </w:r>
    </w:p>
    <w:tbl>
      <w:tblPr>
        <w:tblW w:w="66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tblGrid>
      <w:tr w:rsidR="003F6BDF" w:rsidRPr="00A82EB1" w14:paraId="25BA12DB" w14:textId="77777777" w:rsidTr="00616C93">
        <w:tc>
          <w:tcPr>
            <w:tcW w:w="6660" w:type="dxa"/>
          </w:tcPr>
          <w:p w14:paraId="2A7B2373" w14:textId="77777777" w:rsidR="003F6BDF" w:rsidRPr="00A82EB1" w:rsidRDefault="003F6BDF" w:rsidP="00616C93">
            <w:pPr>
              <w:jc w:val="center"/>
            </w:pPr>
            <w:r>
              <w:rPr>
                <w:b/>
              </w:rPr>
              <w:t>TDF</w:t>
            </w:r>
            <w:r w:rsidRPr="00A82EB1">
              <w:rPr>
                <w:b/>
              </w:rPr>
              <w:t>/3TC/EFV</w:t>
            </w:r>
          </w:p>
          <w:p w14:paraId="510BB6BD" w14:textId="77777777" w:rsidR="003F6BDF" w:rsidRPr="00A82EB1" w:rsidRDefault="003F6BDF" w:rsidP="00616C93">
            <w:pPr>
              <w:jc w:val="center"/>
            </w:pPr>
            <w:r>
              <w:rPr>
                <w:b/>
              </w:rPr>
              <w:t>AZT/</w:t>
            </w:r>
            <w:r w:rsidRPr="00A82EB1">
              <w:rPr>
                <w:b/>
              </w:rPr>
              <w:t>3TC/EFV</w:t>
            </w:r>
          </w:p>
          <w:p w14:paraId="496E40D5" w14:textId="77777777" w:rsidR="003F6BDF" w:rsidRPr="00A82EB1" w:rsidRDefault="003F6BDF" w:rsidP="00616C93">
            <w:pPr>
              <w:jc w:val="center"/>
            </w:pPr>
          </w:p>
        </w:tc>
      </w:tr>
    </w:tbl>
    <w:p w14:paraId="6E722F7A" w14:textId="77777777" w:rsidR="003F6BDF" w:rsidRPr="005D4C05" w:rsidRDefault="003F6BDF" w:rsidP="003F6BDF">
      <w:pPr>
        <w:jc w:val="center"/>
      </w:pPr>
    </w:p>
    <w:p w14:paraId="2D9445F2" w14:textId="77777777" w:rsidR="003F6BDF" w:rsidRPr="00A82EB1" w:rsidRDefault="003F6BDF" w:rsidP="003F6BDF">
      <w:pPr>
        <w:jc w:val="both"/>
      </w:pPr>
      <w:r w:rsidRPr="00A82EB1">
        <w:t xml:space="preserve">If efavirenz (EFV) is not available or not tolerated the alternative regimen options (in order of preference) are: </w:t>
      </w:r>
    </w:p>
    <w:tbl>
      <w:tblPr>
        <w:tblW w:w="66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tblGrid>
      <w:tr w:rsidR="003F6BDF" w:rsidRPr="00A82EB1" w14:paraId="595FF71A" w14:textId="77777777" w:rsidTr="00616C93">
        <w:tc>
          <w:tcPr>
            <w:tcW w:w="6660" w:type="dxa"/>
          </w:tcPr>
          <w:p w14:paraId="2C4C1AAD" w14:textId="77777777" w:rsidR="003F6BDF" w:rsidRDefault="003F6BDF" w:rsidP="00616C93">
            <w:pPr>
              <w:jc w:val="center"/>
              <w:rPr>
                <w:b/>
              </w:rPr>
            </w:pPr>
            <w:r w:rsidRPr="00F90A8A">
              <w:rPr>
                <w:b/>
              </w:rPr>
              <w:t>TDF</w:t>
            </w:r>
            <w:r w:rsidRPr="00A82EB1">
              <w:rPr>
                <w:b/>
              </w:rPr>
              <w:t>/3TC/</w:t>
            </w:r>
            <w:r w:rsidRPr="00F90A8A">
              <w:rPr>
                <w:b/>
              </w:rPr>
              <w:t>AZT</w:t>
            </w:r>
          </w:p>
          <w:p w14:paraId="7EA81671" w14:textId="77777777" w:rsidR="003F6BDF" w:rsidRPr="00C92B1D" w:rsidRDefault="003F6BDF" w:rsidP="00616C93">
            <w:pPr>
              <w:jc w:val="center"/>
            </w:pPr>
            <w:r w:rsidRPr="00C92B1D">
              <w:rPr>
                <w:b/>
              </w:rPr>
              <w:t>AZT/3TC/ABC</w:t>
            </w:r>
          </w:p>
          <w:p w14:paraId="1171E4B7" w14:textId="77777777" w:rsidR="003F6BDF" w:rsidRPr="00A82EB1" w:rsidRDefault="003F6BDF" w:rsidP="00616C93">
            <w:pPr>
              <w:jc w:val="center"/>
              <w:rPr>
                <w:sz w:val="28"/>
              </w:rPr>
            </w:pPr>
          </w:p>
        </w:tc>
      </w:tr>
    </w:tbl>
    <w:p w14:paraId="51978A3E" w14:textId="77777777" w:rsidR="003F6BDF" w:rsidRPr="00A82EB1" w:rsidRDefault="003F6BDF" w:rsidP="003F6BDF">
      <w:pPr>
        <w:jc w:val="both"/>
      </w:pPr>
      <w:r w:rsidRPr="00A82EB1">
        <w:t xml:space="preserve">PI </w:t>
      </w:r>
      <w:r w:rsidRPr="00A82EB1">
        <w:rPr>
          <w:b/>
        </w:rPr>
        <w:t>at double of the normal dose</w:t>
      </w:r>
      <w:r w:rsidRPr="00A82EB1">
        <w:t xml:space="preserve"> or occasionally NVP may be used where there is no alternative. </w:t>
      </w:r>
    </w:p>
    <w:p w14:paraId="3D9F58A5" w14:textId="77777777" w:rsidR="003F6BDF" w:rsidRPr="00A82EB1" w:rsidRDefault="003F6BDF" w:rsidP="003F6BDF">
      <w:pPr>
        <w:jc w:val="both"/>
      </w:pPr>
      <w:r w:rsidRPr="00A82EB1">
        <w:t>Once TB treatment is complete</w:t>
      </w:r>
      <w:r w:rsidR="0038462A">
        <w:t>d</w:t>
      </w:r>
      <w:r w:rsidRPr="00A82EB1">
        <w:t>, switch ABC or PI back to NVP.</w:t>
      </w:r>
    </w:p>
    <w:p w14:paraId="25188FE7" w14:textId="77777777" w:rsidR="003F6BDF" w:rsidRPr="00A82EB1" w:rsidRDefault="003F6BDF" w:rsidP="003F6BDF">
      <w:pPr>
        <w:autoSpaceDE w:val="0"/>
        <w:autoSpaceDN w:val="0"/>
        <w:adjustRightInd w:val="0"/>
        <w:jc w:val="both"/>
        <w:rPr>
          <w:color w:val="000000"/>
        </w:rPr>
      </w:pPr>
    </w:p>
    <w:p w14:paraId="3A556237" w14:textId="77777777" w:rsidR="003F6BDF" w:rsidRPr="00A82EB1" w:rsidRDefault="003F6BDF" w:rsidP="003F6BDF">
      <w:pPr>
        <w:jc w:val="both"/>
        <w:rPr>
          <w:b/>
        </w:rPr>
      </w:pPr>
      <w:bookmarkStart w:id="494" w:name="_Toc161850096"/>
      <w:r w:rsidRPr="00A82EB1">
        <w:rPr>
          <w:b/>
        </w:rPr>
        <w:t xml:space="preserve">Children </w:t>
      </w:r>
      <w:r w:rsidRPr="00A82EB1">
        <w:rPr>
          <w:b/>
          <w:u w:val="single"/>
        </w:rPr>
        <w:t>with TB</w:t>
      </w:r>
      <w:r w:rsidRPr="00A82EB1">
        <w:rPr>
          <w:b/>
        </w:rPr>
        <w:t xml:space="preserve"> who require ART </w:t>
      </w:r>
    </w:p>
    <w:bookmarkEnd w:id="494"/>
    <w:p w14:paraId="78A5B4E3" w14:textId="77777777" w:rsidR="003F6BDF" w:rsidRPr="00A82EB1" w:rsidRDefault="003F6BDF" w:rsidP="001D2529">
      <w:pPr>
        <w:numPr>
          <w:ilvl w:val="0"/>
          <w:numId w:val="202"/>
        </w:numPr>
        <w:jc w:val="both"/>
      </w:pPr>
      <w:r w:rsidRPr="00A82EB1">
        <w:t xml:space="preserve">Start TB treatment first. </w:t>
      </w:r>
    </w:p>
    <w:p w14:paraId="081971AA" w14:textId="77777777" w:rsidR="003F6BDF" w:rsidRPr="00A82EB1" w:rsidRDefault="003F6BDF" w:rsidP="001D2529">
      <w:pPr>
        <w:numPr>
          <w:ilvl w:val="0"/>
          <w:numId w:val="202"/>
        </w:numPr>
        <w:jc w:val="both"/>
      </w:pPr>
      <w:r w:rsidRPr="00A82EB1">
        <w:t xml:space="preserve">Start ART treatment </w:t>
      </w:r>
      <w:r w:rsidRPr="00A82EB1">
        <w:rPr>
          <w:u w:val="single"/>
        </w:rPr>
        <w:t>as soon as possible</w:t>
      </w:r>
      <w:r w:rsidRPr="00A82EB1">
        <w:t xml:space="preserve"> once TB therapy is established and tolerated.</w:t>
      </w:r>
    </w:p>
    <w:p w14:paraId="532A2A59" w14:textId="77777777" w:rsidR="003F6BDF" w:rsidRPr="00A82EB1" w:rsidRDefault="003F6BDF" w:rsidP="001D2529">
      <w:pPr>
        <w:numPr>
          <w:ilvl w:val="0"/>
          <w:numId w:val="202"/>
        </w:numPr>
        <w:jc w:val="both"/>
      </w:pPr>
      <w:r w:rsidRPr="00A82EB1">
        <w:t xml:space="preserve">To choose the ART treatment: </w:t>
      </w:r>
    </w:p>
    <w:p w14:paraId="13A77CE4" w14:textId="77777777" w:rsidR="003F6BDF" w:rsidRPr="00A82EB1" w:rsidRDefault="003F6BDF" w:rsidP="001D2529">
      <w:pPr>
        <w:numPr>
          <w:ilvl w:val="1"/>
          <w:numId w:val="202"/>
        </w:numPr>
        <w:jc w:val="both"/>
      </w:pPr>
      <w:r w:rsidRPr="00A82EB1">
        <w:rPr>
          <w:b/>
        </w:rPr>
        <w:t>Avoid NVP-containing regimens</w:t>
      </w:r>
    </w:p>
    <w:p w14:paraId="1B6EE12A" w14:textId="77777777" w:rsidR="003F6BDF" w:rsidRPr="00A82EB1" w:rsidRDefault="003F6BDF" w:rsidP="001D2529">
      <w:pPr>
        <w:numPr>
          <w:ilvl w:val="1"/>
          <w:numId w:val="202"/>
        </w:numPr>
        <w:jc w:val="both"/>
      </w:pPr>
      <w:r w:rsidRPr="00A82EB1">
        <w:rPr>
          <w:b/>
        </w:rPr>
        <w:t xml:space="preserve">Do not use EFV-containing regimens </w:t>
      </w:r>
      <w:r w:rsidRPr="00A82EB1">
        <w:t>in children &lt; 10kg or &lt; 3 years. Use ABC instead. Once TB treatment is complete, switch ABC back to NVP.</w:t>
      </w:r>
    </w:p>
    <w:p w14:paraId="07C0D3CA" w14:textId="77777777" w:rsidR="003F6BDF" w:rsidRPr="00A82EB1" w:rsidRDefault="003F6BDF" w:rsidP="003F6BDF"/>
    <w:p w14:paraId="0B89A375" w14:textId="77777777" w:rsidR="003F6BDF" w:rsidRPr="00A82EB1" w:rsidRDefault="003F6BDF" w:rsidP="003F6BDF">
      <w:pPr>
        <w:pStyle w:val="Caption"/>
      </w:pPr>
      <w:bookmarkStart w:id="495" w:name="_Toc146724360"/>
      <w:proofErr w:type="gramStart"/>
      <w:r w:rsidRPr="00A82EB1">
        <w:lastRenderedPageBreak/>
        <w:t xml:space="preserve">Table </w:t>
      </w:r>
      <w:r w:rsidR="00321D0B" w:rsidRPr="00145C24">
        <w:fldChar w:fldCharType="begin"/>
      </w:r>
      <w:r w:rsidRPr="00A82EB1">
        <w:instrText xml:space="preserve"> STYLEREF 1 \s </w:instrText>
      </w:r>
      <w:r w:rsidR="00321D0B" w:rsidRPr="00145C24">
        <w:fldChar w:fldCharType="separate"/>
      </w:r>
      <w:r>
        <w:rPr>
          <w:noProof/>
        </w:rPr>
        <w:t>17</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1</w:t>
      </w:r>
      <w:r w:rsidR="00321D0B" w:rsidRPr="00145C24">
        <w:fldChar w:fldCharType="end"/>
      </w:r>
      <w:r w:rsidRPr="00A82EB1">
        <w:t xml:space="preserve">   Summary of choice of ARV drugs in TB/HIV </w:t>
      </w:r>
      <w:r>
        <w:t>co-infected</w:t>
      </w:r>
      <w:r w:rsidRPr="00A82EB1">
        <w:t xml:space="preserve"> ARV-naïve children</w:t>
      </w:r>
      <w:bookmarkEnd w:id="495"/>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3240"/>
      </w:tblGrid>
      <w:tr w:rsidR="003F6BDF" w:rsidRPr="00A82EB1" w14:paraId="32A9B705" w14:textId="77777777" w:rsidTr="00616C93">
        <w:trPr>
          <w:trHeight w:val="289"/>
        </w:trPr>
        <w:tc>
          <w:tcPr>
            <w:tcW w:w="4860" w:type="dxa"/>
            <w:shd w:val="clear" w:color="auto" w:fill="F3F3F3"/>
            <w:vAlign w:val="center"/>
          </w:tcPr>
          <w:p w14:paraId="3A508663" w14:textId="77777777" w:rsidR="003F6BDF" w:rsidRPr="00A82EB1" w:rsidRDefault="003F6BDF" w:rsidP="00616C93">
            <w:pPr>
              <w:jc w:val="center"/>
              <w:rPr>
                <w:b/>
                <w:sz w:val="20"/>
              </w:rPr>
            </w:pPr>
            <w:r w:rsidRPr="00A82EB1">
              <w:rPr>
                <w:b/>
                <w:sz w:val="20"/>
              </w:rPr>
              <w:t>PATIENT CATEGORY</w:t>
            </w:r>
          </w:p>
        </w:tc>
        <w:tc>
          <w:tcPr>
            <w:tcW w:w="3240" w:type="dxa"/>
            <w:shd w:val="clear" w:color="auto" w:fill="F3F3F3"/>
            <w:vAlign w:val="center"/>
          </w:tcPr>
          <w:p w14:paraId="3E40575C" w14:textId="77777777" w:rsidR="003F6BDF" w:rsidRPr="00A82EB1" w:rsidRDefault="003F6BDF" w:rsidP="00616C93">
            <w:pPr>
              <w:ind w:right="-108"/>
              <w:jc w:val="center"/>
              <w:rPr>
                <w:b/>
                <w:sz w:val="20"/>
              </w:rPr>
            </w:pPr>
            <w:r w:rsidRPr="00A82EB1">
              <w:rPr>
                <w:b/>
                <w:sz w:val="20"/>
              </w:rPr>
              <w:t>RIFAMPICIN-BASED ANTI TB</w:t>
            </w:r>
          </w:p>
          <w:p w14:paraId="456444A1" w14:textId="77777777" w:rsidR="003F6BDF" w:rsidRPr="005D4C05" w:rsidRDefault="003F6BDF" w:rsidP="00616C93">
            <w:pPr>
              <w:ind w:right="-108"/>
              <w:jc w:val="center"/>
              <w:rPr>
                <w:sz w:val="20"/>
              </w:rPr>
            </w:pPr>
            <w:r w:rsidRPr="005D4C05">
              <w:rPr>
                <w:sz w:val="20"/>
              </w:rPr>
              <w:t>(NVP contraindicated)</w:t>
            </w:r>
          </w:p>
        </w:tc>
      </w:tr>
      <w:tr w:rsidR="003F6BDF" w:rsidRPr="00A82EB1" w14:paraId="017F9AC4" w14:textId="77777777" w:rsidTr="00616C93">
        <w:trPr>
          <w:trHeight w:val="270"/>
        </w:trPr>
        <w:tc>
          <w:tcPr>
            <w:tcW w:w="4860" w:type="dxa"/>
          </w:tcPr>
          <w:p w14:paraId="33DF0F30" w14:textId="77777777" w:rsidR="003F6BDF" w:rsidRPr="00A82EB1" w:rsidRDefault="003F6BDF" w:rsidP="00616C93">
            <w:pPr>
              <w:spacing w:before="120"/>
              <w:jc w:val="both"/>
              <w:rPr>
                <w:b/>
                <w:sz w:val="20"/>
              </w:rPr>
            </w:pPr>
            <w:r w:rsidRPr="00A82EB1">
              <w:rPr>
                <w:b/>
                <w:sz w:val="20"/>
              </w:rPr>
              <w:t>Children age below 3 years or weight &lt; 10kg*</w:t>
            </w:r>
          </w:p>
        </w:tc>
        <w:tc>
          <w:tcPr>
            <w:tcW w:w="3240" w:type="dxa"/>
          </w:tcPr>
          <w:p w14:paraId="0F566C26" w14:textId="77777777" w:rsidR="003F6BDF" w:rsidRPr="00A82EB1" w:rsidRDefault="003F6BDF" w:rsidP="00616C93">
            <w:pPr>
              <w:spacing w:before="120"/>
              <w:ind w:right="-108"/>
              <w:jc w:val="both"/>
              <w:rPr>
                <w:b/>
                <w:sz w:val="20"/>
              </w:rPr>
            </w:pPr>
            <w:r w:rsidRPr="00A82EB1">
              <w:rPr>
                <w:b/>
                <w:sz w:val="20"/>
              </w:rPr>
              <w:t>AZT / 3TC / ABC</w:t>
            </w:r>
          </w:p>
        </w:tc>
      </w:tr>
      <w:tr w:rsidR="003F6BDF" w:rsidRPr="00A82EB1" w14:paraId="43146BDE" w14:textId="77777777" w:rsidTr="00616C93">
        <w:trPr>
          <w:trHeight w:val="270"/>
        </w:trPr>
        <w:tc>
          <w:tcPr>
            <w:tcW w:w="4860" w:type="dxa"/>
          </w:tcPr>
          <w:p w14:paraId="17610415" w14:textId="77777777" w:rsidR="003F6BDF" w:rsidRPr="00A82EB1" w:rsidRDefault="003F6BDF" w:rsidP="00616C93">
            <w:pPr>
              <w:spacing w:before="120"/>
              <w:jc w:val="both"/>
              <w:rPr>
                <w:b/>
                <w:sz w:val="20"/>
              </w:rPr>
            </w:pPr>
            <w:r w:rsidRPr="00A82EB1">
              <w:rPr>
                <w:b/>
                <w:sz w:val="20"/>
              </w:rPr>
              <w:t>Children age above 3 years and weight &gt;10kg</w:t>
            </w:r>
            <w:r>
              <w:rPr>
                <w:b/>
                <w:sz w:val="20"/>
              </w:rPr>
              <w:t>&lt; 35kg</w:t>
            </w:r>
            <w:r w:rsidRPr="00A82EB1">
              <w:rPr>
                <w:b/>
                <w:sz w:val="20"/>
              </w:rPr>
              <w:t>*</w:t>
            </w:r>
          </w:p>
        </w:tc>
        <w:tc>
          <w:tcPr>
            <w:tcW w:w="3240" w:type="dxa"/>
          </w:tcPr>
          <w:p w14:paraId="7FE659EA" w14:textId="77777777" w:rsidR="003F6BDF" w:rsidRPr="00A82EB1" w:rsidRDefault="003F6BDF" w:rsidP="00616C93">
            <w:pPr>
              <w:spacing w:before="120"/>
              <w:ind w:right="-108"/>
              <w:jc w:val="both"/>
              <w:rPr>
                <w:b/>
                <w:sz w:val="20"/>
              </w:rPr>
            </w:pPr>
            <w:r w:rsidRPr="00A82EB1">
              <w:rPr>
                <w:b/>
                <w:sz w:val="20"/>
              </w:rPr>
              <w:t>AZT / 3TC / EFV</w:t>
            </w:r>
          </w:p>
        </w:tc>
      </w:tr>
    </w:tbl>
    <w:p w14:paraId="017AFDA4" w14:textId="77777777" w:rsidR="003F6BDF" w:rsidRPr="00A82EB1" w:rsidRDefault="003F6BDF" w:rsidP="003F6BDF">
      <w:pPr>
        <w:rPr>
          <w:sz w:val="20"/>
        </w:rPr>
      </w:pPr>
      <w:r w:rsidRPr="00A82EB1">
        <w:rPr>
          <w:sz w:val="20"/>
        </w:rPr>
        <w:t xml:space="preserve">*See </w:t>
      </w:r>
      <w:r w:rsidRPr="00A82EB1">
        <w:rPr>
          <w:b/>
          <w:sz w:val="20"/>
        </w:rPr>
        <w:t>Appendix 9</w:t>
      </w:r>
      <w:r w:rsidRPr="00A82EB1">
        <w:rPr>
          <w:sz w:val="20"/>
        </w:rPr>
        <w:t>: Pediatric dosing guidelines</w:t>
      </w:r>
    </w:p>
    <w:p w14:paraId="666135D2" w14:textId="77777777" w:rsidR="003F6BDF" w:rsidRPr="00A82EB1" w:rsidRDefault="003F6BDF" w:rsidP="003F6BDF"/>
    <w:p w14:paraId="3A5AB0CD" w14:textId="77777777" w:rsidR="003F6BDF" w:rsidRPr="00A82EB1" w:rsidRDefault="003F6BDF" w:rsidP="004409DC">
      <w:pPr>
        <w:pStyle w:val="Heading3"/>
      </w:pPr>
      <w:r w:rsidRPr="00A82EB1">
        <w:t>Choice of ART in patients who develop TB while failing a first-line ART or are on a second-line regimen</w:t>
      </w:r>
    </w:p>
    <w:p w14:paraId="443D82E9" w14:textId="77777777" w:rsidR="003F6BDF" w:rsidRPr="00A82EB1" w:rsidRDefault="003F6BDF" w:rsidP="001D2529">
      <w:pPr>
        <w:numPr>
          <w:ilvl w:val="0"/>
          <w:numId w:val="206"/>
        </w:numPr>
        <w:tabs>
          <w:tab w:val="clear" w:pos="1080"/>
          <w:tab w:val="num" w:pos="720"/>
        </w:tabs>
        <w:ind w:left="720"/>
        <w:jc w:val="both"/>
      </w:pPr>
      <w:r w:rsidRPr="00A82EB1">
        <w:t>Patients who develop TB on a failing first line regimen need to be changed to second-line ART. However, second-line ART regimens are PI-based, and plasma concentration of PIs is reduced by rifampicin.</w:t>
      </w:r>
    </w:p>
    <w:p w14:paraId="06D407B4" w14:textId="77777777" w:rsidR="003F6BDF" w:rsidRPr="00A82EB1" w:rsidRDefault="003F6BDF" w:rsidP="001D2529">
      <w:pPr>
        <w:numPr>
          <w:ilvl w:val="0"/>
          <w:numId w:val="206"/>
        </w:numPr>
        <w:tabs>
          <w:tab w:val="clear" w:pos="1080"/>
          <w:tab w:val="num" w:pos="720"/>
        </w:tabs>
        <w:ind w:left="720"/>
        <w:jc w:val="both"/>
      </w:pPr>
      <w:r w:rsidRPr="00A82EB1">
        <w:t xml:space="preserve">Treatment plan for these patients should quickly be agreed upon with a senior clinician in order to avoid delay in initiating TB treatment. </w:t>
      </w:r>
    </w:p>
    <w:p w14:paraId="0F383CD1" w14:textId="77777777" w:rsidR="003F6BDF" w:rsidRPr="00A82EB1" w:rsidRDefault="003F6BDF" w:rsidP="001D2529">
      <w:pPr>
        <w:numPr>
          <w:ilvl w:val="0"/>
          <w:numId w:val="206"/>
        </w:numPr>
        <w:tabs>
          <w:tab w:val="clear" w:pos="1080"/>
          <w:tab w:val="num" w:pos="720"/>
        </w:tabs>
        <w:ind w:left="720"/>
        <w:jc w:val="both"/>
        <w:rPr>
          <w:b/>
        </w:rPr>
      </w:pPr>
      <w:r w:rsidRPr="00A82EB1">
        <w:t xml:space="preserve">While rifabutin is the preferred rifamycin for use in patients on PIs who also need anti-TB treatment, it is currently not widely accessible. (Refer to </w:t>
      </w:r>
      <w:r w:rsidRPr="00A82EB1">
        <w:rPr>
          <w:b/>
        </w:rPr>
        <w:t>Table 18.5)</w:t>
      </w:r>
      <w:r w:rsidRPr="00A82EB1">
        <w:t xml:space="preserve">. </w:t>
      </w:r>
      <w:proofErr w:type="gramStart"/>
      <w:r w:rsidRPr="00A82EB1">
        <w:t>there</w:t>
      </w:r>
      <w:proofErr w:type="gramEnd"/>
      <w:r w:rsidRPr="00A82EB1">
        <w:t xml:space="preserve"> fore; start high dose (double the normal dose) PI when using rifampicin-based anti-TB regimen</w:t>
      </w:r>
    </w:p>
    <w:p w14:paraId="7B81C8C8" w14:textId="77777777" w:rsidR="003F6BDF" w:rsidRPr="00A82EB1" w:rsidRDefault="003F6BDF" w:rsidP="003F6BDF"/>
    <w:p w14:paraId="3D009CF6" w14:textId="77777777" w:rsidR="003F6BDF" w:rsidRPr="00A82EB1" w:rsidRDefault="003F6BDF" w:rsidP="003F6BDF">
      <w:pPr>
        <w:pStyle w:val="StyleCaption12pt"/>
        <w:rPr>
          <w:b w:val="0"/>
          <w:sz w:val="24"/>
          <w:szCs w:val="24"/>
        </w:rPr>
      </w:pPr>
      <w:r w:rsidRPr="00A82EB1">
        <w:rPr>
          <w:b w:val="0"/>
          <w:sz w:val="24"/>
          <w:szCs w:val="24"/>
        </w:rPr>
        <w:t>Patients who have previously failed first-line ART should never be given triple nucleoside therapy if they also need concomitant TB treatment. (</w:t>
      </w:r>
      <w:proofErr w:type="gramStart"/>
      <w:r w:rsidRPr="00A82EB1">
        <w:rPr>
          <w:b w:val="0"/>
          <w:sz w:val="24"/>
          <w:szCs w:val="24"/>
        </w:rPr>
        <w:t>i</w:t>
      </w:r>
      <w:proofErr w:type="gramEnd"/>
      <w:r w:rsidRPr="00A82EB1">
        <w:rPr>
          <w:b w:val="0"/>
          <w:sz w:val="24"/>
          <w:szCs w:val="24"/>
        </w:rPr>
        <w:t>.e., triple nucleoside therapy is only appropriate when starting ART for the first time).</w:t>
      </w:r>
    </w:p>
    <w:p w14:paraId="5B927064" w14:textId="77777777" w:rsidR="003F6BDF" w:rsidRPr="00A82EB1" w:rsidRDefault="003F6BDF" w:rsidP="003F6BDF">
      <w:pPr>
        <w:spacing w:before="120"/>
        <w:rPr>
          <w:sz w:val="16"/>
        </w:rPr>
      </w:pPr>
    </w:p>
    <w:p w14:paraId="1BEEA32B" w14:textId="77777777" w:rsidR="003F6BDF" w:rsidRPr="00145C24" w:rsidRDefault="003F6BDF" w:rsidP="00BD5A42">
      <w:pPr>
        <w:pStyle w:val="Heading2"/>
        <w:rPr>
          <w:rFonts w:cs="Times New Roman"/>
          <w:sz w:val="16"/>
        </w:rPr>
      </w:pPr>
      <w:bookmarkStart w:id="496" w:name="_Toc290460979"/>
      <w:r w:rsidRPr="00145C24">
        <w:rPr>
          <w:rFonts w:cs="Times New Roman"/>
        </w:rPr>
        <w:t>Returning to the pre-TB regimen after completion of treatment</w:t>
      </w:r>
      <w:bookmarkEnd w:id="496"/>
    </w:p>
    <w:p w14:paraId="2CF65F3F" w14:textId="77777777" w:rsidR="003F6BDF" w:rsidRPr="00A82EB1" w:rsidRDefault="003F6BDF" w:rsidP="003F6BDF">
      <w:pPr>
        <w:jc w:val="both"/>
      </w:pPr>
      <w:r w:rsidRPr="00A82EB1">
        <w:t>As every change to a patient’s regimen decreases the likelihood of adherence, returning patients to their pre-TB treatment regimens should be based on the following factors:</w:t>
      </w:r>
    </w:p>
    <w:p w14:paraId="02B0B754" w14:textId="77777777" w:rsidR="003F6BDF" w:rsidRPr="00A82EB1" w:rsidRDefault="003F6BDF" w:rsidP="001D2529">
      <w:pPr>
        <w:numPr>
          <w:ilvl w:val="0"/>
          <w:numId w:val="172"/>
        </w:numPr>
        <w:jc w:val="both"/>
      </w:pPr>
      <w:r w:rsidRPr="00A82EB1">
        <w:t>The original substitution was made because of concern for TB medication related toxicities, not because of treatment failure.</w:t>
      </w:r>
    </w:p>
    <w:p w14:paraId="5075B0E9" w14:textId="77777777" w:rsidR="003F6BDF" w:rsidRPr="000779A7" w:rsidRDefault="003F6BDF" w:rsidP="001D2529">
      <w:pPr>
        <w:numPr>
          <w:ilvl w:val="0"/>
          <w:numId w:val="172"/>
        </w:numPr>
        <w:jc w:val="both"/>
      </w:pPr>
      <w:r w:rsidRPr="00A82EB1">
        <w:t xml:space="preserve">The pre-TB treatment regimen has </w:t>
      </w:r>
      <w:r w:rsidR="008D0399" w:rsidRPr="000779A7">
        <w:t>less potential toxicity</w:t>
      </w:r>
      <w:r w:rsidRPr="000779A7">
        <w:t xml:space="preserve">, is better tolerated, has more </w:t>
      </w:r>
      <w:r w:rsidR="008D0399" w:rsidRPr="000779A7">
        <w:t>efficacies</w:t>
      </w:r>
      <w:r w:rsidRPr="000779A7">
        <w:t xml:space="preserve"> and is in consistent supply. </w:t>
      </w:r>
    </w:p>
    <w:p w14:paraId="4E10B89B" w14:textId="77777777" w:rsidR="003F6BDF" w:rsidRPr="00A82EB1" w:rsidRDefault="003F6BDF" w:rsidP="001D2529">
      <w:pPr>
        <w:numPr>
          <w:ilvl w:val="0"/>
          <w:numId w:val="172"/>
        </w:numPr>
        <w:jc w:val="both"/>
      </w:pPr>
      <w:r w:rsidRPr="00A82EB1">
        <w:t>The patient has good comprehension of the reasoning for the repeated changes to his/her regimen and has a history of adherence.</w:t>
      </w:r>
    </w:p>
    <w:p w14:paraId="7286FA9B" w14:textId="77777777" w:rsidR="003F6BDF" w:rsidRPr="00A82EB1" w:rsidRDefault="003F6BDF" w:rsidP="001D2529">
      <w:pPr>
        <w:numPr>
          <w:ilvl w:val="0"/>
          <w:numId w:val="172"/>
        </w:numPr>
        <w:jc w:val="both"/>
      </w:pPr>
      <w:r w:rsidRPr="00A82EB1">
        <w:t xml:space="preserve">Failure to tolerate the newly substitute regimen </w:t>
      </w:r>
    </w:p>
    <w:p w14:paraId="3F490684" w14:textId="77777777" w:rsidR="003F6BDF" w:rsidRDefault="003F6BDF" w:rsidP="003F6BDF">
      <w:pPr>
        <w:jc w:val="both"/>
      </w:pPr>
      <w:r w:rsidRPr="00A82EB1">
        <w:rPr>
          <w:b/>
        </w:rPr>
        <w:t xml:space="preserve">Wherever possible, patients who were started on triple nucleoside regimen should be changed to a standard regimen once the TB treatment is complete </w:t>
      </w:r>
      <w:r w:rsidRPr="00A82EB1">
        <w:t>(because triple NRTI regime</w:t>
      </w:r>
      <w:r>
        <w:t>n</w:t>
      </w:r>
      <w:r w:rsidRPr="00A82EB1">
        <w:t>s are associated with a lower chance of viral suppression).</w:t>
      </w:r>
    </w:p>
    <w:p w14:paraId="6F8BD9AE" w14:textId="77777777" w:rsidR="003F6BDF" w:rsidRDefault="003F6BDF" w:rsidP="003F6BDF">
      <w:pPr>
        <w:jc w:val="both"/>
      </w:pPr>
    </w:p>
    <w:p w14:paraId="632ADF58" w14:textId="77777777" w:rsidR="003F6BDF" w:rsidRDefault="003F6BDF" w:rsidP="00BD5A42">
      <w:pPr>
        <w:pStyle w:val="Heading2"/>
      </w:pPr>
      <w:bookmarkStart w:id="497" w:name="_Toc199212273"/>
      <w:r w:rsidRPr="000779A7">
        <w:t xml:space="preserve">Prevention of TB in HIV-positive </w:t>
      </w:r>
      <w:r w:rsidR="008D0399" w:rsidRPr="000779A7">
        <w:t>P</w:t>
      </w:r>
      <w:r w:rsidRPr="000779A7">
        <w:t>ati</w:t>
      </w:r>
      <w:r w:rsidRPr="007A5F44">
        <w:t>ents – Isoniazid Preventive Therapy (IPT)</w:t>
      </w:r>
      <w:bookmarkEnd w:id="497"/>
    </w:p>
    <w:p w14:paraId="7EC72BF9" w14:textId="77777777" w:rsidR="003F6BDF" w:rsidRPr="00F01FCC" w:rsidRDefault="003F6BDF" w:rsidP="003F6BDF">
      <w:pPr>
        <w:jc w:val="both"/>
      </w:pPr>
      <w:commentRangeStart w:id="498"/>
      <w:r w:rsidRPr="00145C24">
        <w:rPr>
          <w:color w:val="FFFFFF"/>
        </w:rPr>
        <w:t xml:space="preserve">HIV-positive individuals who have a positive tuberculin skin test (TST, or PPD) have </w:t>
      </w:r>
      <w:r w:rsidRPr="00145C24">
        <w:t xml:space="preserve">TB preventive therapy in HIV-positive patients can dramatically reduce both the incidence of TB and overall mortality.  Some studies also indicate that IPT slows the progression from HIV infection to AIDS.  Isoniazid alone has been shown to be as effective as multi-drug preventive therapy.  Adherence to INH-only regimen is higher </w:t>
      </w:r>
      <w:r w:rsidRPr="00145C24">
        <w:lastRenderedPageBreak/>
        <w:t>than adherence to multi-drug regimens, and patients taking multiple-drug regimens are more likely to discontinue therapy due to adverse reactions.</w:t>
      </w:r>
    </w:p>
    <w:p w14:paraId="39EEFD12" w14:textId="77777777" w:rsidR="003F6BDF" w:rsidRPr="00F01FCC" w:rsidRDefault="003F6BDF" w:rsidP="003F6BDF">
      <w:pPr>
        <w:jc w:val="both"/>
      </w:pPr>
    </w:p>
    <w:p w14:paraId="206F8112" w14:textId="77777777" w:rsidR="003F6BDF" w:rsidRDefault="003F6BDF" w:rsidP="003F6BDF">
      <w:pPr>
        <w:jc w:val="both"/>
      </w:pPr>
      <w:r w:rsidRPr="00145C24">
        <w:t>The WHO and UNAIDS now recommend IPT for 6 months for HIV-infected individuals who do not have active TB infection.</w:t>
      </w:r>
    </w:p>
    <w:commentRangeEnd w:id="498"/>
    <w:p w14:paraId="70B747BC" w14:textId="77777777" w:rsidR="003F6BDF" w:rsidRDefault="003F6BDF" w:rsidP="003F6BDF">
      <w:pPr>
        <w:jc w:val="both"/>
        <w:rPr>
          <w:rFonts w:ascii="Calibri" w:hAnsi="Calibri" w:cs="Calibri"/>
          <w:color w:val="00B0F0"/>
          <w:szCs w:val="28"/>
        </w:rPr>
      </w:pPr>
      <w:r>
        <w:rPr>
          <w:rStyle w:val="CommentReference"/>
        </w:rPr>
        <w:commentReference w:id="498"/>
      </w:r>
    </w:p>
    <w:p w14:paraId="4247D9FA" w14:textId="77777777" w:rsidR="003F6BDF" w:rsidRPr="003F2B88" w:rsidRDefault="003F6BDF" w:rsidP="00BD5A42">
      <w:pPr>
        <w:pStyle w:val="Heading2"/>
        <w:rPr>
          <w:rStyle w:val="A7"/>
          <w:rFonts w:ascii="Calibri" w:hAnsi="Calibri" w:cs="Calibri"/>
          <w:szCs w:val="28"/>
        </w:rPr>
      </w:pPr>
      <w:r w:rsidRPr="00145C24">
        <w:t xml:space="preserve">Prevention of Tuberculosis in Adults </w:t>
      </w:r>
      <w:r w:rsidR="008D0399" w:rsidRPr="000779A7">
        <w:t>a</w:t>
      </w:r>
      <w:r w:rsidRPr="00145C24">
        <w:t>nd Adolescents Living With HIV</w:t>
      </w:r>
    </w:p>
    <w:p w14:paraId="59822E33" w14:textId="77777777" w:rsidR="003F6BDF" w:rsidRPr="00145C24" w:rsidRDefault="003F6BDF" w:rsidP="004409DC">
      <w:pPr>
        <w:pStyle w:val="Heading3"/>
        <w:rPr>
          <w:rStyle w:val="A1"/>
          <w:b w:val="0"/>
          <w:color w:val="auto"/>
        </w:rPr>
      </w:pPr>
      <w:r w:rsidRPr="00145C24">
        <w:rPr>
          <w:rStyle w:val="A1"/>
          <w:color w:val="auto"/>
        </w:rPr>
        <w:t>Screening for TB in HIV Positive person</w:t>
      </w:r>
    </w:p>
    <w:p w14:paraId="72334752" w14:textId="77777777" w:rsidR="003F6BDF" w:rsidRPr="000779A7" w:rsidRDefault="003F6BDF" w:rsidP="003F6BDF">
      <w:pPr>
        <w:jc w:val="both"/>
        <w:rPr>
          <w:rStyle w:val="A9"/>
          <w:sz w:val="24"/>
          <w:szCs w:val="24"/>
        </w:rPr>
      </w:pPr>
      <w:r w:rsidRPr="000779A7">
        <w:rPr>
          <w:rStyle w:val="A9"/>
          <w:sz w:val="24"/>
          <w:szCs w:val="24"/>
        </w:rPr>
        <w:t xml:space="preserve">All people living with HIV, wherever they receive care, should be regularly screened for TB using a clinical algorithm at every visit to a health facility or contact with a health worker. Screening for TB is important, regardless of whether they have received or are receiving IPT or ART. PLWHIV who are negative on screening are unlikely to have TB and hence can reliably start IPT. Adults and adolescents living with HIV who have any one of the four symptoms (current cough, fever, weight loss or night sweats) may have active TB.  Thus they should not be given IPT but rather be evaluated for TB and other diseases. </w:t>
      </w:r>
    </w:p>
    <w:p w14:paraId="34440B1A" w14:textId="77777777" w:rsidR="003F6BDF" w:rsidRDefault="003F6BDF" w:rsidP="003F6BDF">
      <w:pPr>
        <w:jc w:val="both"/>
        <w:rPr>
          <w:rStyle w:val="A9"/>
        </w:rPr>
      </w:pPr>
    </w:p>
    <w:p w14:paraId="316AB718" w14:textId="77777777" w:rsidR="003F6BDF" w:rsidRPr="00145C24" w:rsidRDefault="003F6BDF" w:rsidP="003F6BDF">
      <w:pPr>
        <w:pStyle w:val="Caption"/>
        <w:rPr>
          <w:rStyle w:val="A15"/>
          <w:sz w:val="24"/>
        </w:rPr>
      </w:pPr>
      <w:r w:rsidRPr="00145C24">
        <w:rPr>
          <w:rStyle w:val="A9"/>
        </w:rPr>
        <w:t xml:space="preserve">Figure 17.1 </w:t>
      </w:r>
      <w:r w:rsidRPr="00145C24">
        <w:rPr>
          <w:rStyle w:val="A15"/>
          <w:b/>
          <w:bCs/>
        </w:rPr>
        <w:t>Algorithm for TB screening in adults and adolescents living with HIV</w:t>
      </w:r>
    </w:p>
    <w:p w14:paraId="65FED49B" w14:textId="77777777" w:rsidR="003F6BDF" w:rsidRDefault="003F6BDF" w:rsidP="003F6BDF">
      <w:pPr>
        <w:jc w:val="both"/>
        <w:rPr>
          <w:rStyle w:val="A9"/>
        </w:rPr>
      </w:pPr>
      <w:r w:rsidRPr="00BE015F">
        <w:rPr>
          <w:noProof/>
        </w:rPr>
        <w:drawing>
          <wp:inline distT="0" distB="0" distL="0" distR="0" wp14:anchorId="1701A623" wp14:editId="354F5925">
            <wp:extent cx="5410200" cy="386715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l="22597" t="23090" r="22276" b="10776"/>
                    <a:stretch>
                      <a:fillRect/>
                    </a:stretch>
                  </pic:blipFill>
                  <pic:spPr bwMode="auto">
                    <a:xfrm>
                      <a:off x="0" y="0"/>
                      <a:ext cx="5410200" cy="3867150"/>
                    </a:xfrm>
                    <a:prstGeom prst="rect">
                      <a:avLst/>
                    </a:prstGeom>
                    <a:noFill/>
                    <a:ln>
                      <a:noFill/>
                    </a:ln>
                  </pic:spPr>
                </pic:pic>
              </a:graphicData>
            </a:graphic>
          </wp:inline>
        </w:drawing>
      </w:r>
    </w:p>
    <w:p w14:paraId="7C2F23AF" w14:textId="77777777" w:rsidR="003F6BDF" w:rsidRDefault="003F6BDF" w:rsidP="003F6BDF">
      <w:pPr>
        <w:jc w:val="both"/>
        <w:rPr>
          <w:rStyle w:val="A9"/>
        </w:rPr>
      </w:pPr>
    </w:p>
    <w:p w14:paraId="3778E790" w14:textId="77777777" w:rsidR="003F6BDF" w:rsidRDefault="003F6BDF" w:rsidP="003F6BDF">
      <w:pPr>
        <w:jc w:val="both"/>
        <w:rPr>
          <w:rStyle w:val="A9"/>
        </w:rPr>
      </w:pPr>
    </w:p>
    <w:p w14:paraId="345843DF" w14:textId="77777777" w:rsidR="003F6BDF" w:rsidRPr="00C24609" w:rsidRDefault="003F6BDF" w:rsidP="004409DC">
      <w:pPr>
        <w:pStyle w:val="Heading3"/>
        <w:rPr>
          <w:color w:val="000000"/>
        </w:rPr>
      </w:pPr>
      <w:r w:rsidRPr="00C24609">
        <w:t>Criteria for starting IPT</w:t>
      </w:r>
    </w:p>
    <w:p w14:paraId="3930A392" w14:textId="77777777" w:rsidR="003F6BDF" w:rsidRDefault="003F6BDF" w:rsidP="003F6BDF">
      <w:pPr>
        <w:jc w:val="both"/>
        <w:rPr>
          <w:rStyle w:val="A9"/>
        </w:rPr>
      </w:pPr>
    </w:p>
    <w:p w14:paraId="19FFDE8D" w14:textId="77777777" w:rsidR="003F6BDF" w:rsidRPr="00F01FCC" w:rsidRDefault="003F6BDF" w:rsidP="003F6BDF">
      <w:pPr>
        <w:jc w:val="both"/>
        <w:rPr>
          <w:rStyle w:val="A9"/>
        </w:rPr>
      </w:pPr>
      <w:r w:rsidRPr="00145C24">
        <w:rPr>
          <w:rStyle w:val="A9"/>
        </w:rPr>
        <w:t xml:space="preserve">All persons living with HIV who do not have current cough, fever, weight loss or night sweats are eligible to start IPT.  A negative chest radiography and positive TST (where </w:t>
      </w:r>
      <w:r w:rsidRPr="00145C24">
        <w:rPr>
          <w:rStyle w:val="A9"/>
        </w:rPr>
        <w:lastRenderedPageBreak/>
        <w:t xml:space="preserve">applicable) to the four-symptom-based rule could be an added advantage for clinical decision to start IPT. </w:t>
      </w:r>
    </w:p>
    <w:p w14:paraId="080977C8" w14:textId="77777777" w:rsidR="003F6BDF" w:rsidRPr="000E1B4E" w:rsidRDefault="003F6BDF" w:rsidP="003F6BDF">
      <w:pPr>
        <w:autoSpaceDE w:val="0"/>
        <w:autoSpaceDN w:val="0"/>
        <w:adjustRightInd w:val="0"/>
        <w:jc w:val="both"/>
      </w:pPr>
      <w:r w:rsidRPr="00145C24">
        <w:t>A TST is not a requirement for initiating IPT in people living with HIV. People living with HIV who have a positive TST benefit more from IPT; TST can be used where feasible to identify such individuals Providing IPT to people living with HIV does not increase the risk of developing isoniazid-resistant TB. Therefore, concerns regarding the development of INH resistance should not be a barrier to providing IPT.</w:t>
      </w:r>
    </w:p>
    <w:p w14:paraId="6E44DBBE" w14:textId="77777777" w:rsidR="003F6BDF" w:rsidRPr="008E775B" w:rsidRDefault="003F6BDF" w:rsidP="003F6BDF">
      <w:pPr>
        <w:jc w:val="both"/>
      </w:pPr>
      <w:r w:rsidRPr="008E775B">
        <w:t>Individuals in the following case categories must be placed on IPT:</w:t>
      </w:r>
    </w:p>
    <w:p w14:paraId="62AEE8AE" w14:textId="77777777" w:rsidR="003F6BDF" w:rsidRPr="00145C24" w:rsidRDefault="003F6BDF" w:rsidP="001D2529">
      <w:pPr>
        <w:numPr>
          <w:ilvl w:val="0"/>
          <w:numId w:val="330"/>
        </w:numPr>
        <w:spacing w:line="276" w:lineRule="auto"/>
        <w:jc w:val="both"/>
        <w:rPr>
          <w:rStyle w:val="A9"/>
          <w:b/>
        </w:rPr>
      </w:pPr>
      <w:r w:rsidRPr="00145C24">
        <w:rPr>
          <w:b/>
        </w:rPr>
        <w:t>Immune suppressed Individuals</w:t>
      </w:r>
    </w:p>
    <w:p w14:paraId="6B214156" w14:textId="77777777" w:rsidR="003F6BDF" w:rsidRPr="00145C24" w:rsidRDefault="003F6BDF" w:rsidP="003F6BDF">
      <w:pPr>
        <w:jc w:val="both"/>
        <w:rPr>
          <w:rStyle w:val="A9"/>
        </w:rPr>
      </w:pPr>
      <w:r w:rsidRPr="00145C24">
        <w:rPr>
          <w:rStyle w:val="A9"/>
        </w:rPr>
        <w:t xml:space="preserve">Individuals living with HIV irrespective of the degree of </w:t>
      </w:r>
      <w:r w:rsidR="00F46EF6">
        <w:rPr>
          <w:rStyle w:val="A9"/>
        </w:rPr>
        <w:t>immuno-</w:t>
      </w:r>
      <w:r w:rsidRPr="00145C24">
        <w:rPr>
          <w:rStyle w:val="A9"/>
        </w:rPr>
        <w:t>suppression, and for those on ART must be given IPT irrespective of immune status and whether or not a person is on ART. IPT initiation or completion should not be the cause for a delay in starting ART for eligible people living with HIV.</w:t>
      </w:r>
    </w:p>
    <w:p w14:paraId="75D4702F" w14:textId="77777777" w:rsidR="003F6BDF" w:rsidRPr="00145C24" w:rsidRDefault="003F6BDF" w:rsidP="003F6BDF">
      <w:pPr>
        <w:jc w:val="both"/>
        <w:rPr>
          <w:rStyle w:val="A9"/>
        </w:rPr>
      </w:pPr>
    </w:p>
    <w:p w14:paraId="71E0A34C" w14:textId="77777777" w:rsidR="003F6BDF" w:rsidRPr="00145C24" w:rsidRDefault="003F6BDF" w:rsidP="001D2529">
      <w:pPr>
        <w:numPr>
          <w:ilvl w:val="0"/>
          <w:numId w:val="329"/>
        </w:numPr>
        <w:spacing w:line="276" w:lineRule="auto"/>
        <w:jc w:val="both"/>
        <w:rPr>
          <w:rStyle w:val="A15"/>
          <w:b w:val="0"/>
          <w:bCs w:val="0"/>
        </w:rPr>
      </w:pPr>
      <w:r w:rsidRPr="00145C24">
        <w:rPr>
          <w:rStyle w:val="A15"/>
        </w:rPr>
        <w:t>Patients previously treated for TB (secondary prophylaxis)</w:t>
      </w:r>
    </w:p>
    <w:p w14:paraId="51E58DEC" w14:textId="77777777" w:rsidR="003F6BDF" w:rsidRPr="00145C24" w:rsidRDefault="003F6BDF" w:rsidP="003F6BDF">
      <w:pPr>
        <w:jc w:val="both"/>
        <w:rPr>
          <w:rStyle w:val="A9"/>
        </w:rPr>
      </w:pPr>
      <w:r w:rsidRPr="00145C24">
        <w:rPr>
          <w:rStyle w:val="A9"/>
        </w:rPr>
        <w:t>Adults and adolescents living with HIV who successfully complete their TB treatment should continue receiving INH for another six months and should conditionally receive it for 36 months based on the local situation (e.g. high rates of TB prevalence and transmission) and existing national guidelines.</w:t>
      </w:r>
    </w:p>
    <w:p w14:paraId="6E82858D" w14:textId="77777777" w:rsidR="003F6BDF" w:rsidRPr="00145C24" w:rsidRDefault="003F6BDF" w:rsidP="003F6BDF">
      <w:pPr>
        <w:jc w:val="both"/>
        <w:rPr>
          <w:rStyle w:val="A9"/>
        </w:rPr>
      </w:pPr>
    </w:p>
    <w:p w14:paraId="204A64DD" w14:textId="77777777" w:rsidR="003F6BDF" w:rsidRPr="00145C24" w:rsidRDefault="003F6BDF" w:rsidP="001D2529">
      <w:pPr>
        <w:numPr>
          <w:ilvl w:val="0"/>
          <w:numId w:val="329"/>
        </w:numPr>
        <w:spacing w:line="276" w:lineRule="auto"/>
        <w:jc w:val="both"/>
        <w:rPr>
          <w:rStyle w:val="A9"/>
          <w:b/>
        </w:rPr>
      </w:pPr>
      <w:r w:rsidRPr="00145C24">
        <w:rPr>
          <w:rStyle w:val="A9"/>
          <w:b/>
        </w:rPr>
        <w:t>Pregnant Women</w:t>
      </w:r>
    </w:p>
    <w:p w14:paraId="610C48D3" w14:textId="77777777" w:rsidR="003F6BDF" w:rsidRPr="00145C24" w:rsidRDefault="003F6BDF" w:rsidP="003F6BDF">
      <w:pPr>
        <w:jc w:val="both"/>
        <w:rPr>
          <w:rStyle w:val="A9"/>
        </w:rPr>
      </w:pPr>
      <w:r w:rsidRPr="00145C24">
        <w:rPr>
          <w:rStyle w:val="A9"/>
          <w:b/>
        </w:rPr>
        <w:t>P</w:t>
      </w:r>
      <w:r w:rsidRPr="00145C24">
        <w:rPr>
          <w:rStyle w:val="A9"/>
        </w:rPr>
        <w:t>regnant women living with HIV are at risk for TB, which can impact on maternal and perinatal outcomes. These could range from death of the mother and the newborn, to prematurity and low birth weight of the newborn. Pregnancy should not exclude women living with HIV from symptom-based TB screening and receiving IPT.</w:t>
      </w:r>
    </w:p>
    <w:p w14:paraId="2F52BEFD" w14:textId="77777777" w:rsidR="003F6BDF" w:rsidRPr="00145C24" w:rsidRDefault="003F6BDF" w:rsidP="003F6BDF">
      <w:pPr>
        <w:jc w:val="both"/>
        <w:rPr>
          <w:rStyle w:val="A9"/>
        </w:rPr>
      </w:pPr>
    </w:p>
    <w:p w14:paraId="1475BED0" w14:textId="77777777" w:rsidR="003F6BDF" w:rsidRPr="00145C24" w:rsidRDefault="003F6BDF" w:rsidP="003F6BDF">
      <w:pPr>
        <w:jc w:val="both"/>
        <w:rPr>
          <w:rStyle w:val="A9"/>
        </w:rPr>
      </w:pPr>
    </w:p>
    <w:p w14:paraId="0425EF4F" w14:textId="77777777" w:rsidR="003F6BDF" w:rsidRPr="00145C24" w:rsidRDefault="003F6BDF" w:rsidP="001D2529">
      <w:pPr>
        <w:numPr>
          <w:ilvl w:val="0"/>
          <w:numId w:val="329"/>
        </w:numPr>
        <w:spacing w:line="276" w:lineRule="auto"/>
        <w:jc w:val="both"/>
        <w:rPr>
          <w:rStyle w:val="A15"/>
          <w:bCs w:val="0"/>
        </w:rPr>
      </w:pPr>
      <w:r w:rsidRPr="00145C24">
        <w:rPr>
          <w:rStyle w:val="A15"/>
        </w:rPr>
        <w:t>Use of IPT for Special population</w:t>
      </w:r>
    </w:p>
    <w:p w14:paraId="3E5A5096" w14:textId="77777777" w:rsidR="003F6BDF" w:rsidRDefault="003F6BDF" w:rsidP="003F6BDF">
      <w:pPr>
        <w:pStyle w:val="Default"/>
        <w:jc w:val="both"/>
        <w:rPr>
          <w:rStyle w:val="A9"/>
          <w:lang w:val="en-US" w:eastAsia="en-US" w:bidi="ar-SA"/>
        </w:rPr>
      </w:pPr>
      <w:r w:rsidRPr="00145C24">
        <w:rPr>
          <w:rStyle w:val="A9"/>
        </w:rPr>
        <w:t>People living with HIV in congregate settings, such as prisons and centres for refugees or internally displaced persons, have a higher risk for and incidence of TB, HIV infection and drug use. Special attention has to be paid to ensure screening for TB and provision of IPT for these groups. Injecting drug users have a higher risk of co</w:t>
      </w:r>
      <w:r w:rsidR="008D0399" w:rsidRPr="008D0399">
        <w:rPr>
          <w:rStyle w:val="A9"/>
          <w:color w:val="FF0000"/>
        </w:rPr>
        <w:t>-</w:t>
      </w:r>
      <w:r w:rsidRPr="00145C24">
        <w:rPr>
          <w:rStyle w:val="A9"/>
        </w:rPr>
        <w:t>infections with HIV, TB and hepatitis-causing viruses. Screening for TB and providing IPT for injecting drug users should be combined with harm reduction measures including the provision of testing for hepatitis B and hepatitis C infection, and referral for positive cases.</w:t>
      </w:r>
    </w:p>
    <w:p w14:paraId="29D26EBF" w14:textId="77777777" w:rsidR="003F6BDF" w:rsidRPr="00145C24" w:rsidRDefault="003F6BDF" w:rsidP="003F6BDF">
      <w:pPr>
        <w:pStyle w:val="Default"/>
        <w:jc w:val="both"/>
        <w:rPr>
          <w:rStyle w:val="A9"/>
        </w:rPr>
      </w:pPr>
    </w:p>
    <w:p w14:paraId="08EF7094" w14:textId="77777777" w:rsidR="003F6BDF" w:rsidRPr="00145C24" w:rsidRDefault="003F6BDF" w:rsidP="003F6BDF">
      <w:pPr>
        <w:pStyle w:val="Default"/>
        <w:ind w:left="360"/>
        <w:jc w:val="both"/>
        <w:rPr>
          <w:rStyle w:val="A9"/>
          <w:b/>
          <w:lang w:bidi="ar-SA"/>
        </w:rPr>
      </w:pPr>
    </w:p>
    <w:p w14:paraId="64BE936A" w14:textId="77777777" w:rsidR="003F6BDF" w:rsidRPr="00145C24" w:rsidRDefault="003F6BDF" w:rsidP="001D2529">
      <w:pPr>
        <w:pStyle w:val="Default"/>
        <w:numPr>
          <w:ilvl w:val="0"/>
          <w:numId w:val="329"/>
        </w:numPr>
        <w:jc w:val="both"/>
        <w:rPr>
          <w:rStyle w:val="A9"/>
          <w:b/>
          <w:lang w:bidi="ar-SA"/>
        </w:rPr>
      </w:pPr>
      <w:r w:rsidRPr="00145C24">
        <w:rPr>
          <w:rStyle w:val="A9"/>
          <w:b/>
        </w:rPr>
        <w:t>IPT and Hepatitis Co</w:t>
      </w:r>
      <w:r w:rsidR="008D0399" w:rsidRPr="008D0399">
        <w:rPr>
          <w:rStyle w:val="A9"/>
          <w:b/>
          <w:color w:val="FF0000"/>
        </w:rPr>
        <w:t>-</w:t>
      </w:r>
      <w:r w:rsidRPr="00145C24">
        <w:rPr>
          <w:rStyle w:val="A9"/>
          <w:b/>
        </w:rPr>
        <w:t>infection</w:t>
      </w:r>
    </w:p>
    <w:p w14:paraId="7E2A2571" w14:textId="77777777" w:rsidR="003F6BDF" w:rsidRDefault="003F6BDF" w:rsidP="003F6BDF">
      <w:pPr>
        <w:pStyle w:val="Default"/>
        <w:jc w:val="both"/>
        <w:rPr>
          <w:rStyle w:val="A9"/>
        </w:rPr>
      </w:pPr>
    </w:p>
    <w:p w14:paraId="31EB5B62" w14:textId="77777777" w:rsidR="003F6BDF" w:rsidRPr="00145C24" w:rsidRDefault="003F6BDF" w:rsidP="003F6BDF">
      <w:pPr>
        <w:pStyle w:val="Default"/>
        <w:jc w:val="both"/>
        <w:rPr>
          <w:rStyle w:val="A9"/>
        </w:rPr>
      </w:pPr>
      <w:r w:rsidRPr="00145C24">
        <w:rPr>
          <w:rStyle w:val="A9"/>
        </w:rPr>
        <w:t xml:space="preserve">The provision of testing for hepatitis B and hepatitis C infection should be carried out to exclude the presence of hepatitis. </w:t>
      </w:r>
      <w:r w:rsidRPr="00145C24">
        <w:rPr>
          <w:rStyle w:val="A9"/>
          <w:b/>
        </w:rPr>
        <w:t>IPT should not be provided in the presence of active hepatitis.</w:t>
      </w:r>
      <w:r w:rsidRPr="00145C24">
        <w:rPr>
          <w:rStyle w:val="A9"/>
        </w:rPr>
        <w:t xml:space="preserve"> Positive case should be referred.</w:t>
      </w:r>
    </w:p>
    <w:p w14:paraId="2D1D97D8" w14:textId="77777777" w:rsidR="003F6BDF" w:rsidRDefault="003F6BDF" w:rsidP="003F6BDF">
      <w:pPr>
        <w:pStyle w:val="Default"/>
        <w:jc w:val="both"/>
        <w:rPr>
          <w:rStyle w:val="A9"/>
        </w:rPr>
      </w:pPr>
    </w:p>
    <w:p w14:paraId="6356F9C1" w14:textId="77777777" w:rsidR="003F6BDF" w:rsidRPr="00145C24" w:rsidRDefault="003F6BDF" w:rsidP="003F6BDF">
      <w:pPr>
        <w:pStyle w:val="Default"/>
        <w:jc w:val="both"/>
        <w:rPr>
          <w:rStyle w:val="A9"/>
        </w:rPr>
      </w:pPr>
    </w:p>
    <w:p w14:paraId="1AB85B79" w14:textId="77777777" w:rsidR="003F6BDF" w:rsidRPr="00145C24" w:rsidRDefault="003F6BDF" w:rsidP="003F6BDF">
      <w:pPr>
        <w:pStyle w:val="Default"/>
        <w:jc w:val="both"/>
        <w:rPr>
          <w:rStyle w:val="A9"/>
        </w:rPr>
      </w:pPr>
    </w:p>
    <w:p w14:paraId="2D99FC30" w14:textId="77777777" w:rsidR="003F6BDF" w:rsidRPr="00145C24" w:rsidRDefault="003F6BDF" w:rsidP="001D2529">
      <w:pPr>
        <w:pStyle w:val="Default"/>
        <w:numPr>
          <w:ilvl w:val="0"/>
          <w:numId w:val="329"/>
        </w:numPr>
        <w:jc w:val="both"/>
        <w:rPr>
          <w:rStyle w:val="A9"/>
          <w:b/>
        </w:rPr>
      </w:pPr>
      <w:r w:rsidRPr="00145C24">
        <w:rPr>
          <w:rStyle w:val="A15"/>
        </w:rPr>
        <w:t>Immune status and concomitant use of IPT with ART</w:t>
      </w:r>
    </w:p>
    <w:p w14:paraId="076C7F01" w14:textId="77777777" w:rsidR="003F6BDF" w:rsidRPr="00145C24" w:rsidRDefault="003F6BDF" w:rsidP="003F6BDF">
      <w:pPr>
        <w:pStyle w:val="Default"/>
        <w:jc w:val="both"/>
        <w:rPr>
          <w:rStyle w:val="A9"/>
        </w:rPr>
      </w:pPr>
      <w:r w:rsidRPr="00145C24">
        <w:rPr>
          <w:rStyle w:val="A9"/>
        </w:rPr>
        <w:t>IPT be given irrespective of immune status and whether or not a person is on ART. IPT initiation or completion should not be the cause for a delay in starting ART for eligible people living with HIV.</w:t>
      </w:r>
    </w:p>
    <w:p w14:paraId="6850FA5D" w14:textId="77777777" w:rsidR="003F6BDF" w:rsidRDefault="003F6BDF" w:rsidP="003F6BDF">
      <w:pPr>
        <w:pStyle w:val="Default"/>
        <w:jc w:val="both"/>
        <w:rPr>
          <w:rFonts w:ascii="Calibri" w:hAnsi="Calibri" w:cs="Calibri"/>
          <w:b/>
          <w:lang w:bidi="ar-SA"/>
        </w:rPr>
      </w:pPr>
    </w:p>
    <w:p w14:paraId="05A1BA0D" w14:textId="77777777" w:rsidR="00F46EF6" w:rsidRPr="009A5993" w:rsidRDefault="00F46EF6" w:rsidP="003F6BDF">
      <w:pPr>
        <w:pStyle w:val="Default"/>
        <w:jc w:val="both"/>
        <w:rPr>
          <w:rFonts w:ascii="Calibri" w:hAnsi="Calibri" w:cs="Calibri"/>
          <w:b/>
          <w:lang w:bidi="ar-SA"/>
        </w:rPr>
      </w:pPr>
    </w:p>
    <w:p w14:paraId="286B264B" w14:textId="77777777" w:rsidR="003F6BDF" w:rsidRPr="00145C24" w:rsidRDefault="003F6BDF" w:rsidP="001D2529">
      <w:pPr>
        <w:pStyle w:val="Default"/>
        <w:numPr>
          <w:ilvl w:val="0"/>
          <w:numId w:val="329"/>
        </w:numPr>
        <w:jc w:val="both"/>
        <w:rPr>
          <w:rStyle w:val="A15"/>
        </w:rPr>
      </w:pPr>
      <w:r w:rsidRPr="00145C24">
        <w:rPr>
          <w:rStyle w:val="A15"/>
        </w:rPr>
        <w:lastRenderedPageBreak/>
        <w:t>IPT and drug-resistant TB</w:t>
      </w:r>
    </w:p>
    <w:p w14:paraId="31A8CD1C" w14:textId="77777777" w:rsidR="003F6BDF" w:rsidRPr="008E775B" w:rsidRDefault="003F6BDF" w:rsidP="003F6BDF">
      <w:pPr>
        <w:pStyle w:val="Default"/>
        <w:jc w:val="both"/>
        <w:rPr>
          <w:b/>
          <w:lang w:bidi="ar-SA"/>
        </w:rPr>
      </w:pPr>
    </w:p>
    <w:p w14:paraId="33D1780D" w14:textId="77777777" w:rsidR="003F6BDF" w:rsidRPr="00145C24" w:rsidRDefault="003F6BDF" w:rsidP="003F6BDF">
      <w:pPr>
        <w:pStyle w:val="Default"/>
        <w:jc w:val="both"/>
        <w:rPr>
          <w:b/>
          <w:lang w:bidi="ar-SA"/>
        </w:rPr>
      </w:pPr>
      <w:r w:rsidRPr="00145C24">
        <w:rPr>
          <w:rStyle w:val="A9"/>
        </w:rPr>
        <w:t>One of the reasons commonly cited for not offering IPT to people living with HIV is the fear of developing drug-resistant TB.</w:t>
      </w:r>
    </w:p>
    <w:p w14:paraId="05F74C24" w14:textId="77777777" w:rsidR="003F6BDF" w:rsidRPr="00145C24" w:rsidRDefault="003F6BDF" w:rsidP="003F6BDF">
      <w:pPr>
        <w:jc w:val="both"/>
        <w:rPr>
          <w:b/>
          <w:color w:val="000000"/>
        </w:rPr>
      </w:pPr>
    </w:p>
    <w:p w14:paraId="7B30A424" w14:textId="77777777" w:rsidR="003F6BDF" w:rsidRPr="00145C24" w:rsidRDefault="003F6BDF" w:rsidP="004409DC">
      <w:pPr>
        <w:pStyle w:val="Heading3"/>
        <w:rPr>
          <w:rStyle w:val="A1"/>
          <w:b w:val="0"/>
        </w:rPr>
      </w:pPr>
      <w:r w:rsidRPr="00145C24">
        <w:rPr>
          <w:rStyle w:val="A1"/>
        </w:rPr>
        <w:t xml:space="preserve">Regimen and duration of IPT in </w:t>
      </w:r>
      <w:r w:rsidRPr="00145C24">
        <w:t>Adults and adolescents</w:t>
      </w:r>
    </w:p>
    <w:p w14:paraId="1415F995" w14:textId="77777777" w:rsidR="003F6BDF" w:rsidRPr="00145C24" w:rsidRDefault="003F6BDF" w:rsidP="003F6BDF">
      <w:pPr>
        <w:jc w:val="both"/>
        <w:rPr>
          <w:rStyle w:val="A1"/>
        </w:rPr>
      </w:pPr>
    </w:p>
    <w:p w14:paraId="2A149063" w14:textId="77777777" w:rsidR="003F6BDF" w:rsidRPr="008E775B" w:rsidRDefault="003F6BDF" w:rsidP="003F6BDF">
      <w:pPr>
        <w:jc w:val="both"/>
        <w:rPr>
          <w:color w:val="000000"/>
        </w:rPr>
      </w:pPr>
      <w:r w:rsidRPr="00145C24">
        <w:rPr>
          <w:color w:val="000000"/>
        </w:rPr>
        <w:t>Adults and adolescents living with HIV who have an unknown or positive TST status and who are unlikely to have active TB should receive at least six months of IPT as part of a comprehensive package of HIV care. IPT should be given to such individuals irrespective of the degree of immuno</w:t>
      </w:r>
      <w:r w:rsidR="00F46EF6">
        <w:rPr>
          <w:color w:val="000000"/>
        </w:rPr>
        <w:t>-</w:t>
      </w:r>
      <w:r w:rsidRPr="00145C24">
        <w:rPr>
          <w:color w:val="000000"/>
        </w:rPr>
        <w:t xml:space="preserve">suppression, and also to those on ART, those who have previously been treated for TB and pregnant women. </w:t>
      </w:r>
      <w:r w:rsidRPr="00145C24">
        <w:rPr>
          <w:rStyle w:val="A1"/>
        </w:rPr>
        <w:t>In a</w:t>
      </w:r>
      <w:r w:rsidRPr="00145C24">
        <w:rPr>
          <w:color w:val="000000"/>
        </w:rPr>
        <w:t xml:space="preserve">dults living with HIV </w:t>
      </w:r>
      <w:r w:rsidRPr="00145C24">
        <w:rPr>
          <w:rStyle w:val="A9"/>
        </w:rPr>
        <w:t>INH at 300 mg/day remains the drug of choice for chemotherapy to prevent TB in adults living with HIV. Conditionally it is recommended for people living with HIV in settings with high TB prevalence and transmission 36 months’ duration of IPT, should be administered.</w:t>
      </w:r>
    </w:p>
    <w:p w14:paraId="71F3F5D6" w14:textId="77777777" w:rsidR="003F6BDF" w:rsidRDefault="003F6BDF" w:rsidP="003F6BDF">
      <w:pPr>
        <w:jc w:val="both"/>
        <w:rPr>
          <w:color w:val="000000"/>
          <w:sz w:val="23"/>
          <w:szCs w:val="23"/>
        </w:rPr>
      </w:pPr>
    </w:p>
    <w:p w14:paraId="372B04B6" w14:textId="77777777" w:rsidR="003F6BDF" w:rsidRPr="00800D88" w:rsidRDefault="003F6BDF" w:rsidP="00BD5A42">
      <w:pPr>
        <w:pStyle w:val="Heading2"/>
        <w:rPr>
          <w:rStyle w:val="A1"/>
          <w:szCs w:val="28"/>
        </w:rPr>
      </w:pPr>
      <w:r w:rsidRPr="00800D88">
        <w:t>Detecting latent TB infection</w:t>
      </w:r>
    </w:p>
    <w:p w14:paraId="0860783D" w14:textId="77777777" w:rsidR="003F6BDF" w:rsidRPr="008E775B" w:rsidRDefault="003F6BDF" w:rsidP="004409DC">
      <w:pPr>
        <w:pStyle w:val="Heading3"/>
      </w:pPr>
      <w:r w:rsidRPr="00145C24">
        <w:rPr>
          <w:rStyle w:val="A15"/>
          <w:b/>
          <w:bCs w:val="0"/>
          <w:color w:val="auto"/>
        </w:rPr>
        <w:t>Tuberculin skin test (TST) and IPT</w:t>
      </w:r>
    </w:p>
    <w:p w14:paraId="77F15F86" w14:textId="77777777" w:rsidR="003F6BDF" w:rsidRPr="00F104BE" w:rsidRDefault="003F6BDF" w:rsidP="003F6BDF">
      <w:pPr>
        <w:jc w:val="both"/>
      </w:pPr>
      <w:r w:rsidRPr="00F104BE">
        <w:t xml:space="preserve">Tuberculin is a purified protein derived from the tubercle bacilli. Another name for tuberculin is PPD (purified protein derivative). Following infection with </w:t>
      </w:r>
      <w:r w:rsidRPr="00F104BE">
        <w:rPr>
          <w:i/>
        </w:rPr>
        <w:t>M. tuberculosis</w:t>
      </w:r>
      <w:r w:rsidRPr="00F104BE">
        <w:t xml:space="preserve">, a person develops hypersensitivity to tuberculin. When injected into the skin of an infected person, tuberculin produces a delayed local reaction after 24-48 hours. The reaction is quantified by measuring the diameter of skin thickening at the site of the reaction. </w:t>
      </w:r>
    </w:p>
    <w:p w14:paraId="01EA8DB2" w14:textId="77777777" w:rsidR="003F6BDF" w:rsidRPr="008E775B" w:rsidRDefault="003F6BDF" w:rsidP="003F6BDF">
      <w:pPr>
        <w:spacing w:before="120"/>
        <w:jc w:val="both"/>
        <w:rPr>
          <w:b/>
        </w:rPr>
      </w:pPr>
      <w:r w:rsidRPr="00F104BE">
        <w:t xml:space="preserve">In populations with a high TB prevalence like Liberia, the TST is of little value in the diagnosis of TB in adults. A positive TST </w:t>
      </w:r>
      <w:r w:rsidRPr="00743A65">
        <w:rPr>
          <w:i/>
          <w:iCs/>
        </w:rPr>
        <w:t>does not by itself distinguish</w:t>
      </w:r>
      <w:r w:rsidR="008D0399">
        <w:rPr>
          <w:i/>
          <w:iCs/>
        </w:rPr>
        <w:t xml:space="preserve"> </w:t>
      </w:r>
      <w:r>
        <w:rPr>
          <w:i/>
        </w:rPr>
        <w:t>latent TB infection from active TB</w:t>
      </w:r>
      <w:r w:rsidRPr="00F104BE">
        <w:t xml:space="preserve">. Previous exposure to environmental mycobacteria may also result in a false-positive test result. Conversely, various conditions can suppress the reaction to tuberculin. </w:t>
      </w:r>
      <w:r w:rsidRPr="00743A65">
        <w:rPr>
          <w:bCs/>
        </w:rPr>
        <w:t>The TST result may be negative even when the patient has TB, particularly in patients with HIV infection, severe malnutrition, and/or miliary TB.</w:t>
      </w:r>
      <w:r w:rsidR="008D0399">
        <w:rPr>
          <w:bCs/>
        </w:rPr>
        <w:t xml:space="preserve"> </w:t>
      </w:r>
      <w:r w:rsidRPr="00743A65">
        <w:rPr>
          <w:b/>
        </w:rPr>
        <w:t xml:space="preserve">In </w:t>
      </w:r>
      <w:r w:rsidRPr="008E775B">
        <w:rPr>
          <w:b/>
        </w:rPr>
        <w:t>Liberia, TST is only used in HIV-positive patients to determine eligibility for IPT, not for diagnostic purposes.</w:t>
      </w:r>
    </w:p>
    <w:p w14:paraId="1E4A9C70" w14:textId="77777777" w:rsidR="003F6BDF" w:rsidRPr="008E775B" w:rsidRDefault="003F6BDF" w:rsidP="003F6BDF">
      <w:pPr>
        <w:spacing w:before="120"/>
        <w:jc w:val="both"/>
        <w:rPr>
          <w:b/>
        </w:rPr>
      </w:pPr>
      <w:r w:rsidRPr="00145C24">
        <w:rPr>
          <w:rStyle w:val="A9"/>
        </w:rPr>
        <w:t>TST relies on a competent immune response to identify people with latent Mycobacterium tuberculosis infection.</w:t>
      </w:r>
      <w:r w:rsidR="008D0399">
        <w:rPr>
          <w:rStyle w:val="A9"/>
        </w:rPr>
        <w:t xml:space="preserve"> </w:t>
      </w:r>
      <w:r w:rsidRPr="00145C24">
        <w:rPr>
          <w:rStyle w:val="A9"/>
        </w:rPr>
        <w:t>The immunological status of the patient and the negative results in anergic patients or those with a long lapse between infection and the TST may affect the interpretation of TST.  It is recommended that TST should not be a requirement for initiating IPT for people living with HIV. People living with HIV whose TST status is unknown should be started on IPT after symptom-based screening for TB. However, given that TST-positive patients benefit more from IPT than those who are TST negative, the test can be used where feasible. People living with HIV who are TST negative should be assessed on a case-by-case basis for their individual risk of TB exposure and the added advantage of the provision of IPT (e.g. health-care workers, prisoners, miners and others who live in a high TB transmission setting).</w:t>
      </w:r>
    </w:p>
    <w:p w14:paraId="2F604610" w14:textId="77777777" w:rsidR="003F6BDF" w:rsidRPr="008E775B" w:rsidRDefault="003F6BDF" w:rsidP="004409DC">
      <w:pPr>
        <w:pStyle w:val="Heading3"/>
      </w:pPr>
      <w:r w:rsidRPr="008E775B">
        <w:t>Administering and reading TSTs</w:t>
      </w:r>
    </w:p>
    <w:p w14:paraId="1B6CA856" w14:textId="77777777" w:rsidR="003F6BDF" w:rsidRPr="008E775B" w:rsidRDefault="003F6BDF" w:rsidP="003F6BDF">
      <w:pPr>
        <w:jc w:val="both"/>
      </w:pPr>
      <w:r w:rsidRPr="008E775B">
        <w:t xml:space="preserve">Standard TST uses 5 units of tuberculin, injected as 0.1 ml into the anterior (inner) surface of the forearm at the junction of the middle and upper thirds (1/3 of the way </w:t>
      </w:r>
      <w:r w:rsidRPr="008E775B">
        <w:lastRenderedPageBreak/>
        <w:t>between the elbow and the wrist, closer to the elbow). When given correctly, a small bump of 5mm or more in diameter should raise immediately; this will disappear within 1-2 hours. Correctly administering a TST to a small child can be quite challenging. Poor injection technique can cause a false-negative reaction.</w:t>
      </w:r>
    </w:p>
    <w:p w14:paraId="32829A86" w14:textId="77777777" w:rsidR="003F6BDF" w:rsidRPr="008E775B" w:rsidRDefault="003F6BDF" w:rsidP="003F6BDF">
      <w:pPr>
        <w:jc w:val="both"/>
      </w:pPr>
      <w:r w:rsidRPr="008E775B">
        <w:t xml:space="preserve">Vaccination with BCG in the past 10 years may give a false-positive reading.  </w:t>
      </w:r>
      <w:r w:rsidRPr="008E775B">
        <w:rPr>
          <w:b/>
          <w:bCs/>
        </w:rPr>
        <w:t>Patients who received BCG in the past decade should be given TST.</w:t>
      </w:r>
      <w:r w:rsidRPr="008E775B">
        <w:t xml:space="preserve">  Patients should return for reading of TST within 48-72 hours after administration.  In HIV-positive patients, in</w:t>
      </w:r>
      <w:r w:rsidR="00D17771">
        <w:t xml:space="preserve"> </w:t>
      </w:r>
      <w:r w:rsidRPr="008E775B">
        <w:t>duration (not erythema) of 5mm or more in positive, and the patient is eligible for IPT.</w:t>
      </w:r>
    </w:p>
    <w:p w14:paraId="576ED1C2" w14:textId="77777777" w:rsidR="003F6BDF" w:rsidRPr="00265B59" w:rsidRDefault="003F6BDF" w:rsidP="003F6BDF">
      <w:pPr>
        <w:pBdr>
          <w:top w:val="single" w:sz="12" w:space="1" w:color="auto"/>
          <w:left w:val="single" w:sz="12" w:space="4" w:color="auto"/>
          <w:bottom w:val="single" w:sz="12" w:space="1" w:color="auto"/>
          <w:right w:val="single" w:sz="12" w:space="4" w:color="auto"/>
        </w:pBdr>
        <w:jc w:val="center"/>
        <w:rPr>
          <w:b/>
          <w:bCs/>
        </w:rPr>
      </w:pPr>
      <w:r w:rsidRPr="00265B59">
        <w:rPr>
          <w:b/>
          <w:bCs/>
        </w:rPr>
        <w:t>In</w:t>
      </w:r>
      <w:r w:rsidR="00D17771">
        <w:rPr>
          <w:b/>
          <w:bCs/>
        </w:rPr>
        <w:t xml:space="preserve"> </w:t>
      </w:r>
      <w:r w:rsidRPr="00265B59">
        <w:rPr>
          <w:b/>
          <w:bCs/>
        </w:rPr>
        <w:t>duration of more than 5mm is indicative of latent TB infection in HIV-positive patients</w:t>
      </w:r>
      <w:r>
        <w:rPr>
          <w:b/>
          <w:bCs/>
        </w:rPr>
        <w:t xml:space="preserve"> without active TB and who has not received vaccine in the past decade</w:t>
      </w:r>
      <w:r w:rsidRPr="00265B59">
        <w:rPr>
          <w:b/>
          <w:bCs/>
        </w:rPr>
        <w:t>.</w:t>
      </w:r>
    </w:p>
    <w:p w14:paraId="5171D977" w14:textId="77777777" w:rsidR="003F6BDF" w:rsidRPr="00F104BE" w:rsidRDefault="003F6BDF" w:rsidP="003F6BDF">
      <w:pPr>
        <w:spacing w:before="120"/>
        <w:jc w:val="both"/>
      </w:pPr>
      <w:r>
        <w:t xml:space="preserve">HIV may suppress the immune system’s response to TST, and a negative reading may be a </w:t>
      </w:r>
      <w:proofErr w:type="gramStart"/>
      <w:r>
        <w:t>false-negative</w:t>
      </w:r>
      <w:proofErr w:type="gramEnd"/>
      <w:r>
        <w:t>.  Close contacts of people with smear-positive PTB are eligible for IPT if they have been ruled out for active TB.  These include household members in adults, breastfeeding infants, and children of individuals with known history of PTB.</w:t>
      </w:r>
    </w:p>
    <w:p w14:paraId="17B089D7" w14:textId="77777777" w:rsidR="003F6BDF" w:rsidRPr="00145C24" w:rsidRDefault="003F6BDF" w:rsidP="003F6BDF">
      <w:pPr>
        <w:spacing w:before="120"/>
        <w:jc w:val="both"/>
        <w:rPr>
          <w:rStyle w:val="A9"/>
          <w:b/>
          <w:bCs/>
        </w:rPr>
      </w:pPr>
      <w:proofErr w:type="gramStart"/>
      <w:r w:rsidRPr="00145C24">
        <w:rPr>
          <w:rStyle w:val="A15"/>
        </w:rPr>
        <w:t xml:space="preserve">Interferon-gamma release assays (IGRA) </w:t>
      </w:r>
      <w:r w:rsidRPr="00145C24">
        <w:rPr>
          <w:rStyle w:val="A9"/>
        </w:rPr>
        <w:t>as a screening tool to identify patients with latent TB infection.</w:t>
      </w:r>
      <w:proofErr w:type="gramEnd"/>
      <w:r w:rsidRPr="00145C24">
        <w:rPr>
          <w:rStyle w:val="A9"/>
        </w:rPr>
        <w:t xml:space="preserve"> IGRA cannot generally distinguish between active TB disease and latent infection and their performance is compromised among people living with HIV compared to those without HIV. Significantly higher rates of indeterminate test results are found with Quantiferon Gold in tube test in persons with HIV compared to persons without HIV, and in persons with low CD4 cell counts compared to persons with higher CD4 cell counts. Its sensitivity was also markedly reduced among patients with low CD4 counts</w:t>
      </w:r>
      <w:r w:rsidRPr="00145C24">
        <w:rPr>
          <w:rStyle w:val="A9"/>
          <w:bCs/>
        </w:rPr>
        <w:t>. Therefore</w:t>
      </w:r>
      <w:r w:rsidR="00D17771">
        <w:rPr>
          <w:rStyle w:val="A9"/>
          <w:bCs/>
        </w:rPr>
        <w:t xml:space="preserve"> </w:t>
      </w:r>
      <w:r w:rsidRPr="00145C24">
        <w:rPr>
          <w:rStyle w:val="A9"/>
        </w:rPr>
        <w:t xml:space="preserve">IGRA are not recommended to screen people living with HIV for eligibility to receive IPT. </w:t>
      </w:r>
    </w:p>
    <w:p w14:paraId="6AA4CE40" w14:textId="77777777" w:rsidR="003F6BDF" w:rsidRDefault="003F6BDF" w:rsidP="003F6BDF">
      <w:pPr>
        <w:spacing w:before="120"/>
        <w:jc w:val="both"/>
        <w:rPr>
          <w:b/>
        </w:rPr>
      </w:pPr>
    </w:p>
    <w:p w14:paraId="4F896296" w14:textId="77777777" w:rsidR="003F6BDF" w:rsidRPr="005E5FAB" w:rsidRDefault="00F46EF6" w:rsidP="00BD5A42">
      <w:pPr>
        <w:pStyle w:val="Heading2"/>
      </w:pPr>
      <w:r>
        <w:t xml:space="preserve"> </w:t>
      </w:r>
      <w:r w:rsidR="003F6BDF" w:rsidRPr="005E5FAB">
        <w:t>Intensified tuberculosis case-finding and prevention of tuberculosis in children living with HIV</w:t>
      </w:r>
    </w:p>
    <w:p w14:paraId="6497FF90" w14:textId="77777777" w:rsidR="003F6BDF" w:rsidRDefault="003F6BDF" w:rsidP="003F6BDF">
      <w:pPr>
        <w:spacing w:before="120"/>
        <w:jc w:val="both"/>
        <w:rPr>
          <w:color w:val="000000"/>
        </w:rPr>
      </w:pPr>
      <w:r w:rsidRPr="00145C24">
        <w:rPr>
          <w:color w:val="000000"/>
        </w:rPr>
        <w:t xml:space="preserve">This section geared toward identifying TB and preventing the occurrence of TB in children and HIV-Exposed Infants.  Diagnosis and screening for TB, prevention and treatment are integral part care and treatment services. </w:t>
      </w:r>
      <w:r>
        <w:rPr>
          <w:color w:val="000000"/>
        </w:rPr>
        <w:t>Th</w:t>
      </w:r>
      <w:r w:rsidRPr="00145C24">
        <w:rPr>
          <w:color w:val="000000"/>
        </w:rPr>
        <w:t>is specifically this section targets children living with HIV. However, in circumstances where HIV-exposed infants and children are receiving HIV care pending a result of a virological or serological test, they should be considered as children living with HIV and get the appropriate services until their results are known.</w:t>
      </w:r>
    </w:p>
    <w:p w14:paraId="363426CF" w14:textId="77777777" w:rsidR="003F6BDF" w:rsidRPr="00145C24" w:rsidRDefault="003F6BDF" w:rsidP="003F6BDF">
      <w:pPr>
        <w:spacing w:before="120"/>
        <w:jc w:val="both"/>
        <w:rPr>
          <w:color w:val="000000"/>
        </w:rPr>
      </w:pPr>
    </w:p>
    <w:p w14:paraId="09C19178" w14:textId="77777777" w:rsidR="003F6BDF" w:rsidRPr="00145C24" w:rsidRDefault="003F6BDF" w:rsidP="004409DC">
      <w:pPr>
        <w:pStyle w:val="Heading3"/>
      </w:pPr>
      <w:r w:rsidRPr="00145C24">
        <w:t>Screening for TB in in children living with HIV</w:t>
      </w:r>
    </w:p>
    <w:p w14:paraId="61F659E5" w14:textId="77777777" w:rsidR="003F6BDF" w:rsidRPr="00145C24" w:rsidRDefault="003F6BDF" w:rsidP="003F6BDF">
      <w:pPr>
        <w:autoSpaceDE w:val="0"/>
        <w:autoSpaceDN w:val="0"/>
        <w:adjustRightInd w:val="0"/>
        <w:spacing w:line="241" w:lineRule="atLeast"/>
        <w:jc w:val="both"/>
        <w:rPr>
          <w:color w:val="000000"/>
        </w:rPr>
      </w:pPr>
      <w:r w:rsidRPr="00145C24">
        <w:rPr>
          <w:color w:val="000000"/>
        </w:rPr>
        <w:t>Infants and children living with HIV should routinely be screened for TB as a part of standard clinical care, whether they are receiving TB prophylaxis or ART. However, the diagnosis of TB in children, with or without HIV, is difficult and clinicians need a high index of suspicion at all times. There following guidance should be followed:</w:t>
      </w:r>
    </w:p>
    <w:p w14:paraId="42E393F6" w14:textId="77777777" w:rsidR="003F6BDF" w:rsidRPr="00145C24" w:rsidRDefault="003F6BDF" w:rsidP="003F6BDF">
      <w:pPr>
        <w:autoSpaceDE w:val="0"/>
        <w:autoSpaceDN w:val="0"/>
        <w:adjustRightInd w:val="0"/>
        <w:spacing w:line="241" w:lineRule="atLeast"/>
        <w:jc w:val="both"/>
        <w:rPr>
          <w:color w:val="000000"/>
        </w:rPr>
      </w:pPr>
    </w:p>
    <w:p w14:paraId="2FB0222E" w14:textId="77777777" w:rsidR="003F6BDF" w:rsidRPr="00145C24" w:rsidRDefault="003F6BDF" w:rsidP="001D2529">
      <w:pPr>
        <w:numPr>
          <w:ilvl w:val="0"/>
          <w:numId w:val="331"/>
        </w:numPr>
        <w:autoSpaceDE w:val="0"/>
        <w:autoSpaceDN w:val="0"/>
        <w:adjustRightInd w:val="0"/>
        <w:spacing w:line="241" w:lineRule="atLeast"/>
        <w:jc w:val="both"/>
        <w:rPr>
          <w:color w:val="000000"/>
        </w:rPr>
      </w:pPr>
      <w:r w:rsidRPr="00145C24">
        <w:rPr>
          <w:color w:val="000000"/>
        </w:rPr>
        <w:t xml:space="preserve"> A history of contact of the infant or child with someone with TB (regardless of the type of TB disease) within the home is particularly important and should motivate the health-care worker to screen for TB in the child and among the other family members. </w:t>
      </w:r>
    </w:p>
    <w:p w14:paraId="131C0213" w14:textId="77777777" w:rsidR="003F6BDF" w:rsidRPr="00145C24" w:rsidRDefault="003F6BDF" w:rsidP="003F6BDF">
      <w:pPr>
        <w:autoSpaceDE w:val="0"/>
        <w:autoSpaceDN w:val="0"/>
        <w:adjustRightInd w:val="0"/>
        <w:spacing w:line="241" w:lineRule="atLeast"/>
        <w:jc w:val="both"/>
        <w:rPr>
          <w:color w:val="000000"/>
        </w:rPr>
      </w:pPr>
    </w:p>
    <w:p w14:paraId="348851B1" w14:textId="77777777" w:rsidR="003F6BDF" w:rsidRPr="00145C24" w:rsidRDefault="003F6BDF" w:rsidP="001D2529">
      <w:pPr>
        <w:numPr>
          <w:ilvl w:val="0"/>
          <w:numId w:val="331"/>
        </w:numPr>
        <w:autoSpaceDE w:val="0"/>
        <w:autoSpaceDN w:val="0"/>
        <w:adjustRightInd w:val="0"/>
        <w:spacing w:line="241" w:lineRule="atLeast"/>
        <w:jc w:val="both"/>
        <w:rPr>
          <w:color w:val="000000"/>
        </w:rPr>
      </w:pPr>
      <w:r w:rsidRPr="00145C24">
        <w:rPr>
          <w:color w:val="000000"/>
        </w:rPr>
        <w:lastRenderedPageBreak/>
        <w:t>Children living with HIV who do not have poor weight gain</w:t>
      </w:r>
      <w:proofErr w:type="gramStart"/>
      <w:r w:rsidRPr="00145C24">
        <w:rPr>
          <w:color w:val="000000"/>
        </w:rPr>
        <w:t>,*</w:t>
      </w:r>
      <w:proofErr w:type="gramEnd"/>
      <w:r w:rsidRPr="00145C24">
        <w:rPr>
          <w:color w:val="000000"/>
        </w:rPr>
        <w:t xml:space="preserve"> fever or current cough are unlikely to have active TB. </w:t>
      </w:r>
    </w:p>
    <w:p w14:paraId="6CB2D561" w14:textId="77777777" w:rsidR="003F6BDF" w:rsidRPr="00145C24" w:rsidRDefault="003F6BDF" w:rsidP="003F6BDF">
      <w:pPr>
        <w:pStyle w:val="ListParagraph"/>
        <w:rPr>
          <w:color w:val="000000"/>
        </w:rPr>
      </w:pPr>
    </w:p>
    <w:p w14:paraId="23B0E187" w14:textId="77777777" w:rsidR="003F6BDF" w:rsidRPr="00145C24" w:rsidRDefault="003F6BDF" w:rsidP="001D2529">
      <w:pPr>
        <w:numPr>
          <w:ilvl w:val="0"/>
          <w:numId w:val="331"/>
        </w:numPr>
        <w:autoSpaceDE w:val="0"/>
        <w:autoSpaceDN w:val="0"/>
        <w:adjustRightInd w:val="0"/>
        <w:spacing w:line="241" w:lineRule="atLeast"/>
        <w:jc w:val="both"/>
        <w:rPr>
          <w:color w:val="000000"/>
        </w:rPr>
      </w:pPr>
      <w:r w:rsidRPr="00145C24">
        <w:rPr>
          <w:color w:val="000000"/>
        </w:rPr>
        <w:t>Children with HIV who present with current cough, fever and poor weight gain. Similarly, contact history with a known TB case should raise the clinical suspicion of TB.</w:t>
      </w:r>
    </w:p>
    <w:p w14:paraId="53C8B21D" w14:textId="77777777" w:rsidR="003F6BDF" w:rsidRPr="00145C24" w:rsidRDefault="003F6BDF" w:rsidP="003F6BDF">
      <w:pPr>
        <w:pStyle w:val="ListParagraph"/>
        <w:rPr>
          <w:color w:val="000000"/>
        </w:rPr>
      </w:pPr>
    </w:p>
    <w:p w14:paraId="5565D39B" w14:textId="77777777" w:rsidR="003F6BDF" w:rsidRPr="00145C24" w:rsidRDefault="003F6BDF" w:rsidP="001D2529">
      <w:pPr>
        <w:numPr>
          <w:ilvl w:val="0"/>
          <w:numId w:val="331"/>
        </w:numPr>
        <w:autoSpaceDE w:val="0"/>
        <w:autoSpaceDN w:val="0"/>
        <w:adjustRightInd w:val="0"/>
        <w:spacing w:line="241" w:lineRule="atLeast"/>
        <w:jc w:val="both"/>
        <w:rPr>
          <w:color w:val="000000"/>
        </w:rPr>
      </w:pPr>
      <w:r w:rsidRPr="00145C24">
        <w:rPr>
          <w:color w:val="000000"/>
        </w:rPr>
        <w:t>Children living with HIV who have any one of the following symptoms – poor weight gain*, fever, current cough or contact history with a TB case – may have TB and should be evaluated for TB and other conditions. If the evaluation shows no TB, they should be offered IPT regardless of their age.</w:t>
      </w:r>
    </w:p>
    <w:p w14:paraId="3E73CFAE" w14:textId="77777777" w:rsidR="003F6BDF" w:rsidRDefault="003F6BDF" w:rsidP="003F6BDF">
      <w:pPr>
        <w:pStyle w:val="ListParagraph"/>
        <w:rPr>
          <w:rFonts w:ascii="Helvetica" w:hAnsi="Helvetica" w:cs="Helvetica"/>
          <w:color w:val="000000"/>
          <w:sz w:val="23"/>
          <w:szCs w:val="23"/>
        </w:rPr>
      </w:pPr>
    </w:p>
    <w:p w14:paraId="7BF30F0A" w14:textId="77777777" w:rsidR="003F6BDF" w:rsidRDefault="003F6BDF" w:rsidP="003F6BDF">
      <w:pPr>
        <w:autoSpaceDE w:val="0"/>
        <w:autoSpaceDN w:val="0"/>
        <w:adjustRightInd w:val="0"/>
        <w:spacing w:line="241" w:lineRule="atLeast"/>
        <w:ind w:left="720"/>
        <w:jc w:val="both"/>
        <w:rPr>
          <w:rFonts w:ascii="Helvetica" w:hAnsi="Helvetica" w:cs="Helvetica"/>
          <w:color w:val="000000"/>
          <w:sz w:val="23"/>
          <w:szCs w:val="23"/>
        </w:rPr>
      </w:pPr>
      <w:r>
        <w:rPr>
          <w:noProof/>
        </w:rPr>
        <w:drawing>
          <wp:anchor distT="0" distB="0" distL="114300" distR="114300" simplePos="0" relativeHeight="251745280" behindDoc="1" locked="0" layoutInCell="1" allowOverlap="1" wp14:anchorId="401B9E68" wp14:editId="7E98DDEF">
            <wp:simplePos x="0" y="0"/>
            <wp:positionH relativeFrom="column">
              <wp:posOffset>-152400</wp:posOffset>
            </wp:positionH>
            <wp:positionV relativeFrom="paragraph">
              <wp:posOffset>69850</wp:posOffset>
            </wp:positionV>
            <wp:extent cx="5954395" cy="4210685"/>
            <wp:effectExtent l="0" t="0" r="8255" b="0"/>
            <wp:wrapTight wrapText="bothSides">
              <wp:wrapPolygon edited="0">
                <wp:start x="967" y="0"/>
                <wp:lineTo x="967" y="1270"/>
                <wp:lineTo x="9813" y="1564"/>
                <wp:lineTo x="1797" y="2248"/>
                <wp:lineTo x="967" y="2443"/>
                <wp:lineTo x="967" y="7818"/>
                <wp:lineTo x="6081" y="8111"/>
                <wp:lineTo x="6081" y="8795"/>
                <wp:lineTo x="9260" y="9381"/>
                <wp:lineTo x="2280" y="9675"/>
                <wp:lineTo x="69" y="10065"/>
                <wp:lineTo x="69" y="11922"/>
                <wp:lineTo x="1037" y="12509"/>
                <wp:lineTo x="1728" y="12606"/>
                <wp:lineTo x="1728" y="14072"/>
                <wp:lineTo x="2557" y="14072"/>
                <wp:lineTo x="1313" y="14658"/>
                <wp:lineTo x="1175" y="14854"/>
                <wp:lineTo x="1175" y="16027"/>
                <wp:lineTo x="2419" y="17199"/>
                <wp:lineTo x="2833" y="17199"/>
                <wp:lineTo x="2833" y="18763"/>
                <wp:lineTo x="0" y="19251"/>
                <wp:lineTo x="0" y="21499"/>
                <wp:lineTo x="21008" y="21499"/>
                <wp:lineTo x="21077" y="19642"/>
                <wp:lineTo x="20870" y="19251"/>
                <wp:lineTo x="20110" y="18763"/>
                <wp:lineTo x="20110" y="17199"/>
                <wp:lineTo x="20801" y="17199"/>
                <wp:lineTo x="21146" y="16613"/>
                <wp:lineTo x="21215" y="14756"/>
                <wp:lineTo x="20386" y="14561"/>
                <wp:lineTo x="15410" y="14072"/>
                <wp:lineTo x="20870" y="14072"/>
                <wp:lineTo x="20801" y="12606"/>
                <wp:lineTo x="13476" y="12509"/>
                <wp:lineTo x="21561" y="11727"/>
                <wp:lineTo x="21561" y="9577"/>
                <wp:lineTo x="9675" y="9381"/>
                <wp:lineTo x="12854" y="8697"/>
                <wp:lineTo x="12854" y="8111"/>
                <wp:lineTo x="19764" y="7818"/>
                <wp:lineTo x="20248" y="7720"/>
                <wp:lineTo x="20248" y="2443"/>
                <wp:lineTo x="18866" y="2248"/>
                <wp:lineTo x="10158" y="1564"/>
                <wp:lineTo x="20248" y="1270"/>
                <wp:lineTo x="20110" y="0"/>
                <wp:lineTo x="967" y="0"/>
              </wp:wrapPolygon>
            </wp:wrapTight>
            <wp:docPr id="3018" name="Picture 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10">
                      <a:extLst>
                        <a:ext uri="{28A0092B-C50C-407E-A947-70E740481C1C}">
                          <a14:useLocalDpi xmlns:a14="http://schemas.microsoft.com/office/drawing/2010/main" val="0"/>
                        </a:ext>
                      </a:extLst>
                    </a:blip>
                    <a:srcRect b="-243"/>
                    <a:stretch>
                      <a:fillRect/>
                    </a:stretch>
                  </pic:blipFill>
                  <pic:spPr bwMode="auto">
                    <a:xfrm>
                      <a:off x="0" y="0"/>
                      <a:ext cx="5954395" cy="4210685"/>
                    </a:xfrm>
                    <a:prstGeom prst="rect">
                      <a:avLst/>
                    </a:prstGeom>
                    <a:noFill/>
                    <a:ln>
                      <a:noFill/>
                    </a:ln>
                  </pic:spPr>
                </pic:pic>
              </a:graphicData>
            </a:graphic>
          </wp:anchor>
        </w:drawing>
      </w:r>
    </w:p>
    <w:p w14:paraId="3694E1C1" w14:textId="77777777" w:rsidR="003F6BDF" w:rsidRDefault="003F6BDF" w:rsidP="003F6BDF">
      <w:pPr>
        <w:pStyle w:val="ListParagraph"/>
        <w:rPr>
          <w:rFonts w:ascii="Helvetica" w:hAnsi="Helvetica" w:cs="Helvetica"/>
          <w:color w:val="000000"/>
          <w:sz w:val="23"/>
          <w:szCs w:val="23"/>
        </w:rPr>
      </w:pPr>
    </w:p>
    <w:p w14:paraId="08A56AFB" w14:textId="77777777" w:rsidR="003F6BDF" w:rsidRDefault="003F6BDF" w:rsidP="003F6BDF">
      <w:pPr>
        <w:autoSpaceDE w:val="0"/>
        <w:autoSpaceDN w:val="0"/>
        <w:adjustRightInd w:val="0"/>
        <w:spacing w:line="241" w:lineRule="atLeast"/>
        <w:jc w:val="both"/>
        <w:rPr>
          <w:rFonts w:ascii="Helvetica" w:hAnsi="Helvetica" w:cs="Helvetica"/>
          <w:color w:val="000000"/>
          <w:sz w:val="23"/>
          <w:szCs w:val="23"/>
        </w:rPr>
      </w:pPr>
    </w:p>
    <w:p w14:paraId="4D05C5B2" w14:textId="77777777" w:rsidR="003F6BDF" w:rsidRPr="001E4F7A" w:rsidRDefault="003F6BDF" w:rsidP="003F6BDF">
      <w:pPr>
        <w:autoSpaceDE w:val="0"/>
        <w:autoSpaceDN w:val="0"/>
        <w:adjustRightInd w:val="0"/>
        <w:spacing w:line="241" w:lineRule="atLeast"/>
        <w:jc w:val="both"/>
        <w:rPr>
          <w:rFonts w:ascii="Helvetica" w:hAnsi="Helvetica" w:cs="Helvetica"/>
          <w:color w:val="000000"/>
        </w:rPr>
      </w:pPr>
      <w:r w:rsidRPr="001E4F7A">
        <w:rPr>
          <w:rFonts w:ascii="Helvetica" w:hAnsi="Helvetica" w:cs="Helvetica"/>
          <w:b/>
          <w:bCs/>
          <w:color w:val="000000"/>
        </w:rPr>
        <w:t xml:space="preserve">FOOTNOTES TO ALGORITHM FOR CHILDREN </w:t>
      </w:r>
    </w:p>
    <w:p w14:paraId="717E2570" w14:textId="77777777" w:rsidR="003F6BDF" w:rsidRPr="005E5FAB" w:rsidRDefault="003F6BDF" w:rsidP="003F6BDF">
      <w:pPr>
        <w:autoSpaceDE w:val="0"/>
        <w:autoSpaceDN w:val="0"/>
        <w:adjustRightInd w:val="0"/>
        <w:spacing w:line="241" w:lineRule="atLeast"/>
        <w:jc w:val="both"/>
        <w:rPr>
          <w:color w:val="000000"/>
          <w:sz w:val="16"/>
          <w:szCs w:val="16"/>
        </w:rPr>
      </w:pPr>
      <w:r w:rsidRPr="005E5FAB">
        <w:rPr>
          <w:color w:val="000000"/>
          <w:sz w:val="16"/>
          <w:szCs w:val="16"/>
        </w:rPr>
        <w:t xml:space="preserve">* All children and infants less than one year of age should be provided with IPT if they have a history of </w:t>
      </w:r>
    </w:p>
    <w:p w14:paraId="0F6F297C" w14:textId="77777777" w:rsidR="003F6BDF" w:rsidRPr="005E5FAB" w:rsidRDefault="003F6BDF" w:rsidP="003F6BDF">
      <w:pPr>
        <w:autoSpaceDE w:val="0"/>
        <w:autoSpaceDN w:val="0"/>
        <w:adjustRightInd w:val="0"/>
        <w:spacing w:line="241" w:lineRule="atLeast"/>
        <w:jc w:val="both"/>
        <w:rPr>
          <w:color w:val="000000"/>
          <w:sz w:val="16"/>
          <w:szCs w:val="16"/>
        </w:rPr>
      </w:pPr>
      <w:proofErr w:type="gramStart"/>
      <w:r w:rsidRPr="005E5FAB">
        <w:rPr>
          <w:color w:val="000000"/>
          <w:sz w:val="16"/>
          <w:szCs w:val="16"/>
        </w:rPr>
        <w:t>household</w:t>
      </w:r>
      <w:proofErr w:type="gramEnd"/>
      <w:r w:rsidRPr="005E5FAB">
        <w:rPr>
          <w:color w:val="000000"/>
          <w:sz w:val="16"/>
          <w:szCs w:val="16"/>
        </w:rPr>
        <w:t xml:space="preserve"> contact with a TB case. </w:t>
      </w:r>
    </w:p>
    <w:p w14:paraId="36972DD3" w14:textId="77777777" w:rsidR="003F6BDF" w:rsidRPr="005E5FAB" w:rsidRDefault="003F6BDF" w:rsidP="003F6BDF">
      <w:pPr>
        <w:autoSpaceDE w:val="0"/>
        <w:autoSpaceDN w:val="0"/>
        <w:adjustRightInd w:val="0"/>
        <w:spacing w:line="241" w:lineRule="atLeast"/>
        <w:jc w:val="both"/>
        <w:rPr>
          <w:color w:val="000000"/>
          <w:sz w:val="16"/>
          <w:szCs w:val="16"/>
        </w:rPr>
      </w:pPr>
      <w:r w:rsidRPr="005E5FAB">
        <w:rPr>
          <w:color w:val="000000"/>
          <w:sz w:val="16"/>
          <w:szCs w:val="16"/>
        </w:rPr>
        <w:t xml:space="preserve">Ɨ Poor weight gain is defined as reported weight loss, or very low weight (weight-for-age less </w:t>
      </w:r>
      <w:proofErr w:type="gramStart"/>
      <w:r w:rsidRPr="005E5FAB">
        <w:rPr>
          <w:color w:val="000000"/>
          <w:sz w:val="16"/>
          <w:szCs w:val="16"/>
        </w:rPr>
        <w:t>than –3 z-</w:t>
      </w:r>
      <w:proofErr w:type="gramEnd"/>
    </w:p>
    <w:p w14:paraId="60C5BED5" w14:textId="77777777" w:rsidR="003F6BDF" w:rsidRPr="005E5FAB" w:rsidRDefault="003F6BDF" w:rsidP="003F6BDF">
      <w:pPr>
        <w:autoSpaceDE w:val="0"/>
        <w:autoSpaceDN w:val="0"/>
        <w:adjustRightInd w:val="0"/>
        <w:spacing w:line="241" w:lineRule="atLeast"/>
        <w:jc w:val="both"/>
        <w:rPr>
          <w:color w:val="000000"/>
          <w:sz w:val="16"/>
          <w:szCs w:val="16"/>
        </w:rPr>
      </w:pPr>
      <w:proofErr w:type="gramStart"/>
      <w:r w:rsidRPr="005E5FAB">
        <w:rPr>
          <w:color w:val="000000"/>
          <w:sz w:val="16"/>
          <w:szCs w:val="16"/>
        </w:rPr>
        <w:t>score</w:t>
      </w:r>
      <w:proofErr w:type="gramEnd"/>
      <w:r w:rsidRPr="005E5FAB">
        <w:rPr>
          <w:color w:val="000000"/>
          <w:sz w:val="16"/>
          <w:szCs w:val="16"/>
        </w:rPr>
        <w:t xml:space="preserve">), or underweight (weight-for-age less than –2 z-score), or confirmed weight loss (&gt;5%) since the </w:t>
      </w:r>
    </w:p>
    <w:p w14:paraId="1D36E0A6" w14:textId="77777777" w:rsidR="003F6BDF" w:rsidRPr="005E5FAB" w:rsidRDefault="003F6BDF" w:rsidP="003F6BDF">
      <w:pPr>
        <w:autoSpaceDE w:val="0"/>
        <w:autoSpaceDN w:val="0"/>
        <w:adjustRightInd w:val="0"/>
        <w:spacing w:line="241" w:lineRule="atLeast"/>
        <w:jc w:val="both"/>
        <w:rPr>
          <w:color w:val="000000"/>
          <w:sz w:val="16"/>
          <w:szCs w:val="16"/>
        </w:rPr>
      </w:pPr>
      <w:proofErr w:type="gramStart"/>
      <w:r w:rsidRPr="005E5FAB">
        <w:rPr>
          <w:color w:val="000000"/>
          <w:sz w:val="16"/>
          <w:szCs w:val="16"/>
        </w:rPr>
        <w:t>last</w:t>
      </w:r>
      <w:proofErr w:type="gramEnd"/>
      <w:r w:rsidRPr="005E5FAB">
        <w:rPr>
          <w:color w:val="000000"/>
          <w:sz w:val="16"/>
          <w:szCs w:val="16"/>
        </w:rPr>
        <w:t xml:space="preserve"> visit, or growth curve flattening.</w:t>
      </w:r>
    </w:p>
    <w:p w14:paraId="5D551007" w14:textId="77777777" w:rsidR="003F6BDF" w:rsidRPr="005E5FAB" w:rsidRDefault="003F6BDF" w:rsidP="003F6BDF">
      <w:pPr>
        <w:autoSpaceDE w:val="0"/>
        <w:autoSpaceDN w:val="0"/>
        <w:adjustRightInd w:val="0"/>
        <w:spacing w:line="241" w:lineRule="atLeast"/>
        <w:jc w:val="both"/>
        <w:rPr>
          <w:color w:val="000000"/>
          <w:sz w:val="16"/>
          <w:szCs w:val="16"/>
        </w:rPr>
      </w:pPr>
      <w:r w:rsidRPr="005E5FAB">
        <w:rPr>
          <w:color w:val="000000"/>
          <w:sz w:val="16"/>
          <w:szCs w:val="16"/>
        </w:rPr>
        <w:t>ǂ Contraindications include: active hepatitis (acute or chronic) and symptoms of peripheral neuropathy.</w:t>
      </w:r>
    </w:p>
    <w:p w14:paraId="2354C093" w14:textId="77777777" w:rsidR="003F6BDF" w:rsidRPr="005E5FAB" w:rsidRDefault="003F6BDF" w:rsidP="003F6BDF">
      <w:pPr>
        <w:autoSpaceDE w:val="0"/>
        <w:autoSpaceDN w:val="0"/>
        <w:adjustRightInd w:val="0"/>
        <w:spacing w:line="241" w:lineRule="atLeast"/>
        <w:jc w:val="both"/>
        <w:rPr>
          <w:color w:val="000000"/>
          <w:sz w:val="16"/>
          <w:szCs w:val="16"/>
        </w:rPr>
      </w:pPr>
      <w:r w:rsidRPr="005E5FAB">
        <w:rPr>
          <w:color w:val="000000"/>
          <w:sz w:val="16"/>
          <w:szCs w:val="16"/>
        </w:rPr>
        <w:t xml:space="preserve"> Past history of TB should not be a contraindication for starting IPT. Although not a requirement for</w:t>
      </w:r>
    </w:p>
    <w:p w14:paraId="056C8DB0" w14:textId="77777777" w:rsidR="003F6BDF" w:rsidRPr="005E5FAB" w:rsidRDefault="003F6BDF" w:rsidP="003F6BDF">
      <w:pPr>
        <w:autoSpaceDE w:val="0"/>
        <w:autoSpaceDN w:val="0"/>
        <w:adjustRightInd w:val="0"/>
        <w:spacing w:line="241" w:lineRule="atLeast"/>
        <w:jc w:val="both"/>
        <w:rPr>
          <w:color w:val="000000"/>
          <w:sz w:val="16"/>
          <w:szCs w:val="16"/>
        </w:rPr>
      </w:pPr>
      <w:r w:rsidRPr="005E5FAB">
        <w:rPr>
          <w:color w:val="000000"/>
          <w:sz w:val="16"/>
          <w:szCs w:val="16"/>
        </w:rPr>
        <w:t xml:space="preserve"> </w:t>
      </w:r>
      <w:proofErr w:type="gramStart"/>
      <w:r w:rsidRPr="005E5FAB">
        <w:rPr>
          <w:color w:val="000000"/>
          <w:sz w:val="16"/>
          <w:szCs w:val="16"/>
        </w:rPr>
        <w:t>initiating</w:t>
      </w:r>
      <w:proofErr w:type="gramEnd"/>
      <w:r w:rsidRPr="005E5FAB">
        <w:rPr>
          <w:color w:val="000000"/>
          <w:sz w:val="16"/>
          <w:szCs w:val="16"/>
        </w:rPr>
        <w:t xml:space="preserve"> IPT, TST may be done as a part of eligibility screening in some settings. </w:t>
      </w:r>
    </w:p>
    <w:p w14:paraId="30845AF3" w14:textId="77777777" w:rsidR="003F6BDF" w:rsidRDefault="003F6BDF" w:rsidP="003F6BDF">
      <w:pPr>
        <w:pStyle w:val="ListParagraph"/>
        <w:ind w:left="0"/>
        <w:rPr>
          <w:color w:val="000000"/>
          <w:sz w:val="16"/>
          <w:szCs w:val="16"/>
        </w:rPr>
      </w:pPr>
      <w:r w:rsidRPr="005E5FAB">
        <w:rPr>
          <w:color w:val="000000"/>
          <w:sz w:val="16"/>
          <w:szCs w:val="16"/>
        </w:rPr>
        <w:t>§ Investigations for TB must be done in accordance with existing national guidelines.</w:t>
      </w:r>
    </w:p>
    <w:p w14:paraId="60A1F717" w14:textId="77777777" w:rsidR="003F6BDF" w:rsidRDefault="003F6BDF" w:rsidP="003F6BDF">
      <w:pPr>
        <w:pStyle w:val="ListParagraph"/>
        <w:ind w:left="0"/>
        <w:rPr>
          <w:color w:val="000000"/>
          <w:sz w:val="16"/>
          <w:szCs w:val="16"/>
        </w:rPr>
      </w:pPr>
    </w:p>
    <w:p w14:paraId="40910CE4" w14:textId="77777777" w:rsidR="003F6BDF" w:rsidRPr="005E5FAB" w:rsidRDefault="003F6BDF" w:rsidP="003F6BDF">
      <w:pPr>
        <w:pStyle w:val="ListParagraph"/>
        <w:ind w:left="0"/>
        <w:rPr>
          <w:color w:val="000000"/>
          <w:sz w:val="16"/>
          <w:szCs w:val="16"/>
        </w:rPr>
      </w:pPr>
    </w:p>
    <w:p w14:paraId="17A85103" w14:textId="77777777" w:rsidR="003F6BDF" w:rsidRPr="00145C24" w:rsidRDefault="003F6BDF" w:rsidP="004409DC">
      <w:pPr>
        <w:pStyle w:val="Heading3"/>
        <w:rPr>
          <w:bCs/>
        </w:rPr>
      </w:pPr>
      <w:r w:rsidRPr="00145C24">
        <w:lastRenderedPageBreak/>
        <w:t>Regimen and duration of IPT in children</w:t>
      </w:r>
    </w:p>
    <w:p w14:paraId="2F388CD3" w14:textId="77777777" w:rsidR="003F6BDF" w:rsidRPr="00145C24" w:rsidRDefault="003F6BDF" w:rsidP="003F6BDF">
      <w:pPr>
        <w:spacing w:before="120"/>
        <w:jc w:val="both"/>
        <w:rPr>
          <w:color w:val="000000"/>
        </w:rPr>
      </w:pPr>
      <w:r w:rsidRPr="00145C24">
        <w:rPr>
          <w:color w:val="000000"/>
        </w:rPr>
        <w:t>Children less than 12 months of age, only those who have been evaluated for TB (using investigations) should receive six months IPT if the evaluation shows no TB disease.</w:t>
      </w:r>
      <w:r w:rsidR="00F46EF6">
        <w:rPr>
          <w:color w:val="000000"/>
        </w:rPr>
        <w:t xml:space="preserve"> </w:t>
      </w:r>
      <w:r w:rsidRPr="00145C24">
        <w:rPr>
          <w:color w:val="000000"/>
        </w:rPr>
        <w:t>INH for children is not recommended for more than six months.</w:t>
      </w:r>
    </w:p>
    <w:p w14:paraId="277F3EFD" w14:textId="77777777" w:rsidR="003F6BDF" w:rsidRPr="0060719A" w:rsidRDefault="003F6BDF" w:rsidP="003F6BDF">
      <w:pPr>
        <w:spacing w:before="120"/>
        <w:jc w:val="both"/>
        <w:rPr>
          <w:b/>
        </w:rPr>
      </w:pPr>
      <w:r w:rsidRPr="00145C24">
        <w:rPr>
          <w:color w:val="000000"/>
        </w:rPr>
        <w:t xml:space="preserve"> INH should be given at a dose of 10 mg/kg body weight and it is desirable that vitamin B6 be supplied with INH at a dose of 25 mg daily. </w:t>
      </w:r>
      <w:r w:rsidRPr="00F46EF6">
        <w:t>Research t</w:t>
      </w:r>
      <w:r w:rsidRPr="00145C24">
        <w:rPr>
          <w:color w:val="000000"/>
        </w:rPr>
        <w:t>o date suggest</w:t>
      </w:r>
      <w:r w:rsidR="00F46EF6">
        <w:rPr>
          <w:color w:val="000000"/>
        </w:rPr>
        <w:t>s</w:t>
      </w:r>
      <w:r w:rsidRPr="00145C24">
        <w:rPr>
          <w:color w:val="000000"/>
        </w:rPr>
        <w:t xml:space="preserve"> that INH is not toxic for children, even in those receiving ART. Below is a table showing a simplified dosing schedule for children (total dose 10 mg of INH/kg/day).</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4230"/>
        <w:gridCol w:w="3150"/>
      </w:tblGrid>
      <w:tr w:rsidR="003F6BDF" w:rsidRPr="00FD3C95" w14:paraId="3148B381" w14:textId="77777777" w:rsidTr="00616C93">
        <w:trPr>
          <w:trHeight w:val="530"/>
        </w:trPr>
        <w:tc>
          <w:tcPr>
            <w:tcW w:w="2538" w:type="dxa"/>
          </w:tcPr>
          <w:p w14:paraId="57A03C90" w14:textId="77777777" w:rsidR="003F6BDF" w:rsidRPr="00FD3C95" w:rsidRDefault="003F6BDF" w:rsidP="00616C93">
            <w:pPr>
              <w:autoSpaceDE w:val="0"/>
              <w:autoSpaceDN w:val="0"/>
              <w:adjustRightInd w:val="0"/>
              <w:spacing w:line="241" w:lineRule="atLeast"/>
              <w:rPr>
                <w:b/>
              </w:rPr>
            </w:pPr>
            <w:r w:rsidRPr="00FD3C95">
              <w:rPr>
                <w:rFonts w:ascii="Helvetica" w:hAnsi="Helvetica" w:cs="Helvetica"/>
                <w:color w:val="000000"/>
                <w:sz w:val="23"/>
                <w:szCs w:val="23"/>
              </w:rPr>
              <w:t>Weight range (kg)</w:t>
            </w:r>
          </w:p>
        </w:tc>
        <w:tc>
          <w:tcPr>
            <w:tcW w:w="4230" w:type="dxa"/>
          </w:tcPr>
          <w:p w14:paraId="3940332F" w14:textId="77777777" w:rsidR="003F6BDF" w:rsidRPr="00133BB7" w:rsidRDefault="003F6BDF" w:rsidP="00616C93">
            <w:pPr>
              <w:autoSpaceDE w:val="0"/>
              <w:autoSpaceDN w:val="0"/>
              <w:adjustRightInd w:val="0"/>
              <w:spacing w:line="241" w:lineRule="atLeast"/>
              <w:rPr>
                <w:rFonts w:ascii="Helvetica" w:hAnsi="Helvetica" w:cs="Helvetica"/>
                <w:color w:val="000000"/>
                <w:sz w:val="23"/>
                <w:szCs w:val="23"/>
              </w:rPr>
            </w:pPr>
            <w:r w:rsidRPr="00133BB7">
              <w:rPr>
                <w:rFonts w:ascii="Helvetica" w:hAnsi="Helvetica" w:cs="Helvetica"/>
                <w:color w:val="000000"/>
                <w:sz w:val="23"/>
                <w:szCs w:val="23"/>
              </w:rPr>
              <w:t xml:space="preserve">Number of 100 mg tablets of INH to be </w:t>
            </w:r>
          </w:p>
          <w:p w14:paraId="6EF867DD" w14:textId="77777777" w:rsidR="003F6BDF" w:rsidRPr="00FD3C95" w:rsidRDefault="003F6BDF" w:rsidP="00616C93">
            <w:pPr>
              <w:autoSpaceDE w:val="0"/>
              <w:autoSpaceDN w:val="0"/>
              <w:adjustRightInd w:val="0"/>
              <w:spacing w:line="241" w:lineRule="atLeast"/>
              <w:rPr>
                <w:b/>
              </w:rPr>
            </w:pPr>
            <w:proofErr w:type="gramStart"/>
            <w:r w:rsidRPr="00FD3C95">
              <w:rPr>
                <w:rFonts w:ascii="Helvetica" w:hAnsi="Helvetica" w:cs="Helvetica"/>
                <w:color w:val="000000"/>
                <w:sz w:val="23"/>
                <w:szCs w:val="23"/>
              </w:rPr>
              <w:t>administered</w:t>
            </w:r>
            <w:proofErr w:type="gramEnd"/>
            <w:r w:rsidRPr="00FD3C95">
              <w:rPr>
                <w:rFonts w:ascii="Helvetica" w:hAnsi="Helvetica" w:cs="Helvetica"/>
                <w:color w:val="000000"/>
                <w:sz w:val="23"/>
                <w:szCs w:val="23"/>
              </w:rPr>
              <w:t xml:space="preserve"> per dose (total dose 10 mg/kg/day)</w:t>
            </w:r>
          </w:p>
        </w:tc>
        <w:tc>
          <w:tcPr>
            <w:tcW w:w="3150" w:type="dxa"/>
          </w:tcPr>
          <w:p w14:paraId="4AB588AA" w14:textId="77777777" w:rsidR="003F6BDF" w:rsidRPr="00FD3C95" w:rsidRDefault="003F6BDF" w:rsidP="00616C93">
            <w:pPr>
              <w:spacing w:before="120"/>
              <w:jc w:val="both"/>
              <w:rPr>
                <w:b/>
              </w:rPr>
            </w:pPr>
            <w:r w:rsidRPr="00FD3C95">
              <w:rPr>
                <w:rFonts w:cs="Helvetica"/>
                <w:color w:val="000000"/>
                <w:sz w:val="23"/>
                <w:szCs w:val="23"/>
              </w:rPr>
              <w:t>Dose given (mg)</w:t>
            </w:r>
          </w:p>
        </w:tc>
      </w:tr>
      <w:tr w:rsidR="003F6BDF" w:rsidRPr="00FD3C95" w14:paraId="374FC3C1" w14:textId="77777777" w:rsidTr="00616C93">
        <w:trPr>
          <w:trHeight w:val="449"/>
        </w:trPr>
        <w:tc>
          <w:tcPr>
            <w:tcW w:w="2538" w:type="dxa"/>
          </w:tcPr>
          <w:p w14:paraId="4D1B3C38" w14:textId="77777777" w:rsidR="003F6BDF" w:rsidRPr="00133BB7" w:rsidRDefault="003F6BDF" w:rsidP="00616C93">
            <w:pPr>
              <w:autoSpaceDE w:val="0"/>
              <w:autoSpaceDN w:val="0"/>
              <w:adjustRightInd w:val="0"/>
              <w:spacing w:line="241" w:lineRule="atLeast"/>
              <w:rPr>
                <w:rFonts w:ascii="Helvetica" w:hAnsi="Helvetica" w:cs="Helvetica"/>
                <w:color w:val="000000"/>
              </w:rPr>
            </w:pPr>
            <w:r w:rsidRPr="00FD3C95">
              <w:rPr>
                <w:rFonts w:ascii="Helvetica" w:hAnsi="Helvetica" w:cs="Helvetica"/>
                <w:color w:val="000000"/>
              </w:rPr>
              <w:t>&lt;5</w:t>
            </w:r>
          </w:p>
          <w:p w14:paraId="28E220D0" w14:textId="77777777" w:rsidR="003F6BDF" w:rsidRPr="00FD3C95" w:rsidRDefault="003F6BDF" w:rsidP="00616C93">
            <w:pPr>
              <w:spacing w:before="120"/>
              <w:jc w:val="both"/>
              <w:rPr>
                <w:b/>
              </w:rPr>
            </w:pPr>
          </w:p>
        </w:tc>
        <w:tc>
          <w:tcPr>
            <w:tcW w:w="4230" w:type="dxa"/>
          </w:tcPr>
          <w:p w14:paraId="061197B2" w14:textId="77777777" w:rsidR="003F6BDF" w:rsidRPr="00FD3C95" w:rsidRDefault="003F6BDF" w:rsidP="00616C93">
            <w:pPr>
              <w:spacing w:before="120"/>
              <w:jc w:val="both"/>
              <w:rPr>
                <w:b/>
              </w:rPr>
            </w:pPr>
            <w:r w:rsidRPr="00FD3C95">
              <w:rPr>
                <w:b/>
              </w:rPr>
              <w:t>½ tablet</w:t>
            </w:r>
          </w:p>
        </w:tc>
        <w:tc>
          <w:tcPr>
            <w:tcW w:w="3150" w:type="dxa"/>
          </w:tcPr>
          <w:p w14:paraId="6BF529C1" w14:textId="77777777" w:rsidR="003F6BDF" w:rsidRPr="00FD3C95" w:rsidRDefault="003F6BDF" w:rsidP="00616C93">
            <w:pPr>
              <w:spacing w:before="120"/>
              <w:jc w:val="both"/>
              <w:rPr>
                <w:b/>
              </w:rPr>
            </w:pPr>
            <w:r w:rsidRPr="00FD3C95">
              <w:rPr>
                <w:b/>
              </w:rPr>
              <w:t>50</w:t>
            </w:r>
          </w:p>
        </w:tc>
      </w:tr>
      <w:tr w:rsidR="003F6BDF" w:rsidRPr="00FD3C95" w14:paraId="62FD7989" w14:textId="77777777" w:rsidTr="00616C93">
        <w:trPr>
          <w:trHeight w:val="458"/>
        </w:trPr>
        <w:tc>
          <w:tcPr>
            <w:tcW w:w="2538" w:type="dxa"/>
          </w:tcPr>
          <w:p w14:paraId="0A1599A9" w14:textId="77777777" w:rsidR="003F6BDF" w:rsidRPr="00133BB7" w:rsidRDefault="003F6BDF" w:rsidP="00616C93">
            <w:pPr>
              <w:autoSpaceDE w:val="0"/>
              <w:autoSpaceDN w:val="0"/>
              <w:adjustRightInd w:val="0"/>
              <w:spacing w:line="241" w:lineRule="atLeast"/>
              <w:rPr>
                <w:rFonts w:ascii="Helvetica" w:hAnsi="Helvetica" w:cs="Helvetica"/>
                <w:color w:val="000000"/>
              </w:rPr>
            </w:pPr>
            <w:r w:rsidRPr="00FD3C95">
              <w:rPr>
                <w:rFonts w:ascii="Helvetica" w:hAnsi="Helvetica" w:cs="Helvetica"/>
                <w:color w:val="000000"/>
              </w:rPr>
              <w:t>5.1–9.9</w:t>
            </w:r>
          </w:p>
          <w:p w14:paraId="79B49400" w14:textId="77777777" w:rsidR="003F6BDF" w:rsidRPr="00FD3C95" w:rsidRDefault="003F6BDF" w:rsidP="00616C93">
            <w:pPr>
              <w:spacing w:before="120"/>
              <w:jc w:val="both"/>
              <w:rPr>
                <w:b/>
              </w:rPr>
            </w:pPr>
          </w:p>
        </w:tc>
        <w:tc>
          <w:tcPr>
            <w:tcW w:w="4230" w:type="dxa"/>
          </w:tcPr>
          <w:p w14:paraId="1F9EB944" w14:textId="77777777" w:rsidR="003F6BDF" w:rsidRPr="00FD3C95" w:rsidRDefault="003F6BDF" w:rsidP="00616C93">
            <w:pPr>
              <w:spacing w:before="120"/>
              <w:jc w:val="both"/>
              <w:rPr>
                <w:b/>
              </w:rPr>
            </w:pPr>
            <w:r w:rsidRPr="00FD3C95">
              <w:rPr>
                <w:b/>
              </w:rPr>
              <w:t>1 tablet</w:t>
            </w:r>
          </w:p>
        </w:tc>
        <w:tc>
          <w:tcPr>
            <w:tcW w:w="3150" w:type="dxa"/>
          </w:tcPr>
          <w:p w14:paraId="27362385" w14:textId="77777777" w:rsidR="003F6BDF" w:rsidRPr="00FD3C95" w:rsidRDefault="003F6BDF" w:rsidP="00616C93">
            <w:pPr>
              <w:spacing w:before="120"/>
              <w:jc w:val="both"/>
              <w:rPr>
                <w:b/>
              </w:rPr>
            </w:pPr>
            <w:r w:rsidRPr="00FD3C95">
              <w:rPr>
                <w:b/>
              </w:rPr>
              <w:t>100</w:t>
            </w:r>
          </w:p>
        </w:tc>
      </w:tr>
      <w:tr w:rsidR="003F6BDF" w:rsidRPr="00FD3C95" w14:paraId="0AA6730E" w14:textId="77777777" w:rsidTr="00616C93">
        <w:tc>
          <w:tcPr>
            <w:tcW w:w="2538" w:type="dxa"/>
          </w:tcPr>
          <w:p w14:paraId="312C5CE7" w14:textId="77777777" w:rsidR="003F6BDF" w:rsidRPr="00133BB7" w:rsidRDefault="003F6BDF" w:rsidP="00616C93">
            <w:pPr>
              <w:autoSpaceDE w:val="0"/>
              <w:autoSpaceDN w:val="0"/>
              <w:adjustRightInd w:val="0"/>
              <w:spacing w:line="241" w:lineRule="atLeast"/>
              <w:rPr>
                <w:rFonts w:ascii="Helvetica" w:hAnsi="Helvetica" w:cs="Helvetica"/>
                <w:color w:val="000000"/>
              </w:rPr>
            </w:pPr>
            <w:r w:rsidRPr="00FD3C95">
              <w:rPr>
                <w:rFonts w:ascii="Helvetica" w:hAnsi="Helvetica" w:cs="Helvetica"/>
                <w:color w:val="000000"/>
              </w:rPr>
              <w:t>10–13.9</w:t>
            </w:r>
          </w:p>
          <w:p w14:paraId="0DF4E57C" w14:textId="77777777" w:rsidR="003F6BDF" w:rsidRPr="00FD3C95" w:rsidRDefault="003F6BDF" w:rsidP="00616C93">
            <w:pPr>
              <w:spacing w:before="120"/>
              <w:jc w:val="both"/>
              <w:rPr>
                <w:b/>
              </w:rPr>
            </w:pPr>
          </w:p>
        </w:tc>
        <w:tc>
          <w:tcPr>
            <w:tcW w:w="4230" w:type="dxa"/>
          </w:tcPr>
          <w:p w14:paraId="0714782D" w14:textId="77777777" w:rsidR="003F6BDF" w:rsidRPr="00FD3C95" w:rsidRDefault="003F6BDF" w:rsidP="00616C93">
            <w:pPr>
              <w:spacing w:before="120"/>
              <w:jc w:val="both"/>
              <w:rPr>
                <w:b/>
              </w:rPr>
            </w:pPr>
            <w:r w:rsidRPr="00FD3C95">
              <w:rPr>
                <w:b/>
              </w:rPr>
              <w:t>1 ½ tablet</w:t>
            </w:r>
          </w:p>
        </w:tc>
        <w:tc>
          <w:tcPr>
            <w:tcW w:w="3150" w:type="dxa"/>
          </w:tcPr>
          <w:p w14:paraId="37531DAE" w14:textId="77777777" w:rsidR="003F6BDF" w:rsidRPr="00FD3C95" w:rsidRDefault="003F6BDF" w:rsidP="00616C93">
            <w:pPr>
              <w:spacing w:before="120"/>
              <w:jc w:val="both"/>
              <w:rPr>
                <w:b/>
              </w:rPr>
            </w:pPr>
            <w:r w:rsidRPr="00FD3C95">
              <w:rPr>
                <w:b/>
              </w:rPr>
              <w:t>150</w:t>
            </w:r>
          </w:p>
        </w:tc>
      </w:tr>
      <w:tr w:rsidR="003F6BDF" w:rsidRPr="00FD3C95" w14:paraId="320456DC" w14:textId="77777777" w:rsidTr="00616C93">
        <w:tc>
          <w:tcPr>
            <w:tcW w:w="2538" w:type="dxa"/>
          </w:tcPr>
          <w:p w14:paraId="2E98A792" w14:textId="77777777" w:rsidR="003F6BDF" w:rsidRPr="00133BB7" w:rsidRDefault="003F6BDF" w:rsidP="00616C93">
            <w:pPr>
              <w:autoSpaceDE w:val="0"/>
              <w:autoSpaceDN w:val="0"/>
              <w:adjustRightInd w:val="0"/>
              <w:spacing w:line="241" w:lineRule="atLeast"/>
              <w:rPr>
                <w:rFonts w:ascii="Helvetica" w:hAnsi="Helvetica" w:cs="Helvetica"/>
                <w:color w:val="000000"/>
              </w:rPr>
            </w:pPr>
            <w:r w:rsidRPr="00FD3C95">
              <w:rPr>
                <w:rFonts w:ascii="Helvetica" w:hAnsi="Helvetica" w:cs="Helvetica"/>
                <w:color w:val="000000"/>
              </w:rPr>
              <w:t>14–19.9</w:t>
            </w:r>
          </w:p>
          <w:p w14:paraId="31614A75" w14:textId="77777777" w:rsidR="003F6BDF" w:rsidRPr="00FD3C95" w:rsidRDefault="003F6BDF" w:rsidP="00616C93">
            <w:pPr>
              <w:spacing w:before="120"/>
              <w:jc w:val="both"/>
              <w:rPr>
                <w:b/>
              </w:rPr>
            </w:pPr>
          </w:p>
        </w:tc>
        <w:tc>
          <w:tcPr>
            <w:tcW w:w="4230" w:type="dxa"/>
          </w:tcPr>
          <w:p w14:paraId="7C7229BD" w14:textId="77777777" w:rsidR="003F6BDF" w:rsidRPr="00FD3C95" w:rsidRDefault="003F6BDF" w:rsidP="00616C93">
            <w:pPr>
              <w:spacing w:before="120"/>
              <w:jc w:val="both"/>
              <w:rPr>
                <w:b/>
              </w:rPr>
            </w:pPr>
            <w:r w:rsidRPr="00FD3C95">
              <w:rPr>
                <w:b/>
              </w:rPr>
              <w:t xml:space="preserve">2 tablet </w:t>
            </w:r>
          </w:p>
        </w:tc>
        <w:tc>
          <w:tcPr>
            <w:tcW w:w="3150" w:type="dxa"/>
          </w:tcPr>
          <w:p w14:paraId="42B8438D" w14:textId="77777777" w:rsidR="003F6BDF" w:rsidRPr="00FD3C95" w:rsidRDefault="003F6BDF" w:rsidP="00616C93">
            <w:pPr>
              <w:spacing w:before="120"/>
              <w:jc w:val="both"/>
              <w:rPr>
                <w:b/>
              </w:rPr>
            </w:pPr>
            <w:r w:rsidRPr="00FD3C95">
              <w:rPr>
                <w:b/>
              </w:rPr>
              <w:t>200</w:t>
            </w:r>
          </w:p>
        </w:tc>
      </w:tr>
      <w:tr w:rsidR="003F6BDF" w:rsidRPr="00FD3C95" w14:paraId="3656D1B9" w14:textId="77777777" w:rsidTr="00616C93">
        <w:tc>
          <w:tcPr>
            <w:tcW w:w="2538" w:type="dxa"/>
          </w:tcPr>
          <w:p w14:paraId="6B84F935" w14:textId="77777777" w:rsidR="003F6BDF" w:rsidRPr="00133BB7" w:rsidRDefault="003F6BDF" w:rsidP="00616C93">
            <w:pPr>
              <w:autoSpaceDE w:val="0"/>
              <w:autoSpaceDN w:val="0"/>
              <w:adjustRightInd w:val="0"/>
              <w:spacing w:line="241" w:lineRule="atLeast"/>
              <w:rPr>
                <w:rFonts w:ascii="Helvetica" w:hAnsi="Helvetica" w:cs="Helvetica"/>
                <w:color w:val="000000"/>
              </w:rPr>
            </w:pPr>
            <w:r w:rsidRPr="00FD3C95">
              <w:rPr>
                <w:rFonts w:ascii="Helvetica" w:hAnsi="Helvetica" w:cs="Helvetica"/>
                <w:color w:val="000000"/>
              </w:rPr>
              <w:t>20–24.9</w:t>
            </w:r>
          </w:p>
          <w:p w14:paraId="67594470" w14:textId="77777777" w:rsidR="003F6BDF" w:rsidRPr="00FD3C95" w:rsidRDefault="003F6BDF" w:rsidP="00616C93">
            <w:pPr>
              <w:spacing w:before="120"/>
              <w:jc w:val="both"/>
              <w:rPr>
                <w:b/>
              </w:rPr>
            </w:pPr>
          </w:p>
        </w:tc>
        <w:tc>
          <w:tcPr>
            <w:tcW w:w="4230" w:type="dxa"/>
          </w:tcPr>
          <w:p w14:paraId="66A362F6" w14:textId="77777777" w:rsidR="003F6BDF" w:rsidRPr="00FD3C95" w:rsidRDefault="003F6BDF" w:rsidP="00616C93">
            <w:pPr>
              <w:spacing w:before="120"/>
              <w:jc w:val="both"/>
              <w:rPr>
                <w:b/>
              </w:rPr>
            </w:pPr>
            <w:r w:rsidRPr="00FD3C95">
              <w:rPr>
                <w:b/>
              </w:rPr>
              <w:t>2 ½ tablet</w:t>
            </w:r>
          </w:p>
        </w:tc>
        <w:tc>
          <w:tcPr>
            <w:tcW w:w="3150" w:type="dxa"/>
          </w:tcPr>
          <w:p w14:paraId="25187540" w14:textId="77777777" w:rsidR="003F6BDF" w:rsidRPr="00FD3C95" w:rsidRDefault="003F6BDF" w:rsidP="00616C93">
            <w:pPr>
              <w:spacing w:before="120"/>
              <w:jc w:val="both"/>
              <w:rPr>
                <w:b/>
              </w:rPr>
            </w:pPr>
            <w:r w:rsidRPr="00FD3C95">
              <w:rPr>
                <w:b/>
              </w:rPr>
              <w:t>250</w:t>
            </w:r>
          </w:p>
        </w:tc>
      </w:tr>
      <w:tr w:rsidR="003F6BDF" w:rsidRPr="00FD3C95" w14:paraId="3FABC512" w14:textId="77777777" w:rsidTr="00616C93">
        <w:tc>
          <w:tcPr>
            <w:tcW w:w="2538" w:type="dxa"/>
          </w:tcPr>
          <w:p w14:paraId="3BB865E6" w14:textId="77777777" w:rsidR="003F6BDF" w:rsidRPr="00FD3C95" w:rsidRDefault="003F6BDF" w:rsidP="00616C93">
            <w:pPr>
              <w:spacing w:before="120"/>
              <w:jc w:val="both"/>
              <w:rPr>
                <w:b/>
              </w:rPr>
            </w:pPr>
            <w:r w:rsidRPr="00FD3C95">
              <w:rPr>
                <w:rFonts w:ascii="Helvetica" w:hAnsi="Helvetica" w:cs="Helvetica"/>
                <w:color w:val="000000"/>
              </w:rPr>
              <w:t>&gt;25</w:t>
            </w:r>
          </w:p>
        </w:tc>
        <w:tc>
          <w:tcPr>
            <w:tcW w:w="4230" w:type="dxa"/>
          </w:tcPr>
          <w:p w14:paraId="2C29EB2B" w14:textId="77777777" w:rsidR="003F6BDF" w:rsidRPr="00FD3C95" w:rsidRDefault="003F6BDF" w:rsidP="00616C93">
            <w:pPr>
              <w:spacing w:before="120"/>
              <w:jc w:val="both"/>
              <w:rPr>
                <w:b/>
              </w:rPr>
            </w:pPr>
            <w:r w:rsidRPr="00FD3C95">
              <w:rPr>
                <w:b/>
              </w:rPr>
              <w:t xml:space="preserve">3 tablets or one adult tablet </w:t>
            </w:r>
          </w:p>
        </w:tc>
        <w:tc>
          <w:tcPr>
            <w:tcW w:w="3150" w:type="dxa"/>
          </w:tcPr>
          <w:p w14:paraId="5F2F9674" w14:textId="77777777" w:rsidR="003F6BDF" w:rsidRPr="00FD3C95" w:rsidRDefault="003F6BDF" w:rsidP="00616C93">
            <w:pPr>
              <w:spacing w:before="120"/>
              <w:jc w:val="both"/>
              <w:rPr>
                <w:b/>
              </w:rPr>
            </w:pPr>
            <w:r w:rsidRPr="00FD3C95">
              <w:rPr>
                <w:b/>
              </w:rPr>
              <w:t>300</w:t>
            </w:r>
          </w:p>
        </w:tc>
      </w:tr>
    </w:tbl>
    <w:p w14:paraId="3BB410B7" w14:textId="77777777" w:rsidR="003F6BDF" w:rsidRDefault="003F6BDF" w:rsidP="003F6BDF">
      <w:pPr>
        <w:spacing w:before="120"/>
        <w:jc w:val="both"/>
        <w:rPr>
          <w:b/>
        </w:rPr>
      </w:pPr>
    </w:p>
    <w:p w14:paraId="05F219C5" w14:textId="77777777" w:rsidR="003F6BDF" w:rsidRDefault="00F46EF6" w:rsidP="00BD5A42">
      <w:pPr>
        <w:pStyle w:val="Heading2"/>
      </w:pPr>
      <w:r>
        <w:t xml:space="preserve"> </w:t>
      </w:r>
      <w:r w:rsidR="003F6BDF" w:rsidRPr="00A64B71">
        <w:t>Secondary prophylaxis and IPT with ART in children</w:t>
      </w:r>
    </w:p>
    <w:p w14:paraId="33D35383" w14:textId="77777777" w:rsidR="003F6BDF" w:rsidRPr="00145C24" w:rsidRDefault="003F6BDF" w:rsidP="003F6BDF">
      <w:pPr>
        <w:spacing w:before="120"/>
        <w:jc w:val="both"/>
        <w:rPr>
          <w:color w:val="000000"/>
        </w:rPr>
      </w:pPr>
      <w:r w:rsidRPr="00145C24">
        <w:rPr>
          <w:color w:val="000000"/>
        </w:rPr>
        <w:t>All children living with HIV who have been successfully treated for TB and are living in settings with a high TB prevalence and transmission should receive IPT for an additional six months. IPT can be started immediately after the last dose of anti-TB therapy or at a later date. TB screening should be carried out for all children living with HIV, regardless of history of TB treatment, during each contact of the child with a health-care worker</w:t>
      </w:r>
    </w:p>
    <w:p w14:paraId="4D37A43A" w14:textId="77777777" w:rsidR="003F6BDF" w:rsidRDefault="003F6BDF" w:rsidP="003F6BDF">
      <w:pPr>
        <w:spacing w:before="120"/>
        <w:jc w:val="both"/>
        <w:rPr>
          <w:rFonts w:ascii="Helvetica" w:hAnsi="Helvetica" w:cs="Helvetica"/>
          <w:color w:val="000000"/>
        </w:rPr>
      </w:pPr>
    </w:p>
    <w:p w14:paraId="6AA42487" w14:textId="77777777" w:rsidR="003F6BDF" w:rsidRPr="00145C24" w:rsidRDefault="003F6BDF" w:rsidP="004409DC">
      <w:pPr>
        <w:pStyle w:val="Heading3"/>
      </w:pPr>
      <w:r w:rsidRPr="00145C24">
        <w:t>IPT with ART in children</w:t>
      </w:r>
    </w:p>
    <w:p w14:paraId="361A389E" w14:textId="77777777" w:rsidR="003F6BDF" w:rsidRPr="00145C24" w:rsidRDefault="003F6BDF" w:rsidP="003F6BDF">
      <w:pPr>
        <w:spacing w:before="120"/>
        <w:jc w:val="both"/>
        <w:rPr>
          <w:color w:val="000000"/>
        </w:rPr>
      </w:pPr>
      <w:commentRangeStart w:id="499"/>
      <w:r w:rsidRPr="00145C24">
        <w:rPr>
          <w:color w:val="000000"/>
        </w:rPr>
        <w:t>The combined use of IPT with ART is recommended for all children.</w:t>
      </w:r>
      <w:commentRangeEnd w:id="499"/>
      <w:r w:rsidRPr="00145C24">
        <w:rPr>
          <w:rStyle w:val="CommentReference"/>
        </w:rPr>
        <w:commentReference w:id="499"/>
      </w:r>
      <w:r w:rsidRPr="00145C24">
        <w:rPr>
          <w:color w:val="000000"/>
        </w:rPr>
        <w:t xml:space="preserve"> ART should not be delayed while starting or completing a course of IPT</w:t>
      </w:r>
    </w:p>
    <w:bookmarkStart w:id="500" w:name="_Toc198156895"/>
    <w:bookmarkStart w:id="501" w:name="_Toc198158295"/>
    <w:bookmarkStart w:id="502" w:name="_Toc198158424"/>
    <w:bookmarkStart w:id="503" w:name="_Toc198158552"/>
    <w:bookmarkStart w:id="504" w:name="_Toc198198785"/>
    <w:bookmarkEnd w:id="500"/>
    <w:bookmarkEnd w:id="501"/>
    <w:bookmarkEnd w:id="502"/>
    <w:bookmarkEnd w:id="503"/>
    <w:bookmarkEnd w:id="504"/>
    <w:p w14:paraId="26FADC9E" w14:textId="77777777" w:rsidR="003F6BDF" w:rsidRDefault="00DA4E88" w:rsidP="003F6BDF">
      <w:pPr>
        <w:spacing w:before="120"/>
        <w:jc w:val="both"/>
      </w:pPr>
      <w:r>
        <w:rPr>
          <w:noProof/>
        </w:rPr>
        <mc:AlternateContent>
          <mc:Choice Requires="wps">
            <w:drawing>
              <wp:anchor distT="0" distB="0" distL="114300" distR="114300" simplePos="0" relativeHeight="251744256" behindDoc="0" locked="0" layoutInCell="1" allowOverlap="1" wp14:anchorId="49871814" wp14:editId="5EB393A7">
                <wp:simplePos x="0" y="0"/>
                <wp:positionH relativeFrom="column">
                  <wp:posOffset>-106045</wp:posOffset>
                </wp:positionH>
                <wp:positionV relativeFrom="paragraph">
                  <wp:posOffset>234950</wp:posOffset>
                </wp:positionV>
                <wp:extent cx="5926455" cy="457200"/>
                <wp:effectExtent l="0" t="0" r="17145" b="1905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57200"/>
                        </a:xfrm>
                        <a:prstGeom prst="rect">
                          <a:avLst/>
                        </a:prstGeom>
                        <a:solidFill>
                          <a:srgbClr val="FFFFFF"/>
                        </a:solidFill>
                        <a:ln w="9525">
                          <a:solidFill>
                            <a:srgbClr val="000000"/>
                          </a:solidFill>
                          <a:miter lim="800000"/>
                          <a:headEnd/>
                          <a:tailEnd/>
                        </a:ln>
                      </wps:spPr>
                      <wps:txbx>
                        <w:txbxContent>
                          <w:p w14:paraId="3637A117" w14:textId="77777777" w:rsidR="00A71D13" w:rsidRPr="007014F3" w:rsidRDefault="00A71D13" w:rsidP="003F6BDF">
                            <w:pPr>
                              <w:ind w:right="40"/>
                              <w:jc w:val="center"/>
                            </w:pPr>
                            <w:r w:rsidRPr="00EE2BAC">
                              <w:rPr>
                                <w:u w:val="single"/>
                              </w:rPr>
                              <w:t>All</w:t>
                            </w:r>
                            <w:r w:rsidRPr="007014F3">
                              <w:t xml:space="preserve"> patients on isoniazid should be taking pyridoxine </w:t>
                            </w:r>
                            <w:r w:rsidRPr="00847D86">
                              <w:t>25</w:t>
                            </w:r>
                            <w:r w:rsidRPr="007014F3">
                              <w:t xml:space="preserve"> mg daily </w:t>
                            </w:r>
                          </w:p>
                          <w:p w14:paraId="0F2BAD06" w14:textId="77777777" w:rsidR="00A71D13" w:rsidRPr="007014F3" w:rsidRDefault="00A71D13" w:rsidP="003F6BDF">
                            <w:pPr>
                              <w:ind w:right="40"/>
                              <w:jc w:val="center"/>
                            </w:pPr>
                            <w:proofErr w:type="gramStart"/>
                            <w:r w:rsidRPr="007014F3">
                              <w:t>as</w:t>
                            </w:r>
                            <w:proofErr w:type="gramEnd"/>
                            <w:r w:rsidRPr="007014F3">
                              <w:t xml:space="preserve"> prophylaxis against peripheral neuropathy.</w:t>
                            </w:r>
                          </w:p>
                          <w:p w14:paraId="19998577" w14:textId="77777777" w:rsidR="00A71D13" w:rsidRDefault="00A71D13" w:rsidP="003F6B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71814" id="Text Box 302" o:spid="_x0000_s1830" type="#_x0000_t202" style="position:absolute;left:0;text-align:left;margin-left:-8.35pt;margin-top:18.5pt;width:466.6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">
                <v:textbox>
                  <w:txbxContent>
                    <w:p w14:paraId="3637A117" w14:textId="77777777" w:rsidR="006B053C" w:rsidRPr="007014F3" w:rsidRDefault="006B053C" w:rsidP="003F6BDF">
                      <w:pPr>
                        <w:ind w:right="40"/>
                        <w:jc w:val="center"/>
                      </w:pPr>
                      <w:r w:rsidRPr="00EE2BAC">
                        <w:rPr>
                          <w:u w:val="single"/>
                        </w:rPr>
                        <w:t>All</w:t>
                      </w:r>
                      <w:r w:rsidRPr="007014F3">
                        <w:t xml:space="preserve"> patients on isoniazid should be taking pyridoxine </w:t>
                      </w:r>
                      <w:r w:rsidRPr="00847D86">
                        <w:t>25</w:t>
                      </w:r>
                      <w:r w:rsidRPr="007014F3">
                        <w:t xml:space="preserve"> mg daily </w:t>
                      </w:r>
                    </w:p>
                    <w:p w14:paraId="0F2BAD06" w14:textId="77777777" w:rsidR="006B053C" w:rsidRPr="007014F3" w:rsidRDefault="006B053C" w:rsidP="003F6BDF">
                      <w:pPr>
                        <w:ind w:right="40"/>
                        <w:jc w:val="center"/>
                      </w:pPr>
                      <w:r w:rsidRPr="007014F3">
                        <w:t>as prophylaxis against peripheral neuropathy.</w:t>
                      </w:r>
                    </w:p>
                    <w:p w14:paraId="19998577" w14:textId="77777777" w:rsidR="006B053C" w:rsidRDefault="006B053C" w:rsidP="003F6BDF">
                      <w:pPr>
                        <w:jc w:val="center"/>
                      </w:pPr>
                    </w:p>
                  </w:txbxContent>
                </v:textbox>
                <w10:wrap type="square"/>
              </v:shape>
            </w:pict>
          </mc:Fallback>
        </mc:AlternateContent>
      </w:r>
    </w:p>
    <w:p w14:paraId="00EE5D5D" w14:textId="77777777" w:rsidR="003F6BDF" w:rsidRDefault="003F6BDF" w:rsidP="00BD5A42">
      <w:pPr>
        <w:pStyle w:val="Heading2"/>
      </w:pPr>
      <w:bookmarkStart w:id="505" w:name="_Toc199212276"/>
      <w:r>
        <w:lastRenderedPageBreak/>
        <w:t xml:space="preserve">  S</w:t>
      </w:r>
      <w:r w:rsidRPr="00CE3F5C">
        <w:t xml:space="preserve">ide </w:t>
      </w:r>
      <w:r w:rsidRPr="00A32A1E">
        <w:t>effects</w:t>
      </w:r>
      <w:r w:rsidRPr="00CE3F5C">
        <w:t xml:space="preserve"> of IPT</w:t>
      </w:r>
      <w:bookmarkEnd w:id="505"/>
    </w:p>
    <w:p w14:paraId="53806298" w14:textId="77777777" w:rsidR="003F6BDF" w:rsidRDefault="003F6BDF" w:rsidP="003F6BDF">
      <w:pPr>
        <w:pStyle w:val="Caption"/>
        <w:rPr>
          <w:sz w:val="22"/>
          <w:szCs w:val="22"/>
        </w:rPr>
      </w:pPr>
    </w:p>
    <w:p w14:paraId="7F5348B1" w14:textId="77777777" w:rsidR="003F6BDF" w:rsidRPr="00051BA3" w:rsidRDefault="003F6BDF" w:rsidP="003F6BDF">
      <w:pPr>
        <w:pStyle w:val="Caption"/>
        <w:rPr>
          <w:sz w:val="22"/>
          <w:szCs w:val="22"/>
        </w:rPr>
      </w:pPr>
      <w:proofErr w:type="gramStart"/>
      <w:r w:rsidRPr="00051BA3">
        <w:rPr>
          <w:sz w:val="22"/>
          <w:szCs w:val="22"/>
        </w:rPr>
        <w:t xml:space="preserve">Table </w:t>
      </w:r>
      <w:r w:rsidR="00321D0B">
        <w:rPr>
          <w:sz w:val="22"/>
          <w:szCs w:val="22"/>
        </w:rPr>
        <w:fldChar w:fldCharType="begin"/>
      </w:r>
      <w:r>
        <w:rPr>
          <w:sz w:val="22"/>
          <w:szCs w:val="22"/>
        </w:rPr>
        <w:instrText xml:space="preserve"> STYLEREF 1 \s </w:instrText>
      </w:r>
      <w:r w:rsidR="00321D0B">
        <w:rPr>
          <w:sz w:val="22"/>
          <w:szCs w:val="22"/>
        </w:rPr>
        <w:fldChar w:fldCharType="separate"/>
      </w:r>
      <w:r>
        <w:rPr>
          <w:noProof/>
          <w:sz w:val="22"/>
          <w:szCs w:val="22"/>
        </w:rPr>
        <w:t>17</w:t>
      </w:r>
      <w:r w:rsidR="00321D0B">
        <w:rPr>
          <w:sz w:val="22"/>
          <w:szCs w:val="22"/>
        </w:rPr>
        <w:fldChar w:fldCharType="end"/>
      </w:r>
      <w:r>
        <w:rPr>
          <w:sz w:val="22"/>
          <w:szCs w:val="22"/>
        </w:rPr>
        <w:t>.</w:t>
      </w:r>
      <w:proofErr w:type="gramEnd"/>
      <w:r w:rsidR="00321D0B">
        <w:rPr>
          <w:sz w:val="22"/>
          <w:szCs w:val="22"/>
        </w:rPr>
        <w:fldChar w:fldCharType="begin"/>
      </w:r>
      <w:r>
        <w:rPr>
          <w:sz w:val="22"/>
          <w:szCs w:val="22"/>
        </w:rPr>
        <w:instrText xml:space="preserve"> SEQ Table \* ARABIC \s 1 </w:instrText>
      </w:r>
      <w:r w:rsidR="00321D0B">
        <w:rPr>
          <w:sz w:val="22"/>
          <w:szCs w:val="22"/>
        </w:rPr>
        <w:fldChar w:fldCharType="separate"/>
      </w:r>
      <w:r>
        <w:rPr>
          <w:noProof/>
          <w:sz w:val="22"/>
          <w:szCs w:val="22"/>
        </w:rPr>
        <w:t>2</w:t>
      </w:r>
      <w:r w:rsidR="00321D0B">
        <w:rPr>
          <w:sz w:val="22"/>
          <w:szCs w:val="22"/>
        </w:rPr>
        <w:fldChar w:fldCharType="end"/>
      </w:r>
      <w:r w:rsidRPr="00051BA3">
        <w:rPr>
          <w:sz w:val="22"/>
          <w:szCs w:val="22"/>
        </w:rPr>
        <w:t>: Minor side effects</w:t>
      </w:r>
      <w:r w:rsidRPr="00051BA3">
        <w:rPr>
          <w:noProof/>
          <w:sz w:val="22"/>
          <w:szCs w:val="22"/>
        </w:rPr>
        <w:t xml:space="preserve"> of IPT</w:t>
      </w:r>
    </w:p>
    <w:tbl>
      <w:tblPr>
        <w:tblW w:w="0" w:type="auto"/>
        <w:tblBorders>
          <w:top w:val="single" w:sz="12" w:space="0" w:color="auto"/>
          <w:bottom w:val="single" w:sz="12" w:space="0" w:color="auto"/>
        </w:tblBorders>
        <w:tblLook w:val="04A0" w:firstRow="1" w:lastRow="0" w:firstColumn="1" w:lastColumn="0" w:noHBand="0" w:noVBand="1"/>
      </w:tblPr>
      <w:tblGrid>
        <w:gridCol w:w="4256"/>
        <w:gridCol w:w="4259"/>
      </w:tblGrid>
      <w:tr w:rsidR="003F6BDF" w:rsidRPr="00051BA3" w14:paraId="2F7FC38C" w14:textId="77777777" w:rsidTr="00616C93">
        <w:tc>
          <w:tcPr>
            <w:tcW w:w="4788" w:type="dxa"/>
          </w:tcPr>
          <w:p w14:paraId="3918B40C" w14:textId="77777777" w:rsidR="003F6BDF" w:rsidRPr="00051BA3" w:rsidRDefault="003F6BDF" w:rsidP="00616C93">
            <w:pPr>
              <w:autoSpaceDE w:val="0"/>
              <w:autoSpaceDN w:val="0"/>
              <w:adjustRightInd w:val="0"/>
              <w:rPr>
                <w:rFonts w:cs="MyriadPro-Regular"/>
              </w:rPr>
            </w:pPr>
            <w:r w:rsidRPr="00051BA3">
              <w:rPr>
                <w:rFonts w:cs="MyriadPro-Regular"/>
              </w:rPr>
              <w:br/>
              <w:t>• Anorexia, nausea, abdominal pain</w:t>
            </w:r>
          </w:p>
          <w:p w14:paraId="03C0130B" w14:textId="77777777" w:rsidR="003F6BDF" w:rsidRPr="00051BA3" w:rsidRDefault="003F6BDF" w:rsidP="00616C93">
            <w:pPr>
              <w:autoSpaceDE w:val="0"/>
              <w:autoSpaceDN w:val="0"/>
              <w:adjustRightInd w:val="0"/>
              <w:rPr>
                <w:rFonts w:cs="MyriadPro-Regular"/>
              </w:rPr>
            </w:pPr>
            <w:r w:rsidRPr="00051BA3">
              <w:rPr>
                <w:rFonts w:cs="MyriadPro-Regular"/>
              </w:rPr>
              <w:t>• Joint pains</w:t>
            </w:r>
          </w:p>
          <w:p w14:paraId="7AA748EF" w14:textId="77777777" w:rsidR="003F6BDF" w:rsidRPr="00051BA3" w:rsidRDefault="003F6BDF" w:rsidP="00616C93">
            <w:pPr>
              <w:autoSpaceDE w:val="0"/>
              <w:autoSpaceDN w:val="0"/>
              <w:adjustRightInd w:val="0"/>
              <w:rPr>
                <w:rFonts w:cs="MyriadPro-Regular"/>
              </w:rPr>
            </w:pPr>
            <w:r w:rsidRPr="00051BA3">
              <w:rPr>
                <w:rFonts w:cs="MyriadPro-Regular"/>
              </w:rPr>
              <w:t>• Burning sensation in the feet</w:t>
            </w:r>
          </w:p>
        </w:tc>
        <w:tc>
          <w:tcPr>
            <w:tcW w:w="4788" w:type="dxa"/>
          </w:tcPr>
          <w:p w14:paraId="7EA60503" w14:textId="77777777" w:rsidR="003F6BDF" w:rsidRPr="00051BA3" w:rsidRDefault="003F6BDF" w:rsidP="00616C93">
            <w:pPr>
              <w:autoSpaceDE w:val="0"/>
              <w:autoSpaceDN w:val="0"/>
              <w:adjustRightInd w:val="0"/>
              <w:rPr>
                <w:rFonts w:cs="MyriadPro-Regular"/>
              </w:rPr>
            </w:pPr>
            <w:r w:rsidRPr="00051BA3">
              <w:rPr>
                <w:rFonts w:cs="MyriadPro-Regular"/>
              </w:rPr>
              <w:t>Continue isoniazid and:</w:t>
            </w:r>
          </w:p>
          <w:p w14:paraId="421B3E99" w14:textId="77777777" w:rsidR="003F6BDF" w:rsidRPr="00051BA3" w:rsidRDefault="003F6BDF" w:rsidP="00616C93">
            <w:pPr>
              <w:autoSpaceDE w:val="0"/>
              <w:autoSpaceDN w:val="0"/>
              <w:adjustRightInd w:val="0"/>
              <w:rPr>
                <w:rFonts w:cs="MyriadPro-Regular"/>
              </w:rPr>
            </w:pPr>
            <w:r w:rsidRPr="00051BA3">
              <w:rPr>
                <w:rFonts w:cs="MyriadPro-Regular"/>
              </w:rPr>
              <w:t>• Give isoniazid at bedtime</w:t>
            </w:r>
          </w:p>
          <w:p w14:paraId="2A3D4CD3" w14:textId="77777777" w:rsidR="003F6BDF" w:rsidRPr="00051BA3" w:rsidRDefault="003F6BDF" w:rsidP="00616C93">
            <w:pPr>
              <w:autoSpaceDE w:val="0"/>
              <w:autoSpaceDN w:val="0"/>
              <w:adjustRightInd w:val="0"/>
              <w:rPr>
                <w:rFonts w:cs="MyriadPro-Regular"/>
              </w:rPr>
            </w:pPr>
            <w:r w:rsidRPr="00051BA3">
              <w:rPr>
                <w:rFonts w:cs="MyriadPro-Regular"/>
              </w:rPr>
              <w:t>• Give aspirin</w:t>
            </w:r>
          </w:p>
          <w:p w14:paraId="0CB8FAF2" w14:textId="77777777" w:rsidR="003F6BDF" w:rsidRPr="00051BA3" w:rsidRDefault="003F6BDF" w:rsidP="00616C93">
            <w:r w:rsidRPr="00051BA3">
              <w:rPr>
                <w:rFonts w:cs="MyriadPro-Regular"/>
              </w:rPr>
              <w:t>• Increase pyridoxine 100 mg daily</w:t>
            </w:r>
          </w:p>
        </w:tc>
      </w:tr>
    </w:tbl>
    <w:p w14:paraId="537D9D16" w14:textId="77777777" w:rsidR="003F6BDF" w:rsidRDefault="003F6BDF" w:rsidP="003F6BDF"/>
    <w:p w14:paraId="15003CEC" w14:textId="77777777" w:rsidR="003F6BDF" w:rsidRPr="00A82EB1" w:rsidRDefault="003F6BDF" w:rsidP="003F6BDF">
      <w:pPr>
        <w:jc w:val="both"/>
      </w:pPr>
      <w:r>
        <w:rPr>
          <w:sz w:val="22"/>
          <w:szCs w:val="22"/>
        </w:rPr>
        <w:br w:type="page"/>
      </w:r>
    </w:p>
    <w:p w14:paraId="452DDABD" w14:textId="77777777" w:rsidR="003F6BDF" w:rsidRPr="00A82EB1" w:rsidRDefault="003F6BDF" w:rsidP="003F6BDF">
      <w:pPr>
        <w:spacing w:before="120"/>
      </w:pPr>
    </w:p>
    <w:p w14:paraId="0B2D568F" w14:textId="77777777" w:rsidR="003F6BDF" w:rsidRPr="00A82EB1" w:rsidRDefault="00F46EF6" w:rsidP="00BD5A42">
      <w:pPr>
        <w:pStyle w:val="Heading2"/>
        <w:rPr>
          <w:rFonts w:cs="Times New Roman"/>
        </w:rPr>
      </w:pPr>
      <w:bookmarkStart w:id="506" w:name="_Toc290460980"/>
      <w:r>
        <w:rPr>
          <w:rFonts w:cs="Times New Roman"/>
        </w:rPr>
        <w:t xml:space="preserve"> </w:t>
      </w:r>
      <w:r w:rsidR="003F6BDF" w:rsidRPr="00F46EF6">
        <w:rPr>
          <w:rFonts w:cs="Times New Roman"/>
        </w:rPr>
        <w:t xml:space="preserve">Hepatitis B </w:t>
      </w:r>
      <w:r w:rsidR="00D17771" w:rsidRPr="00F46EF6">
        <w:rPr>
          <w:rFonts w:cs="Times New Roman"/>
        </w:rPr>
        <w:t>C</w:t>
      </w:r>
      <w:r w:rsidR="003F6BDF" w:rsidRPr="00F46EF6">
        <w:rPr>
          <w:rFonts w:cs="Times New Roman"/>
        </w:rPr>
        <w:t>o</w:t>
      </w:r>
      <w:r w:rsidR="00D17771" w:rsidRPr="00F46EF6">
        <w:rPr>
          <w:rFonts w:cs="Times New Roman"/>
        </w:rPr>
        <w:t>-</w:t>
      </w:r>
      <w:r w:rsidR="003F6BDF" w:rsidRPr="00F46EF6">
        <w:rPr>
          <w:rFonts w:cs="Times New Roman"/>
        </w:rPr>
        <w:t>infec</w:t>
      </w:r>
      <w:r w:rsidR="003F6BDF" w:rsidRPr="00A82EB1">
        <w:rPr>
          <w:rFonts w:cs="Times New Roman"/>
        </w:rPr>
        <w:t>tion</w:t>
      </w:r>
      <w:bookmarkEnd w:id="5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5"/>
      </w:tblGrid>
      <w:tr w:rsidR="003F6BDF" w:rsidRPr="00A82EB1" w14:paraId="739066F6" w14:textId="77777777" w:rsidTr="00616C93">
        <w:tc>
          <w:tcPr>
            <w:tcW w:w="8515" w:type="dxa"/>
          </w:tcPr>
          <w:p w14:paraId="655E73E1" w14:textId="77777777" w:rsidR="003F6BDF" w:rsidRPr="00A82EB1" w:rsidRDefault="003F6BDF" w:rsidP="00616C93">
            <w:pPr>
              <w:jc w:val="center"/>
            </w:pPr>
            <w:r w:rsidRPr="00A82EB1">
              <w:rPr>
                <w:b/>
                <w:sz w:val="28"/>
                <w:szCs w:val="28"/>
              </w:rPr>
              <w:t>All HIV/HBV</w:t>
            </w:r>
            <w:r>
              <w:rPr>
                <w:b/>
                <w:sz w:val="28"/>
                <w:szCs w:val="28"/>
              </w:rPr>
              <w:t>/HCV</w:t>
            </w:r>
            <w:r w:rsidRPr="00A82EB1">
              <w:rPr>
                <w:b/>
                <w:sz w:val="28"/>
                <w:szCs w:val="28"/>
              </w:rPr>
              <w:t xml:space="preserve"> co-infected individuals are eligible for ART irrespective of CD4 and </w:t>
            </w:r>
            <w:r>
              <w:rPr>
                <w:b/>
                <w:sz w:val="28"/>
                <w:szCs w:val="28"/>
              </w:rPr>
              <w:t xml:space="preserve">WHO </w:t>
            </w:r>
            <w:r w:rsidRPr="00A82EB1">
              <w:rPr>
                <w:b/>
                <w:sz w:val="28"/>
                <w:szCs w:val="28"/>
              </w:rPr>
              <w:t>clinical stage</w:t>
            </w:r>
          </w:p>
        </w:tc>
      </w:tr>
    </w:tbl>
    <w:p w14:paraId="05CADE9C" w14:textId="77777777" w:rsidR="003F6BDF" w:rsidRPr="00A82EB1" w:rsidRDefault="003F6BDF" w:rsidP="003F6BDF"/>
    <w:p w14:paraId="52CAC83C" w14:textId="77777777" w:rsidR="003F6BDF" w:rsidRPr="00145C24" w:rsidRDefault="003F6BDF" w:rsidP="003F6BDF">
      <w:pPr>
        <w:pStyle w:val="Pa10"/>
        <w:jc w:val="both"/>
        <w:rPr>
          <w:rFonts w:ascii="Times New Roman" w:hAnsi="Times New Roman"/>
        </w:rPr>
      </w:pPr>
      <w:r w:rsidRPr="00A82EB1">
        <w:rPr>
          <w:rFonts w:ascii="Times New Roman" w:hAnsi="Times New Roman"/>
        </w:rPr>
        <w:t xml:space="preserve">Hepatitis B infection is endemic in Liberia. </w:t>
      </w:r>
      <w:r w:rsidRPr="005D4C05">
        <w:rPr>
          <w:rFonts w:ascii="Times New Roman" w:hAnsi="Times New Roman"/>
          <w:color w:val="000000"/>
          <w:szCs w:val="17"/>
        </w:rPr>
        <w:t>Individuals with HIV/HBV</w:t>
      </w:r>
      <w:r>
        <w:rPr>
          <w:rFonts w:ascii="Times New Roman" w:hAnsi="Times New Roman"/>
          <w:color w:val="000000"/>
          <w:szCs w:val="17"/>
        </w:rPr>
        <w:t>/HCV</w:t>
      </w:r>
      <w:r w:rsidRPr="00A82EB1">
        <w:rPr>
          <w:rFonts w:ascii="Times New Roman" w:hAnsi="Times New Roman"/>
          <w:color w:val="000000"/>
          <w:szCs w:val="17"/>
        </w:rPr>
        <w:t xml:space="preserve"> co</w:t>
      </w:r>
      <w:r w:rsidR="00D17771" w:rsidRPr="00D17771">
        <w:rPr>
          <w:rFonts w:ascii="Times New Roman" w:hAnsi="Times New Roman"/>
          <w:color w:val="FF0000"/>
          <w:szCs w:val="17"/>
        </w:rPr>
        <w:t>-</w:t>
      </w:r>
      <w:r w:rsidRPr="00A82EB1">
        <w:rPr>
          <w:rFonts w:ascii="Times New Roman" w:hAnsi="Times New Roman"/>
          <w:color w:val="000000"/>
          <w:szCs w:val="17"/>
        </w:rPr>
        <w:t>infection have a threefold to six</w:t>
      </w:r>
      <w:r w:rsidR="00D17771">
        <w:rPr>
          <w:rFonts w:ascii="Times New Roman" w:hAnsi="Times New Roman"/>
          <w:color w:val="000000"/>
          <w:szCs w:val="17"/>
        </w:rPr>
        <w:t>-</w:t>
      </w:r>
      <w:r w:rsidRPr="00A82EB1">
        <w:rPr>
          <w:rFonts w:ascii="Times New Roman" w:hAnsi="Times New Roman"/>
          <w:color w:val="000000"/>
          <w:szCs w:val="17"/>
        </w:rPr>
        <w:t>fold increased risk of developing chronic HBV</w:t>
      </w:r>
      <w:r>
        <w:rPr>
          <w:rFonts w:ascii="Times New Roman" w:hAnsi="Times New Roman"/>
          <w:color w:val="000000"/>
          <w:szCs w:val="17"/>
        </w:rPr>
        <w:t>/HCV</w:t>
      </w:r>
      <w:r w:rsidRPr="00A82EB1">
        <w:rPr>
          <w:rFonts w:ascii="Times New Roman" w:hAnsi="Times New Roman"/>
          <w:color w:val="000000"/>
          <w:szCs w:val="17"/>
        </w:rPr>
        <w:t xml:space="preserve"> infection, an increased risk of fibrosis and cirrhosis and a 17-fold increased risk of death compared to HBV</w:t>
      </w:r>
      <w:r>
        <w:rPr>
          <w:rFonts w:ascii="Times New Roman" w:hAnsi="Times New Roman"/>
          <w:color w:val="000000"/>
          <w:szCs w:val="17"/>
        </w:rPr>
        <w:t>/HCV</w:t>
      </w:r>
      <w:r w:rsidRPr="00A82EB1">
        <w:rPr>
          <w:rFonts w:ascii="Times New Roman" w:hAnsi="Times New Roman"/>
          <w:color w:val="000000"/>
          <w:szCs w:val="17"/>
        </w:rPr>
        <w:t>-infected individuals without HIV infection. Early initiation of HBV</w:t>
      </w:r>
      <w:r>
        <w:rPr>
          <w:rFonts w:ascii="Times New Roman" w:hAnsi="Times New Roman"/>
          <w:color w:val="000000"/>
          <w:szCs w:val="17"/>
        </w:rPr>
        <w:t>/HCV</w:t>
      </w:r>
      <w:r w:rsidRPr="00A82EB1">
        <w:rPr>
          <w:rFonts w:ascii="Times New Roman" w:hAnsi="Times New Roman"/>
          <w:color w:val="000000"/>
          <w:szCs w:val="17"/>
        </w:rPr>
        <w:t>-active combination ART reduces liver-related disease in co-infected individuals.</w:t>
      </w:r>
    </w:p>
    <w:p w14:paraId="48707D2A" w14:textId="77777777" w:rsidR="003F6BDF" w:rsidRPr="00A82EB1" w:rsidRDefault="003F6BDF" w:rsidP="003F6BDF">
      <w:pPr>
        <w:spacing w:before="120"/>
        <w:jc w:val="both"/>
        <w:rPr>
          <w:sz w:val="16"/>
        </w:rPr>
      </w:pPr>
    </w:p>
    <w:p w14:paraId="1E7E8628" w14:textId="77777777" w:rsidR="003F6BDF" w:rsidRPr="00A82EB1" w:rsidRDefault="003F6BDF" w:rsidP="003F6BDF">
      <w:pPr>
        <w:spacing w:before="120"/>
        <w:jc w:val="both"/>
      </w:pPr>
      <w:r w:rsidRPr="00A82EB1">
        <w:t>3TC and TDF are effective against both HIV and Hepatitis B and should be used in combination as part of first line treatment in Hepatitis B/HIV co</w:t>
      </w:r>
      <w:r w:rsidR="00D17771" w:rsidRPr="00D17771">
        <w:rPr>
          <w:color w:val="FF0000"/>
        </w:rPr>
        <w:t>-</w:t>
      </w:r>
      <w:r w:rsidRPr="00A82EB1">
        <w:t>infection.  Once 3TC and TDF are removed, there is a chance that the Hepatitis B will return.</w:t>
      </w:r>
    </w:p>
    <w:p w14:paraId="76ED7476" w14:textId="77777777" w:rsidR="003F6BDF" w:rsidRPr="00A82EB1" w:rsidRDefault="003F6BDF" w:rsidP="004409DC">
      <w:pPr>
        <w:pStyle w:val="Heading3"/>
      </w:pPr>
      <w:r w:rsidRPr="00A82EB1">
        <w:t>First-line regimen</w:t>
      </w:r>
    </w:p>
    <w:tbl>
      <w:tblPr>
        <w:tblW w:w="468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tblGrid>
      <w:tr w:rsidR="003F6BDF" w:rsidRPr="00A82EB1" w14:paraId="59DC12DD" w14:textId="77777777" w:rsidTr="00616C93">
        <w:tc>
          <w:tcPr>
            <w:tcW w:w="4680" w:type="dxa"/>
          </w:tcPr>
          <w:p w14:paraId="0E99BB19" w14:textId="77777777" w:rsidR="003F6BDF" w:rsidRPr="00A82EB1" w:rsidRDefault="003F6BDF" w:rsidP="00616C93">
            <w:pPr>
              <w:spacing w:before="120"/>
              <w:jc w:val="center"/>
              <w:rPr>
                <w:sz w:val="28"/>
              </w:rPr>
            </w:pPr>
            <w:r w:rsidRPr="00A82EB1">
              <w:rPr>
                <w:sz w:val="28"/>
              </w:rPr>
              <w:t>TDF</w:t>
            </w:r>
            <w:r>
              <w:rPr>
                <w:sz w:val="28"/>
              </w:rPr>
              <w:t>+</w:t>
            </w:r>
            <w:r w:rsidRPr="00A82EB1">
              <w:rPr>
                <w:sz w:val="28"/>
              </w:rPr>
              <w:t>3TC + EFV</w:t>
            </w:r>
          </w:p>
          <w:p w14:paraId="3AAB54AC" w14:textId="77777777" w:rsidR="003F6BDF" w:rsidRPr="00A82EB1" w:rsidRDefault="003F6BDF" w:rsidP="00616C93">
            <w:pPr>
              <w:spacing w:before="120"/>
              <w:jc w:val="center"/>
              <w:rPr>
                <w:sz w:val="20"/>
              </w:rPr>
            </w:pPr>
            <w:r>
              <w:rPr>
                <w:sz w:val="20"/>
              </w:rPr>
              <w:t>(</w:t>
            </w:r>
            <w:r w:rsidRPr="00A82EB1">
              <w:rPr>
                <w:sz w:val="20"/>
              </w:rPr>
              <w:t xml:space="preserve">300mg </w:t>
            </w:r>
            <w:r>
              <w:rPr>
                <w:sz w:val="20"/>
              </w:rPr>
              <w:t xml:space="preserve">+ </w:t>
            </w:r>
            <w:r w:rsidRPr="00A82EB1">
              <w:rPr>
                <w:sz w:val="20"/>
              </w:rPr>
              <w:t>300mg + 600mg</w:t>
            </w:r>
            <w:r>
              <w:rPr>
                <w:sz w:val="20"/>
              </w:rPr>
              <w:t>)</w:t>
            </w:r>
            <w:r w:rsidRPr="00A82EB1">
              <w:rPr>
                <w:sz w:val="20"/>
              </w:rPr>
              <w:t xml:space="preserve"> QD</w:t>
            </w:r>
          </w:p>
        </w:tc>
      </w:tr>
    </w:tbl>
    <w:p w14:paraId="6ACC93F4" w14:textId="77777777" w:rsidR="003F6BDF" w:rsidRPr="005D4C05" w:rsidRDefault="003F6BDF" w:rsidP="003F6BDF">
      <w:pPr>
        <w:spacing w:before="120"/>
      </w:pPr>
      <w:r w:rsidRPr="005D4C05">
        <w:t>If TDF is not available, use AZT 300mg BID/3TC 150mg BID+EFV 600mg QD.</w:t>
      </w:r>
    </w:p>
    <w:p w14:paraId="4554F884" w14:textId="77777777" w:rsidR="003F6BDF" w:rsidRPr="00A82EB1" w:rsidRDefault="003F6BDF" w:rsidP="004409DC">
      <w:pPr>
        <w:pStyle w:val="Heading3"/>
      </w:pPr>
      <w:r w:rsidRPr="00A82EB1">
        <w:t>Second-line regimen</w:t>
      </w:r>
    </w:p>
    <w:p w14:paraId="67CEC9F9" w14:textId="77777777" w:rsidR="003F6BDF" w:rsidRPr="00A82EB1" w:rsidRDefault="003F6BDF" w:rsidP="003F6BDF">
      <w:pPr>
        <w:spacing w:before="120"/>
      </w:pPr>
      <w:r w:rsidRPr="00A82EB1">
        <w:rPr>
          <w:b/>
        </w:rPr>
        <w:tab/>
      </w:r>
      <w:r w:rsidRPr="00A82EB1">
        <w:t>The second-line regimen should include 3TC:</w:t>
      </w:r>
    </w:p>
    <w:tbl>
      <w:tblPr>
        <w:tblW w:w="68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tblGrid>
      <w:tr w:rsidR="003F6BDF" w:rsidRPr="00A82EB1" w14:paraId="4D12205D" w14:textId="77777777" w:rsidTr="00616C93">
        <w:tc>
          <w:tcPr>
            <w:tcW w:w="6840" w:type="dxa"/>
          </w:tcPr>
          <w:p w14:paraId="0327567D" w14:textId="77777777" w:rsidR="003F6BDF" w:rsidRPr="00A82EB1" w:rsidRDefault="003F6BDF" w:rsidP="00616C93">
            <w:pPr>
              <w:spacing w:before="120"/>
              <w:jc w:val="center"/>
              <w:rPr>
                <w:sz w:val="28"/>
              </w:rPr>
            </w:pPr>
            <w:r>
              <w:rPr>
                <w:sz w:val="28"/>
              </w:rPr>
              <w:t>(TDF+</w:t>
            </w:r>
            <w:r w:rsidRPr="00A82EB1">
              <w:rPr>
                <w:sz w:val="28"/>
              </w:rPr>
              <w:t xml:space="preserve"> 3TC</w:t>
            </w:r>
            <w:r>
              <w:rPr>
                <w:sz w:val="28"/>
              </w:rPr>
              <w:t>)+</w:t>
            </w:r>
            <w:r w:rsidRPr="00A82EB1">
              <w:rPr>
                <w:sz w:val="28"/>
              </w:rPr>
              <w:t xml:space="preserve"> LPV/r </w:t>
            </w:r>
          </w:p>
          <w:p w14:paraId="172DA4A6" w14:textId="77777777" w:rsidR="003F6BDF" w:rsidRPr="00A82EB1" w:rsidRDefault="003F6BDF" w:rsidP="00616C93">
            <w:pPr>
              <w:spacing w:before="120"/>
              <w:jc w:val="center"/>
              <w:rPr>
                <w:sz w:val="20"/>
              </w:rPr>
            </w:pPr>
            <w:r>
              <w:rPr>
                <w:sz w:val="20"/>
              </w:rPr>
              <w:t>(</w:t>
            </w:r>
            <w:r w:rsidRPr="00A82EB1">
              <w:rPr>
                <w:sz w:val="20"/>
              </w:rPr>
              <w:t>300mg</w:t>
            </w:r>
            <w:r>
              <w:rPr>
                <w:sz w:val="20"/>
              </w:rPr>
              <w:t>+</w:t>
            </w:r>
            <w:proofErr w:type="gramStart"/>
            <w:r>
              <w:rPr>
                <w:sz w:val="20"/>
              </w:rPr>
              <w:t>30</w:t>
            </w:r>
            <w:r w:rsidRPr="00A82EB1">
              <w:rPr>
                <w:sz w:val="20"/>
              </w:rPr>
              <w:t>0mg</w:t>
            </w:r>
            <w:r>
              <w:rPr>
                <w:sz w:val="20"/>
              </w:rPr>
              <w:t>)</w:t>
            </w:r>
            <w:proofErr w:type="gramEnd"/>
            <w:r>
              <w:rPr>
                <w:sz w:val="20"/>
              </w:rPr>
              <w:t>QD +</w:t>
            </w:r>
            <w:r w:rsidRPr="00A82EB1">
              <w:rPr>
                <w:sz w:val="20"/>
              </w:rPr>
              <w:t xml:space="preserve"> 400/100mg BID</w:t>
            </w:r>
          </w:p>
        </w:tc>
      </w:tr>
    </w:tbl>
    <w:p w14:paraId="4B707922" w14:textId="77777777" w:rsidR="003F6BDF" w:rsidRPr="005D4C05" w:rsidRDefault="003F6BDF" w:rsidP="003F6BDF">
      <w:pPr>
        <w:spacing w:before="120"/>
      </w:pPr>
      <w:r w:rsidRPr="005D4C05">
        <w:t xml:space="preserve">If patient was originally on AZT, switch AZT to: </w:t>
      </w:r>
    </w:p>
    <w:p w14:paraId="34E3F607" w14:textId="77777777" w:rsidR="003F6BDF" w:rsidRPr="00A82EB1" w:rsidRDefault="003F6BDF" w:rsidP="003F6BDF">
      <w:pPr>
        <w:spacing w:before="120"/>
        <w:ind w:firstLine="720"/>
      </w:pPr>
      <w:r w:rsidRPr="00A82EB1">
        <w:t xml:space="preserve">TDF/3TC (300mg/300mg) QD, </w:t>
      </w:r>
      <w:r w:rsidRPr="00A82EB1">
        <w:rPr>
          <w:b/>
        </w:rPr>
        <w:t>OR</w:t>
      </w:r>
      <w:r w:rsidRPr="00A82EB1">
        <w:t xml:space="preserve"> ABC (300mg BID) </w:t>
      </w:r>
    </w:p>
    <w:p w14:paraId="28623ADE" w14:textId="77777777" w:rsidR="003F6BDF" w:rsidRPr="00A82EB1" w:rsidRDefault="003F6BDF" w:rsidP="004409DC">
      <w:pPr>
        <w:pStyle w:val="Heading3"/>
        <w:rPr>
          <w:u w:val="single"/>
        </w:rPr>
      </w:pPr>
      <w:r w:rsidRPr="00A82EB1">
        <w:t>Cautions</w:t>
      </w:r>
    </w:p>
    <w:p w14:paraId="5B7925B2" w14:textId="77777777" w:rsidR="003F6BDF" w:rsidRPr="00A82EB1" w:rsidRDefault="003F6BDF" w:rsidP="001D2529">
      <w:pPr>
        <w:numPr>
          <w:ilvl w:val="0"/>
          <w:numId w:val="224"/>
        </w:numPr>
        <w:jc w:val="both"/>
      </w:pPr>
      <w:r w:rsidRPr="00A82EB1">
        <w:rPr>
          <w:u w:val="single"/>
        </w:rPr>
        <w:t>Avoid ddI and NVP</w:t>
      </w:r>
      <w:r w:rsidRPr="00A82EB1">
        <w:t xml:space="preserve"> because of liver toxicity</w:t>
      </w:r>
    </w:p>
    <w:p w14:paraId="51A80FB4" w14:textId="77777777" w:rsidR="003F6BDF" w:rsidRPr="00A82EB1" w:rsidRDefault="003F6BDF" w:rsidP="001D2529">
      <w:pPr>
        <w:numPr>
          <w:ilvl w:val="0"/>
          <w:numId w:val="217"/>
        </w:numPr>
        <w:tabs>
          <w:tab w:val="num" w:pos="1080"/>
        </w:tabs>
        <w:ind w:left="1080"/>
        <w:jc w:val="both"/>
      </w:pPr>
      <w:r w:rsidRPr="00A82EB1">
        <w:t>If NVP must be used, ALT should be monitored monthly.</w:t>
      </w:r>
    </w:p>
    <w:p w14:paraId="376F57C4" w14:textId="77777777" w:rsidR="003F6BDF" w:rsidRPr="00A82EB1" w:rsidRDefault="003F6BDF" w:rsidP="001D2529">
      <w:pPr>
        <w:numPr>
          <w:ilvl w:val="0"/>
          <w:numId w:val="217"/>
        </w:numPr>
        <w:tabs>
          <w:tab w:val="num" w:pos="1080"/>
        </w:tabs>
        <w:ind w:left="1080"/>
        <w:jc w:val="both"/>
      </w:pPr>
      <w:r w:rsidRPr="00A82EB1">
        <w:t xml:space="preserve">NVP should not be used in patients with ALT elevations greater than 10x the upper limit of normal (grade 4) as described in </w:t>
      </w:r>
      <w:r w:rsidRPr="00145C24">
        <w:rPr>
          <w:b/>
          <w:highlight w:val="red"/>
        </w:rPr>
        <w:t>Section 16</w:t>
      </w:r>
      <w:r w:rsidRPr="00A82EB1">
        <w:t>).</w:t>
      </w:r>
    </w:p>
    <w:p w14:paraId="4586B8D8" w14:textId="77777777" w:rsidR="003F6BDF" w:rsidRPr="00A82EB1" w:rsidRDefault="003F6BDF" w:rsidP="003F6BDF">
      <w:pPr>
        <w:ind w:left="720"/>
        <w:jc w:val="both"/>
      </w:pPr>
    </w:p>
    <w:p w14:paraId="5C6E0A9D" w14:textId="77777777" w:rsidR="003F6BDF" w:rsidRPr="00A82EB1" w:rsidRDefault="003F6BDF" w:rsidP="001D2529">
      <w:pPr>
        <w:numPr>
          <w:ilvl w:val="0"/>
          <w:numId w:val="204"/>
        </w:numPr>
        <w:jc w:val="both"/>
      </w:pPr>
      <w:r w:rsidRPr="00A82EB1">
        <w:rPr>
          <w:u w:val="single"/>
        </w:rPr>
        <w:t xml:space="preserve">IRIS may </w:t>
      </w:r>
      <w:proofErr w:type="gramStart"/>
      <w:r w:rsidRPr="00A82EB1">
        <w:rPr>
          <w:u w:val="single"/>
        </w:rPr>
        <w:t>present</w:t>
      </w:r>
      <w:proofErr w:type="gramEnd"/>
      <w:r w:rsidRPr="00A82EB1">
        <w:rPr>
          <w:u w:val="single"/>
        </w:rPr>
        <w:t xml:space="preserve"> as a flare-up of Hepatitis B</w:t>
      </w:r>
      <w:r w:rsidRPr="00A82EB1">
        <w:t>and may be difficult to distinguish from ART-induced hepatotoxicity.  Flare-ups present with:</w:t>
      </w:r>
    </w:p>
    <w:p w14:paraId="049A0234" w14:textId="77777777" w:rsidR="003F6BDF" w:rsidRPr="005D4C05" w:rsidRDefault="003F6BDF" w:rsidP="001D2529">
      <w:pPr>
        <w:numPr>
          <w:ilvl w:val="1"/>
          <w:numId w:val="204"/>
        </w:numPr>
        <w:tabs>
          <w:tab w:val="clear" w:pos="1440"/>
          <w:tab w:val="num" w:pos="1080"/>
        </w:tabs>
        <w:ind w:hanging="720"/>
        <w:jc w:val="both"/>
      </w:pPr>
      <w:r w:rsidRPr="00A82EB1">
        <w:t>Acute rise in ALT</w:t>
      </w:r>
    </w:p>
    <w:p w14:paraId="23533E36" w14:textId="77777777" w:rsidR="003F6BDF" w:rsidRPr="00A82EB1" w:rsidRDefault="003F6BDF" w:rsidP="001D2529">
      <w:pPr>
        <w:numPr>
          <w:ilvl w:val="1"/>
          <w:numId w:val="204"/>
        </w:numPr>
        <w:tabs>
          <w:tab w:val="clear" w:pos="1440"/>
          <w:tab w:val="num" w:pos="1080"/>
        </w:tabs>
        <w:ind w:hanging="720"/>
        <w:jc w:val="both"/>
      </w:pPr>
      <w:r w:rsidRPr="00A82EB1">
        <w:t>Symptoms of acute hepatitis (fatigue, abdominal pain, jaundice)</w:t>
      </w:r>
    </w:p>
    <w:p w14:paraId="4B8675BC" w14:textId="77777777" w:rsidR="003F6BDF" w:rsidRPr="00A82EB1" w:rsidRDefault="003F6BDF" w:rsidP="003F6BDF">
      <w:pPr>
        <w:ind w:firstLine="1440"/>
        <w:jc w:val="both"/>
      </w:pPr>
    </w:p>
    <w:p w14:paraId="005F7828" w14:textId="77777777" w:rsidR="003F6BDF" w:rsidRPr="00A82EB1" w:rsidRDefault="003F6BDF" w:rsidP="001D2529">
      <w:pPr>
        <w:numPr>
          <w:ilvl w:val="0"/>
          <w:numId w:val="225"/>
        </w:numPr>
        <w:tabs>
          <w:tab w:val="clear" w:pos="1080"/>
          <w:tab w:val="num" w:pos="720"/>
        </w:tabs>
        <w:ind w:left="720"/>
        <w:jc w:val="both"/>
      </w:pPr>
      <w:r w:rsidRPr="00A82EB1">
        <w:t>Management:</w:t>
      </w:r>
    </w:p>
    <w:p w14:paraId="69913540" w14:textId="77777777" w:rsidR="003F6BDF" w:rsidRPr="00A82EB1" w:rsidRDefault="003F6BDF" w:rsidP="001D2529">
      <w:pPr>
        <w:numPr>
          <w:ilvl w:val="2"/>
          <w:numId w:val="204"/>
        </w:numPr>
        <w:tabs>
          <w:tab w:val="clear" w:pos="2160"/>
          <w:tab w:val="num" w:pos="1080"/>
        </w:tabs>
        <w:ind w:left="1080"/>
        <w:jc w:val="both"/>
      </w:pPr>
      <w:r w:rsidRPr="00A82EB1">
        <w:t xml:space="preserve">ARVs active against Hepatitis B (3TC and TDF) should be continued if the patient </w:t>
      </w:r>
      <w:proofErr w:type="gramStart"/>
      <w:r w:rsidRPr="00A82EB1">
        <w:t>can</w:t>
      </w:r>
      <w:proofErr w:type="gramEnd"/>
      <w:r w:rsidRPr="00A82EB1">
        <w:t xml:space="preserve"> tolerate them.</w:t>
      </w:r>
    </w:p>
    <w:p w14:paraId="02B4C43A" w14:textId="77777777" w:rsidR="003F6BDF" w:rsidRPr="00A82EB1" w:rsidRDefault="003F6BDF" w:rsidP="001D2529">
      <w:pPr>
        <w:numPr>
          <w:ilvl w:val="2"/>
          <w:numId w:val="204"/>
        </w:numPr>
        <w:tabs>
          <w:tab w:val="clear" w:pos="2160"/>
          <w:tab w:val="num" w:pos="1080"/>
        </w:tabs>
        <w:ind w:left="1080"/>
        <w:jc w:val="both"/>
      </w:pPr>
      <w:r w:rsidRPr="00A82EB1">
        <w:t xml:space="preserve">If it is not possible to distinguish a serious Hepatitis B flare-up from a grade </w:t>
      </w:r>
      <w:proofErr w:type="gramStart"/>
      <w:r w:rsidRPr="00A82EB1">
        <w:t>4 ART toxicity,</w:t>
      </w:r>
      <w:proofErr w:type="gramEnd"/>
      <w:r w:rsidRPr="00A82EB1">
        <w:t xml:space="preserve"> all ARV drugs should be stopped and the patient </w:t>
      </w:r>
      <w:r w:rsidRPr="00A82EB1">
        <w:rPr>
          <w:u w:val="single"/>
        </w:rPr>
        <w:t>closely monitored</w:t>
      </w:r>
      <w:r w:rsidRPr="00A82EB1">
        <w:t xml:space="preserve"> until the clinical condition improves.</w:t>
      </w:r>
    </w:p>
    <w:p w14:paraId="6BD89D1D" w14:textId="77777777" w:rsidR="003F6BDF" w:rsidRPr="00A82EB1" w:rsidRDefault="003F6BDF" w:rsidP="001D2529">
      <w:pPr>
        <w:numPr>
          <w:ilvl w:val="2"/>
          <w:numId w:val="204"/>
        </w:numPr>
        <w:tabs>
          <w:tab w:val="clear" w:pos="2160"/>
          <w:tab w:val="num" w:pos="1080"/>
        </w:tabs>
        <w:ind w:left="1080"/>
        <w:jc w:val="both"/>
      </w:pPr>
      <w:r w:rsidRPr="00A82EB1">
        <w:lastRenderedPageBreak/>
        <w:t>Once the flare-up resolves, the ARVs can be restarted with close monitoring. If the regime</w:t>
      </w:r>
      <w:r>
        <w:t>n</w:t>
      </w:r>
      <w:r w:rsidRPr="00A82EB1">
        <w:t xml:space="preserve"> contains NVP it should be replaced with another drug.</w:t>
      </w:r>
    </w:p>
    <w:p w14:paraId="70105CA4" w14:textId="77777777" w:rsidR="003F6BDF" w:rsidRPr="00A82EB1" w:rsidRDefault="003F6BDF" w:rsidP="003F6BDF">
      <w:pPr>
        <w:ind w:left="720"/>
      </w:pPr>
    </w:p>
    <w:p w14:paraId="3EBF0121" w14:textId="77777777" w:rsidR="003F6BDF" w:rsidRPr="00A82EB1" w:rsidRDefault="00F46EF6" w:rsidP="00BD5A42">
      <w:pPr>
        <w:pStyle w:val="Heading2"/>
        <w:rPr>
          <w:rFonts w:cs="Times New Roman"/>
        </w:rPr>
      </w:pPr>
      <w:bookmarkStart w:id="507" w:name="_Toc168672822"/>
      <w:bookmarkStart w:id="508" w:name="_Toc290460981"/>
      <w:r>
        <w:rPr>
          <w:rFonts w:cs="Times New Roman"/>
        </w:rPr>
        <w:t xml:space="preserve"> </w:t>
      </w:r>
      <w:r w:rsidR="003F6BDF" w:rsidRPr="00A82EB1">
        <w:rPr>
          <w:rFonts w:cs="Times New Roman"/>
        </w:rPr>
        <w:t xml:space="preserve">Kidney and </w:t>
      </w:r>
      <w:r>
        <w:rPr>
          <w:rFonts w:cs="Times New Roman"/>
        </w:rPr>
        <w:t>L</w:t>
      </w:r>
      <w:r w:rsidR="003F6BDF" w:rsidRPr="00A82EB1">
        <w:rPr>
          <w:rFonts w:cs="Times New Roman"/>
        </w:rPr>
        <w:t xml:space="preserve">iver </w:t>
      </w:r>
      <w:r>
        <w:rPr>
          <w:rFonts w:cs="Times New Roman"/>
        </w:rPr>
        <w:t>D</w:t>
      </w:r>
      <w:r w:rsidR="003F6BDF" w:rsidRPr="00A82EB1">
        <w:rPr>
          <w:rFonts w:cs="Times New Roman"/>
        </w:rPr>
        <w:t>isease</w:t>
      </w:r>
      <w:bookmarkEnd w:id="507"/>
      <w:bookmarkEnd w:id="508"/>
    </w:p>
    <w:p w14:paraId="409B2B13" w14:textId="77777777" w:rsidR="003F6BDF" w:rsidRPr="00A82EB1" w:rsidRDefault="003F6BDF" w:rsidP="003F6BDF">
      <w:pPr>
        <w:jc w:val="both"/>
      </w:pPr>
      <w:r w:rsidRPr="00A82EB1">
        <w:t>Patients with impaired kidney or liver function should be assessed and investigated using standard procedures. Assessment of kidney problems should include determination of:</w:t>
      </w:r>
    </w:p>
    <w:p w14:paraId="1BD05ACF" w14:textId="77777777" w:rsidR="003F6BDF" w:rsidRPr="00A82EB1" w:rsidRDefault="003F6BDF" w:rsidP="001D2529">
      <w:pPr>
        <w:numPr>
          <w:ilvl w:val="0"/>
          <w:numId w:val="205"/>
        </w:numPr>
        <w:jc w:val="both"/>
      </w:pPr>
      <w:r w:rsidRPr="005D4C05">
        <w:t>The cause of t</w:t>
      </w:r>
      <w:r w:rsidRPr="00A82EB1">
        <w:t xml:space="preserve">he problem:  </w:t>
      </w:r>
    </w:p>
    <w:p w14:paraId="2338880D" w14:textId="77777777" w:rsidR="003F6BDF" w:rsidRPr="00A82EB1" w:rsidRDefault="003F6BDF" w:rsidP="001D2529">
      <w:pPr>
        <w:numPr>
          <w:ilvl w:val="0"/>
          <w:numId w:val="205"/>
        </w:numPr>
        <w:ind w:left="1080"/>
        <w:jc w:val="both"/>
      </w:pPr>
      <w:r w:rsidRPr="00A82EB1">
        <w:t>Acute (oliguria, anuria, hematuria, edema, hypertension, HIV-associated nephropathy, focal segmental glomerular nephrosclerosis)</w:t>
      </w:r>
    </w:p>
    <w:p w14:paraId="4AC80DD3" w14:textId="77777777" w:rsidR="003F6BDF" w:rsidRPr="00A82EB1" w:rsidRDefault="003F6BDF" w:rsidP="001D2529">
      <w:pPr>
        <w:numPr>
          <w:ilvl w:val="0"/>
          <w:numId w:val="205"/>
        </w:numPr>
        <w:ind w:left="1080"/>
        <w:jc w:val="both"/>
      </w:pPr>
      <w:r w:rsidRPr="00A82EB1">
        <w:t>Chronic (prolonged symptoms/signs of uremia, edema, broad casts, small kidneys on ultrasound); nephrotic syndrome (proteinuria &gt;3.5g/1.73m</w:t>
      </w:r>
      <w:r w:rsidRPr="00A82EB1">
        <w:rPr>
          <w:vertAlign w:val="superscript"/>
        </w:rPr>
        <w:t>2</w:t>
      </w:r>
      <w:r w:rsidRPr="00A82EB1">
        <w:t xml:space="preserve">/day, hypoalbuminemia, edema) </w:t>
      </w:r>
    </w:p>
    <w:p w14:paraId="77C72CD8" w14:textId="77777777" w:rsidR="003F6BDF" w:rsidRPr="00A82EB1" w:rsidRDefault="003F6BDF" w:rsidP="001D2529">
      <w:pPr>
        <w:numPr>
          <w:ilvl w:val="0"/>
          <w:numId w:val="205"/>
        </w:numPr>
        <w:jc w:val="both"/>
      </w:pPr>
      <w:r w:rsidRPr="00A82EB1">
        <w:t>History of hypertension or diabetes mellitus.</w:t>
      </w:r>
    </w:p>
    <w:p w14:paraId="2F104877" w14:textId="77777777" w:rsidR="003F6BDF" w:rsidRPr="00A82EB1" w:rsidRDefault="003F6BDF" w:rsidP="001D2529">
      <w:pPr>
        <w:numPr>
          <w:ilvl w:val="0"/>
          <w:numId w:val="205"/>
        </w:numPr>
        <w:jc w:val="both"/>
      </w:pPr>
      <w:r w:rsidRPr="00A82EB1">
        <w:t xml:space="preserve">Drugs used (nephrotoxic drugs as well as those that will need adjustment or discontinuation, </w:t>
      </w:r>
      <w:r w:rsidRPr="00145C24">
        <w:rPr>
          <w:highlight w:val="red"/>
        </w:rPr>
        <w:t xml:space="preserve">see </w:t>
      </w:r>
      <w:r w:rsidRPr="00145C24">
        <w:rPr>
          <w:b/>
          <w:highlight w:val="red"/>
        </w:rPr>
        <w:t>Table 18.6</w:t>
      </w:r>
      <w:r w:rsidRPr="00A82EB1">
        <w:t>)</w:t>
      </w:r>
    </w:p>
    <w:p w14:paraId="1EB8C996" w14:textId="77777777" w:rsidR="003F6BDF" w:rsidRPr="00A82EB1" w:rsidRDefault="003F6BDF" w:rsidP="003F6BDF">
      <w:pPr>
        <w:jc w:val="both"/>
      </w:pPr>
      <w:r w:rsidRPr="00A82EB1">
        <w:t>The severity of renal dysfunction is best measured by the glomerular filtration rate (GFR) or the creatinine clearance.  Where this is not possible, the serum creatinine concentration, though less accurate, can be used instead. Below is a rough guide that can be used to determine degree of renal dysfunction.</w:t>
      </w:r>
    </w:p>
    <w:p w14:paraId="321A367E" w14:textId="77777777" w:rsidR="003F6BDF" w:rsidRPr="00A82EB1" w:rsidRDefault="003F6BDF" w:rsidP="003F6BDF">
      <w:pPr>
        <w:pStyle w:val="Caption"/>
      </w:pPr>
      <w:bookmarkStart w:id="509" w:name="_Toc146724362"/>
    </w:p>
    <w:p w14:paraId="32A93FB0" w14:textId="77777777" w:rsidR="003F6BDF" w:rsidRPr="00A82EB1" w:rsidRDefault="003F6BDF" w:rsidP="003F6BDF">
      <w:pPr>
        <w:pStyle w:val="Caption"/>
      </w:pPr>
      <w:proofErr w:type="gramStart"/>
      <w:r w:rsidRPr="005D4C05">
        <w:t xml:space="preserve">Table </w:t>
      </w:r>
      <w:r w:rsidR="00321D0B" w:rsidRPr="00145C24">
        <w:fldChar w:fldCharType="begin"/>
      </w:r>
      <w:r w:rsidRPr="00A82EB1">
        <w:instrText xml:space="preserve"> STYLEREF 1 \s </w:instrText>
      </w:r>
      <w:r w:rsidR="00321D0B" w:rsidRPr="00145C24">
        <w:fldChar w:fldCharType="separate"/>
      </w:r>
      <w:r>
        <w:rPr>
          <w:noProof/>
        </w:rPr>
        <w:t>17</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3</w:t>
      </w:r>
      <w:r w:rsidR="00321D0B" w:rsidRPr="00145C24">
        <w:fldChar w:fldCharType="end"/>
      </w:r>
      <w:r w:rsidRPr="00A82EB1">
        <w:t xml:space="preserve">   Grading renal dysfunction</w:t>
      </w:r>
      <w:bookmarkEnd w:id="5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0"/>
        <w:gridCol w:w="3220"/>
        <w:gridCol w:w="2939"/>
      </w:tblGrid>
      <w:tr w:rsidR="003F6BDF" w:rsidRPr="00A82EB1" w14:paraId="0D72C9BA" w14:textId="77777777" w:rsidTr="00616C93">
        <w:trPr>
          <w:trHeight w:val="165"/>
        </w:trPr>
        <w:tc>
          <w:tcPr>
            <w:tcW w:w="2180" w:type="dxa"/>
            <w:shd w:val="clear" w:color="auto" w:fill="F3F3F3"/>
          </w:tcPr>
          <w:p w14:paraId="21FD1A75" w14:textId="77777777" w:rsidR="003F6BDF" w:rsidRPr="00A82EB1" w:rsidRDefault="003F6BDF" w:rsidP="00616C93">
            <w:pPr>
              <w:ind w:left="-58"/>
              <w:jc w:val="center"/>
              <w:rPr>
                <w:b/>
              </w:rPr>
            </w:pPr>
            <w:r w:rsidRPr="00A82EB1">
              <w:rPr>
                <w:b/>
                <w:sz w:val="22"/>
              </w:rPr>
              <w:t>Grade of Severity of Renal Function</w:t>
            </w:r>
          </w:p>
        </w:tc>
        <w:tc>
          <w:tcPr>
            <w:tcW w:w="3220" w:type="dxa"/>
            <w:shd w:val="clear" w:color="auto" w:fill="F3F3F3"/>
          </w:tcPr>
          <w:p w14:paraId="05ECB3FA" w14:textId="77777777" w:rsidR="003F6BDF" w:rsidRPr="00A82EB1" w:rsidRDefault="003F6BDF" w:rsidP="00616C93">
            <w:pPr>
              <w:ind w:left="-58"/>
              <w:jc w:val="center"/>
              <w:rPr>
                <w:b/>
              </w:rPr>
            </w:pPr>
            <w:r w:rsidRPr="00A82EB1">
              <w:rPr>
                <w:b/>
                <w:sz w:val="22"/>
              </w:rPr>
              <w:t>Glomerular Filtration Rate</w:t>
            </w:r>
          </w:p>
          <w:p w14:paraId="64C13D82" w14:textId="77777777" w:rsidR="003F6BDF" w:rsidRPr="00A82EB1" w:rsidRDefault="003F6BDF" w:rsidP="00616C93">
            <w:pPr>
              <w:ind w:left="-58"/>
              <w:jc w:val="center"/>
              <w:rPr>
                <w:b/>
              </w:rPr>
            </w:pPr>
            <w:r w:rsidRPr="00A82EB1">
              <w:rPr>
                <w:b/>
                <w:sz w:val="22"/>
              </w:rPr>
              <w:t>(</w:t>
            </w:r>
            <w:proofErr w:type="gramStart"/>
            <w:r w:rsidRPr="00A82EB1">
              <w:rPr>
                <w:b/>
                <w:sz w:val="22"/>
              </w:rPr>
              <w:t>ml</w:t>
            </w:r>
            <w:proofErr w:type="gramEnd"/>
            <w:r w:rsidRPr="00A82EB1">
              <w:rPr>
                <w:b/>
                <w:sz w:val="22"/>
              </w:rPr>
              <w:t>/minute)</w:t>
            </w:r>
          </w:p>
        </w:tc>
        <w:tc>
          <w:tcPr>
            <w:tcW w:w="2939" w:type="dxa"/>
            <w:shd w:val="clear" w:color="auto" w:fill="F3F3F3"/>
          </w:tcPr>
          <w:p w14:paraId="64618D33" w14:textId="77777777" w:rsidR="003F6BDF" w:rsidRPr="00A82EB1" w:rsidRDefault="003F6BDF" w:rsidP="00616C93">
            <w:pPr>
              <w:ind w:left="-58"/>
              <w:jc w:val="center"/>
              <w:rPr>
                <w:b/>
              </w:rPr>
            </w:pPr>
            <w:r w:rsidRPr="00A82EB1">
              <w:rPr>
                <w:b/>
                <w:sz w:val="22"/>
              </w:rPr>
              <w:t>Serum Creatinine (µmol/liter)</w:t>
            </w:r>
          </w:p>
        </w:tc>
      </w:tr>
      <w:tr w:rsidR="003F6BDF" w:rsidRPr="00A82EB1" w14:paraId="0570F1D9" w14:textId="77777777" w:rsidTr="00616C93">
        <w:trPr>
          <w:trHeight w:val="120"/>
        </w:trPr>
        <w:tc>
          <w:tcPr>
            <w:tcW w:w="2180" w:type="dxa"/>
          </w:tcPr>
          <w:p w14:paraId="07B1A324" w14:textId="77777777" w:rsidR="003F6BDF" w:rsidRPr="00A82EB1" w:rsidRDefault="003F6BDF" w:rsidP="00616C93">
            <w:pPr>
              <w:ind w:left="-58"/>
              <w:jc w:val="center"/>
              <w:rPr>
                <w:b/>
              </w:rPr>
            </w:pPr>
            <w:r w:rsidRPr="00A82EB1">
              <w:rPr>
                <w:b/>
                <w:sz w:val="22"/>
              </w:rPr>
              <w:t>Mild</w:t>
            </w:r>
          </w:p>
        </w:tc>
        <w:tc>
          <w:tcPr>
            <w:tcW w:w="3220" w:type="dxa"/>
          </w:tcPr>
          <w:p w14:paraId="44CC42E4" w14:textId="77777777" w:rsidR="003F6BDF" w:rsidRPr="00A82EB1" w:rsidRDefault="003F6BDF" w:rsidP="00616C93">
            <w:pPr>
              <w:ind w:left="-58"/>
              <w:jc w:val="center"/>
            </w:pPr>
            <w:r w:rsidRPr="00A82EB1">
              <w:rPr>
                <w:sz w:val="22"/>
              </w:rPr>
              <w:t>20-50</w:t>
            </w:r>
          </w:p>
        </w:tc>
        <w:tc>
          <w:tcPr>
            <w:tcW w:w="2939" w:type="dxa"/>
          </w:tcPr>
          <w:p w14:paraId="6B2F021D" w14:textId="77777777" w:rsidR="003F6BDF" w:rsidRPr="00A82EB1" w:rsidRDefault="003F6BDF" w:rsidP="00616C93">
            <w:pPr>
              <w:ind w:left="-58"/>
              <w:jc w:val="center"/>
            </w:pPr>
            <w:r w:rsidRPr="00A82EB1">
              <w:rPr>
                <w:sz w:val="22"/>
              </w:rPr>
              <w:t>150-300</w:t>
            </w:r>
          </w:p>
        </w:tc>
      </w:tr>
      <w:tr w:rsidR="003F6BDF" w:rsidRPr="00A82EB1" w14:paraId="207D5303" w14:textId="77777777" w:rsidTr="00616C93">
        <w:trPr>
          <w:trHeight w:val="300"/>
        </w:trPr>
        <w:tc>
          <w:tcPr>
            <w:tcW w:w="2180" w:type="dxa"/>
          </w:tcPr>
          <w:p w14:paraId="58FAC71B" w14:textId="77777777" w:rsidR="003F6BDF" w:rsidRPr="00A82EB1" w:rsidRDefault="003F6BDF" w:rsidP="00616C93">
            <w:pPr>
              <w:ind w:left="-58"/>
              <w:jc w:val="center"/>
              <w:rPr>
                <w:b/>
              </w:rPr>
            </w:pPr>
            <w:r w:rsidRPr="00A82EB1">
              <w:rPr>
                <w:b/>
                <w:sz w:val="22"/>
              </w:rPr>
              <w:t>Moderate</w:t>
            </w:r>
          </w:p>
        </w:tc>
        <w:tc>
          <w:tcPr>
            <w:tcW w:w="3220" w:type="dxa"/>
          </w:tcPr>
          <w:p w14:paraId="27B53645" w14:textId="77777777" w:rsidR="003F6BDF" w:rsidRPr="00A82EB1" w:rsidRDefault="003F6BDF" w:rsidP="00616C93">
            <w:pPr>
              <w:ind w:left="-58"/>
              <w:jc w:val="center"/>
            </w:pPr>
            <w:r w:rsidRPr="00A82EB1">
              <w:rPr>
                <w:sz w:val="22"/>
              </w:rPr>
              <w:t>10-20</w:t>
            </w:r>
          </w:p>
        </w:tc>
        <w:tc>
          <w:tcPr>
            <w:tcW w:w="2939" w:type="dxa"/>
          </w:tcPr>
          <w:p w14:paraId="6DEFB846" w14:textId="77777777" w:rsidR="003F6BDF" w:rsidRPr="00A82EB1" w:rsidRDefault="003F6BDF" w:rsidP="00616C93">
            <w:pPr>
              <w:ind w:left="-58"/>
              <w:jc w:val="center"/>
            </w:pPr>
            <w:r w:rsidRPr="00A82EB1">
              <w:rPr>
                <w:sz w:val="22"/>
              </w:rPr>
              <w:t>300-700</w:t>
            </w:r>
          </w:p>
        </w:tc>
      </w:tr>
      <w:tr w:rsidR="003F6BDF" w:rsidRPr="00A82EB1" w14:paraId="615E0B0B" w14:textId="77777777" w:rsidTr="00616C93">
        <w:trPr>
          <w:trHeight w:val="210"/>
        </w:trPr>
        <w:tc>
          <w:tcPr>
            <w:tcW w:w="2180" w:type="dxa"/>
          </w:tcPr>
          <w:p w14:paraId="02E65E0E" w14:textId="77777777" w:rsidR="003F6BDF" w:rsidRPr="00A82EB1" w:rsidRDefault="003F6BDF" w:rsidP="00616C93">
            <w:pPr>
              <w:ind w:left="-58"/>
              <w:jc w:val="center"/>
              <w:rPr>
                <w:b/>
              </w:rPr>
            </w:pPr>
            <w:r w:rsidRPr="00A82EB1">
              <w:rPr>
                <w:b/>
                <w:sz w:val="22"/>
              </w:rPr>
              <w:t>Severe</w:t>
            </w:r>
          </w:p>
        </w:tc>
        <w:tc>
          <w:tcPr>
            <w:tcW w:w="3220" w:type="dxa"/>
          </w:tcPr>
          <w:p w14:paraId="5AB2E8E5" w14:textId="77777777" w:rsidR="003F6BDF" w:rsidRPr="00A82EB1" w:rsidRDefault="003F6BDF" w:rsidP="00616C93">
            <w:pPr>
              <w:ind w:left="-58"/>
              <w:jc w:val="center"/>
            </w:pPr>
            <w:r w:rsidRPr="00A82EB1">
              <w:rPr>
                <w:sz w:val="22"/>
              </w:rPr>
              <w:t>&lt;10</w:t>
            </w:r>
          </w:p>
        </w:tc>
        <w:tc>
          <w:tcPr>
            <w:tcW w:w="2939" w:type="dxa"/>
          </w:tcPr>
          <w:p w14:paraId="1C9D80AC" w14:textId="77777777" w:rsidR="003F6BDF" w:rsidRPr="00A82EB1" w:rsidRDefault="003F6BDF" w:rsidP="00616C93">
            <w:pPr>
              <w:ind w:left="-58"/>
              <w:jc w:val="center"/>
            </w:pPr>
            <w:r w:rsidRPr="00A82EB1">
              <w:rPr>
                <w:sz w:val="22"/>
              </w:rPr>
              <w:t>&gt;700</w:t>
            </w:r>
          </w:p>
        </w:tc>
      </w:tr>
    </w:tbl>
    <w:p w14:paraId="6FDA868D" w14:textId="77777777" w:rsidR="003F6BDF" w:rsidRPr="00A82EB1" w:rsidRDefault="003F6BDF" w:rsidP="003F6BDF">
      <w:pPr>
        <w:spacing w:before="120"/>
        <w:jc w:val="both"/>
      </w:pPr>
      <w:r w:rsidRPr="00A82EB1">
        <w:rPr>
          <w:b/>
        </w:rPr>
        <w:t>NRTIs may need to be re-dosed in the setting of kidney problems.</w:t>
      </w:r>
      <w:r w:rsidRPr="00A82EB1">
        <w:t xml:space="preserve">  They are secreted largely unchanged through the kidneys; thus, impairment of renal secretory function impairs NRTI excretion and may require dose adjustment. See </w:t>
      </w:r>
      <w:r w:rsidRPr="00A82EB1">
        <w:rPr>
          <w:b/>
        </w:rPr>
        <w:t>Table 18.7</w:t>
      </w:r>
      <w:r w:rsidRPr="00A82EB1">
        <w:t xml:space="preserve"> below.</w:t>
      </w:r>
    </w:p>
    <w:p w14:paraId="2D68BC18" w14:textId="77777777" w:rsidR="003F6BDF" w:rsidRPr="00A82EB1" w:rsidRDefault="003F6BDF" w:rsidP="003F6BDF">
      <w:pPr>
        <w:spacing w:before="120"/>
        <w:ind w:firstLine="720"/>
      </w:pPr>
    </w:p>
    <w:p w14:paraId="2604BBB6" w14:textId="77777777" w:rsidR="003F6BDF" w:rsidRPr="00A82EB1" w:rsidRDefault="003F6BDF" w:rsidP="003F6BDF">
      <w:pPr>
        <w:pStyle w:val="Caption"/>
      </w:pPr>
      <w:bookmarkStart w:id="510" w:name="_Toc146724363"/>
      <w:proofErr w:type="gramStart"/>
      <w:r w:rsidRPr="00A82EB1">
        <w:t xml:space="preserve">Table </w:t>
      </w:r>
      <w:r w:rsidR="00321D0B" w:rsidRPr="00145C24">
        <w:fldChar w:fldCharType="begin"/>
      </w:r>
      <w:r w:rsidRPr="00A82EB1">
        <w:instrText xml:space="preserve"> STYLEREF 1 \s </w:instrText>
      </w:r>
      <w:r w:rsidR="00321D0B" w:rsidRPr="00145C24">
        <w:fldChar w:fldCharType="separate"/>
      </w:r>
      <w:r>
        <w:rPr>
          <w:noProof/>
        </w:rPr>
        <w:t>17</w:t>
      </w:r>
      <w:r w:rsidR="00321D0B" w:rsidRPr="00145C24">
        <w:fldChar w:fldCharType="end"/>
      </w:r>
      <w:r w:rsidRPr="00A82EB1">
        <w:t>.</w:t>
      </w:r>
      <w:proofErr w:type="gramEnd"/>
      <w:r w:rsidR="00321D0B" w:rsidRPr="00145C24">
        <w:fldChar w:fldCharType="begin"/>
      </w:r>
      <w:r w:rsidRPr="00A82EB1">
        <w:instrText xml:space="preserve"> SEQ Table \* ARABIC \s 1 </w:instrText>
      </w:r>
      <w:r w:rsidR="00321D0B" w:rsidRPr="00145C24">
        <w:fldChar w:fldCharType="separate"/>
      </w:r>
      <w:r>
        <w:rPr>
          <w:noProof/>
        </w:rPr>
        <w:t>4</w:t>
      </w:r>
      <w:r w:rsidR="00321D0B" w:rsidRPr="00145C24">
        <w:fldChar w:fldCharType="end"/>
      </w:r>
      <w:r w:rsidRPr="00A82EB1">
        <w:t xml:space="preserve">   ARV drug adjustment in renal and hepatic dysfunction</w:t>
      </w:r>
      <w:bookmarkEnd w:id="510"/>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429"/>
        <w:gridCol w:w="1800"/>
        <w:gridCol w:w="1800"/>
        <w:gridCol w:w="1620"/>
        <w:gridCol w:w="1495"/>
      </w:tblGrid>
      <w:tr w:rsidR="003F6BDF" w:rsidRPr="00A82EB1" w14:paraId="5E4FADE8" w14:textId="77777777" w:rsidTr="00616C93">
        <w:trPr>
          <w:trHeight w:val="272"/>
          <w:jc w:val="center"/>
        </w:trPr>
        <w:tc>
          <w:tcPr>
            <w:tcW w:w="1559" w:type="dxa"/>
            <w:tcBorders>
              <w:bottom w:val="single" w:sz="4" w:space="0" w:color="auto"/>
            </w:tcBorders>
            <w:shd w:val="clear" w:color="auto" w:fill="F3F3F3"/>
          </w:tcPr>
          <w:p w14:paraId="1EA20A8A" w14:textId="77777777" w:rsidR="003F6BDF" w:rsidRPr="00A82EB1" w:rsidRDefault="003F6BDF" w:rsidP="00616C93">
            <w:pPr>
              <w:spacing w:before="120"/>
              <w:jc w:val="center"/>
              <w:rPr>
                <w:b/>
                <w:sz w:val="20"/>
              </w:rPr>
            </w:pPr>
            <w:r w:rsidRPr="00A82EB1">
              <w:rPr>
                <w:b/>
                <w:sz w:val="20"/>
              </w:rPr>
              <w:t>Drug</w:t>
            </w:r>
          </w:p>
        </w:tc>
        <w:tc>
          <w:tcPr>
            <w:tcW w:w="1429" w:type="dxa"/>
            <w:tcBorders>
              <w:bottom w:val="single" w:sz="4" w:space="0" w:color="auto"/>
            </w:tcBorders>
            <w:shd w:val="clear" w:color="auto" w:fill="F3F3F3"/>
          </w:tcPr>
          <w:p w14:paraId="497B064E" w14:textId="77777777" w:rsidR="003F6BDF" w:rsidRPr="00A82EB1" w:rsidRDefault="003F6BDF" w:rsidP="00616C93">
            <w:pPr>
              <w:spacing w:before="120"/>
              <w:jc w:val="center"/>
              <w:rPr>
                <w:b/>
                <w:sz w:val="20"/>
              </w:rPr>
            </w:pPr>
            <w:r w:rsidRPr="00A82EB1">
              <w:rPr>
                <w:b/>
                <w:sz w:val="20"/>
              </w:rPr>
              <w:t>Daily Dose</w:t>
            </w:r>
          </w:p>
        </w:tc>
        <w:tc>
          <w:tcPr>
            <w:tcW w:w="1800" w:type="dxa"/>
            <w:tcBorders>
              <w:bottom w:val="single" w:sz="4" w:space="0" w:color="auto"/>
            </w:tcBorders>
            <w:shd w:val="clear" w:color="auto" w:fill="F3F3F3"/>
          </w:tcPr>
          <w:p w14:paraId="0FADC4B1" w14:textId="77777777" w:rsidR="003F6BDF" w:rsidRPr="00A82EB1" w:rsidRDefault="003F6BDF" w:rsidP="00616C93">
            <w:pPr>
              <w:spacing w:before="120"/>
              <w:jc w:val="center"/>
              <w:rPr>
                <w:b/>
                <w:sz w:val="20"/>
              </w:rPr>
            </w:pPr>
            <w:proofErr w:type="gramStart"/>
            <w:r w:rsidRPr="00A82EB1">
              <w:rPr>
                <w:b/>
                <w:sz w:val="20"/>
              </w:rPr>
              <w:t>Mild  Renal</w:t>
            </w:r>
            <w:proofErr w:type="gramEnd"/>
            <w:r w:rsidRPr="00A82EB1">
              <w:rPr>
                <w:b/>
                <w:sz w:val="20"/>
              </w:rPr>
              <w:t xml:space="preserve"> Failure</w:t>
            </w:r>
          </w:p>
          <w:p w14:paraId="185F726D" w14:textId="77777777" w:rsidR="003F6BDF" w:rsidRPr="00A82EB1" w:rsidRDefault="003F6BDF" w:rsidP="00616C93">
            <w:pPr>
              <w:spacing w:before="120"/>
              <w:jc w:val="center"/>
              <w:rPr>
                <w:b/>
                <w:sz w:val="20"/>
              </w:rPr>
            </w:pPr>
            <w:r w:rsidRPr="00A82EB1">
              <w:rPr>
                <w:b/>
                <w:sz w:val="20"/>
              </w:rPr>
              <w:t>(GFR 20-50)</w:t>
            </w:r>
          </w:p>
        </w:tc>
        <w:tc>
          <w:tcPr>
            <w:tcW w:w="1800" w:type="dxa"/>
            <w:tcBorders>
              <w:bottom w:val="single" w:sz="4" w:space="0" w:color="auto"/>
            </w:tcBorders>
            <w:shd w:val="clear" w:color="auto" w:fill="F3F3F3"/>
          </w:tcPr>
          <w:p w14:paraId="20B574F3" w14:textId="77777777" w:rsidR="003F6BDF" w:rsidRPr="00A82EB1" w:rsidRDefault="003F6BDF" w:rsidP="00616C93">
            <w:pPr>
              <w:spacing w:before="120"/>
              <w:jc w:val="center"/>
              <w:rPr>
                <w:b/>
                <w:sz w:val="20"/>
              </w:rPr>
            </w:pPr>
            <w:r w:rsidRPr="00A82EB1">
              <w:rPr>
                <w:b/>
                <w:sz w:val="20"/>
              </w:rPr>
              <w:t>Moderate Renal Failure</w:t>
            </w:r>
          </w:p>
          <w:p w14:paraId="6C544E57" w14:textId="77777777" w:rsidR="003F6BDF" w:rsidRPr="00A82EB1" w:rsidRDefault="003F6BDF" w:rsidP="00616C93">
            <w:pPr>
              <w:spacing w:before="120"/>
              <w:jc w:val="center"/>
              <w:rPr>
                <w:b/>
                <w:sz w:val="20"/>
              </w:rPr>
            </w:pPr>
            <w:r w:rsidRPr="00A82EB1">
              <w:rPr>
                <w:b/>
                <w:sz w:val="20"/>
              </w:rPr>
              <w:t>(GFR 10-20)</w:t>
            </w:r>
          </w:p>
        </w:tc>
        <w:tc>
          <w:tcPr>
            <w:tcW w:w="1620" w:type="dxa"/>
            <w:tcBorders>
              <w:bottom w:val="single" w:sz="4" w:space="0" w:color="auto"/>
            </w:tcBorders>
            <w:shd w:val="clear" w:color="auto" w:fill="F3F3F3"/>
          </w:tcPr>
          <w:p w14:paraId="794E450E" w14:textId="77777777" w:rsidR="003F6BDF" w:rsidRPr="00A82EB1" w:rsidRDefault="003F6BDF" w:rsidP="00616C93">
            <w:pPr>
              <w:spacing w:before="120"/>
              <w:jc w:val="center"/>
              <w:rPr>
                <w:b/>
                <w:sz w:val="20"/>
              </w:rPr>
            </w:pPr>
            <w:r w:rsidRPr="00A82EB1">
              <w:rPr>
                <w:b/>
                <w:sz w:val="20"/>
              </w:rPr>
              <w:t>Severe Renal Failure</w:t>
            </w:r>
          </w:p>
          <w:p w14:paraId="4ABC2831" w14:textId="77777777" w:rsidR="003F6BDF" w:rsidRPr="00A82EB1" w:rsidRDefault="003F6BDF" w:rsidP="00616C93">
            <w:pPr>
              <w:spacing w:before="120"/>
              <w:jc w:val="center"/>
              <w:rPr>
                <w:b/>
                <w:sz w:val="20"/>
              </w:rPr>
            </w:pPr>
            <w:r w:rsidRPr="00A82EB1">
              <w:rPr>
                <w:b/>
                <w:sz w:val="20"/>
              </w:rPr>
              <w:t>(GFR &lt;10)</w:t>
            </w:r>
          </w:p>
        </w:tc>
        <w:tc>
          <w:tcPr>
            <w:tcW w:w="1495" w:type="dxa"/>
            <w:tcBorders>
              <w:bottom w:val="single" w:sz="4" w:space="0" w:color="auto"/>
            </w:tcBorders>
            <w:shd w:val="clear" w:color="auto" w:fill="F3F3F3"/>
          </w:tcPr>
          <w:p w14:paraId="2F5EAE41" w14:textId="77777777" w:rsidR="003F6BDF" w:rsidRPr="00A82EB1" w:rsidRDefault="003F6BDF" w:rsidP="00616C93">
            <w:pPr>
              <w:spacing w:before="120"/>
              <w:jc w:val="center"/>
              <w:rPr>
                <w:b/>
                <w:sz w:val="20"/>
              </w:rPr>
            </w:pPr>
            <w:r w:rsidRPr="00A82EB1">
              <w:rPr>
                <w:b/>
                <w:sz w:val="20"/>
              </w:rPr>
              <w:t>Hepatic Dysfunction</w:t>
            </w:r>
            <w:r w:rsidRPr="00A82EB1">
              <w:rPr>
                <w:b/>
                <w:sz w:val="20"/>
                <w:vertAlign w:val="superscript"/>
              </w:rPr>
              <w:t>1</w:t>
            </w:r>
          </w:p>
        </w:tc>
      </w:tr>
      <w:tr w:rsidR="003F6BDF" w:rsidRPr="00A82EB1" w14:paraId="7C30BC90" w14:textId="77777777" w:rsidTr="00616C93">
        <w:trPr>
          <w:trHeight w:val="270"/>
          <w:jc w:val="center"/>
        </w:trPr>
        <w:tc>
          <w:tcPr>
            <w:tcW w:w="1559" w:type="dxa"/>
            <w:shd w:val="clear" w:color="auto" w:fill="auto"/>
          </w:tcPr>
          <w:p w14:paraId="31CF8343" w14:textId="77777777" w:rsidR="003F6BDF" w:rsidRPr="00A82EB1" w:rsidRDefault="003F6BDF" w:rsidP="00616C93">
            <w:pPr>
              <w:spacing w:before="120"/>
              <w:jc w:val="center"/>
              <w:rPr>
                <w:b/>
                <w:sz w:val="20"/>
              </w:rPr>
            </w:pPr>
            <w:r w:rsidRPr="00A82EB1">
              <w:rPr>
                <w:b/>
                <w:sz w:val="20"/>
              </w:rPr>
              <w:t>AZT</w:t>
            </w:r>
          </w:p>
        </w:tc>
        <w:tc>
          <w:tcPr>
            <w:tcW w:w="1429" w:type="dxa"/>
            <w:shd w:val="clear" w:color="auto" w:fill="auto"/>
          </w:tcPr>
          <w:p w14:paraId="00EB5CFD" w14:textId="77777777" w:rsidR="003F6BDF" w:rsidRPr="00A82EB1" w:rsidRDefault="003F6BDF" w:rsidP="00616C93">
            <w:pPr>
              <w:spacing w:before="120"/>
              <w:jc w:val="center"/>
              <w:rPr>
                <w:sz w:val="20"/>
              </w:rPr>
            </w:pPr>
            <w:r w:rsidRPr="00A82EB1">
              <w:rPr>
                <w:sz w:val="20"/>
              </w:rPr>
              <w:t>600 mg</w:t>
            </w:r>
          </w:p>
        </w:tc>
        <w:tc>
          <w:tcPr>
            <w:tcW w:w="1800" w:type="dxa"/>
            <w:shd w:val="clear" w:color="auto" w:fill="auto"/>
          </w:tcPr>
          <w:p w14:paraId="605AF980" w14:textId="77777777" w:rsidR="003F6BDF" w:rsidRPr="00A82EB1" w:rsidRDefault="003F6BDF" w:rsidP="00616C93">
            <w:pPr>
              <w:spacing w:before="120"/>
              <w:jc w:val="center"/>
              <w:rPr>
                <w:sz w:val="20"/>
              </w:rPr>
            </w:pPr>
            <w:r w:rsidRPr="00A82EB1">
              <w:rPr>
                <w:sz w:val="20"/>
              </w:rPr>
              <w:t>Unchanged</w:t>
            </w:r>
          </w:p>
        </w:tc>
        <w:tc>
          <w:tcPr>
            <w:tcW w:w="1800" w:type="dxa"/>
            <w:shd w:val="clear" w:color="auto" w:fill="auto"/>
          </w:tcPr>
          <w:p w14:paraId="1D22880F" w14:textId="77777777" w:rsidR="003F6BDF" w:rsidRPr="00A82EB1" w:rsidRDefault="003F6BDF" w:rsidP="00616C93">
            <w:pPr>
              <w:spacing w:before="120"/>
              <w:jc w:val="center"/>
              <w:rPr>
                <w:sz w:val="20"/>
              </w:rPr>
            </w:pPr>
            <w:r w:rsidRPr="00A82EB1">
              <w:rPr>
                <w:sz w:val="20"/>
              </w:rPr>
              <w:t>Unchanged</w:t>
            </w:r>
          </w:p>
        </w:tc>
        <w:tc>
          <w:tcPr>
            <w:tcW w:w="1620" w:type="dxa"/>
            <w:shd w:val="clear" w:color="auto" w:fill="auto"/>
          </w:tcPr>
          <w:p w14:paraId="50CA5D3F" w14:textId="77777777" w:rsidR="003F6BDF" w:rsidRPr="00A82EB1" w:rsidRDefault="003F6BDF" w:rsidP="00616C93">
            <w:pPr>
              <w:spacing w:before="120"/>
              <w:jc w:val="center"/>
              <w:rPr>
                <w:sz w:val="20"/>
              </w:rPr>
            </w:pPr>
            <w:r w:rsidRPr="00A82EB1">
              <w:rPr>
                <w:sz w:val="20"/>
              </w:rPr>
              <w:t>300mg QD</w:t>
            </w:r>
          </w:p>
        </w:tc>
        <w:tc>
          <w:tcPr>
            <w:tcW w:w="1495" w:type="dxa"/>
            <w:shd w:val="clear" w:color="auto" w:fill="auto"/>
          </w:tcPr>
          <w:p w14:paraId="7E6823C2" w14:textId="77777777" w:rsidR="003F6BDF" w:rsidRPr="00A82EB1" w:rsidRDefault="003F6BDF" w:rsidP="00616C93">
            <w:pPr>
              <w:spacing w:before="120"/>
              <w:jc w:val="center"/>
              <w:rPr>
                <w:sz w:val="20"/>
              </w:rPr>
            </w:pPr>
            <w:r w:rsidRPr="00A82EB1">
              <w:rPr>
                <w:sz w:val="20"/>
              </w:rPr>
              <w:t>Caution</w:t>
            </w:r>
          </w:p>
        </w:tc>
      </w:tr>
      <w:tr w:rsidR="003F6BDF" w:rsidRPr="00A82EB1" w14:paraId="4FEFC7B5" w14:textId="77777777" w:rsidTr="00616C93">
        <w:trPr>
          <w:trHeight w:val="180"/>
          <w:jc w:val="center"/>
        </w:trPr>
        <w:tc>
          <w:tcPr>
            <w:tcW w:w="1559" w:type="dxa"/>
            <w:shd w:val="clear" w:color="auto" w:fill="auto"/>
          </w:tcPr>
          <w:p w14:paraId="74BEE083" w14:textId="77777777" w:rsidR="003F6BDF" w:rsidRPr="00A82EB1" w:rsidRDefault="003F6BDF" w:rsidP="00616C93">
            <w:pPr>
              <w:spacing w:before="120"/>
              <w:jc w:val="center"/>
              <w:rPr>
                <w:b/>
                <w:sz w:val="20"/>
              </w:rPr>
            </w:pPr>
            <w:r w:rsidRPr="00A82EB1">
              <w:rPr>
                <w:b/>
                <w:sz w:val="20"/>
              </w:rPr>
              <w:t>3TC</w:t>
            </w:r>
            <w:r w:rsidRPr="00A82EB1">
              <w:rPr>
                <w:b/>
                <w:sz w:val="20"/>
                <w:vertAlign w:val="superscript"/>
              </w:rPr>
              <w:t>1</w:t>
            </w:r>
          </w:p>
        </w:tc>
        <w:tc>
          <w:tcPr>
            <w:tcW w:w="1429" w:type="dxa"/>
            <w:shd w:val="clear" w:color="auto" w:fill="auto"/>
          </w:tcPr>
          <w:p w14:paraId="59B7F9B3" w14:textId="77777777" w:rsidR="003F6BDF" w:rsidRPr="00A82EB1" w:rsidRDefault="003F6BDF" w:rsidP="00616C93">
            <w:pPr>
              <w:spacing w:before="120"/>
              <w:jc w:val="center"/>
              <w:rPr>
                <w:sz w:val="20"/>
              </w:rPr>
            </w:pPr>
            <w:r w:rsidRPr="00A82EB1">
              <w:rPr>
                <w:sz w:val="20"/>
              </w:rPr>
              <w:t>300 mg</w:t>
            </w:r>
          </w:p>
        </w:tc>
        <w:tc>
          <w:tcPr>
            <w:tcW w:w="1800" w:type="dxa"/>
            <w:shd w:val="clear" w:color="auto" w:fill="auto"/>
          </w:tcPr>
          <w:p w14:paraId="01F32877" w14:textId="77777777" w:rsidR="003F6BDF" w:rsidRPr="00A82EB1" w:rsidRDefault="003F6BDF" w:rsidP="00616C93">
            <w:pPr>
              <w:spacing w:before="120"/>
              <w:jc w:val="center"/>
              <w:rPr>
                <w:sz w:val="20"/>
              </w:rPr>
            </w:pPr>
            <w:r w:rsidRPr="00A82EB1">
              <w:rPr>
                <w:sz w:val="20"/>
              </w:rPr>
              <w:t>150mg daily</w:t>
            </w:r>
          </w:p>
        </w:tc>
        <w:tc>
          <w:tcPr>
            <w:tcW w:w="1800" w:type="dxa"/>
            <w:shd w:val="clear" w:color="auto" w:fill="auto"/>
          </w:tcPr>
          <w:p w14:paraId="686407F0" w14:textId="77777777" w:rsidR="003F6BDF" w:rsidRPr="00A82EB1" w:rsidRDefault="003F6BDF" w:rsidP="00616C93">
            <w:pPr>
              <w:spacing w:before="120"/>
              <w:jc w:val="center"/>
              <w:rPr>
                <w:sz w:val="20"/>
              </w:rPr>
            </w:pPr>
            <w:r w:rsidRPr="00A82EB1">
              <w:rPr>
                <w:sz w:val="20"/>
              </w:rPr>
              <w:t>100 mg daily</w:t>
            </w:r>
          </w:p>
        </w:tc>
        <w:tc>
          <w:tcPr>
            <w:tcW w:w="1620" w:type="dxa"/>
            <w:shd w:val="clear" w:color="auto" w:fill="auto"/>
          </w:tcPr>
          <w:p w14:paraId="6091708F" w14:textId="77777777" w:rsidR="003F6BDF" w:rsidRPr="00A82EB1" w:rsidRDefault="003F6BDF" w:rsidP="00616C93">
            <w:pPr>
              <w:spacing w:before="120"/>
              <w:jc w:val="center"/>
              <w:rPr>
                <w:sz w:val="20"/>
              </w:rPr>
            </w:pPr>
            <w:r w:rsidRPr="00A82EB1">
              <w:rPr>
                <w:sz w:val="20"/>
              </w:rPr>
              <w:t>50 mg daily</w:t>
            </w:r>
          </w:p>
        </w:tc>
        <w:tc>
          <w:tcPr>
            <w:tcW w:w="1495" w:type="dxa"/>
            <w:shd w:val="clear" w:color="auto" w:fill="auto"/>
          </w:tcPr>
          <w:p w14:paraId="4697FDC8" w14:textId="77777777" w:rsidR="003F6BDF" w:rsidRPr="00A82EB1" w:rsidRDefault="003F6BDF" w:rsidP="00616C93">
            <w:pPr>
              <w:spacing w:before="120"/>
              <w:jc w:val="center"/>
              <w:rPr>
                <w:sz w:val="20"/>
              </w:rPr>
            </w:pPr>
            <w:r w:rsidRPr="00A82EB1">
              <w:rPr>
                <w:sz w:val="20"/>
              </w:rPr>
              <w:t>Unchanged</w:t>
            </w:r>
          </w:p>
        </w:tc>
      </w:tr>
      <w:tr w:rsidR="003F6BDF" w:rsidRPr="00A82EB1" w14:paraId="44F1DA4A" w14:textId="77777777" w:rsidTr="00616C93">
        <w:trPr>
          <w:trHeight w:val="135"/>
          <w:jc w:val="center"/>
        </w:trPr>
        <w:tc>
          <w:tcPr>
            <w:tcW w:w="1559" w:type="dxa"/>
            <w:shd w:val="clear" w:color="auto" w:fill="auto"/>
          </w:tcPr>
          <w:p w14:paraId="3CCD53BB" w14:textId="77777777" w:rsidR="003F6BDF" w:rsidRPr="00A82EB1" w:rsidRDefault="003F6BDF" w:rsidP="00616C93">
            <w:pPr>
              <w:spacing w:before="120"/>
              <w:jc w:val="center"/>
              <w:rPr>
                <w:b/>
                <w:sz w:val="20"/>
              </w:rPr>
            </w:pPr>
            <w:proofErr w:type="gramStart"/>
            <w:r w:rsidRPr="00A82EB1" w:rsidDel="00B77FD1">
              <w:rPr>
                <w:b/>
                <w:sz w:val="20"/>
              </w:rPr>
              <w:t>dd</w:t>
            </w:r>
            <w:r w:rsidRPr="00A82EB1">
              <w:rPr>
                <w:b/>
                <w:sz w:val="20"/>
              </w:rPr>
              <w:t>I</w:t>
            </w:r>
            <w:proofErr w:type="gramEnd"/>
            <w:r w:rsidRPr="00A82EB1">
              <w:rPr>
                <w:b/>
                <w:sz w:val="20"/>
              </w:rPr>
              <w:t xml:space="preserve"> &gt;60/&lt;60kg</w:t>
            </w:r>
          </w:p>
        </w:tc>
        <w:tc>
          <w:tcPr>
            <w:tcW w:w="1429" w:type="dxa"/>
            <w:shd w:val="clear" w:color="auto" w:fill="auto"/>
          </w:tcPr>
          <w:p w14:paraId="2C11F2C5" w14:textId="77777777" w:rsidR="003F6BDF" w:rsidRPr="00A82EB1" w:rsidRDefault="003F6BDF" w:rsidP="00616C93">
            <w:pPr>
              <w:spacing w:before="120"/>
              <w:jc w:val="center"/>
              <w:rPr>
                <w:sz w:val="20"/>
              </w:rPr>
            </w:pPr>
            <w:r w:rsidRPr="00A82EB1">
              <w:rPr>
                <w:sz w:val="20"/>
              </w:rPr>
              <w:t>400/250 mg</w:t>
            </w:r>
          </w:p>
        </w:tc>
        <w:tc>
          <w:tcPr>
            <w:tcW w:w="1800" w:type="dxa"/>
            <w:shd w:val="clear" w:color="auto" w:fill="auto"/>
          </w:tcPr>
          <w:p w14:paraId="479B2E22" w14:textId="77777777" w:rsidR="003F6BDF" w:rsidRPr="00A82EB1" w:rsidRDefault="003F6BDF" w:rsidP="00616C93">
            <w:pPr>
              <w:spacing w:before="120"/>
              <w:jc w:val="center"/>
              <w:rPr>
                <w:sz w:val="20"/>
              </w:rPr>
            </w:pPr>
            <w:r w:rsidRPr="00A82EB1">
              <w:rPr>
                <w:sz w:val="20"/>
              </w:rPr>
              <w:t>200/125mg daily</w:t>
            </w:r>
          </w:p>
        </w:tc>
        <w:tc>
          <w:tcPr>
            <w:tcW w:w="1800" w:type="dxa"/>
            <w:shd w:val="clear" w:color="auto" w:fill="auto"/>
          </w:tcPr>
          <w:p w14:paraId="27459B88" w14:textId="77777777" w:rsidR="003F6BDF" w:rsidRPr="00A82EB1" w:rsidRDefault="003F6BDF" w:rsidP="00616C93">
            <w:pPr>
              <w:spacing w:before="120"/>
              <w:jc w:val="center"/>
              <w:rPr>
                <w:sz w:val="20"/>
              </w:rPr>
            </w:pPr>
            <w:r w:rsidRPr="00A82EB1">
              <w:rPr>
                <w:sz w:val="20"/>
              </w:rPr>
              <w:t>125/100mg daily</w:t>
            </w:r>
          </w:p>
        </w:tc>
        <w:tc>
          <w:tcPr>
            <w:tcW w:w="1620" w:type="dxa"/>
            <w:shd w:val="clear" w:color="auto" w:fill="auto"/>
          </w:tcPr>
          <w:p w14:paraId="346C6754" w14:textId="77777777" w:rsidR="003F6BDF" w:rsidRPr="00A82EB1" w:rsidRDefault="003F6BDF" w:rsidP="00616C93">
            <w:pPr>
              <w:spacing w:before="120"/>
              <w:jc w:val="center"/>
              <w:rPr>
                <w:sz w:val="20"/>
              </w:rPr>
            </w:pPr>
            <w:r w:rsidRPr="00A82EB1">
              <w:rPr>
                <w:sz w:val="20"/>
              </w:rPr>
              <w:t>125/75mg daily</w:t>
            </w:r>
          </w:p>
        </w:tc>
        <w:tc>
          <w:tcPr>
            <w:tcW w:w="1495" w:type="dxa"/>
            <w:shd w:val="clear" w:color="auto" w:fill="auto"/>
          </w:tcPr>
          <w:p w14:paraId="3DC4E0D3" w14:textId="77777777" w:rsidR="003F6BDF" w:rsidRPr="00A82EB1" w:rsidRDefault="003F6BDF" w:rsidP="00616C93">
            <w:pPr>
              <w:spacing w:before="120"/>
              <w:jc w:val="center"/>
              <w:rPr>
                <w:sz w:val="20"/>
              </w:rPr>
            </w:pPr>
            <w:r w:rsidRPr="00A82EB1">
              <w:rPr>
                <w:sz w:val="20"/>
              </w:rPr>
              <w:t>Unchanged</w:t>
            </w:r>
          </w:p>
        </w:tc>
      </w:tr>
      <w:tr w:rsidR="003F6BDF" w:rsidRPr="00A82EB1" w14:paraId="1A13C7A4" w14:textId="77777777" w:rsidTr="00616C93">
        <w:trPr>
          <w:trHeight w:val="374"/>
          <w:jc w:val="center"/>
        </w:trPr>
        <w:tc>
          <w:tcPr>
            <w:tcW w:w="1559" w:type="dxa"/>
            <w:shd w:val="clear" w:color="auto" w:fill="auto"/>
          </w:tcPr>
          <w:p w14:paraId="0D502858" w14:textId="77777777" w:rsidR="003F6BDF" w:rsidRPr="00A82EB1" w:rsidRDefault="003F6BDF" w:rsidP="00616C93">
            <w:pPr>
              <w:spacing w:before="120"/>
              <w:jc w:val="center"/>
              <w:rPr>
                <w:b/>
                <w:sz w:val="20"/>
              </w:rPr>
            </w:pPr>
            <w:r w:rsidRPr="00A82EB1">
              <w:rPr>
                <w:b/>
                <w:sz w:val="20"/>
              </w:rPr>
              <w:t>TDF</w:t>
            </w:r>
          </w:p>
        </w:tc>
        <w:tc>
          <w:tcPr>
            <w:tcW w:w="1429" w:type="dxa"/>
            <w:shd w:val="clear" w:color="auto" w:fill="auto"/>
          </w:tcPr>
          <w:p w14:paraId="57287B2E" w14:textId="77777777" w:rsidR="003F6BDF" w:rsidRPr="00A82EB1" w:rsidRDefault="003F6BDF" w:rsidP="00616C93">
            <w:pPr>
              <w:spacing w:before="120"/>
              <w:jc w:val="center"/>
              <w:rPr>
                <w:sz w:val="20"/>
              </w:rPr>
            </w:pPr>
            <w:r w:rsidRPr="00A82EB1">
              <w:rPr>
                <w:sz w:val="20"/>
              </w:rPr>
              <w:t>300 mg</w:t>
            </w:r>
          </w:p>
        </w:tc>
        <w:tc>
          <w:tcPr>
            <w:tcW w:w="1800" w:type="dxa"/>
            <w:shd w:val="clear" w:color="auto" w:fill="auto"/>
          </w:tcPr>
          <w:p w14:paraId="470A6AED" w14:textId="77777777" w:rsidR="003F6BDF" w:rsidRPr="00A82EB1" w:rsidRDefault="003F6BDF" w:rsidP="00616C93">
            <w:pPr>
              <w:spacing w:before="120"/>
              <w:jc w:val="center"/>
              <w:rPr>
                <w:sz w:val="20"/>
              </w:rPr>
            </w:pPr>
            <w:r w:rsidRPr="00A82EB1">
              <w:rPr>
                <w:sz w:val="20"/>
              </w:rPr>
              <w:t>300 mg 48 hourly</w:t>
            </w:r>
          </w:p>
        </w:tc>
        <w:tc>
          <w:tcPr>
            <w:tcW w:w="1800" w:type="dxa"/>
            <w:shd w:val="clear" w:color="auto" w:fill="auto"/>
          </w:tcPr>
          <w:p w14:paraId="75B4F06B" w14:textId="77777777" w:rsidR="003F6BDF" w:rsidRPr="00A82EB1" w:rsidRDefault="003F6BDF" w:rsidP="00616C93">
            <w:pPr>
              <w:spacing w:before="120"/>
              <w:jc w:val="center"/>
              <w:rPr>
                <w:sz w:val="20"/>
              </w:rPr>
            </w:pPr>
            <w:r w:rsidRPr="00A82EB1">
              <w:rPr>
                <w:sz w:val="20"/>
              </w:rPr>
              <w:t>Do not use</w:t>
            </w:r>
          </w:p>
        </w:tc>
        <w:tc>
          <w:tcPr>
            <w:tcW w:w="1620" w:type="dxa"/>
            <w:shd w:val="clear" w:color="auto" w:fill="auto"/>
          </w:tcPr>
          <w:p w14:paraId="39782F69" w14:textId="77777777" w:rsidR="003F6BDF" w:rsidRPr="00A82EB1" w:rsidRDefault="003F6BDF" w:rsidP="00616C93">
            <w:pPr>
              <w:spacing w:before="120"/>
              <w:jc w:val="center"/>
              <w:rPr>
                <w:sz w:val="20"/>
              </w:rPr>
            </w:pPr>
            <w:r w:rsidRPr="00A82EB1">
              <w:rPr>
                <w:sz w:val="20"/>
              </w:rPr>
              <w:t>Do not use</w:t>
            </w:r>
          </w:p>
        </w:tc>
        <w:tc>
          <w:tcPr>
            <w:tcW w:w="1495" w:type="dxa"/>
            <w:shd w:val="clear" w:color="auto" w:fill="auto"/>
          </w:tcPr>
          <w:p w14:paraId="52BF9068" w14:textId="77777777" w:rsidR="003F6BDF" w:rsidRPr="00A82EB1" w:rsidRDefault="003F6BDF" w:rsidP="00616C93">
            <w:pPr>
              <w:spacing w:before="120"/>
              <w:jc w:val="center"/>
              <w:rPr>
                <w:sz w:val="20"/>
              </w:rPr>
            </w:pPr>
            <w:r w:rsidRPr="00A82EB1">
              <w:rPr>
                <w:sz w:val="20"/>
              </w:rPr>
              <w:t>Unchanged</w:t>
            </w:r>
          </w:p>
        </w:tc>
      </w:tr>
      <w:tr w:rsidR="003F6BDF" w:rsidRPr="00A82EB1" w14:paraId="3BBE3D39" w14:textId="77777777" w:rsidTr="00616C93">
        <w:trPr>
          <w:trHeight w:val="285"/>
          <w:jc w:val="center"/>
        </w:trPr>
        <w:tc>
          <w:tcPr>
            <w:tcW w:w="1559" w:type="dxa"/>
            <w:shd w:val="clear" w:color="auto" w:fill="auto"/>
          </w:tcPr>
          <w:p w14:paraId="03DE9A9A" w14:textId="77777777" w:rsidR="003F6BDF" w:rsidRPr="00A82EB1" w:rsidRDefault="003F6BDF" w:rsidP="00616C93">
            <w:pPr>
              <w:spacing w:before="120"/>
              <w:jc w:val="center"/>
              <w:rPr>
                <w:b/>
                <w:sz w:val="20"/>
              </w:rPr>
            </w:pPr>
            <w:r w:rsidRPr="00A82EB1">
              <w:rPr>
                <w:b/>
                <w:sz w:val="20"/>
              </w:rPr>
              <w:t>ABC</w:t>
            </w:r>
          </w:p>
        </w:tc>
        <w:tc>
          <w:tcPr>
            <w:tcW w:w="1429" w:type="dxa"/>
            <w:shd w:val="clear" w:color="auto" w:fill="auto"/>
          </w:tcPr>
          <w:p w14:paraId="0DDDA605" w14:textId="77777777" w:rsidR="003F6BDF" w:rsidRPr="00A82EB1" w:rsidRDefault="003F6BDF" w:rsidP="00616C93">
            <w:pPr>
              <w:spacing w:before="120"/>
              <w:jc w:val="center"/>
              <w:rPr>
                <w:sz w:val="20"/>
              </w:rPr>
            </w:pPr>
            <w:r w:rsidRPr="00A82EB1">
              <w:rPr>
                <w:sz w:val="20"/>
              </w:rPr>
              <w:t>600 mg</w:t>
            </w:r>
          </w:p>
        </w:tc>
        <w:tc>
          <w:tcPr>
            <w:tcW w:w="1800" w:type="dxa"/>
            <w:shd w:val="clear" w:color="auto" w:fill="auto"/>
          </w:tcPr>
          <w:p w14:paraId="0B36B768" w14:textId="77777777" w:rsidR="003F6BDF" w:rsidRPr="00A82EB1" w:rsidRDefault="003F6BDF" w:rsidP="00616C93">
            <w:pPr>
              <w:spacing w:before="120"/>
              <w:jc w:val="center"/>
              <w:rPr>
                <w:sz w:val="20"/>
              </w:rPr>
            </w:pPr>
            <w:r w:rsidRPr="00A82EB1">
              <w:rPr>
                <w:sz w:val="20"/>
              </w:rPr>
              <w:t>Unchanged</w:t>
            </w:r>
          </w:p>
        </w:tc>
        <w:tc>
          <w:tcPr>
            <w:tcW w:w="1800" w:type="dxa"/>
            <w:shd w:val="clear" w:color="auto" w:fill="auto"/>
          </w:tcPr>
          <w:p w14:paraId="4D26BCFD" w14:textId="77777777" w:rsidR="003F6BDF" w:rsidRPr="00A82EB1" w:rsidRDefault="003F6BDF" w:rsidP="00616C93">
            <w:pPr>
              <w:spacing w:before="120"/>
              <w:jc w:val="center"/>
              <w:rPr>
                <w:sz w:val="20"/>
              </w:rPr>
            </w:pPr>
            <w:r w:rsidRPr="00A82EB1">
              <w:rPr>
                <w:sz w:val="20"/>
              </w:rPr>
              <w:t>Unchanged</w:t>
            </w:r>
          </w:p>
        </w:tc>
        <w:tc>
          <w:tcPr>
            <w:tcW w:w="1620" w:type="dxa"/>
            <w:shd w:val="clear" w:color="auto" w:fill="auto"/>
          </w:tcPr>
          <w:p w14:paraId="622D1631" w14:textId="77777777" w:rsidR="003F6BDF" w:rsidRPr="00A82EB1" w:rsidRDefault="003F6BDF" w:rsidP="00616C93">
            <w:pPr>
              <w:spacing w:before="120"/>
              <w:jc w:val="center"/>
              <w:rPr>
                <w:sz w:val="20"/>
              </w:rPr>
            </w:pPr>
            <w:r w:rsidRPr="00A82EB1">
              <w:rPr>
                <w:sz w:val="20"/>
              </w:rPr>
              <w:t>Unchanged</w:t>
            </w:r>
          </w:p>
        </w:tc>
        <w:tc>
          <w:tcPr>
            <w:tcW w:w="1495" w:type="dxa"/>
            <w:shd w:val="clear" w:color="auto" w:fill="auto"/>
          </w:tcPr>
          <w:p w14:paraId="76B93F4C" w14:textId="77777777" w:rsidR="003F6BDF" w:rsidRPr="00A82EB1" w:rsidRDefault="003F6BDF" w:rsidP="00616C93">
            <w:pPr>
              <w:spacing w:before="120"/>
              <w:jc w:val="center"/>
              <w:rPr>
                <w:sz w:val="20"/>
              </w:rPr>
            </w:pPr>
            <w:r w:rsidRPr="00A82EB1">
              <w:rPr>
                <w:sz w:val="20"/>
              </w:rPr>
              <w:t>Avoid if severe</w:t>
            </w:r>
          </w:p>
        </w:tc>
      </w:tr>
      <w:tr w:rsidR="003F6BDF" w:rsidRPr="00A82EB1" w14:paraId="26F0C6AC" w14:textId="77777777" w:rsidTr="00616C93">
        <w:trPr>
          <w:trHeight w:val="286"/>
          <w:jc w:val="center"/>
        </w:trPr>
        <w:tc>
          <w:tcPr>
            <w:tcW w:w="1559" w:type="dxa"/>
            <w:shd w:val="clear" w:color="auto" w:fill="auto"/>
          </w:tcPr>
          <w:p w14:paraId="0C3F7BDE" w14:textId="77777777" w:rsidR="003F6BDF" w:rsidRPr="00A82EB1" w:rsidRDefault="003F6BDF" w:rsidP="00616C93">
            <w:pPr>
              <w:spacing w:before="120"/>
              <w:jc w:val="center"/>
              <w:rPr>
                <w:b/>
                <w:sz w:val="20"/>
              </w:rPr>
            </w:pPr>
            <w:r w:rsidRPr="00A82EB1">
              <w:rPr>
                <w:b/>
                <w:sz w:val="20"/>
              </w:rPr>
              <w:t>PIs</w:t>
            </w:r>
          </w:p>
        </w:tc>
        <w:tc>
          <w:tcPr>
            <w:tcW w:w="1429" w:type="dxa"/>
            <w:shd w:val="clear" w:color="auto" w:fill="auto"/>
          </w:tcPr>
          <w:p w14:paraId="7A7FA40D" w14:textId="77777777" w:rsidR="003F6BDF" w:rsidRPr="00A82EB1" w:rsidRDefault="003F6BDF" w:rsidP="00616C93">
            <w:pPr>
              <w:spacing w:before="120"/>
              <w:jc w:val="center"/>
              <w:rPr>
                <w:sz w:val="20"/>
              </w:rPr>
            </w:pPr>
            <w:r w:rsidRPr="00A82EB1">
              <w:rPr>
                <w:sz w:val="20"/>
              </w:rPr>
              <w:t>Standard dose</w:t>
            </w:r>
          </w:p>
        </w:tc>
        <w:tc>
          <w:tcPr>
            <w:tcW w:w="1800" w:type="dxa"/>
            <w:shd w:val="clear" w:color="auto" w:fill="auto"/>
          </w:tcPr>
          <w:p w14:paraId="0DC56D9A" w14:textId="77777777" w:rsidR="003F6BDF" w:rsidRPr="00A82EB1" w:rsidRDefault="003F6BDF" w:rsidP="00616C93">
            <w:pPr>
              <w:spacing w:before="120"/>
              <w:jc w:val="center"/>
              <w:rPr>
                <w:sz w:val="20"/>
              </w:rPr>
            </w:pPr>
            <w:r w:rsidRPr="00A82EB1">
              <w:rPr>
                <w:sz w:val="20"/>
              </w:rPr>
              <w:t>Unchanged</w:t>
            </w:r>
          </w:p>
        </w:tc>
        <w:tc>
          <w:tcPr>
            <w:tcW w:w="1800" w:type="dxa"/>
            <w:shd w:val="clear" w:color="auto" w:fill="auto"/>
          </w:tcPr>
          <w:p w14:paraId="6A0A6F8E" w14:textId="77777777" w:rsidR="003F6BDF" w:rsidRPr="00A82EB1" w:rsidRDefault="003F6BDF" w:rsidP="00616C93">
            <w:pPr>
              <w:spacing w:before="120"/>
              <w:jc w:val="center"/>
              <w:rPr>
                <w:sz w:val="20"/>
              </w:rPr>
            </w:pPr>
            <w:r w:rsidRPr="00A82EB1">
              <w:rPr>
                <w:sz w:val="20"/>
              </w:rPr>
              <w:t>Unchanged</w:t>
            </w:r>
          </w:p>
        </w:tc>
        <w:tc>
          <w:tcPr>
            <w:tcW w:w="1620" w:type="dxa"/>
            <w:shd w:val="clear" w:color="auto" w:fill="auto"/>
          </w:tcPr>
          <w:p w14:paraId="2D6686C9" w14:textId="77777777" w:rsidR="003F6BDF" w:rsidRPr="00A82EB1" w:rsidRDefault="003F6BDF" w:rsidP="00616C93">
            <w:pPr>
              <w:spacing w:before="120"/>
              <w:jc w:val="center"/>
              <w:rPr>
                <w:sz w:val="20"/>
              </w:rPr>
            </w:pPr>
            <w:r w:rsidRPr="00A82EB1">
              <w:rPr>
                <w:sz w:val="20"/>
              </w:rPr>
              <w:t>Unchanged</w:t>
            </w:r>
          </w:p>
        </w:tc>
        <w:tc>
          <w:tcPr>
            <w:tcW w:w="1495" w:type="dxa"/>
            <w:shd w:val="clear" w:color="auto" w:fill="auto"/>
          </w:tcPr>
          <w:p w14:paraId="514D8B95" w14:textId="77777777" w:rsidR="003F6BDF" w:rsidRPr="00A82EB1" w:rsidRDefault="003F6BDF" w:rsidP="00616C93">
            <w:pPr>
              <w:spacing w:before="120"/>
              <w:jc w:val="center"/>
              <w:rPr>
                <w:sz w:val="20"/>
              </w:rPr>
            </w:pPr>
            <w:r w:rsidRPr="00A82EB1">
              <w:rPr>
                <w:sz w:val="20"/>
              </w:rPr>
              <w:t>Use with caution (avoid LPV/r in severe liver dx)</w:t>
            </w:r>
          </w:p>
        </w:tc>
      </w:tr>
      <w:tr w:rsidR="003F6BDF" w:rsidRPr="00A82EB1" w14:paraId="1712763F" w14:textId="77777777" w:rsidTr="00616C93">
        <w:trPr>
          <w:trHeight w:val="270"/>
          <w:jc w:val="center"/>
        </w:trPr>
        <w:tc>
          <w:tcPr>
            <w:tcW w:w="1559" w:type="dxa"/>
            <w:shd w:val="clear" w:color="auto" w:fill="auto"/>
          </w:tcPr>
          <w:p w14:paraId="7E026B67" w14:textId="77777777" w:rsidR="003F6BDF" w:rsidRPr="00A82EB1" w:rsidRDefault="003F6BDF" w:rsidP="00616C93">
            <w:pPr>
              <w:spacing w:before="120"/>
              <w:jc w:val="center"/>
              <w:rPr>
                <w:b/>
                <w:sz w:val="20"/>
              </w:rPr>
            </w:pPr>
            <w:r w:rsidRPr="00A82EB1">
              <w:rPr>
                <w:b/>
                <w:sz w:val="20"/>
              </w:rPr>
              <w:t>NNRTIs</w:t>
            </w:r>
          </w:p>
        </w:tc>
        <w:tc>
          <w:tcPr>
            <w:tcW w:w="1429" w:type="dxa"/>
            <w:shd w:val="clear" w:color="auto" w:fill="auto"/>
          </w:tcPr>
          <w:p w14:paraId="3DDF5417" w14:textId="77777777" w:rsidR="003F6BDF" w:rsidRPr="00A82EB1" w:rsidRDefault="003F6BDF" w:rsidP="00616C93">
            <w:pPr>
              <w:spacing w:before="120"/>
              <w:jc w:val="center"/>
              <w:rPr>
                <w:sz w:val="20"/>
              </w:rPr>
            </w:pPr>
            <w:r w:rsidRPr="00A82EB1">
              <w:rPr>
                <w:sz w:val="20"/>
              </w:rPr>
              <w:t>Standard Dose</w:t>
            </w:r>
          </w:p>
        </w:tc>
        <w:tc>
          <w:tcPr>
            <w:tcW w:w="1800" w:type="dxa"/>
            <w:shd w:val="clear" w:color="auto" w:fill="auto"/>
          </w:tcPr>
          <w:p w14:paraId="3BA9D1FE" w14:textId="77777777" w:rsidR="003F6BDF" w:rsidRPr="00A82EB1" w:rsidRDefault="003F6BDF" w:rsidP="00616C93">
            <w:pPr>
              <w:spacing w:before="120"/>
              <w:jc w:val="center"/>
              <w:rPr>
                <w:sz w:val="20"/>
              </w:rPr>
            </w:pPr>
            <w:r w:rsidRPr="00A82EB1">
              <w:rPr>
                <w:sz w:val="20"/>
              </w:rPr>
              <w:t>Unchanged</w:t>
            </w:r>
          </w:p>
        </w:tc>
        <w:tc>
          <w:tcPr>
            <w:tcW w:w="1800" w:type="dxa"/>
            <w:shd w:val="clear" w:color="auto" w:fill="auto"/>
          </w:tcPr>
          <w:p w14:paraId="7CE9DCBB" w14:textId="77777777" w:rsidR="003F6BDF" w:rsidRPr="00A82EB1" w:rsidRDefault="003F6BDF" w:rsidP="00616C93">
            <w:pPr>
              <w:spacing w:before="120"/>
              <w:jc w:val="center"/>
              <w:rPr>
                <w:sz w:val="20"/>
              </w:rPr>
            </w:pPr>
            <w:r w:rsidRPr="00A82EB1">
              <w:rPr>
                <w:sz w:val="20"/>
              </w:rPr>
              <w:t>Unchanged</w:t>
            </w:r>
          </w:p>
        </w:tc>
        <w:tc>
          <w:tcPr>
            <w:tcW w:w="1620" w:type="dxa"/>
            <w:shd w:val="clear" w:color="auto" w:fill="auto"/>
          </w:tcPr>
          <w:p w14:paraId="32C5DB82" w14:textId="77777777" w:rsidR="003F6BDF" w:rsidRPr="00A82EB1" w:rsidRDefault="003F6BDF" w:rsidP="00616C93">
            <w:pPr>
              <w:spacing w:before="120"/>
              <w:jc w:val="center"/>
              <w:rPr>
                <w:sz w:val="20"/>
              </w:rPr>
            </w:pPr>
            <w:r w:rsidRPr="00A82EB1">
              <w:rPr>
                <w:sz w:val="20"/>
              </w:rPr>
              <w:t>Unchanged</w:t>
            </w:r>
          </w:p>
        </w:tc>
        <w:tc>
          <w:tcPr>
            <w:tcW w:w="1495" w:type="dxa"/>
            <w:shd w:val="clear" w:color="auto" w:fill="auto"/>
          </w:tcPr>
          <w:p w14:paraId="6B82E184" w14:textId="77777777" w:rsidR="003F6BDF" w:rsidRPr="00A82EB1" w:rsidRDefault="003F6BDF" w:rsidP="00616C93">
            <w:pPr>
              <w:spacing w:before="120"/>
              <w:jc w:val="center"/>
              <w:rPr>
                <w:sz w:val="20"/>
              </w:rPr>
            </w:pPr>
            <w:r w:rsidRPr="00A82EB1">
              <w:rPr>
                <w:sz w:val="20"/>
              </w:rPr>
              <w:t xml:space="preserve">Avoid NVP in </w:t>
            </w:r>
            <w:r w:rsidRPr="00A82EB1">
              <w:rPr>
                <w:sz w:val="20"/>
              </w:rPr>
              <w:lastRenderedPageBreak/>
              <w:t>severe liver dx; use EFV with caution</w:t>
            </w:r>
          </w:p>
        </w:tc>
      </w:tr>
    </w:tbl>
    <w:p w14:paraId="3A4F1AF1" w14:textId="77777777" w:rsidR="003F6BDF" w:rsidRPr="00A82EB1" w:rsidRDefault="003F6BDF" w:rsidP="003F6BDF">
      <w:pPr>
        <w:spacing w:before="120"/>
        <w:rPr>
          <w:sz w:val="20"/>
        </w:rPr>
      </w:pPr>
      <w:r w:rsidRPr="00A82EB1">
        <w:rPr>
          <w:sz w:val="20"/>
          <w:vertAlign w:val="superscript"/>
        </w:rPr>
        <w:lastRenderedPageBreak/>
        <w:t>1</w:t>
      </w:r>
      <w:r w:rsidRPr="00A82EB1">
        <w:rPr>
          <w:sz w:val="20"/>
        </w:rPr>
        <w:t>Exclude lactic acidosis as a cause in patients with hepatic dysfunction</w:t>
      </w:r>
    </w:p>
    <w:p w14:paraId="07C9510B" w14:textId="77777777" w:rsidR="003F6BDF" w:rsidRPr="00A82EB1" w:rsidRDefault="003F6BDF" w:rsidP="003F6BDF">
      <w:pPr>
        <w:spacing w:before="120"/>
      </w:pPr>
    </w:p>
    <w:p w14:paraId="5136BD08" w14:textId="77777777" w:rsidR="003F6BDF" w:rsidRPr="00A82EB1" w:rsidRDefault="007F591E" w:rsidP="00BD5A42">
      <w:pPr>
        <w:pStyle w:val="Heading2"/>
        <w:rPr>
          <w:rFonts w:cs="Times New Roman"/>
          <w:color w:val="000000"/>
          <w:lang w:val="en-AU"/>
        </w:rPr>
      </w:pPr>
      <w:bookmarkStart w:id="511" w:name="_Toc290460982"/>
      <w:r>
        <w:rPr>
          <w:rFonts w:cs="Times New Roman"/>
        </w:rPr>
        <w:t xml:space="preserve"> </w:t>
      </w:r>
      <w:commentRangeStart w:id="512"/>
      <w:r w:rsidR="003F6BDF" w:rsidRPr="00145C24">
        <w:rPr>
          <w:rFonts w:cs="Times New Roman"/>
        </w:rPr>
        <w:t>Diagnosis and management of common symptoms in HIV positive people</w:t>
      </w:r>
      <w:bookmarkEnd w:id="511"/>
      <w:commentRangeEnd w:id="512"/>
      <w:r w:rsidR="003F6BDF" w:rsidRPr="00A82EB1">
        <w:rPr>
          <w:rStyle w:val="CommentReference"/>
          <w:b w:val="0"/>
          <w:bCs w:val="0"/>
          <w:vanish/>
        </w:rPr>
        <w:commentReference w:id="512"/>
      </w:r>
    </w:p>
    <w:p w14:paraId="3BFEB1ED" w14:textId="77777777" w:rsidR="003F6BDF" w:rsidRPr="00A82EB1" w:rsidRDefault="003F6BDF" w:rsidP="003F6BDF">
      <w:pPr>
        <w:autoSpaceDE w:val="0"/>
        <w:autoSpaceDN w:val="0"/>
        <w:adjustRightInd w:val="0"/>
        <w:rPr>
          <w:color w:val="000000"/>
        </w:rPr>
      </w:pPr>
    </w:p>
    <w:p w14:paraId="34FC98A8" w14:textId="77777777" w:rsidR="003F6BDF" w:rsidRPr="00A82EB1" w:rsidRDefault="003F6BDF" w:rsidP="003F6BDF">
      <w:pPr>
        <w:autoSpaceDE w:val="0"/>
        <w:autoSpaceDN w:val="0"/>
        <w:adjustRightInd w:val="0"/>
        <w:jc w:val="both"/>
        <w:rPr>
          <w:color w:val="000000"/>
        </w:rPr>
      </w:pPr>
      <w:r w:rsidRPr="00A82EB1">
        <w:rPr>
          <w:color w:val="000000"/>
        </w:rPr>
        <w:t>In symptomatic HIV disease, the cause of morbidity and mortality is most often due to common or opportunistic illnesses that result from HIV-induced immune deterioration.  Better management and treatment of these illnesses will result in improvement in the length and quality of life for the HIV positive individual.</w:t>
      </w:r>
    </w:p>
    <w:p w14:paraId="59792A6A" w14:textId="77777777" w:rsidR="003F6BDF" w:rsidRPr="00A82EB1" w:rsidRDefault="003F6BDF" w:rsidP="003F6BDF">
      <w:pPr>
        <w:autoSpaceDE w:val="0"/>
        <w:autoSpaceDN w:val="0"/>
        <w:adjustRightInd w:val="0"/>
        <w:jc w:val="both"/>
        <w:rPr>
          <w:color w:val="000000"/>
        </w:rPr>
      </w:pPr>
    </w:p>
    <w:p w14:paraId="185D05FE" w14:textId="77777777" w:rsidR="003F6BDF" w:rsidRPr="00A82EB1" w:rsidRDefault="003F6BDF" w:rsidP="003F6BDF">
      <w:pPr>
        <w:autoSpaceDE w:val="0"/>
        <w:autoSpaceDN w:val="0"/>
        <w:adjustRightInd w:val="0"/>
        <w:jc w:val="both"/>
        <w:rPr>
          <w:color w:val="000000"/>
        </w:rPr>
      </w:pPr>
      <w:r w:rsidRPr="00A82EB1">
        <w:rPr>
          <w:color w:val="000000"/>
        </w:rPr>
        <w:t xml:space="preserve">The purpose of the tables referenced in section is to provide guidance on identification and management of treatable illness in HIV positive individuals. Complications are grouped by system, with the specific symptoms, investigations, and treatment for the most common OIs listed in greater detail. Treatment is available for most of the opportunistic infections, and there should be prompt management of all other treatable conditions in people with HIV and AIDS.  </w:t>
      </w:r>
    </w:p>
    <w:p w14:paraId="43BBA0D0" w14:textId="77777777" w:rsidR="003F6BDF" w:rsidRPr="00A82EB1" w:rsidRDefault="003F6BDF" w:rsidP="003F6BDF">
      <w:pPr>
        <w:autoSpaceDE w:val="0"/>
        <w:autoSpaceDN w:val="0"/>
        <w:adjustRightInd w:val="0"/>
        <w:jc w:val="both"/>
        <w:rPr>
          <w:color w:val="000000"/>
        </w:rPr>
      </w:pPr>
    </w:p>
    <w:p w14:paraId="1015269B" w14:textId="77777777" w:rsidR="003F6BDF" w:rsidRPr="00A82EB1" w:rsidRDefault="003F6BDF" w:rsidP="003F6BDF">
      <w:pPr>
        <w:autoSpaceDE w:val="0"/>
        <w:autoSpaceDN w:val="0"/>
        <w:adjustRightInd w:val="0"/>
        <w:jc w:val="both"/>
        <w:rPr>
          <w:color w:val="000000"/>
        </w:rPr>
      </w:pPr>
      <w:r w:rsidRPr="00A82EB1">
        <w:rPr>
          <w:color w:val="000000"/>
        </w:rPr>
        <w:t>It should also be noted that both solid and blood cancers are more common in HIV positive patients.  In general, they should be managed as in sero-negative individuals.</w:t>
      </w:r>
    </w:p>
    <w:p w14:paraId="1676B006" w14:textId="77777777" w:rsidR="003F6BDF" w:rsidRPr="00A82EB1" w:rsidRDefault="003F6BDF" w:rsidP="003F6BDF">
      <w:pPr>
        <w:jc w:val="both"/>
      </w:pPr>
    </w:p>
    <w:p w14:paraId="624B93FE" w14:textId="77777777" w:rsidR="003F6BDF" w:rsidRPr="00A82EB1" w:rsidRDefault="003F6BDF" w:rsidP="003F6BDF">
      <w:pPr>
        <w:jc w:val="both"/>
      </w:pPr>
      <w:r w:rsidRPr="00145C24">
        <w:rPr>
          <w:highlight w:val="red"/>
        </w:rPr>
        <w:t xml:space="preserve">See </w:t>
      </w:r>
      <w:r w:rsidRPr="00145C24">
        <w:rPr>
          <w:b/>
          <w:highlight w:val="red"/>
        </w:rPr>
        <w:t>Appendix 13</w:t>
      </w:r>
      <w:r w:rsidRPr="00A82EB1">
        <w:t xml:space="preserve">: Common opportunistic infections, diagnosis, prophylaxis and treatment in adults and adolescents, and </w:t>
      </w:r>
      <w:r w:rsidRPr="00145C24">
        <w:rPr>
          <w:b/>
          <w:highlight w:val="red"/>
        </w:rPr>
        <w:t>Appendix 14</w:t>
      </w:r>
      <w:r w:rsidRPr="00A82EB1">
        <w:t>: Common opportunistic infections, diagnosis, prophylaxis and treatment in children.</w:t>
      </w:r>
    </w:p>
    <w:p w14:paraId="087971DC" w14:textId="77777777" w:rsidR="003F6BDF" w:rsidRPr="00A82EB1" w:rsidRDefault="003F6BDF" w:rsidP="003F6BDF">
      <w:pPr>
        <w:jc w:val="both"/>
        <w:rPr>
          <w:b/>
        </w:rPr>
      </w:pPr>
    </w:p>
    <w:p w14:paraId="3611BEB1" w14:textId="77777777" w:rsidR="00D16F51" w:rsidRDefault="00D16F51" w:rsidP="00D16F51">
      <w:pPr>
        <w:jc w:val="both"/>
        <w:rPr>
          <w:sz w:val="40"/>
        </w:rPr>
      </w:pPr>
    </w:p>
    <w:p w14:paraId="61CD67DD" w14:textId="77777777" w:rsidR="003F6BDF" w:rsidRDefault="003F6BDF" w:rsidP="00D16F51">
      <w:pPr>
        <w:jc w:val="both"/>
        <w:rPr>
          <w:sz w:val="40"/>
        </w:rPr>
      </w:pPr>
    </w:p>
    <w:p w14:paraId="201661C7" w14:textId="77777777" w:rsidR="003F6BDF" w:rsidRDefault="003F6BDF" w:rsidP="00D16F51">
      <w:pPr>
        <w:jc w:val="both"/>
        <w:rPr>
          <w:sz w:val="40"/>
        </w:rPr>
      </w:pPr>
    </w:p>
    <w:p w14:paraId="15B1D6A1" w14:textId="77777777" w:rsidR="003F6BDF" w:rsidRDefault="003F6BDF" w:rsidP="00D16F51">
      <w:pPr>
        <w:jc w:val="both"/>
        <w:rPr>
          <w:sz w:val="40"/>
        </w:rPr>
      </w:pPr>
    </w:p>
    <w:p w14:paraId="62838EF7" w14:textId="77777777" w:rsidR="003F6BDF" w:rsidRDefault="003F6BDF" w:rsidP="00D16F51">
      <w:pPr>
        <w:jc w:val="both"/>
        <w:rPr>
          <w:sz w:val="40"/>
        </w:rPr>
      </w:pPr>
    </w:p>
    <w:p w14:paraId="6C108793" w14:textId="77777777" w:rsidR="003F6BDF" w:rsidRDefault="003F6BDF" w:rsidP="00D16F51">
      <w:pPr>
        <w:jc w:val="both"/>
        <w:rPr>
          <w:sz w:val="40"/>
        </w:rPr>
      </w:pPr>
    </w:p>
    <w:p w14:paraId="512DF72E" w14:textId="77777777" w:rsidR="003F6BDF" w:rsidRDefault="003F6BDF" w:rsidP="00D16F51">
      <w:pPr>
        <w:jc w:val="both"/>
        <w:rPr>
          <w:sz w:val="40"/>
        </w:rPr>
      </w:pPr>
    </w:p>
    <w:p w14:paraId="6B708563" w14:textId="77777777" w:rsidR="003F6BDF" w:rsidRDefault="003F6BDF" w:rsidP="00D16F51">
      <w:pPr>
        <w:jc w:val="both"/>
        <w:rPr>
          <w:sz w:val="40"/>
        </w:rPr>
      </w:pPr>
    </w:p>
    <w:p w14:paraId="56BA1376" w14:textId="77777777" w:rsidR="003F6BDF" w:rsidRPr="00A82EB1" w:rsidRDefault="003F6BDF" w:rsidP="007F591E">
      <w:pPr>
        <w:pStyle w:val="Heading1"/>
        <w:numPr>
          <w:ilvl w:val="0"/>
          <w:numId w:val="0"/>
        </w:numPr>
        <w:ind w:left="2250"/>
      </w:pPr>
    </w:p>
    <w:p w14:paraId="3B89704E" w14:textId="77777777" w:rsidR="003F6BDF" w:rsidRPr="00A82EB1" w:rsidRDefault="003F6BDF" w:rsidP="003F6BDF">
      <w:pPr>
        <w:rPr>
          <w:b/>
          <w:sz w:val="40"/>
        </w:rPr>
      </w:pPr>
    </w:p>
    <w:p w14:paraId="22A64365" w14:textId="77777777" w:rsidR="003F6BDF" w:rsidRPr="00A82EB1" w:rsidRDefault="003F6BDF" w:rsidP="003F6BDF">
      <w:pPr>
        <w:rPr>
          <w:b/>
          <w:sz w:val="40"/>
        </w:rPr>
      </w:pPr>
    </w:p>
    <w:p w14:paraId="5F74321C" w14:textId="77777777" w:rsidR="003F6BDF" w:rsidRPr="00A82EB1" w:rsidRDefault="003F6BDF" w:rsidP="003F6BDF">
      <w:pPr>
        <w:rPr>
          <w:b/>
          <w:sz w:val="40"/>
        </w:rPr>
      </w:pPr>
    </w:p>
    <w:p w14:paraId="07B353C3" w14:textId="77777777" w:rsidR="003F6BDF" w:rsidRPr="00A82EB1" w:rsidRDefault="003F6BDF" w:rsidP="003F6BDF">
      <w:pPr>
        <w:rPr>
          <w:b/>
          <w:sz w:val="40"/>
        </w:rPr>
      </w:pPr>
    </w:p>
    <w:p w14:paraId="05A10F6C" w14:textId="77777777" w:rsidR="003F6BDF" w:rsidRPr="00A82EB1" w:rsidRDefault="00DA4E88" w:rsidP="003F6BDF">
      <w:pPr>
        <w:rPr>
          <w:b/>
          <w:sz w:val="40"/>
        </w:rPr>
      </w:pPr>
      <w:r>
        <w:rPr>
          <w:b/>
          <w:noProof/>
          <w:color w:val="FFFFFF"/>
          <w:sz w:val="40"/>
          <w:szCs w:val="28"/>
        </w:rPr>
        <w:lastRenderedPageBreak/>
        <mc:AlternateContent>
          <mc:Choice Requires="wps">
            <w:drawing>
              <wp:anchor distT="0" distB="0" distL="114300" distR="114300" simplePos="0" relativeHeight="251762688" behindDoc="1" locked="0" layoutInCell="1" allowOverlap="1" wp14:anchorId="2A344616" wp14:editId="32717A5B">
                <wp:simplePos x="0" y="0"/>
                <wp:positionH relativeFrom="margin">
                  <wp:posOffset>-91440</wp:posOffset>
                </wp:positionH>
                <wp:positionV relativeFrom="margin">
                  <wp:posOffset>161925</wp:posOffset>
                </wp:positionV>
                <wp:extent cx="1714500" cy="8159115"/>
                <wp:effectExtent l="0" t="0" r="0" b="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15911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A2A2A5" id="Rectangle 301" o:spid="_x0000_s1026" style="position:absolute;margin-left:-7.2pt;margin-top:12.75pt;width:135pt;height:642.4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" fillcolor="#969696" stroked="f">
                <w10:wrap anchorx="margin" anchory="margin"/>
              </v:rect>
            </w:pict>
          </mc:Fallback>
        </mc:AlternateContent>
      </w:r>
    </w:p>
    <w:p w14:paraId="0ED962D3" w14:textId="77777777" w:rsidR="003F6BDF" w:rsidRPr="00A82EB1" w:rsidRDefault="003F6BDF" w:rsidP="003F6BDF">
      <w:pPr>
        <w:rPr>
          <w:b/>
          <w:sz w:val="40"/>
        </w:rPr>
      </w:pPr>
    </w:p>
    <w:p w14:paraId="44B10228" w14:textId="77777777" w:rsidR="003F6BDF" w:rsidRPr="00A82EB1" w:rsidRDefault="003F6BDF" w:rsidP="003F6BDF">
      <w:pPr>
        <w:rPr>
          <w:b/>
          <w:sz w:val="40"/>
        </w:rPr>
      </w:pPr>
    </w:p>
    <w:p w14:paraId="55AC99A3" w14:textId="77777777" w:rsidR="003F6BDF" w:rsidRPr="00A82EB1" w:rsidRDefault="003F6BDF" w:rsidP="003F6BDF">
      <w:pPr>
        <w:spacing w:before="120"/>
        <w:ind w:left="2880" w:hanging="2880"/>
        <w:rPr>
          <w:b/>
          <w:color w:val="FFFFFF"/>
          <w:sz w:val="40"/>
          <w:szCs w:val="28"/>
        </w:rPr>
      </w:pPr>
    </w:p>
    <w:p w14:paraId="598EEBA3" w14:textId="77777777" w:rsidR="003F6BDF" w:rsidRPr="007F591E" w:rsidRDefault="003F6BDF" w:rsidP="003F6BDF">
      <w:pPr>
        <w:spacing w:before="120"/>
        <w:ind w:left="2880" w:hanging="2880"/>
        <w:rPr>
          <w:b/>
          <w:sz w:val="36"/>
          <w:szCs w:val="36"/>
        </w:rPr>
      </w:pPr>
      <w:r w:rsidRPr="007F591E">
        <w:rPr>
          <w:b/>
          <w:color w:val="FFFFFF"/>
          <w:sz w:val="36"/>
          <w:szCs w:val="36"/>
        </w:rPr>
        <w:t>SECTION 18:</w:t>
      </w:r>
      <w:r w:rsidRPr="00A82EB1">
        <w:rPr>
          <w:b/>
          <w:sz w:val="40"/>
          <w:szCs w:val="28"/>
        </w:rPr>
        <w:tab/>
      </w:r>
      <w:r w:rsidRPr="00A82EB1">
        <w:rPr>
          <w:b/>
          <w:sz w:val="40"/>
          <w:szCs w:val="40"/>
        </w:rPr>
        <w:t>I</w:t>
      </w:r>
      <w:r w:rsidRPr="007F591E">
        <w:rPr>
          <w:b/>
          <w:sz w:val="36"/>
          <w:szCs w:val="36"/>
        </w:rPr>
        <w:t xml:space="preserve">nterruption or </w:t>
      </w:r>
      <w:r w:rsidR="00D17ADA" w:rsidRPr="007F591E">
        <w:rPr>
          <w:b/>
          <w:sz w:val="36"/>
          <w:szCs w:val="36"/>
        </w:rPr>
        <w:t>D</w:t>
      </w:r>
      <w:r w:rsidRPr="007F591E">
        <w:rPr>
          <w:b/>
          <w:sz w:val="36"/>
          <w:szCs w:val="36"/>
        </w:rPr>
        <w:t>iscontinuation of ART</w:t>
      </w:r>
    </w:p>
    <w:p w14:paraId="5AF2BBDB" w14:textId="77777777" w:rsidR="003F6BDF" w:rsidRPr="00A82EB1" w:rsidRDefault="003F6BDF" w:rsidP="00BD5A42">
      <w:pPr>
        <w:pStyle w:val="Heading1"/>
        <w:tabs>
          <w:tab w:val="num" w:pos="2610"/>
        </w:tabs>
      </w:pPr>
      <w:r w:rsidRPr="007F591E">
        <w:rPr>
          <w:sz w:val="36"/>
          <w:szCs w:val="36"/>
        </w:rPr>
        <w:br w:type="page"/>
      </w:r>
      <w:bookmarkStart w:id="513" w:name="_Toc168672828"/>
      <w:bookmarkStart w:id="514" w:name="_Toc290460983"/>
      <w:r w:rsidRPr="00A82EB1">
        <w:lastRenderedPageBreak/>
        <w:t xml:space="preserve">Interruption or </w:t>
      </w:r>
      <w:r w:rsidR="00D17ADA" w:rsidRPr="00D17ADA">
        <w:t>D</w:t>
      </w:r>
      <w:r w:rsidRPr="00A82EB1">
        <w:t>iscontinuation of ART</w:t>
      </w:r>
      <w:bookmarkStart w:id="515" w:name="_Toc168672829"/>
      <w:bookmarkEnd w:id="513"/>
      <w:bookmarkEnd w:id="514"/>
    </w:p>
    <w:p w14:paraId="2D1DB320" w14:textId="77777777" w:rsidR="003F6BDF" w:rsidRPr="00A82EB1" w:rsidRDefault="003F6BDF" w:rsidP="003F6BDF"/>
    <w:p w14:paraId="676DA20C" w14:textId="77777777" w:rsidR="003F6BDF" w:rsidRPr="006A78B8" w:rsidRDefault="003F6BDF" w:rsidP="00BD5A42">
      <w:pPr>
        <w:pStyle w:val="Heading2"/>
      </w:pPr>
      <w:bookmarkStart w:id="516" w:name="_Toc290460984"/>
      <w:r w:rsidRPr="00145C24">
        <w:t>Interruption</w:t>
      </w:r>
      <w:r w:rsidRPr="00A82EB1">
        <w:t xml:space="preserve"> of </w:t>
      </w:r>
      <w:r w:rsidRPr="00634FAB">
        <w:t>AR</w:t>
      </w:r>
      <w:bookmarkEnd w:id="515"/>
      <w:r w:rsidRPr="00634FAB">
        <w:t>T</w:t>
      </w:r>
      <w:bookmarkEnd w:id="516"/>
    </w:p>
    <w:p w14:paraId="73EE94E0" w14:textId="77777777" w:rsidR="003F6BDF" w:rsidRPr="00A82EB1" w:rsidRDefault="003F6BDF" w:rsidP="003F6BDF">
      <w:pPr>
        <w:jc w:val="both"/>
      </w:pPr>
      <w:r w:rsidRPr="00FC4F2F">
        <w:t>Short-term therapy interruptions</w:t>
      </w:r>
      <w:r w:rsidRPr="00A82EB1">
        <w:rPr>
          <w:rStyle w:val="FootnoteReference"/>
        </w:rPr>
        <w:footnoteReference w:id="28"/>
      </w:r>
      <w:r w:rsidRPr="00A82EB1">
        <w:t xml:space="preserve"> is usually a result of:</w:t>
      </w:r>
    </w:p>
    <w:p w14:paraId="22D25282" w14:textId="77777777" w:rsidR="003F6BDF" w:rsidRPr="00A82EB1" w:rsidRDefault="003F6BDF" w:rsidP="001D2529">
      <w:pPr>
        <w:numPr>
          <w:ilvl w:val="0"/>
          <w:numId w:val="211"/>
        </w:numPr>
        <w:jc w:val="both"/>
      </w:pPr>
      <w:r w:rsidRPr="00A82EB1">
        <w:t>Severe life threatening toxicity such as Stevens-Johnson Syndrome or acute fulminant hepatitis (</w:t>
      </w:r>
      <w:r w:rsidRPr="00145C24">
        <w:rPr>
          <w:color w:val="FF0000"/>
        </w:rPr>
        <w:t>see</w:t>
      </w:r>
      <w:r w:rsidRPr="00145C24">
        <w:rPr>
          <w:b/>
          <w:color w:val="FF0000"/>
        </w:rPr>
        <w:t xml:space="preserve"> Section 16</w:t>
      </w:r>
      <w:r w:rsidRPr="00145C24">
        <w:rPr>
          <w:color w:val="FF0000"/>
        </w:rPr>
        <w:t>: ARV treatment: toxicity and management</w:t>
      </w:r>
      <w:r w:rsidRPr="00A82EB1">
        <w:t>)</w:t>
      </w:r>
    </w:p>
    <w:p w14:paraId="79B405E3" w14:textId="77777777" w:rsidR="003F6BDF" w:rsidRPr="00A82EB1" w:rsidRDefault="003F6BDF" w:rsidP="001D2529">
      <w:pPr>
        <w:numPr>
          <w:ilvl w:val="0"/>
          <w:numId w:val="211"/>
        </w:numPr>
        <w:jc w:val="both"/>
      </w:pPr>
      <w:r w:rsidRPr="00A82EB1">
        <w:t>Acute illnesses that preclude oral intake</w:t>
      </w:r>
    </w:p>
    <w:p w14:paraId="0A52CC4E" w14:textId="77777777" w:rsidR="003F6BDF" w:rsidRPr="00A82EB1" w:rsidRDefault="003F6BDF" w:rsidP="001D2529">
      <w:pPr>
        <w:numPr>
          <w:ilvl w:val="0"/>
          <w:numId w:val="211"/>
        </w:numPr>
        <w:jc w:val="both"/>
      </w:pPr>
      <w:r w:rsidRPr="00A82EB1">
        <w:t>TB co</w:t>
      </w:r>
      <w:r w:rsidR="00D17ADA" w:rsidRPr="00D17ADA">
        <w:rPr>
          <w:color w:val="FF0000"/>
        </w:rPr>
        <w:t>-</w:t>
      </w:r>
      <w:r w:rsidRPr="00A82EB1">
        <w:t>infection when patient cannot tolerate all medications (in this situation every effort should be made to adjust the ART regimen where possible rather than interrupting therapy)</w:t>
      </w:r>
    </w:p>
    <w:p w14:paraId="2574831C" w14:textId="77777777" w:rsidR="003F6BDF" w:rsidRPr="00A82EB1" w:rsidRDefault="003F6BDF" w:rsidP="001D2529">
      <w:pPr>
        <w:numPr>
          <w:ilvl w:val="0"/>
          <w:numId w:val="211"/>
        </w:numPr>
        <w:jc w:val="both"/>
      </w:pPr>
      <w:r w:rsidRPr="00A82EB1">
        <w:t>Severe IRIS (</w:t>
      </w:r>
      <w:r w:rsidRPr="00145C24">
        <w:rPr>
          <w:color w:val="FF0000"/>
        </w:rPr>
        <w:t xml:space="preserve">see </w:t>
      </w:r>
      <w:r w:rsidRPr="00145C24">
        <w:rPr>
          <w:b/>
          <w:color w:val="FF0000"/>
        </w:rPr>
        <w:t>Section 15.6</w:t>
      </w:r>
      <w:r w:rsidRPr="00A82EB1">
        <w:t>)</w:t>
      </w:r>
    </w:p>
    <w:p w14:paraId="01D69A8C" w14:textId="77777777" w:rsidR="003F6BDF" w:rsidRPr="00A82EB1" w:rsidRDefault="003F6BDF" w:rsidP="001D2529">
      <w:pPr>
        <w:numPr>
          <w:ilvl w:val="0"/>
          <w:numId w:val="211"/>
        </w:numPr>
        <w:jc w:val="both"/>
      </w:pPr>
      <w:r w:rsidRPr="00A82EB1">
        <w:t xml:space="preserve">Repeated and persistently poor adherence </w:t>
      </w:r>
    </w:p>
    <w:p w14:paraId="20F3AA61" w14:textId="77777777" w:rsidR="003F6BDF" w:rsidRPr="00A82EB1" w:rsidRDefault="003F6BDF" w:rsidP="003F6BDF">
      <w:pPr>
        <w:jc w:val="both"/>
      </w:pPr>
    </w:p>
    <w:p w14:paraId="3EDC0396" w14:textId="77777777" w:rsidR="003F6BDF" w:rsidRPr="00A82EB1" w:rsidRDefault="003F6BDF" w:rsidP="003F6BDF">
      <w:pPr>
        <w:jc w:val="both"/>
      </w:pPr>
      <w:r w:rsidRPr="00A82EB1">
        <w:t>If a short-term interruption is planned, contact a clinician with greater expertise (see contact information at front of these Guidelines) to confirm plan of interrupting ART.</w:t>
      </w:r>
    </w:p>
    <w:p w14:paraId="198272C0" w14:textId="77777777" w:rsidR="003F6BDF" w:rsidRPr="00634FAB" w:rsidRDefault="003F6BDF" w:rsidP="003F6BDF">
      <w:bookmarkStart w:id="517" w:name="_Toc168672830"/>
    </w:p>
    <w:p w14:paraId="3C7900BF" w14:textId="77777777" w:rsidR="003F6BDF" w:rsidRPr="00FC4F2F" w:rsidRDefault="003F6BDF" w:rsidP="00BD5A42">
      <w:pPr>
        <w:pStyle w:val="Heading2"/>
      </w:pPr>
      <w:bookmarkStart w:id="518" w:name="_Toc290460985"/>
      <w:r w:rsidRPr="00145C24">
        <w:t>Discontinuation</w:t>
      </w:r>
      <w:r w:rsidRPr="006A78B8">
        <w:t xml:space="preserve"> of ART</w:t>
      </w:r>
      <w:bookmarkEnd w:id="517"/>
      <w:bookmarkEnd w:id="518"/>
    </w:p>
    <w:p w14:paraId="091E86CB" w14:textId="77777777" w:rsidR="003F6BDF" w:rsidRPr="0019651E" w:rsidRDefault="003F6BDF" w:rsidP="003F6BDF">
      <w:pPr>
        <w:jc w:val="both"/>
      </w:pPr>
      <w:r w:rsidRPr="0019651E">
        <w:t>Discontinuation of antiretroviral treatment may be considered in case of any of the following conditions:</w:t>
      </w:r>
    </w:p>
    <w:p w14:paraId="7325C055" w14:textId="77777777" w:rsidR="003F6BDF" w:rsidRPr="00CB63B3" w:rsidRDefault="003F6BDF" w:rsidP="001D2529">
      <w:pPr>
        <w:numPr>
          <w:ilvl w:val="0"/>
          <w:numId w:val="210"/>
        </w:numPr>
        <w:jc w:val="both"/>
      </w:pPr>
      <w:r w:rsidRPr="00CB63B3">
        <w:t>Client cannot tolerate side effects and there is no alternative regimen available.</w:t>
      </w:r>
    </w:p>
    <w:p w14:paraId="0A506BA0" w14:textId="77777777" w:rsidR="003F6BDF" w:rsidRPr="00471A5A" w:rsidRDefault="003F6BDF" w:rsidP="001D2529">
      <w:pPr>
        <w:numPr>
          <w:ilvl w:val="0"/>
          <w:numId w:val="210"/>
        </w:numPr>
        <w:jc w:val="both"/>
      </w:pPr>
      <w:r w:rsidRPr="00471A5A">
        <w:t>Client or client’s caregiver, in case of children, wishes to stop therapy.</w:t>
      </w:r>
    </w:p>
    <w:p w14:paraId="4A3D9E95" w14:textId="77777777" w:rsidR="003F6BDF" w:rsidRPr="00A82EB1" w:rsidRDefault="003F6BDF" w:rsidP="001D2529">
      <w:pPr>
        <w:numPr>
          <w:ilvl w:val="0"/>
          <w:numId w:val="210"/>
        </w:numPr>
        <w:jc w:val="both"/>
      </w:pPr>
      <w:r w:rsidRPr="00A82EB1">
        <w:t>The patient is dying and can no longer comply.</w:t>
      </w:r>
    </w:p>
    <w:p w14:paraId="38F9A294" w14:textId="77777777" w:rsidR="003F6BDF" w:rsidRPr="00A82EB1" w:rsidRDefault="003F6BDF" w:rsidP="001D2529">
      <w:pPr>
        <w:numPr>
          <w:ilvl w:val="0"/>
          <w:numId w:val="210"/>
        </w:numPr>
        <w:jc w:val="both"/>
      </w:pPr>
      <w:r w:rsidRPr="00A82EB1">
        <w:t>Repeated failure to comply with treatment.</w:t>
      </w:r>
    </w:p>
    <w:p w14:paraId="5BDEE98C" w14:textId="77777777" w:rsidR="003F6BDF" w:rsidRPr="002621EC" w:rsidRDefault="003F6BDF" w:rsidP="001D2529">
      <w:pPr>
        <w:numPr>
          <w:ilvl w:val="0"/>
          <w:numId w:val="210"/>
        </w:numPr>
        <w:jc w:val="both"/>
      </w:pPr>
      <w:r w:rsidRPr="002621EC">
        <w:t xml:space="preserve">Treatment is failing (defined as above) and there is no alternative regimen available.  </w:t>
      </w:r>
    </w:p>
    <w:p w14:paraId="11B27B46" w14:textId="77777777" w:rsidR="003F6BDF" w:rsidRPr="00EC3BCB" w:rsidRDefault="003F6BDF" w:rsidP="003F6BDF">
      <w:pPr>
        <w:ind w:left="288"/>
        <w:jc w:val="both"/>
      </w:pPr>
      <w:r w:rsidRPr="00A302F6">
        <w:rPr>
          <w:u w:val="single"/>
        </w:rPr>
        <w:t>Note:</w:t>
      </w:r>
      <w:r w:rsidRPr="00C86DBC">
        <w:t xml:space="preserve">  While this is a possible reason for discontinuing therapy, caution should be exercised.  There is good e</w:t>
      </w:r>
      <w:r w:rsidRPr="00761402">
        <w:t xml:space="preserve">vidence that ART provides some clinical benefit even in patients who have developed a strain of </w:t>
      </w:r>
      <w:proofErr w:type="gramStart"/>
      <w:r w:rsidRPr="00761402">
        <w:t>virus which</w:t>
      </w:r>
      <w:proofErr w:type="gramEnd"/>
      <w:r w:rsidRPr="00761402">
        <w:t xml:space="preserve"> is resistant to medications.  Drug resistant viruses are less virulent (or “fit”) than the wild type, and stopping treatment may encourage the wild </w:t>
      </w:r>
      <w:r w:rsidRPr="00EC3BCB">
        <w:t>type to return in strength (i.e. even failing treatment can slow down progression of disease).</w:t>
      </w:r>
    </w:p>
    <w:p w14:paraId="072FF6FD" w14:textId="77777777" w:rsidR="003F6BDF" w:rsidRPr="007D5912" w:rsidRDefault="003F6BDF" w:rsidP="003F6BDF">
      <w:pPr>
        <w:pStyle w:val="NoSpacing"/>
      </w:pPr>
      <w:bookmarkStart w:id="519" w:name="_Toc168672831"/>
    </w:p>
    <w:p w14:paraId="5622F11F" w14:textId="77777777" w:rsidR="003F6BDF" w:rsidRPr="00401767" w:rsidRDefault="003F6BDF" w:rsidP="00BD5A42">
      <w:pPr>
        <w:pStyle w:val="Heading2"/>
      </w:pPr>
      <w:bookmarkStart w:id="520" w:name="_Toc290460986"/>
      <w:r w:rsidRPr="00961832">
        <w:t xml:space="preserve">Follow-up </w:t>
      </w:r>
      <w:r w:rsidRPr="00145C24">
        <w:t>after</w:t>
      </w:r>
      <w:r w:rsidRPr="000C175D">
        <w:t xml:space="preserve"> </w:t>
      </w:r>
      <w:r w:rsidR="00D17ADA" w:rsidRPr="000C175D">
        <w:t>D</w:t>
      </w:r>
      <w:r w:rsidRPr="00961832">
        <w:t>iscontinuation of ART</w:t>
      </w:r>
      <w:bookmarkEnd w:id="519"/>
      <w:bookmarkEnd w:id="520"/>
    </w:p>
    <w:p w14:paraId="1589085B" w14:textId="77777777" w:rsidR="003F6BDF" w:rsidRPr="00A82EB1" w:rsidRDefault="003F6BDF" w:rsidP="003F6BDF">
      <w:pPr>
        <w:jc w:val="both"/>
      </w:pPr>
      <w:r w:rsidRPr="00EF2BB9">
        <w:t>Clients discontinuing ART for any reason should continue to be followed-up (if they agree to do so) for opportunistic</w:t>
      </w:r>
      <w:r w:rsidRPr="00A82EB1">
        <w:t xml:space="preserve"> infections.  Should they want to restart ARV drugs, a new baseline clinical and biological assessment should be performed as well as a readiness assessment.  </w:t>
      </w:r>
    </w:p>
    <w:p w14:paraId="45125995" w14:textId="77777777" w:rsidR="003F6BDF" w:rsidRPr="00A82EB1" w:rsidRDefault="003F6BDF" w:rsidP="003F6BDF">
      <w:pPr>
        <w:jc w:val="both"/>
        <w:rPr>
          <w:sz w:val="40"/>
        </w:rPr>
      </w:pPr>
      <w:r w:rsidRPr="00A82EB1">
        <w:br w:type="page"/>
      </w:r>
    </w:p>
    <w:p w14:paraId="6C0390C1" w14:textId="77777777" w:rsidR="003F6BDF" w:rsidRPr="00256943" w:rsidRDefault="003F6BDF" w:rsidP="003F6BDF">
      <w:pPr>
        <w:spacing w:before="120"/>
        <w:rPr>
          <w:b/>
        </w:rPr>
      </w:pPr>
    </w:p>
    <w:p w14:paraId="5FD51DF8" w14:textId="77777777" w:rsidR="003F6BDF" w:rsidRPr="00256943" w:rsidRDefault="003F6BDF" w:rsidP="003F6BDF">
      <w:pPr>
        <w:rPr>
          <w:b/>
        </w:rPr>
      </w:pPr>
    </w:p>
    <w:p w14:paraId="0DEB95A1" w14:textId="77777777" w:rsidR="003F6BDF" w:rsidRPr="00256943" w:rsidRDefault="003F6BDF" w:rsidP="003F6BDF">
      <w:pPr>
        <w:rPr>
          <w:b/>
        </w:rPr>
      </w:pPr>
    </w:p>
    <w:p w14:paraId="21D7EF7F" w14:textId="77777777" w:rsidR="003F6BDF" w:rsidRPr="00256943" w:rsidRDefault="00DA4E88" w:rsidP="003F6BDF">
      <w:pPr>
        <w:rPr>
          <w:b/>
        </w:rPr>
      </w:pPr>
      <w:r>
        <w:rPr>
          <w:noProof/>
        </w:rPr>
        <mc:AlternateContent>
          <mc:Choice Requires="wps">
            <w:drawing>
              <wp:anchor distT="0" distB="0" distL="114300" distR="114300" simplePos="0" relativeHeight="251749376" behindDoc="1" locked="0" layoutInCell="1" allowOverlap="1" wp14:anchorId="466FD005" wp14:editId="4A8C3D49">
                <wp:simplePos x="0" y="0"/>
                <wp:positionH relativeFrom="margin">
                  <wp:posOffset>-91440</wp:posOffset>
                </wp:positionH>
                <wp:positionV relativeFrom="margin">
                  <wp:posOffset>91440</wp:posOffset>
                </wp:positionV>
                <wp:extent cx="1714500" cy="8229600"/>
                <wp:effectExtent l="0" t="0" r="0" b="0"/>
                <wp:wrapNone/>
                <wp:docPr id="30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B75A67" id="Rectangle 300" o:spid="_x0000_s1026" style="position:absolute;margin-left:-7.2pt;margin-top:7.2pt;width:135pt;height:9in;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" fillcolor="#969696" stroked="f">
                <w10:wrap anchorx="margin" anchory="margin"/>
              </v:rect>
            </w:pict>
          </mc:Fallback>
        </mc:AlternateContent>
      </w:r>
    </w:p>
    <w:p w14:paraId="740BA2D7" w14:textId="77777777" w:rsidR="003F6BDF" w:rsidRPr="00256943" w:rsidRDefault="003F6BDF" w:rsidP="003F6BDF">
      <w:pPr>
        <w:tabs>
          <w:tab w:val="left" w:pos="4803"/>
        </w:tabs>
        <w:rPr>
          <w:b/>
        </w:rPr>
      </w:pPr>
      <w:r>
        <w:rPr>
          <w:b/>
        </w:rPr>
        <w:tab/>
      </w:r>
    </w:p>
    <w:p w14:paraId="7D730BC9" w14:textId="77777777" w:rsidR="003F6BDF" w:rsidRPr="00256943" w:rsidRDefault="003F6BDF" w:rsidP="003F6BDF">
      <w:pPr>
        <w:rPr>
          <w:b/>
        </w:rPr>
      </w:pPr>
    </w:p>
    <w:p w14:paraId="41981D9F" w14:textId="77777777" w:rsidR="003F6BDF" w:rsidRPr="00256943" w:rsidRDefault="003F6BDF" w:rsidP="003F6BDF">
      <w:pPr>
        <w:rPr>
          <w:b/>
        </w:rPr>
      </w:pPr>
    </w:p>
    <w:p w14:paraId="03B5437E" w14:textId="77777777" w:rsidR="003F6BDF" w:rsidRPr="00256943" w:rsidRDefault="003F6BDF" w:rsidP="003F6BDF">
      <w:pPr>
        <w:rPr>
          <w:b/>
        </w:rPr>
      </w:pPr>
    </w:p>
    <w:p w14:paraId="5BEAED5F" w14:textId="77777777" w:rsidR="003F6BDF" w:rsidRPr="00256943" w:rsidRDefault="003F6BDF" w:rsidP="003F6BDF">
      <w:pPr>
        <w:rPr>
          <w:b/>
        </w:rPr>
      </w:pPr>
    </w:p>
    <w:p w14:paraId="5EA142FB" w14:textId="77777777" w:rsidR="003F6BDF" w:rsidRPr="00256943" w:rsidRDefault="003F6BDF" w:rsidP="003F6BDF">
      <w:pPr>
        <w:spacing w:before="120"/>
        <w:rPr>
          <w:b/>
        </w:rPr>
      </w:pPr>
      <w:r w:rsidRPr="00D17ADA">
        <w:rPr>
          <w:b/>
          <w:color w:val="FFFFFF"/>
          <w:sz w:val="36"/>
          <w:szCs w:val="36"/>
        </w:rPr>
        <w:t>SECTION 19:</w:t>
      </w:r>
      <w:r w:rsidRPr="00256943">
        <w:rPr>
          <w:b/>
        </w:rPr>
        <w:tab/>
      </w:r>
      <w:r w:rsidR="00D17ADA">
        <w:rPr>
          <w:b/>
        </w:rPr>
        <w:t xml:space="preserve"> </w:t>
      </w:r>
      <w:r w:rsidRPr="000C175D">
        <w:rPr>
          <w:b/>
          <w:sz w:val="36"/>
          <w:szCs w:val="36"/>
        </w:rPr>
        <w:t>Palliative and End of Life Care</w:t>
      </w:r>
    </w:p>
    <w:p w14:paraId="6B937F7B" w14:textId="77777777" w:rsidR="003F6BDF" w:rsidRPr="00847E67" w:rsidRDefault="003F6BDF" w:rsidP="00BD5A42">
      <w:pPr>
        <w:pStyle w:val="Heading1"/>
        <w:tabs>
          <w:tab w:val="num" w:pos="2610"/>
        </w:tabs>
      </w:pPr>
      <w:r w:rsidRPr="00256943">
        <w:br w:type="page"/>
      </w:r>
      <w:bookmarkStart w:id="521" w:name="_Toc168672832"/>
      <w:bookmarkStart w:id="522" w:name="_Toc290460987"/>
      <w:r w:rsidRPr="00847E67">
        <w:lastRenderedPageBreak/>
        <w:t>Palliative and End of Life Care</w:t>
      </w:r>
      <w:bookmarkEnd w:id="521"/>
      <w:bookmarkEnd w:id="522"/>
    </w:p>
    <w:p w14:paraId="148E8BE5" w14:textId="77777777" w:rsidR="003F6BDF" w:rsidRPr="00256943" w:rsidRDefault="003F6BDF" w:rsidP="001D2529">
      <w:pPr>
        <w:pStyle w:val="Heading2"/>
        <w:numPr>
          <w:ilvl w:val="1"/>
          <w:numId w:val="328"/>
        </w:numPr>
        <w:rPr>
          <w:rFonts w:cs="Times New Roman"/>
          <w:b w:val="0"/>
          <w:bCs w:val="0"/>
          <w:sz w:val="24"/>
          <w:szCs w:val="24"/>
        </w:rPr>
      </w:pPr>
      <w:bookmarkStart w:id="523" w:name="_Toc168672833"/>
      <w:bookmarkStart w:id="524" w:name="_Toc290460988"/>
      <w:r>
        <w:rPr>
          <w:rFonts w:cs="Times New Roman"/>
          <w:sz w:val="24"/>
          <w:szCs w:val="24"/>
        </w:rPr>
        <w:t>M</w:t>
      </w:r>
      <w:r w:rsidRPr="00256943">
        <w:rPr>
          <w:rFonts w:cs="Times New Roman"/>
          <w:sz w:val="24"/>
          <w:szCs w:val="24"/>
        </w:rPr>
        <w:t xml:space="preserve">anagement </w:t>
      </w:r>
      <w:r>
        <w:rPr>
          <w:rFonts w:cs="Times New Roman"/>
          <w:sz w:val="24"/>
          <w:szCs w:val="24"/>
        </w:rPr>
        <w:t xml:space="preserve">of </w:t>
      </w:r>
      <w:r w:rsidRPr="00256943">
        <w:rPr>
          <w:rFonts w:cs="Times New Roman"/>
          <w:sz w:val="24"/>
          <w:szCs w:val="24"/>
        </w:rPr>
        <w:t>Symptom</w:t>
      </w:r>
      <w:r>
        <w:rPr>
          <w:rFonts w:cs="Times New Roman"/>
          <w:sz w:val="24"/>
          <w:szCs w:val="24"/>
        </w:rPr>
        <w:t>s</w:t>
      </w:r>
      <w:bookmarkEnd w:id="523"/>
      <w:bookmarkEnd w:id="524"/>
    </w:p>
    <w:p w14:paraId="3B998D8F" w14:textId="77777777" w:rsidR="003F6BDF" w:rsidRPr="00256943" w:rsidRDefault="003F6BDF" w:rsidP="004409DC">
      <w:pPr>
        <w:pStyle w:val="Heading3"/>
      </w:pPr>
      <w:r w:rsidRPr="00256943">
        <w:t>Pain</w:t>
      </w:r>
    </w:p>
    <w:p w14:paraId="0CD877BA" w14:textId="77777777" w:rsidR="003F6BDF" w:rsidRPr="00256943" w:rsidRDefault="003F6BDF" w:rsidP="003F6BDF">
      <w:r w:rsidRPr="00256943">
        <w:rPr>
          <w:b/>
        </w:rPr>
        <w:t xml:space="preserve">Definition </w:t>
      </w:r>
    </w:p>
    <w:p w14:paraId="6775C6B3" w14:textId="77777777" w:rsidR="003F6BDF" w:rsidRPr="00256943" w:rsidRDefault="003F6BDF" w:rsidP="003F6BDF">
      <w:pPr>
        <w:ind w:left="360"/>
        <w:jc w:val="both"/>
      </w:pPr>
      <w:r w:rsidRPr="000C175D">
        <w:t>Pain is a defense and protective physiological mechanism.</w:t>
      </w:r>
      <w:r w:rsidRPr="00256943">
        <w:t xml:space="preserve"> </w:t>
      </w:r>
      <w:r w:rsidRPr="00256943">
        <w:rPr>
          <w:b/>
          <w:bCs/>
        </w:rPr>
        <w:t>“Pain is what the patient says hurts”</w:t>
      </w:r>
    </w:p>
    <w:p w14:paraId="2C54C0B5" w14:textId="77777777" w:rsidR="003F6BDF" w:rsidRPr="00256943" w:rsidRDefault="003F6BDF" w:rsidP="003F6BDF">
      <w:pPr>
        <w:jc w:val="both"/>
        <w:rPr>
          <w:b/>
          <w:bCs/>
        </w:rPr>
      </w:pPr>
    </w:p>
    <w:p w14:paraId="4A71A703" w14:textId="77777777" w:rsidR="003F6BDF" w:rsidRPr="00256943" w:rsidRDefault="003F6BDF" w:rsidP="001D2529">
      <w:pPr>
        <w:numPr>
          <w:ilvl w:val="0"/>
          <w:numId w:val="319"/>
        </w:numPr>
        <w:jc w:val="both"/>
        <w:rPr>
          <w:b/>
        </w:rPr>
      </w:pPr>
      <w:r w:rsidRPr="00256943">
        <w:rPr>
          <w:b/>
        </w:rPr>
        <w:t>Sensation is either:</w:t>
      </w:r>
    </w:p>
    <w:p w14:paraId="0520EDF8" w14:textId="77777777" w:rsidR="003F6BDF" w:rsidRPr="00256943" w:rsidRDefault="003F6BDF" w:rsidP="001D2529">
      <w:pPr>
        <w:numPr>
          <w:ilvl w:val="2"/>
          <w:numId w:val="319"/>
        </w:numPr>
        <w:jc w:val="both"/>
      </w:pPr>
      <w:r w:rsidRPr="00256943">
        <w:t>Protopathic (Noxious) – surgical incision etc</w:t>
      </w:r>
    </w:p>
    <w:p w14:paraId="5B55E855" w14:textId="77777777" w:rsidR="003F6BDF" w:rsidRPr="00256943" w:rsidRDefault="003F6BDF" w:rsidP="001D2529">
      <w:pPr>
        <w:numPr>
          <w:ilvl w:val="2"/>
          <w:numId w:val="319"/>
        </w:numPr>
        <w:jc w:val="both"/>
      </w:pPr>
      <w:r w:rsidRPr="00256943">
        <w:t>Epicritic (Non-noxious) – light touch, pressure etc</w:t>
      </w:r>
    </w:p>
    <w:p w14:paraId="09BEE949" w14:textId="77777777" w:rsidR="003F6BDF" w:rsidRPr="00256943" w:rsidRDefault="003F6BDF" w:rsidP="001D2529">
      <w:pPr>
        <w:numPr>
          <w:ilvl w:val="0"/>
          <w:numId w:val="319"/>
        </w:numPr>
        <w:jc w:val="both"/>
      </w:pPr>
      <w:r w:rsidRPr="00256943">
        <w:rPr>
          <w:b/>
        </w:rPr>
        <w:t>Acute Pain</w:t>
      </w:r>
      <w:r w:rsidRPr="00256943">
        <w:t xml:space="preserve"> – Superficial, Deep somatic and Visceral  </w:t>
      </w:r>
    </w:p>
    <w:p w14:paraId="7C085847" w14:textId="77777777" w:rsidR="003F6BDF" w:rsidRPr="00256943" w:rsidRDefault="003F6BDF" w:rsidP="001D2529">
      <w:pPr>
        <w:numPr>
          <w:ilvl w:val="1"/>
          <w:numId w:val="319"/>
        </w:numPr>
        <w:jc w:val="both"/>
      </w:pPr>
      <w:r w:rsidRPr="00256943">
        <w:rPr>
          <w:b/>
          <w:bCs/>
        </w:rPr>
        <w:t xml:space="preserve">Superficial: </w:t>
      </w:r>
      <w:r w:rsidRPr="00256943">
        <w:t xml:space="preserve">arise from skin &amp; well localized sharp, pricking, throbbing or burning </w:t>
      </w:r>
    </w:p>
    <w:p w14:paraId="672F95ED" w14:textId="77777777" w:rsidR="003F6BDF" w:rsidRPr="00256943" w:rsidRDefault="003F6BDF" w:rsidP="001D2529">
      <w:pPr>
        <w:numPr>
          <w:ilvl w:val="1"/>
          <w:numId w:val="319"/>
        </w:numPr>
        <w:jc w:val="both"/>
      </w:pPr>
      <w:r w:rsidRPr="00256943">
        <w:rPr>
          <w:b/>
          <w:bCs/>
        </w:rPr>
        <w:t xml:space="preserve">Deep: </w:t>
      </w:r>
      <w:r w:rsidRPr="00256943">
        <w:t xml:space="preserve">arise from muscles, tendons, joints or bones, dull, aching and less well localized </w:t>
      </w:r>
    </w:p>
    <w:p w14:paraId="279781F0" w14:textId="77777777" w:rsidR="003F6BDF" w:rsidRPr="00256943" w:rsidRDefault="003F6BDF" w:rsidP="001D2529">
      <w:pPr>
        <w:numPr>
          <w:ilvl w:val="1"/>
          <w:numId w:val="319"/>
        </w:numPr>
        <w:jc w:val="both"/>
      </w:pPr>
      <w:r w:rsidRPr="00256943">
        <w:rPr>
          <w:b/>
          <w:bCs/>
        </w:rPr>
        <w:t xml:space="preserve">Visceral: </w:t>
      </w:r>
      <w:r w:rsidRPr="00256943">
        <w:t xml:space="preserve">true localized visceral pain – dull, diffuse &amp; midline localized parietal pain – sharp and stabbing, referred visceral pain, referred parietal pain  </w:t>
      </w:r>
    </w:p>
    <w:p w14:paraId="7A6089AF" w14:textId="77777777" w:rsidR="003F6BDF" w:rsidRPr="00256943" w:rsidRDefault="003F6BDF" w:rsidP="003F6BDF">
      <w:pPr>
        <w:jc w:val="both"/>
      </w:pPr>
    </w:p>
    <w:p w14:paraId="648EF2F0" w14:textId="77777777" w:rsidR="003F6BDF" w:rsidRPr="00256943" w:rsidRDefault="003F6BDF" w:rsidP="001D2529">
      <w:pPr>
        <w:numPr>
          <w:ilvl w:val="0"/>
          <w:numId w:val="319"/>
        </w:numPr>
        <w:jc w:val="both"/>
        <w:rPr>
          <w:b/>
        </w:rPr>
      </w:pPr>
      <w:r w:rsidRPr="00256943">
        <w:rPr>
          <w:b/>
        </w:rPr>
        <w:t>Chronic Pain</w:t>
      </w:r>
    </w:p>
    <w:p w14:paraId="5B0ABE79" w14:textId="77777777" w:rsidR="003F6BDF" w:rsidRPr="00256943" w:rsidRDefault="003F6BDF" w:rsidP="001D2529">
      <w:pPr>
        <w:numPr>
          <w:ilvl w:val="1"/>
          <w:numId w:val="319"/>
        </w:numPr>
        <w:jc w:val="both"/>
      </w:pPr>
      <w:r w:rsidRPr="00256943">
        <w:t>Pain persisting beyond the usual course of an acute disease or after reasonable time for healing to occur; this period varies between 1 to 6 months</w:t>
      </w:r>
    </w:p>
    <w:p w14:paraId="463A0744" w14:textId="77777777" w:rsidR="003F6BDF" w:rsidRPr="00256943" w:rsidRDefault="003F6BDF" w:rsidP="003F6BDF">
      <w:pPr>
        <w:ind w:left="360"/>
        <w:rPr>
          <w:b/>
        </w:rPr>
      </w:pPr>
      <w:r w:rsidRPr="00256943">
        <w:rPr>
          <w:b/>
        </w:rPr>
        <w:t>Types of Pain</w:t>
      </w:r>
    </w:p>
    <w:p w14:paraId="3B359757" w14:textId="77777777" w:rsidR="003F6BDF" w:rsidRPr="00256943" w:rsidRDefault="003F6BDF" w:rsidP="001D2529">
      <w:pPr>
        <w:numPr>
          <w:ilvl w:val="0"/>
          <w:numId w:val="320"/>
        </w:numPr>
        <w:jc w:val="both"/>
      </w:pPr>
      <w:r w:rsidRPr="00256943">
        <w:t xml:space="preserve">Pain is categorized into two major categories; </w:t>
      </w:r>
    </w:p>
    <w:p w14:paraId="11FBC411" w14:textId="77777777" w:rsidR="003F6BDF" w:rsidRPr="00256943" w:rsidRDefault="003F6BDF" w:rsidP="001D2529">
      <w:pPr>
        <w:numPr>
          <w:ilvl w:val="1"/>
          <w:numId w:val="320"/>
        </w:numPr>
        <w:jc w:val="both"/>
      </w:pPr>
      <w:r w:rsidRPr="00256943">
        <w:t xml:space="preserve">Nociceptive (Normal pain) </w:t>
      </w:r>
    </w:p>
    <w:p w14:paraId="029D8364" w14:textId="77777777" w:rsidR="003F6BDF" w:rsidRPr="00256943" w:rsidRDefault="003F6BDF" w:rsidP="001D2529">
      <w:pPr>
        <w:numPr>
          <w:ilvl w:val="2"/>
          <w:numId w:val="320"/>
        </w:numPr>
        <w:jc w:val="both"/>
      </w:pPr>
      <w:r w:rsidRPr="00256943">
        <w:t xml:space="preserve">Derives from the stimulation of intact nociceptors or pain receptors in afferent nerves and is further divided into </w:t>
      </w:r>
      <w:r w:rsidRPr="00256943">
        <w:rPr>
          <w:u w:val="single"/>
        </w:rPr>
        <w:t>somatic pain</w:t>
      </w:r>
      <w:r w:rsidRPr="00256943">
        <w:t xml:space="preserve"> (involving the skin, soft tissue, muscle and bone) and </w:t>
      </w:r>
      <w:r w:rsidRPr="00256943">
        <w:rPr>
          <w:u w:val="single"/>
        </w:rPr>
        <w:t>visceral pain</w:t>
      </w:r>
      <w:r w:rsidRPr="00256943">
        <w:t xml:space="preserve"> (involving internal organs and hollow viscera). </w:t>
      </w:r>
    </w:p>
    <w:p w14:paraId="6FC6442E" w14:textId="77777777" w:rsidR="003F6BDF" w:rsidRPr="00256943" w:rsidRDefault="003F6BDF" w:rsidP="001D2529">
      <w:pPr>
        <w:numPr>
          <w:ilvl w:val="2"/>
          <w:numId w:val="320"/>
        </w:numPr>
        <w:jc w:val="both"/>
      </w:pPr>
      <w:r w:rsidRPr="00256943">
        <w:t xml:space="preserve">Nociceptive pain may be </w:t>
      </w:r>
      <w:proofErr w:type="gramStart"/>
      <w:r w:rsidRPr="00256943">
        <w:t>well localized</w:t>
      </w:r>
      <w:proofErr w:type="gramEnd"/>
      <w:r w:rsidRPr="00256943">
        <w:t xml:space="preserve">, common in somatic pain or diffuse, common in visceral pain. It may be sharp, dull, aching gnawing, throbbing, or spasmodic with varying intensity </w:t>
      </w:r>
    </w:p>
    <w:p w14:paraId="2432830A" w14:textId="77777777" w:rsidR="003F6BDF" w:rsidRPr="00256943" w:rsidRDefault="003F6BDF" w:rsidP="001D2529">
      <w:pPr>
        <w:numPr>
          <w:ilvl w:val="1"/>
          <w:numId w:val="320"/>
        </w:numPr>
        <w:jc w:val="both"/>
      </w:pPr>
      <w:r w:rsidRPr="00256943">
        <w:t xml:space="preserve">Neuropathic pain (Nerve pain) </w:t>
      </w:r>
    </w:p>
    <w:p w14:paraId="40D9D772" w14:textId="77777777" w:rsidR="003F6BDF" w:rsidRPr="00256943" w:rsidRDefault="003F6BDF" w:rsidP="001D2529">
      <w:pPr>
        <w:numPr>
          <w:ilvl w:val="2"/>
          <w:numId w:val="320"/>
        </w:numPr>
        <w:jc w:val="both"/>
      </w:pPr>
      <w:r w:rsidRPr="00256943">
        <w:t xml:space="preserve">Involves stimulation of damaged or compromised nerve tissue, and may be burning, tingling, stabbing, and shooting, with a sensation of electric shock. </w:t>
      </w:r>
    </w:p>
    <w:p w14:paraId="002B0ED4" w14:textId="77777777" w:rsidR="003F6BDF" w:rsidRPr="00256943" w:rsidRDefault="003F6BDF" w:rsidP="001D2529">
      <w:pPr>
        <w:numPr>
          <w:ilvl w:val="2"/>
          <w:numId w:val="320"/>
        </w:numPr>
        <w:jc w:val="both"/>
      </w:pPr>
      <w:r w:rsidRPr="00256943">
        <w:t xml:space="preserve">It’s important to differentiate the two kinds of pain for treatment purposes </w:t>
      </w:r>
    </w:p>
    <w:p w14:paraId="0EE48966" w14:textId="77777777" w:rsidR="003F6BDF" w:rsidRPr="00256943" w:rsidRDefault="003F6BDF" w:rsidP="003F6BDF">
      <w:pPr>
        <w:ind w:left="720"/>
        <w:rPr>
          <w:b/>
        </w:rPr>
      </w:pPr>
    </w:p>
    <w:p w14:paraId="7077D23D" w14:textId="77777777" w:rsidR="003F6BDF" w:rsidRPr="00256943" w:rsidRDefault="003F6BDF" w:rsidP="003F6BDF">
      <w:pPr>
        <w:ind w:left="720"/>
        <w:rPr>
          <w:b/>
        </w:rPr>
      </w:pPr>
    </w:p>
    <w:p w14:paraId="3FC9619B" w14:textId="77777777" w:rsidR="003F6BDF" w:rsidRPr="00256943" w:rsidRDefault="003F6BDF" w:rsidP="003F6BDF">
      <w:pPr>
        <w:ind w:left="720"/>
        <w:rPr>
          <w:b/>
        </w:rPr>
      </w:pPr>
    </w:p>
    <w:p w14:paraId="2BB2557F" w14:textId="77777777" w:rsidR="003F6BDF" w:rsidRPr="00256943" w:rsidRDefault="003F6BDF" w:rsidP="003F6BDF">
      <w:pPr>
        <w:ind w:left="720"/>
        <w:rPr>
          <w:b/>
        </w:rPr>
      </w:pPr>
    </w:p>
    <w:p w14:paraId="7386A8F9" w14:textId="77777777" w:rsidR="003F6BDF" w:rsidRPr="00256943" w:rsidRDefault="003F6BDF" w:rsidP="003F6BDF">
      <w:pPr>
        <w:ind w:left="720"/>
        <w:rPr>
          <w:b/>
        </w:rPr>
      </w:pPr>
    </w:p>
    <w:p w14:paraId="100D4F5F" w14:textId="77777777" w:rsidR="003F6BDF" w:rsidRPr="00256943" w:rsidRDefault="003F6BDF" w:rsidP="003F6BDF">
      <w:pPr>
        <w:ind w:left="720"/>
        <w:rPr>
          <w:b/>
        </w:rPr>
      </w:pPr>
    </w:p>
    <w:p w14:paraId="69AAAD2D" w14:textId="77777777" w:rsidR="003F6BDF" w:rsidRPr="00256943" w:rsidRDefault="003F6BDF" w:rsidP="003F6BDF">
      <w:pPr>
        <w:ind w:left="720"/>
        <w:rPr>
          <w:b/>
        </w:rPr>
      </w:pPr>
    </w:p>
    <w:p w14:paraId="53C283FE" w14:textId="77777777" w:rsidR="003F6BDF" w:rsidRPr="00256943" w:rsidRDefault="003F6BDF" w:rsidP="003F6BDF">
      <w:pPr>
        <w:ind w:left="720"/>
        <w:rPr>
          <w:b/>
        </w:rPr>
      </w:pPr>
    </w:p>
    <w:p w14:paraId="684E8FA5" w14:textId="77777777" w:rsidR="003F6BDF" w:rsidRPr="00256943" w:rsidRDefault="003F6BDF" w:rsidP="003F6BDF">
      <w:pPr>
        <w:ind w:left="720"/>
        <w:rPr>
          <w:b/>
        </w:rPr>
      </w:pPr>
      <w:r w:rsidRPr="00256943">
        <w:rPr>
          <w:b/>
        </w:rPr>
        <w:lastRenderedPageBreak/>
        <w:t xml:space="preserve">Pain category: </w:t>
      </w:r>
    </w:p>
    <w:p w14:paraId="28E9AE1F" w14:textId="77777777" w:rsidR="003F6BDF" w:rsidRPr="00256943" w:rsidRDefault="003F6BDF" w:rsidP="003F6BDF">
      <w:pPr>
        <w:ind w:left="7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4258"/>
      </w:tblGrid>
      <w:tr w:rsidR="003F6BDF" w:rsidRPr="00256943" w14:paraId="4E6197F5" w14:textId="77777777" w:rsidTr="00616C93">
        <w:tc>
          <w:tcPr>
            <w:tcW w:w="4257" w:type="dxa"/>
          </w:tcPr>
          <w:p w14:paraId="27C9946F" w14:textId="77777777" w:rsidR="003F6BDF" w:rsidRPr="00256943" w:rsidRDefault="003F6BDF" w:rsidP="00616C93">
            <w:r w:rsidRPr="00256943">
              <w:rPr>
                <w:b/>
                <w:bCs/>
              </w:rPr>
              <w:t>Nociceptive pain</w:t>
            </w:r>
          </w:p>
        </w:tc>
        <w:tc>
          <w:tcPr>
            <w:tcW w:w="4258" w:type="dxa"/>
          </w:tcPr>
          <w:p w14:paraId="7B503080" w14:textId="77777777" w:rsidR="003F6BDF" w:rsidRPr="00256943" w:rsidRDefault="003F6BDF" w:rsidP="00616C93">
            <w:r w:rsidRPr="00256943">
              <w:rPr>
                <w:b/>
                <w:bCs/>
              </w:rPr>
              <w:t>Neuropathic pain</w:t>
            </w:r>
          </w:p>
        </w:tc>
      </w:tr>
      <w:tr w:rsidR="003F6BDF" w:rsidRPr="00256943" w14:paraId="25E02CC2" w14:textId="77777777" w:rsidTr="00616C93">
        <w:tc>
          <w:tcPr>
            <w:tcW w:w="4257" w:type="dxa"/>
          </w:tcPr>
          <w:p w14:paraId="110F7CC8" w14:textId="77777777" w:rsidR="003F6BDF" w:rsidRPr="00256943" w:rsidRDefault="003F6BDF" w:rsidP="00616C93">
            <w:r w:rsidRPr="00256943">
              <w:t>Results from stimulation of intact pain receptors</w:t>
            </w:r>
          </w:p>
        </w:tc>
        <w:tc>
          <w:tcPr>
            <w:tcW w:w="4258" w:type="dxa"/>
          </w:tcPr>
          <w:p w14:paraId="1A32B1EA" w14:textId="77777777" w:rsidR="003F6BDF" w:rsidRPr="00256943" w:rsidRDefault="003F6BDF" w:rsidP="00616C93">
            <w:r w:rsidRPr="00256943">
              <w:t>Results from stimulation of damaged or compromised nerve tissue</w:t>
            </w:r>
          </w:p>
        </w:tc>
      </w:tr>
      <w:tr w:rsidR="003F6BDF" w:rsidRPr="00256943" w14:paraId="0AEC7CD5" w14:textId="77777777" w:rsidTr="00616C93">
        <w:tc>
          <w:tcPr>
            <w:tcW w:w="4257" w:type="dxa"/>
          </w:tcPr>
          <w:p w14:paraId="2421E4A5" w14:textId="77777777" w:rsidR="003F6BDF" w:rsidRPr="00256943" w:rsidRDefault="003F6BDF" w:rsidP="00616C93">
            <w:r w:rsidRPr="00256943">
              <w:t xml:space="preserve">Includes somatic pain and visceral pain </w:t>
            </w:r>
          </w:p>
        </w:tc>
        <w:tc>
          <w:tcPr>
            <w:tcW w:w="4258" w:type="dxa"/>
          </w:tcPr>
          <w:p w14:paraId="434D636F" w14:textId="77777777" w:rsidR="003F6BDF" w:rsidRPr="00256943" w:rsidRDefault="003F6BDF" w:rsidP="00616C93">
            <w:r w:rsidRPr="00256943">
              <w:t xml:space="preserve">Pain involves nerves </w:t>
            </w:r>
          </w:p>
        </w:tc>
      </w:tr>
      <w:tr w:rsidR="003F6BDF" w:rsidRPr="00256943" w14:paraId="53D6B594" w14:textId="77777777" w:rsidTr="00616C93">
        <w:tc>
          <w:tcPr>
            <w:tcW w:w="4257" w:type="dxa"/>
          </w:tcPr>
          <w:p w14:paraId="2D7DB340" w14:textId="77777777" w:rsidR="003F6BDF" w:rsidRPr="00256943" w:rsidRDefault="003F6BDF" w:rsidP="00616C93">
            <w:r w:rsidRPr="00256943">
              <w:t>Responds to opioid and non opioid analgesics</w:t>
            </w:r>
          </w:p>
        </w:tc>
        <w:tc>
          <w:tcPr>
            <w:tcW w:w="4258" w:type="dxa"/>
          </w:tcPr>
          <w:p w14:paraId="4A5256BF" w14:textId="77777777" w:rsidR="003F6BDF" w:rsidRPr="00256943" w:rsidRDefault="003F6BDF" w:rsidP="00616C93">
            <w:r w:rsidRPr="00256943">
              <w:t>Responds to opioid and non-opioid analgesics AND adjuvant medications</w:t>
            </w:r>
          </w:p>
        </w:tc>
      </w:tr>
    </w:tbl>
    <w:p w14:paraId="6F00C096" w14:textId="77777777" w:rsidR="003F6BDF" w:rsidRPr="00256943" w:rsidRDefault="003F6BDF" w:rsidP="003F6BDF">
      <w:pPr>
        <w:ind w:left="360"/>
      </w:pPr>
    </w:p>
    <w:p w14:paraId="0AE921D2" w14:textId="77777777" w:rsidR="003F6BDF" w:rsidRPr="00256943" w:rsidRDefault="003F6BDF" w:rsidP="003F6BDF">
      <w:r w:rsidRPr="00256943">
        <w:rPr>
          <w:b/>
        </w:rPr>
        <w:t>Pain assessment:</w:t>
      </w:r>
    </w:p>
    <w:p w14:paraId="2CC33B59" w14:textId="77777777" w:rsidR="003F6BDF" w:rsidRPr="00256943" w:rsidRDefault="003F6BDF" w:rsidP="001D2529">
      <w:pPr>
        <w:numPr>
          <w:ilvl w:val="0"/>
          <w:numId w:val="321"/>
        </w:numPr>
        <w:jc w:val="both"/>
      </w:pPr>
      <w:r w:rsidRPr="00256943">
        <w:t>It is important to ask about pain in every patient.</w:t>
      </w:r>
    </w:p>
    <w:p w14:paraId="58C898CD" w14:textId="77777777" w:rsidR="003F6BDF" w:rsidRPr="00256943" w:rsidRDefault="003F6BDF" w:rsidP="001D2529">
      <w:pPr>
        <w:numPr>
          <w:ilvl w:val="0"/>
          <w:numId w:val="321"/>
        </w:numPr>
        <w:jc w:val="both"/>
      </w:pPr>
      <w:r w:rsidRPr="00256943">
        <w:t>A person who has had pain a long time may not show the usual signs of being in pain (facial expression, sweating, pale with fast pulse).</w:t>
      </w:r>
    </w:p>
    <w:p w14:paraId="229AD7A7" w14:textId="77777777" w:rsidR="003F6BDF" w:rsidRPr="00256943" w:rsidRDefault="003F6BDF" w:rsidP="001D2529">
      <w:pPr>
        <w:numPr>
          <w:ilvl w:val="0"/>
          <w:numId w:val="321"/>
        </w:numPr>
        <w:jc w:val="both"/>
      </w:pPr>
      <w:r w:rsidRPr="00256943">
        <w:t>They may just be quiet or depressed.</w:t>
      </w:r>
    </w:p>
    <w:p w14:paraId="294FD9B7" w14:textId="77777777" w:rsidR="003F6BDF" w:rsidRPr="00256943" w:rsidRDefault="003F6BDF" w:rsidP="001D2529">
      <w:pPr>
        <w:numPr>
          <w:ilvl w:val="0"/>
          <w:numId w:val="321"/>
        </w:numPr>
        <w:jc w:val="both"/>
      </w:pPr>
      <w:r w:rsidRPr="00256943">
        <w:t>Careful assessment of pain is essential to identify causes of pain that can be treated and to determine what type of pain it is and how it can best be helped.</w:t>
      </w:r>
    </w:p>
    <w:p w14:paraId="77601639" w14:textId="77777777" w:rsidR="003F6BDF" w:rsidRPr="00256943" w:rsidRDefault="003F6BDF" w:rsidP="001D2529">
      <w:pPr>
        <w:numPr>
          <w:ilvl w:val="0"/>
          <w:numId w:val="321"/>
        </w:numPr>
        <w:jc w:val="both"/>
      </w:pPr>
      <w:r w:rsidRPr="00256943">
        <w:t xml:space="preserve">Pain is both a sensory and emotional experience, the patient’s emotional state can affect his or her perception of pain. </w:t>
      </w:r>
    </w:p>
    <w:p w14:paraId="3C417341" w14:textId="77777777" w:rsidR="003F6BDF" w:rsidRPr="00256943" w:rsidRDefault="003F6BDF" w:rsidP="001D2529">
      <w:pPr>
        <w:numPr>
          <w:ilvl w:val="0"/>
          <w:numId w:val="321"/>
        </w:numPr>
        <w:jc w:val="both"/>
      </w:pPr>
      <w:r w:rsidRPr="00256943">
        <w:t>Several assessment strategies are required to provide both qualitative and quantitative information about pain.</w:t>
      </w:r>
    </w:p>
    <w:p w14:paraId="35EF69D8" w14:textId="77777777" w:rsidR="003F6BDF" w:rsidRPr="00256943" w:rsidRDefault="003F6BDF" w:rsidP="003F6BDF">
      <w:pPr>
        <w:jc w:val="both"/>
      </w:pPr>
    </w:p>
    <w:p w14:paraId="3CBC4628" w14:textId="77777777" w:rsidR="003F6BDF" w:rsidRPr="00256943" w:rsidRDefault="003F6BDF" w:rsidP="003F6BDF">
      <w:pPr>
        <w:rPr>
          <w:b/>
        </w:rPr>
      </w:pPr>
    </w:p>
    <w:p w14:paraId="1DDC3956" w14:textId="77777777" w:rsidR="003F6BDF" w:rsidRPr="00256943" w:rsidRDefault="003F6BDF" w:rsidP="003F6BDF">
      <w:r w:rsidRPr="00256943">
        <w:rPr>
          <w:b/>
        </w:rPr>
        <w:t>Pain assessment tools:</w:t>
      </w:r>
    </w:p>
    <w:p w14:paraId="249052B0" w14:textId="77777777" w:rsidR="003F6BDF" w:rsidRPr="00256943" w:rsidRDefault="003F6BDF" w:rsidP="001D2529">
      <w:pPr>
        <w:numPr>
          <w:ilvl w:val="0"/>
          <w:numId w:val="322"/>
        </w:numPr>
        <w:jc w:val="both"/>
      </w:pPr>
      <w:r w:rsidRPr="00256943">
        <w:t xml:space="preserve">Evaluates the intensity of the pain using a pain scale numbered from 0 to 10 </w:t>
      </w:r>
    </w:p>
    <w:p w14:paraId="4FC0F77D" w14:textId="77777777" w:rsidR="003F6BDF" w:rsidRPr="00256943" w:rsidRDefault="003F6BDF" w:rsidP="001D2529">
      <w:pPr>
        <w:numPr>
          <w:ilvl w:val="0"/>
          <w:numId w:val="322"/>
        </w:numPr>
        <w:jc w:val="both"/>
      </w:pPr>
      <w:r w:rsidRPr="00256943">
        <w:t xml:space="preserve">Numerical rating scale or Visual analog scale (VAS) </w:t>
      </w:r>
    </w:p>
    <w:p w14:paraId="38E3502D" w14:textId="77777777" w:rsidR="003F6BDF" w:rsidRPr="00256943" w:rsidRDefault="003F6BDF" w:rsidP="003F6BDF">
      <w:pPr>
        <w:jc w:val="both"/>
      </w:pPr>
      <w:r w:rsidRPr="00256943">
        <w:tab/>
      </w:r>
      <w:r w:rsidRPr="00256943">
        <w:tab/>
        <w:t xml:space="preserve">VAS = 10cm horizontal line from “No pain - worst pain imaginable” </w:t>
      </w:r>
    </w:p>
    <w:p w14:paraId="0387990E" w14:textId="77777777" w:rsidR="003F6BDF" w:rsidRPr="00256943" w:rsidRDefault="003F6BDF" w:rsidP="003F6BDF"/>
    <w:p w14:paraId="0407653D" w14:textId="77777777" w:rsidR="003F6BDF" w:rsidRPr="00256943" w:rsidRDefault="003F6BDF" w:rsidP="001D2529">
      <w:pPr>
        <w:numPr>
          <w:ilvl w:val="0"/>
          <w:numId w:val="323"/>
        </w:numPr>
        <w:jc w:val="center"/>
      </w:pPr>
      <w:r w:rsidRPr="00256943">
        <w:t xml:space="preserve">     1          2          3           4          5           6          7          8         9           10</w:t>
      </w:r>
    </w:p>
    <w:p w14:paraId="2AC37CA6" w14:textId="77777777" w:rsidR="003F6BDF" w:rsidRPr="00256943" w:rsidRDefault="003F6BDF" w:rsidP="003F6BDF">
      <w:pPr>
        <w:jc w:val="center"/>
        <w:rPr>
          <w:lang w:val="it-IT"/>
        </w:rPr>
      </w:pPr>
      <w:r w:rsidRPr="00256943">
        <w:rPr>
          <w:lang w:val="it-IT"/>
        </w:rPr>
        <w:t xml:space="preserve">       I_     _ I__     _I__    _I__   _ _I_   ___I_     __ I_   __ I_ _   _ I_       _I              I</w:t>
      </w:r>
    </w:p>
    <w:p w14:paraId="2891BB95" w14:textId="77777777" w:rsidR="003F6BDF" w:rsidRPr="00256943" w:rsidRDefault="003F6BDF" w:rsidP="003F6BDF">
      <w:pPr>
        <w:jc w:val="center"/>
      </w:pPr>
      <w:r w:rsidRPr="00256943">
        <w:t xml:space="preserve">No pain                   Mild                     Moderate                   Severe                    Worst </w:t>
      </w:r>
      <w:proofErr w:type="gramStart"/>
      <w:r w:rsidRPr="00256943">
        <w:rPr>
          <w:b/>
        </w:rPr>
        <w:t>Five finger</w:t>
      </w:r>
      <w:proofErr w:type="gramEnd"/>
      <w:r w:rsidRPr="00256943">
        <w:rPr>
          <w:b/>
        </w:rPr>
        <w:t xml:space="preserve"> score:</w:t>
      </w:r>
    </w:p>
    <w:p w14:paraId="79D5FD58" w14:textId="77777777" w:rsidR="003F6BDF" w:rsidRPr="00256943" w:rsidRDefault="003F6BDF" w:rsidP="003F6BDF">
      <w:pPr>
        <w:jc w:val="center"/>
      </w:pPr>
      <w:r w:rsidRPr="00256943">
        <w:t>Ask patient to show how bad the pain is, with their hands</w:t>
      </w:r>
    </w:p>
    <w:p w14:paraId="21651E58" w14:textId="77777777" w:rsidR="003F6BDF" w:rsidRPr="00256943" w:rsidRDefault="003F6BDF" w:rsidP="003F6BDF"/>
    <w:p w14:paraId="3F49D5BC" w14:textId="77777777" w:rsidR="003F6BDF" w:rsidRPr="00256943" w:rsidRDefault="003F6BDF" w:rsidP="003F6BDF">
      <w:pPr>
        <w:autoSpaceDE w:val="0"/>
        <w:autoSpaceDN w:val="0"/>
        <w:adjustRightInd w:val="0"/>
        <w:jc w:val="both"/>
      </w:pPr>
    </w:p>
    <w:p w14:paraId="0E9956E1" w14:textId="77777777" w:rsidR="003F6BDF" w:rsidRPr="00256943" w:rsidRDefault="003F6BDF" w:rsidP="003F6BDF">
      <w:pPr>
        <w:autoSpaceDE w:val="0"/>
        <w:autoSpaceDN w:val="0"/>
        <w:adjustRightInd w:val="0"/>
        <w:jc w:val="both"/>
        <w:rPr>
          <w:b/>
        </w:rPr>
      </w:pPr>
      <w:commentRangeStart w:id="525"/>
      <w:r w:rsidRPr="00256943">
        <w:rPr>
          <w:b/>
        </w:rPr>
        <w:t>Faces score:</w:t>
      </w:r>
    </w:p>
    <w:p w14:paraId="2BA6B774" w14:textId="77777777" w:rsidR="003F6BDF" w:rsidRPr="00256943" w:rsidRDefault="003F6BDF" w:rsidP="003F6BDF">
      <w:pPr>
        <w:autoSpaceDE w:val="0"/>
        <w:autoSpaceDN w:val="0"/>
        <w:adjustRightInd w:val="0"/>
        <w:jc w:val="both"/>
      </w:pPr>
      <w:r w:rsidRPr="00256943">
        <w:t xml:space="preserve">Ask the patient to </w:t>
      </w:r>
      <w:proofErr w:type="gramStart"/>
      <w:r w:rsidRPr="00256943">
        <w:t>point  the</w:t>
      </w:r>
      <w:proofErr w:type="gramEnd"/>
      <w:r w:rsidRPr="00256943">
        <w:t xml:space="preserve"> face which shows how bad the pain is</w:t>
      </w:r>
    </w:p>
    <w:commentRangeEnd w:id="525"/>
    <w:p w14:paraId="35D89C15" w14:textId="77777777" w:rsidR="003F6BDF" w:rsidRPr="00256943" w:rsidRDefault="003F6BDF" w:rsidP="003F6BDF">
      <w:pPr>
        <w:autoSpaceDE w:val="0"/>
        <w:autoSpaceDN w:val="0"/>
        <w:adjustRightInd w:val="0"/>
        <w:jc w:val="both"/>
      </w:pPr>
      <w:r w:rsidRPr="00256943">
        <w:rPr>
          <w:rStyle w:val="CommentReference"/>
          <w:vanish/>
        </w:rPr>
        <w:commentReference w:id="525"/>
      </w:r>
      <w:r w:rsidRPr="00256943">
        <w:rPr>
          <w:noProof/>
        </w:rPr>
        <w:drawing>
          <wp:inline distT="0" distB="0" distL="0" distR="0" wp14:anchorId="011801D3" wp14:editId="110AA923">
            <wp:extent cx="5166995" cy="826135"/>
            <wp:effectExtent l="19050" t="0" r="0" b="0"/>
            <wp:docPr id="30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a:srcRect/>
                    <a:stretch>
                      <a:fillRect/>
                    </a:stretch>
                  </pic:blipFill>
                  <pic:spPr bwMode="auto">
                    <a:xfrm>
                      <a:off x="0" y="0"/>
                      <a:ext cx="5166995" cy="826135"/>
                    </a:xfrm>
                    <a:prstGeom prst="rect">
                      <a:avLst/>
                    </a:prstGeom>
                    <a:noFill/>
                    <a:ln w="9525">
                      <a:noFill/>
                      <a:miter lim="800000"/>
                      <a:headEnd/>
                      <a:tailEnd/>
                    </a:ln>
                  </pic:spPr>
                </pic:pic>
              </a:graphicData>
            </a:graphic>
          </wp:inline>
        </w:drawing>
      </w:r>
    </w:p>
    <w:p w14:paraId="51E89B48" w14:textId="77777777" w:rsidR="003F6BDF" w:rsidRPr="00256943" w:rsidRDefault="003F6BDF" w:rsidP="003F6BDF">
      <w:pPr>
        <w:autoSpaceDE w:val="0"/>
        <w:autoSpaceDN w:val="0"/>
        <w:adjustRightInd w:val="0"/>
        <w:jc w:val="both"/>
      </w:pPr>
    </w:p>
    <w:p w14:paraId="639A0833" w14:textId="77777777" w:rsidR="003F6BDF" w:rsidRPr="00256943" w:rsidRDefault="003F6BDF" w:rsidP="003F6BDF">
      <w:pPr>
        <w:autoSpaceDE w:val="0"/>
        <w:autoSpaceDN w:val="0"/>
        <w:adjustRightInd w:val="0"/>
        <w:jc w:val="both"/>
      </w:pPr>
      <w:r w:rsidRPr="00256943">
        <w:t>Physical examination:</w:t>
      </w:r>
    </w:p>
    <w:p w14:paraId="27396DB6" w14:textId="77777777" w:rsidR="003F6BDF" w:rsidRPr="00256943" w:rsidRDefault="003F6BDF" w:rsidP="001D2529">
      <w:pPr>
        <w:numPr>
          <w:ilvl w:val="0"/>
          <w:numId w:val="324"/>
        </w:numPr>
        <w:autoSpaceDE w:val="0"/>
        <w:autoSpaceDN w:val="0"/>
        <w:adjustRightInd w:val="0"/>
        <w:jc w:val="both"/>
      </w:pPr>
      <w:r w:rsidRPr="00256943">
        <w:t xml:space="preserve">Do a complete physical examination </w:t>
      </w:r>
    </w:p>
    <w:p w14:paraId="6132A925" w14:textId="77777777" w:rsidR="003F6BDF" w:rsidRPr="00256943" w:rsidRDefault="003F6BDF" w:rsidP="001D2529">
      <w:pPr>
        <w:numPr>
          <w:ilvl w:val="0"/>
          <w:numId w:val="324"/>
        </w:numPr>
        <w:autoSpaceDE w:val="0"/>
        <w:autoSpaceDN w:val="0"/>
        <w:adjustRightInd w:val="0"/>
        <w:jc w:val="both"/>
      </w:pPr>
      <w:r w:rsidRPr="00256943">
        <w:t xml:space="preserve">The examination should attempt to establish the relationship of the pain to the complaint. </w:t>
      </w:r>
    </w:p>
    <w:p w14:paraId="6F8FDBF6" w14:textId="77777777" w:rsidR="003F6BDF" w:rsidRPr="00256943" w:rsidRDefault="003F6BDF" w:rsidP="001D2529">
      <w:pPr>
        <w:numPr>
          <w:ilvl w:val="0"/>
          <w:numId w:val="324"/>
        </w:numPr>
        <w:autoSpaceDE w:val="0"/>
        <w:autoSpaceDN w:val="0"/>
        <w:adjustRightInd w:val="0"/>
        <w:jc w:val="both"/>
      </w:pPr>
      <w:r w:rsidRPr="00256943">
        <w:t xml:space="preserve">Special attention should be given to the abdomen and gastrointestinal system prior to initiation of narcotic therapy, because these drugs cause constipation. </w:t>
      </w:r>
    </w:p>
    <w:p w14:paraId="7CF65F4E" w14:textId="77777777" w:rsidR="003F6BDF" w:rsidRPr="00256943" w:rsidRDefault="003F6BDF" w:rsidP="003F6BDF">
      <w:pPr>
        <w:autoSpaceDE w:val="0"/>
        <w:autoSpaceDN w:val="0"/>
        <w:adjustRightInd w:val="0"/>
        <w:jc w:val="both"/>
      </w:pPr>
    </w:p>
    <w:p w14:paraId="12B325C1" w14:textId="77777777" w:rsidR="003F6BDF" w:rsidRDefault="003F6BDF" w:rsidP="003F6BDF">
      <w:pPr>
        <w:autoSpaceDE w:val="0"/>
        <w:autoSpaceDN w:val="0"/>
        <w:adjustRightInd w:val="0"/>
        <w:jc w:val="both"/>
      </w:pPr>
    </w:p>
    <w:p w14:paraId="7DBC1EAC" w14:textId="77777777" w:rsidR="003F6BDF" w:rsidRPr="00256943" w:rsidRDefault="003F6BDF" w:rsidP="003F6BDF">
      <w:pPr>
        <w:autoSpaceDE w:val="0"/>
        <w:autoSpaceDN w:val="0"/>
        <w:adjustRightInd w:val="0"/>
        <w:jc w:val="both"/>
      </w:pPr>
      <w:r w:rsidRPr="00256943">
        <w:lastRenderedPageBreak/>
        <w:t>Pain management:</w:t>
      </w:r>
    </w:p>
    <w:p w14:paraId="34F1AA37" w14:textId="77777777" w:rsidR="003F6BDF" w:rsidRPr="00256943" w:rsidRDefault="003F6BDF" w:rsidP="001D2529">
      <w:pPr>
        <w:numPr>
          <w:ilvl w:val="0"/>
          <w:numId w:val="325"/>
        </w:numPr>
        <w:autoSpaceDE w:val="0"/>
        <w:autoSpaceDN w:val="0"/>
        <w:adjustRightInd w:val="0"/>
        <w:jc w:val="both"/>
      </w:pPr>
      <w:r w:rsidRPr="00256943">
        <w:t>Diagnose and treat the cause of pain.</w:t>
      </w:r>
    </w:p>
    <w:p w14:paraId="361BD207" w14:textId="77777777" w:rsidR="003F6BDF" w:rsidRPr="00256943" w:rsidRDefault="003F6BDF" w:rsidP="001D2529">
      <w:pPr>
        <w:numPr>
          <w:ilvl w:val="0"/>
          <w:numId w:val="325"/>
        </w:numPr>
        <w:autoSpaceDE w:val="0"/>
        <w:autoSpaceDN w:val="0"/>
        <w:adjustRightInd w:val="0"/>
        <w:jc w:val="both"/>
      </w:pPr>
      <w:r w:rsidRPr="00256943">
        <w:t>Diagnose type of each pain as accurately as possible.</w:t>
      </w:r>
    </w:p>
    <w:p w14:paraId="64552C69" w14:textId="77777777" w:rsidR="003F6BDF" w:rsidRPr="00256943" w:rsidRDefault="003F6BDF" w:rsidP="001D2529">
      <w:pPr>
        <w:numPr>
          <w:ilvl w:val="0"/>
          <w:numId w:val="325"/>
        </w:numPr>
        <w:autoSpaceDE w:val="0"/>
        <w:autoSpaceDN w:val="0"/>
        <w:adjustRightInd w:val="0"/>
        <w:jc w:val="both"/>
      </w:pPr>
      <w:r w:rsidRPr="00256943">
        <w:t>Is it nociceptive (normal) or neuropathic (nerve pain)?</w:t>
      </w:r>
    </w:p>
    <w:p w14:paraId="32959821" w14:textId="77777777" w:rsidR="003F6BDF" w:rsidRPr="00256943" w:rsidRDefault="003F6BDF" w:rsidP="003F6BDF">
      <w:pPr>
        <w:autoSpaceDE w:val="0"/>
        <w:autoSpaceDN w:val="0"/>
        <w:adjustRightInd w:val="0"/>
        <w:jc w:val="both"/>
      </w:pPr>
    </w:p>
    <w:p w14:paraId="2FF9F79E" w14:textId="77777777" w:rsidR="003F6BDF" w:rsidRPr="00256943" w:rsidRDefault="003F6BDF" w:rsidP="003F6BDF">
      <w:pPr>
        <w:autoSpaceDE w:val="0"/>
        <w:autoSpaceDN w:val="0"/>
        <w:adjustRightInd w:val="0"/>
        <w:jc w:val="both"/>
      </w:pPr>
      <w:r w:rsidRPr="00256943">
        <w:t>Explain to patient:</w:t>
      </w:r>
    </w:p>
    <w:p w14:paraId="239D22C5" w14:textId="77777777" w:rsidR="003F6BDF" w:rsidRPr="00256943" w:rsidRDefault="003F6BDF" w:rsidP="001D2529">
      <w:pPr>
        <w:numPr>
          <w:ilvl w:val="1"/>
          <w:numId w:val="325"/>
        </w:numPr>
        <w:autoSpaceDE w:val="0"/>
        <w:autoSpaceDN w:val="0"/>
        <w:adjustRightInd w:val="0"/>
        <w:jc w:val="both"/>
      </w:pPr>
      <w:r w:rsidRPr="00256943">
        <w:t>The medicine is to keep the pain away. Take it regularly and do not wait for the pain to return before taking the next dose</w:t>
      </w:r>
    </w:p>
    <w:p w14:paraId="5E4BA626" w14:textId="77777777" w:rsidR="003F6BDF" w:rsidRPr="00256943" w:rsidRDefault="003F6BDF" w:rsidP="001D2529">
      <w:pPr>
        <w:numPr>
          <w:ilvl w:val="1"/>
          <w:numId w:val="325"/>
        </w:numPr>
        <w:autoSpaceDE w:val="0"/>
        <w:autoSpaceDN w:val="0"/>
        <w:adjustRightInd w:val="0"/>
        <w:jc w:val="both"/>
      </w:pPr>
      <w:r w:rsidRPr="00256943">
        <w:t>The medicine needs to be continued as long as the cause of the pain is still there</w:t>
      </w:r>
    </w:p>
    <w:p w14:paraId="1731DDB1" w14:textId="77777777" w:rsidR="003F6BDF" w:rsidRPr="00256943" w:rsidRDefault="003F6BDF" w:rsidP="001D2529">
      <w:pPr>
        <w:numPr>
          <w:ilvl w:val="1"/>
          <w:numId w:val="325"/>
        </w:numPr>
        <w:autoSpaceDE w:val="0"/>
        <w:autoSpaceDN w:val="0"/>
        <w:adjustRightInd w:val="0"/>
        <w:jc w:val="both"/>
      </w:pPr>
      <w:r w:rsidRPr="00256943">
        <w:t>If the cause of the pain was an infection that has now been treated, they may be able to reduce or stop the medicine</w:t>
      </w:r>
    </w:p>
    <w:p w14:paraId="6F1299A1" w14:textId="77777777" w:rsidR="003F6BDF" w:rsidRPr="00256943" w:rsidRDefault="003F6BDF" w:rsidP="001D2529">
      <w:pPr>
        <w:numPr>
          <w:ilvl w:val="1"/>
          <w:numId w:val="325"/>
        </w:numPr>
        <w:autoSpaceDE w:val="0"/>
        <w:autoSpaceDN w:val="0"/>
        <w:adjustRightInd w:val="0"/>
        <w:jc w:val="both"/>
      </w:pPr>
      <w:r w:rsidRPr="00256943">
        <w:t>If the cause of the pain is something for which there is no available treatment, then they must continue to take the medicine indefinitely otherwise the pain will return</w:t>
      </w:r>
    </w:p>
    <w:p w14:paraId="379C9685" w14:textId="77777777" w:rsidR="003F6BDF" w:rsidRPr="00256943" w:rsidRDefault="003F6BDF" w:rsidP="003F6BDF">
      <w:pPr>
        <w:autoSpaceDE w:val="0"/>
        <w:autoSpaceDN w:val="0"/>
        <w:adjustRightInd w:val="0"/>
        <w:jc w:val="both"/>
      </w:pPr>
    </w:p>
    <w:p w14:paraId="0D474EDA" w14:textId="77777777" w:rsidR="003F6BDF" w:rsidRPr="00256943" w:rsidRDefault="003F6BDF" w:rsidP="003F6BDF">
      <w:pPr>
        <w:autoSpaceDE w:val="0"/>
        <w:autoSpaceDN w:val="0"/>
        <w:adjustRightInd w:val="0"/>
        <w:jc w:val="both"/>
      </w:pPr>
      <w:r w:rsidRPr="00256943">
        <w:t>Management of Neuropathic pain:</w:t>
      </w:r>
    </w:p>
    <w:p w14:paraId="03A8AF35" w14:textId="77777777" w:rsidR="003F6BDF" w:rsidRPr="00256943" w:rsidRDefault="003F6BDF" w:rsidP="001D2529">
      <w:pPr>
        <w:numPr>
          <w:ilvl w:val="0"/>
          <w:numId w:val="326"/>
        </w:numPr>
        <w:autoSpaceDE w:val="0"/>
        <w:autoSpaceDN w:val="0"/>
        <w:adjustRightInd w:val="0"/>
        <w:jc w:val="both"/>
      </w:pPr>
      <w:r w:rsidRPr="00256943">
        <w:t xml:space="preserve">Remember that neuropathic pain is only partially responsive to the drugs of the analgesic ladder. </w:t>
      </w:r>
    </w:p>
    <w:p w14:paraId="79562598" w14:textId="77777777" w:rsidR="003F6BDF" w:rsidRPr="00256943" w:rsidRDefault="003F6BDF" w:rsidP="001D2529">
      <w:pPr>
        <w:numPr>
          <w:ilvl w:val="0"/>
          <w:numId w:val="326"/>
        </w:numPr>
        <w:autoSpaceDE w:val="0"/>
        <w:autoSpaceDN w:val="0"/>
        <w:adjustRightInd w:val="0"/>
        <w:jc w:val="both"/>
      </w:pPr>
      <w:r w:rsidRPr="00256943">
        <w:t xml:space="preserve">However, if commencing with the analgesic ladder, wait to see if there is any response before commencing the adjuvants </w:t>
      </w:r>
    </w:p>
    <w:p w14:paraId="78ED31E6" w14:textId="77777777" w:rsidR="003F6BDF" w:rsidRPr="00256943" w:rsidRDefault="003F6BDF" w:rsidP="001D2529">
      <w:pPr>
        <w:numPr>
          <w:ilvl w:val="0"/>
          <w:numId w:val="326"/>
        </w:numPr>
        <w:autoSpaceDE w:val="0"/>
        <w:autoSpaceDN w:val="0"/>
        <w:adjustRightInd w:val="0"/>
        <w:jc w:val="both"/>
      </w:pPr>
      <w:r w:rsidRPr="00256943">
        <w:t>Spontaneous pain (burning, aching) usually as a result of sensitized nociceptors, may respond well to opioids.</w:t>
      </w:r>
    </w:p>
    <w:p w14:paraId="3EA04428" w14:textId="77777777" w:rsidR="003F6BDF" w:rsidRPr="00256943" w:rsidRDefault="003F6BDF" w:rsidP="003F6BDF">
      <w:pPr>
        <w:autoSpaceDE w:val="0"/>
        <w:autoSpaceDN w:val="0"/>
        <w:adjustRightInd w:val="0"/>
        <w:jc w:val="both"/>
      </w:pPr>
    </w:p>
    <w:p w14:paraId="25639943" w14:textId="77777777" w:rsidR="003F6BDF" w:rsidRPr="00256943" w:rsidRDefault="003F6BDF" w:rsidP="003F6BDF">
      <w:pPr>
        <w:autoSpaceDE w:val="0"/>
        <w:autoSpaceDN w:val="0"/>
        <w:adjustRightInd w:val="0"/>
        <w:jc w:val="both"/>
      </w:pPr>
    </w:p>
    <w:p w14:paraId="78FB53F0" w14:textId="77777777" w:rsidR="003F6BDF" w:rsidRDefault="003F6BDF" w:rsidP="003F6BDF">
      <w:pPr>
        <w:autoSpaceDE w:val="0"/>
        <w:autoSpaceDN w:val="0"/>
        <w:adjustRightInd w:val="0"/>
        <w:jc w:val="both"/>
        <w:rPr>
          <w:b/>
        </w:rPr>
      </w:pPr>
      <w:commentRangeStart w:id="526"/>
      <w:r w:rsidRPr="00256943">
        <w:rPr>
          <w:b/>
        </w:rPr>
        <w:t xml:space="preserve">The analgesic ladder (WHO step ladder) used for </w:t>
      </w:r>
      <w:proofErr w:type="gramStart"/>
      <w:r w:rsidRPr="00256943">
        <w:rPr>
          <w:b/>
        </w:rPr>
        <w:t>Nociceptive</w:t>
      </w:r>
      <w:proofErr w:type="gramEnd"/>
      <w:r w:rsidRPr="00256943">
        <w:rPr>
          <w:b/>
        </w:rPr>
        <w:t xml:space="preserve"> type of pain:</w:t>
      </w:r>
      <w:commentRangeEnd w:id="526"/>
      <w:r w:rsidRPr="00256943">
        <w:rPr>
          <w:rStyle w:val="CommentReference"/>
          <w:b/>
          <w:vanish/>
        </w:rPr>
        <w:commentReference w:id="526"/>
      </w:r>
    </w:p>
    <w:p w14:paraId="5CD00BA8" w14:textId="77777777" w:rsidR="003F6BDF" w:rsidRPr="00256943" w:rsidRDefault="003F6BDF" w:rsidP="003F6BDF">
      <w:pPr>
        <w:autoSpaceDE w:val="0"/>
        <w:autoSpaceDN w:val="0"/>
        <w:adjustRightInd w:val="0"/>
        <w:jc w:val="both"/>
        <w:rPr>
          <w:b/>
        </w:rPr>
      </w:pPr>
    </w:p>
    <w:p w14:paraId="345C1468" w14:textId="77777777" w:rsidR="003F6BDF" w:rsidRPr="00256943" w:rsidRDefault="003F6BDF" w:rsidP="003F6BDF">
      <w:pPr>
        <w:autoSpaceDE w:val="0"/>
        <w:autoSpaceDN w:val="0"/>
        <w:adjustRightInd w:val="0"/>
        <w:jc w:val="both"/>
      </w:pPr>
      <w:r w:rsidRPr="00256943">
        <w:rPr>
          <w:noProof/>
        </w:rPr>
        <w:drawing>
          <wp:inline distT="0" distB="0" distL="0" distR="0" wp14:anchorId="61076101" wp14:editId="73215F08">
            <wp:extent cx="5717540" cy="3668395"/>
            <wp:effectExtent l="19050" t="0" r="0" b="0"/>
            <wp:docPr id="302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srcRect/>
                    <a:stretch>
                      <a:fillRect/>
                    </a:stretch>
                  </pic:blipFill>
                  <pic:spPr bwMode="auto">
                    <a:xfrm>
                      <a:off x="0" y="0"/>
                      <a:ext cx="5717540" cy="3668395"/>
                    </a:xfrm>
                    <a:prstGeom prst="rect">
                      <a:avLst/>
                    </a:prstGeom>
                    <a:noFill/>
                    <a:ln w="9525">
                      <a:noFill/>
                      <a:miter lim="800000"/>
                      <a:headEnd/>
                      <a:tailEnd/>
                    </a:ln>
                  </pic:spPr>
                </pic:pic>
              </a:graphicData>
            </a:graphic>
          </wp:inline>
        </w:drawing>
      </w:r>
    </w:p>
    <w:p w14:paraId="4B87B498" w14:textId="77777777" w:rsidR="003F6BDF" w:rsidRPr="00256943" w:rsidRDefault="003F6BDF" w:rsidP="003F6BDF">
      <w:pPr>
        <w:autoSpaceDE w:val="0"/>
        <w:autoSpaceDN w:val="0"/>
        <w:adjustRightInd w:val="0"/>
        <w:jc w:val="both"/>
      </w:pPr>
    </w:p>
    <w:p w14:paraId="30280AC1" w14:textId="77777777" w:rsidR="003F6BDF" w:rsidRPr="00256943" w:rsidRDefault="003F6BDF" w:rsidP="003F6BDF">
      <w:pPr>
        <w:autoSpaceDE w:val="0"/>
        <w:autoSpaceDN w:val="0"/>
        <w:adjustRightInd w:val="0"/>
        <w:jc w:val="both"/>
      </w:pPr>
    </w:p>
    <w:p w14:paraId="0B31584C" w14:textId="77777777" w:rsidR="003F6BDF" w:rsidRPr="00256943" w:rsidRDefault="003F6BDF" w:rsidP="003F6BDF">
      <w:pPr>
        <w:autoSpaceDE w:val="0"/>
        <w:autoSpaceDN w:val="0"/>
        <w:adjustRightInd w:val="0"/>
        <w:jc w:val="both"/>
      </w:pPr>
      <w:r w:rsidRPr="00256943">
        <w:lastRenderedPageBreak/>
        <w:t xml:space="preserve">Analgesics should be given:  </w:t>
      </w:r>
    </w:p>
    <w:p w14:paraId="7F150857" w14:textId="77777777" w:rsidR="003F6BDF" w:rsidRPr="000C175D" w:rsidRDefault="003F6BDF" w:rsidP="001D2529">
      <w:pPr>
        <w:numPr>
          <w:ilvl w:val="1"/>
          <w:numId w:val="327"/>
        </w:numPr>
        <w:autoSpaceDE w:val="0"/>
        <w:autoSpaceDN w:val="0"/>
        <w:adjustRightInd w:val="0"/>
        <w:jc w:val="both"/>
      </w:pPr>
      <w:r w:rsidRPr="00256943">
        <w:t xml:space="preserve">By mouth </w:t>
      </w:r>
      <w:r w:rsidRPr="000C175D">
        <w:t>if tolerated</w:t>
      </w:r>
    </w:p>
    <w:p w14:paraId="64EDDC4D" w14:textId="77777777" w:rsidR="003F6BDF" w:rsidRPr="000C175D" w:rsidRDefault="003F6BDF" w:rsidP="001D2529">
      <w:pPr>
        <w:numPr>
          <w:ilvl w:val="1"/>
          <w:numId w:val="327"/>
        </w:numPr>
        <w:autoSpaceDE w:val="0"/>
        <w:autoSpaceDN w:val="0"/>
        <w:adjustRightInd w:val="0"/>
        <w:jc w:val="both"/>
      </w:pPr>
      <w:r w:rsidRPr="000C175D">
        <w:t xml:space="preserve">By the clock </w:t>
      </w:r>
    </w:p>
    <w:p w14:paraId="142968FE" w14:textId="77777777" w:rsidR="003F6BDF" w:rsidRPr="000C175D" w:rsidRDefault="003F6BDF" w:rsidP="001D2529">
      <w:pPr>
        <w:numPr>
          <w:ilvl w:val="1"/>
          <w:numId w:val="327"/>
        </w:numPr>
        <w:autoSpaceDE w:val="0"/>
        <w:autoSpaceDN w:val="0"/>
        <w:adjustRightInd w:val="0"/>
        <w:jc w:val="both"/>
      </w:pPr>
      <w:r w:rsidRPr="000C175D">
        <w:t>By the ladder</w:t>
      </w:r>
    </w:p>
    <w:p w14:paraId="13AD84C9" w14:textId="77777777" w:rsidR="003F6BDF" w:rsidRPr="000C175D" w:rsidRDefault="003F6BDF" w:rsidP="003F6BDF">
      <w:pPr>
        <w:jc w:val="both"/>
      </w:pPr>
    </w:p>
    <w:p w14:paraId="02CBC274" w14:textId="77777777" w:rsidR="003F6BDF" w:rsidRPr="000C175D" w:rsidRDefault="003F6BDF" w:rsidP="003F6BDF">
      <w:pPr>
        <w:autoSpaceDE w:val="0"/>
        <w:autoSpaceDN w:val="0"/>
        <w:adjustRightInd w:val="0"/>
        <w:jc w:val="both"/>
      </w:pPr>
      <w:r w:rsidRPr="000C175D">
        <w:t xml:space="preserve">Use of opioids and non-opioid analgesics (See </w:t>
      </w:r>
      <w:r w:rsidRPr="000C175D">
        <w:rPr>
          <w:b/>
        </w:rPr>
        <w:t>Table 20.1)</w:t>
      </w:r>
      <w:r w:rsidRPr="000C175D">
        <w:t>, below.</w:t>
      </w:r>
    </w:p>
    <w:p w14:paraId="5DEF8ECA" w14:textId="77777777" w:rsidR="003F6BDF" w:rsidRPr="000C175D" w:rsidRDefault="003F6BDF" w:rsidP="003F6BDF">
      <w:pPr>
        <w:autoSpaceDE w:val="0"/>
        <w:autoSpaceDN w:val="0"/>
        <w:adjustRightInd w:val="0"/>
        <w:jc w:val="both"/>
      </w:pPr>
    </w:p>
    <w:p w14:paraId="4A45D37F" w14:textId="77777777" w:rsidR="003F6BDF" w:rsidRPr="000C175D" w:rsidRDefault="003F6BDF" w:rsidP="003F6BDF">
      <w:pPr>
        <w:autoSpaceDE w:val="0"/>
        <w:autoSpaceDN w:val="0"/>
        <w:adjustRightInd w:val="0"/>
        <w:jc w:val="both"/>
      </w:pPr>
      <w:proofErr w:type="gramStart"/>
      <w:r w:rsidRPr="000C175D">
        <w:t xml:space="preserve">For management of side effects of morphine and other opioids, (see </w:t>
      </w:r>
      <w:r w:rsidRPr="000C175D">
        <w:rPr>
          <w:b/>
        </w:rPr>
        <w:t>Table 20.2)</w:t>
      </w:r>
      <w:r w:rsidRPr="000C175D">
        <w:t>.</w:t>
      </w:r>
      <w:proofErr w:type="gramEnd"/>
    </w:p>
    <w:p w14:paraId="73CF8022" w14:textId="77777777" w:rsidR="003F6BDF" w:rsidRPr="000C175D" w:rsidRDefault="003F6BDF" w:rsidP="003F6BDF">
      <w:pPr>
        <w:autoSpaceDE w:val="0"/>
        <w:autoSpaceDN w:val="0"/>
        <w:adjustRightInd w:val="0"/>
        <w:jc w:val="both"/>
        <w:rPr>
          <w:bCs/>
        </w:rPr>
      </w:pPr>
    </w:p>
    <w:p w14:paraId="7A737FC0" w14:textId="77777777" w:rsidR="003F6BDF" w:rsidRPr="000C175D" w:rsidDel="00A97E0F" w:rsidRDefault="003F6BDF" w:rsidP="003F6BDF">
      <w:pPr>
        <w:autoSpaceDE w:val="0"/>
        <w:autoSpaceDN w:val="0"/>
        <w:adjustRightInd w:val="0"/>
        <w:jc w:val="both"/>
        <w:rPr>
          <w:bCs/>
        </w:rPr>
      </w:pPr>
      <w:r w:rsidRPr="000C175D" w:rsidDel="00A97E0F">
        <w:rPr>
          <w:bCs/>
          <w:u w:val="single"/>
        </w:rPr>
        <w:t>Children</w:t>
      </w:r>
    </w:p>
    <w:p w14:paraId="3BF8DC11" w14:textId="77777777" w:rsidR="003F6BDF" w:rsidRPr="00256943" w:rsidRDefault="003F6BDF" w:rsidP="003F6BDF">
      <w:pPr>
        <w:autoSpaceDE w:val="0"/>
        <w:autoSpaceDN w:val="0"/>
        <w:adjustRightInd w:val="0"/>
        <w:jc w:val="both"/>
      </w:pPr>
      <w:r w:rsidRPr="00256943">
        <w:t xml:space="preserve">The principles of pain control in children are similar to those in adults, and in particular important during terminal illness. </w:t>
      </w:r>
    </w:p>
    <w:p w14:paraId="551F40A1" w14:textId="77777777" w:rsidR="003F6BDF" w:rsidRPr="00256943" w:rsidRDefault="003F6BDF" w:rsidP="001D2529">
      <w:pPr>
        <w:numPr>
          <w:ilvl w:val="0"/>
          <w:numId w:val="226"/>
        </w:numPr>
        <w:autoSpaceDE w:val="0"/>
        <w:autoSpaceDN w:val="0"/>
        <w:adjustRightInd w:val="0"/>
        <w:jc w:val="both"/>
      </w:pPr>
      <w:r w:rsidRPr="00256943">
        <w:t xml:space="preserve">Initially it is advisable to use non-opioids such as paracetamol or non-steroidal anti-inflammatory agents. </w:t>
      </w:r>
    </w:p>
    <w:p w14:paraId="2AFF5321" w14:textId="77777777" w:rsidR="003F6BDF" w:rsidRPr="00256943" w:rsidRDefault="003F6BDF" w:rsidP="001D2529">
      <w:pPr>
        <w:numPr>
          <w:ilvl w:val="0"/>
          <w:numId w:val="226"/>
        </w:numPr>
        <w:autoSpaceDE w:val="0"/>
        <w:autoSpaceDN w:val="0"/>
        <w:adjustRightInd w:val="0"/>
        <w:jc w:val="both"/>
      </w:pPr>
      <w:r w:rsidRPr="00256943" w:rsidDel="00A97E0F">
        <w:t>I</w:t>
      </w:r>
      <w:r w:rsidRPr="00256943">
        <w:t>f pain control cannot be achieved with such measures it is essential that children be allowed to be pain free and opioids (e.g. oral morphine) should be used</w:t>
      </w:r>
      <w:r w:rsidRPr="00256943" w:rsidDel="00A97E0F">
        <w:t>.</w:t>
      </w:r>
    </w:p>
    <w:p w14:paraId="2024EF62" w14:textId="77777777" w:rsidR="003F6BDF" w:rsidRPr="00256943" w:rsidRDefault="003F6BDF" w:rsidP="001D2529">
      <w:pPr>
        <w:numPr>
          <w:ilvl w:val="0"/>
          <w:numId w:val="226"/>
        </w:numPr>
        <w:autoSpaceDE w:val="0"/>
        <w:autoSpaceDN w:val="0"/>
        <w:adjustRightInd w:val="0"/>
        <w:jc w:val="both"/>
      </w:pPr>
      <w:r w:rsidRPr="00256943">
        <w:t xml:space="preserve">Steroids should also be considered when inflammation is noticed. It is important that care providers and family members work together and keep each other </w:t>
      </w:r>
      <w:proofErr w:type="gramStart"/>
      <w:r w:rsidRPr="00256943">
        <w:t>well-informed</w:t>
      </w:r>
      <w:proofErr w:type="gramEnd"/>
      <w:r w:rsidRPr="00256943">
        <w:t xml:space="preserve"> on new developments.</w:t>
      </w:r>
    </w:p>
    <w:p w14:paraId="440046A3" w14:textId="77777777" w:rsidR="003F6BDF" w:rsidRPr="00256943" w:rsidRDefault="003F6BDF" w:rsidP="003F6BDF">
      <w:pPr>
        <w:jc w:val="both"/>
        <w:rPr>
          <w:rStyle w:val="StyleCaption12ptChar"/>
        </w:rPr>
      </w:pPr>
    </w:p>
    <w:p w14:paraId="59A2B25B" w14:textId="77777777" w:rsidR="003F6BDF" w:rsidRPr="00256943" w:rsidRDefault="003F6BDF" w:rsidP="003F6BDF">
      <w:pPr>
        <w:pStyle w:val="Caption"/>
        <w:jc w:val="both"/>
        <w:rPr>
          <w:rStyle w:val="StyleCaption12ptChar"/>
          <w:sz w:val="24"/>
          <w:szCs w:val="24"/>
        </w:rPr>
      </w:pPr>
      <w:bookmarkStart w:id="527" w:name="_Toc146724364"/>
      <w:r w:rsidRPr="000C175D">
        <w:rPr>
          <w:rStyle w:val="StyleCaption12ptChar"/>
          <w:sz w:val="24"/>
          <w:szCs w:val="24"/>
        </w:rPr>
        <w:t>Table 20.1</w:t>
      </w:r>
      <w:proofErr w:type="gramStart"/>
      <w:r w:rsidR="000C175D">
        <w:rPr>
          <w:rStyle w:val="StyleCaption12ptChar"/>
          <w:sz w:val="24"/>
          <w:szCs w:val="24"/>
        </w:rPr>
        <w:t>:</w:t>
      </w:r>
      <w:r w:rsidRPr="00256943">
        <w:rPr>
          <w:rStyle w:val="StyleCaption12ptChar"/>
          <w:sz w:val="24"/>
          <w:szCs w:val="24"/>
        </w:rPr>
        <w:t xml:space="preserve">   Use</w:t>
      </w:r>
      <w:proofErr w:type="gramEnd"/>
      <w:r w:rsidRPr="00256943">
        <w:rPr>
          <w:rStyle w:val="StyleCaption12ptChar"/>
          <w:sz w:val="24"/>
          <w:szCs w:val="24"/>
        </w:rPr>
        <w:t xml:space="preserve"> of opioids and non-opioid analgesics</w:t>
      </w:r>
      <w:bookmarkEnd w:id="527"/>
    </w:p>
    <w:tbl>
      <w:tblPr>
        <w:tblW w:w="551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2240"/>
        <w:gridCol w:w="2118"/>
        <w:gridCol w:w="2079"/>
        <w:gridCol w:w="2424"/>
      </w:tblGrid>
      <w:tr w:rsidR="003F6BDF" w:rsidRPr="00256943" w14:paraId="092D110E" w14:textId="77777777" w:rsidTr="00616C93">
        <w:trPr>
          <w:tblHeader/>
        </w:trPr>
        <w:tc>
          <w:tcPr>
            <w:tcW w:w="281" w:type="pct"/>
            <w:shd w:val="clear" w:color="auto" w:fill="E6E6E6"/>
          </w:tcPr>
          <w:p w14:paraId="51A1306A" w14:textId="77777777" w:rsidR="003F6BDF" w:rsidRPr="00256943" w:rsidRDefault="003F6BDF" w:rsidP="00616C93">
            <w:pPr>
              <w:jc w:val="center"/>
              <w:rPr>
                <w:b/>
              </w:rPr>
            </w:pPr>
          </w:p>
        </w:tc>
        <w:tc>
          <w:tcPr>
            <w:tcW w:w="1193" w:type="pct"/>
            <w:tcBorders>
              <w:bottom w:val="single" w:sz="4" w:space="0" w:color="auto"/>
            </w:tcBorders>
            <w:shd w:val="clear" w:color="auto" w:fill="E6E6E6"/>
          </w:tcPr>
          <w:p w14:paraId="2FCB26CE" w14:textId="77777777" w:rsidR="003F6BDF" w:rsidRPr="00256943" w:rsidRDefault="003F6BDF" w:rsidP="00616C93">
            <w:pPr>
              <w:jc w:val="center"/>
              <w:rPr>
                <w:b/>
              </w:rPr>
            </w:pPr>
            <w:r w:rsidRPr="00256943">
              <w:rPr>
                <w:b/>
              </w:rPr>
              <w:t>Analgesics</w:t>
            </w:r>
          </w:p>
        </w:tc>
        <w:tc>
          <w:tcPr>
            <w:tcW w:w="1128" w:type="pct"/>
            <w:tcBorders>
              <w:bottom w:val="single" w:sz="4" w:space="0" w:color="auto"/>
            </w:tcBorders>
            <w:shd w:val="clear" w:color="auto" w:fill="E6E6E6"/>
          </w:tcPr>
          <w:p w14:paraId="1F9C6D94" w14:textId="77777777" w:rsidR="003F6BDF" w:rsidRPr="00256943" w:rsidRDefault="003F6BDF" w:rsidP="00616C93">
            <w:pPr>
              <w:jc w:val="center"/>
              <w:rPr>
                <w:b/>
              </w:rPr>
            </w:pPr>
            <w:r w:rsidRPr="00256943">
              <w:rPr>
                <w:b/>
              </w:rPr>
              <w:t>Starting dose in adults</w:t>
            </w:r>
          </w:p>
        </w:tc>
        <w:tc>
          <w:tcPr>
            <w:tcW w:w="1107" w:type="pct"/>
            <w:tcBorders>
              <w:bottom w:val="single" w:sz="4" w:space="0" w:color="auto"/>
            </w:tcBorders>
            <w:shd w:val="clear" w:color="auto" w:fill="E6E6E6"/>
          </w:tcPr>
          <w:p w14:paraId="4F2477D8" w14:textId="77777777" w:rsidR="003F6BDF" w:rsidRPr="00256943" w:rsidRDefault="003F6BDF" w:rsidP="00616C93">
            <w:pPr>
              <w:jc w:val="center"/>
              <w:rPr>
                <w:b/>
              </w:rPr>
            </w:pPr>
            <w:r w:rsidRPr="00256943">
              <w:rPr>
                <w:b/>
              </w:rPr>
              <w:t>Range</w:t>
            </w:r>
          </w:p>
        </w:tc>
        <w:tc>
          <w:tcPr>
            <w:tcW w:w="1291" w:type="pct"/>
            <w:tcBorders>
              <w:bottom w:val="single" w:sz="4" w:space="0" w:color="auto"/>
            </w:tcBorders>
            <w:shd w:val="clear" w:color="auto" w:fill="E6E6E6"/>
          </w:tcPr>
          <w:p w14:paraId="45167255" w14:textId="77777777" w:rsidR="003F6BDF" w:rsidRPr="00256943" w:rsidRDefault="003F6BDF" w:rsidP="00616C93">
            <w:pPr>
              <w:jc w:val="center"/>
              <w:rPr>
                <w:b/>
              </w:rPr>
            </w:pPr>
            <w:r w:rsidRPr="00256943">
              <w:rPr>
                <w:b/>
              </w:rPr>
              <w:t>Side effects/cautions</w:t>
            </w:r>
          </w:p>
        </w:tc>
      </w:tr>
      <w:tr w:rsidR="003F6BDF" w:rsidRPr="00256943" w14:paraId="33424B66" w14:textId="77777777" w:rsidTr="00616C93">
        <w:tc>
          <w:tcPr>
            <w:tcW w:w="281" w:type="pct"/>
            <w:vMerge w:val="restart"/>
            <w:shd w:val="clear" w:color="auto" w:fill="E6E6E6"/>
            <w:textDirection w:val="btLr"/>
          </w:tcPr>
          <w:p w14:paraId="20F40853" w14:textId="77777777" w:rsidR="003F6BDF" w:rsidRPr="00256943" w:rsidRDefault="003F6BDF" w:rsidP="00616C93">
            <w:pPr>
              <w:ind w:left="113" w:right="113"/>
              <w:jc w:val="center"/>
              <w:rPr>
                <w:b/>
              </w:rPr>
            </w:pPr>
            <w:r w:rsidRPr="00256943">
              <w:rPr>
                <w:b/>
              </w:rPr>
              <w:t>Step 1</w:t>
            </w:r>
          </w:p>
        </w:tc>
        <w:tc>
          <w:tcPr>
            <w:tcW w:w="4719" w:type="pct"/>
            <w:gridSpan w:val="4"/>
            <w:shd w:val="clear" w:color="auto" w:fill="F3F3F3"/>
          </w:tcPr>
          <w:p w14:paraId="4CF02182" w14:textId="77777777" w:rsidR="003F6BDF" w:rsidRPr="00256943" w:rsidRDefault="003F6BDF" w:rsidP="00616C93">
            <w:r w:rsidRPr="00256943">
              <w:t>Non-opioids</w:t>
            </w:r>
          </w:p>
        </w:tc>
      </w:tr>
      <w:tr w:rsidR="003F6BDF" w:rsidRPr="00256943" w14:paraId="0B4DDD94" w14:textId="77777777" w:rsidTr="00616C93">
        <w:tc>
          <w:tcPr>
            <w:tcW w:w="281" w:type="pct"/>
            <w:vMerge/>
            <w:shd w:val="clear" w:color="auto" w:fill="E6E6E6"/>
          </w:tcPr>
          <w:p w14:paraId="1153535C" w14:textId="77777777" w:rsidR="003F6BDF" w:rsidRPr="00256943" w:rsidRDefault="003F6BDF" w:rsidP="00616C93">
            <w:pPr>
              <w:rPr>
                <w:b/>
              </w:rPr>
            </w:pPr>
          </w:p>
        </w:tc>
        <w:tc>
          <w:tcPr>
            <w:tcW w:w="1193" w:type="pct"/>
          </w:tcPr>
          <w:p w14:paraId="44B1B8F4" w14:textId="77777777" w:rsidR="003F6BDF" w:rsidRPr="00256943" w:rsidRDefault="003F6BDF" w:rsidP="00616C93">
            <w:r w:rsidRPr="00256943">
              <w:rPr>
                <w:b/>
              </w:rPr>
              <w:t>Paracetamol</w:t>
            </w:r>
            <w:r w:rsidRPr="00256943">
              <w:t xml:space="preserve"> (also lowers fever)</w:t>
            </w:r>
          </w:p>
        </w:tc>
        <w:tc>
          <w:tcPr>
            <w:tcW w:w="1128" w:type="pct"/>
          </w:tcPr>
          <w:p w14:paraId="71113BE2" w14:textId="77777777" w:rsidR="003F6BDF" w:rsidRPr="00256943" w:rsidRDefault="003F6BDF" w:rsidP="00616C93">
            <w:r w:rsidRPr="00256943">
              <w:t>500mg 2 tablets every 4-6 hours (skip at night or give another analgesic to keep total to &lt;8 tablets/day)</w:t>
            </w:r>
          </w:p>
        </w:tc>
        <w:tc>
          <w:tcPr>
            <w:tcW w:w="1107" w:type="pct"/>
          </w:tcPr>
          <w:p w14:paraId="3D3345BD" w14:textId="77777777" w:rsidR="003F6BDF" w:rsidRPr="00256943" w:rsidRDefault="003F6BDF" w:rsidP="00616C93">
            <w:r w:rsidRPr="00256943">
              <w:t xml:space="preserve">Only 1 tablet may be required in elderly or very ill, or when combined with opioids. Mild pain might be controlled with every </w:t>
            </w:r>
            <w:proofErr w:type="gramStart"/>
            <w:r w:rsidRPr="00256943">
              <w:t>6 hour</w:t>
            </w:r>
            <w:proofErr w:type="gramEnd"/>
            <w:r w:rsidRPr="00256943">
              <w:t xml:space="preserve"> dosing.</w:t>
            </w:r>
          </w:p>
        </w:tc>
        <w:tc>
          <w:tcPr>
            <w:tcW w:w="1291" w:type="pct"/>
          </w:tcPr>
          <w:p w14:paraId="73072837" w14:textId="77777777" w:rsidR="003F6BDF" w:rsidRPr="00256943" w:rsidRDefault="003F6BDF" w:rsidP="00616C93">
            <w:r w:rsidRPr="00256943">
              <w:t>Do not exceed 8 (500mg) tablets in 24 hours (more can cause serious liver toxicity).</w:t>
            </w:r>
          </w:p>
          <w:p w14:paraId="749ECDE6" w14:textId="77777777" w:rsidR="003F6BDF" w:rsidRPr="00256943" w:rsidRDefault="003F6BDF" w:rsidP="00616C93">
            <w:r w:rsidRPr="00256943">
              <w:t>People with liver disease should not take &gt;4 tablets/day</w:t>
            </w:r>
          </w:p>
        </w:tc>
      </w:tr>
      <w:tr w:rsidR="003F6BDF" w:rsidRPr="00256943" w14:paraId="7A7D468E" w14:textId="77777777" w:rsidTr="00616C93">
        <w:tc>
          <w:tcPr>
            <w:tcW w:w="281" w:type="pct"/>
            <w:vMerge/>
            <w:shd w:val="clear" w:color="auto" w:fill="E6E6E6"/>
          </w:tcPr>
          <w:p w14:paraId="453A3555" w14:textId="77777777" w:rsidR="003F6BDF" w:rsidRPr="00256943" w:rsidRDefault="003F6BDF" w:rsidP="00616C93">
            <w:pPr>
              <w:rPr>
                <w:b/>
              </w:rPr>
            </w:pPr>
          </w:p>
        </w:tc>
        <w:tc>
          <w:tcPr>
            <w:tcW w:w="1193" w:type="pct"/>
          </w:tcPr>
          <w:p w14:paraId="651CCB0E" w14:textId="77777777" w:rsidR="003F6BDF" w:rsidRPr="00256943" w:rsidRDefault="003F6BDF" w:rsidP="00616C93">
            <w:r w:rsidRPr="00256943">
              <w:rPr>
                <w:b/>
              </w:rPr>
              <w:t>Aspirin</w:t>
            </w:r>
            <w:r w:rsidRPr="00256943">
              <w:t xml:space="preserve"> (acetylsalicylic acid) (also an anti-inflammatory and lowers fever).</w:t>
            </w:r>
          </w:p>
        </w:tc>
        <w:tc>
          <w:tcPr>
            <w:tcW w:w="1128" w:type="pct"/>
          </w:tcPr>
          <w:p w14:paraId="1CA6B560" w14:textId="77777777" w:rsidR="003F6BDF" w:rsidRPr="00256943" w:rsidRDefault="003F6BDF" w:rsidP="00616C93">
            <w:r w:rsidRPr="00256943">
              <w:t>600mg (2 tablets of 300mg) every 4 hours.</w:t>
            </w:r>
          </w:p>
        </w:tc>
        <w:tc>
          <w:tcPr>
            <w:tcW w:w="1107" w:type="pct"/>
          </w:tcPr>
          <w:p w14:paraId="4288DCD2" w14:textId="77777777" w:rsidR="003F6BDF" w:rsidRPr="00256943" w:rsidRDefault="003F6BDF" w:rsidP="00616C93"/>
        </w:tc>
        <w:tc>
          <w:tcPr>
            <w:tcW w:w="1291" w:type="pct"/>
          </w:tcPr>
          <w:p w14:paraId="178C3FEE" w14:textId="77777777" w:rsidR="003F6BDF" w:rsidRPr="00256943" w:rsidRDefault="003F6BDF" w:rsidP="00616C93">
            <w:r w:rsidRPr="00256943">
              <w:t>Avoid use if gastric problems. Stop if epigastric pain, indigestion, black stools petechiae or bleeding. Do not give to children under 12 years. Avoid if presence of any bleeding</w:t>
            </w:r>
          </w:p>
        </w:tc>
      </w:tr>
      <w:tr w:rsidR="003F6BDF" w:rsidRPr="00256943" w14:paraId="793682C8" w14:textId="77777777" w:rsidTr="00616C93">
        <w:tc>
          <w:tcPr>
            <w:tcW w:w="281" w:type="pct"/>
            <w:vMerge/>
            <w:shd w:val="clear" w:color="auto" w:fill="E6E6E6"/>
          </w:tcPr>
          <w:p w14:paraId="33089F29" w14:textId="77777777" w:rsidR="003F6BDF" w:rsidRPr="00256943" w:rsidRDefault="003F6BDF" w:rsidP="00616C93">
            <w:pPr>
              <w:rPr>
                <w:b/>
              </w:rPr>
            </w:pPr>
          </w:p>
        </w:tc>
        <w:tc>
          <w:tcPr>
            <w:tcW w:w="1193" w:type="pct"/>
            <w:tcBorders>
              <w:bottom w:val="single" w:sz="4" w:space="0" w:color="auto"/>
            </w:tcBorders>
          </w:tcPr>
          <w:p w14:paraId="6CCEBF2F" w14:textId="77777777" w:rsidR="003F6BDF" w:rsidRPr="00256943" w:rsidRDefault="003F6BDF" w:rsidP="00616C93">
            <w:r w:rsidRPr="00256943">
              <w:rPr>
                <w:b/>
              </w:rPr>
              <w:t>Ibuprofen</w:t>
            </w:r>
            <w:r w:rsidRPr="00256943">
              <w:t xml:space="preserve"> (also anti-inflammatory, lowers fever, good for bone pain)</w:t>
            </w:r>
          </w:p>
        </w:tc>
        <w:tc>
          <w:tcPr>
            <w:tcW w:w="1128" w:type="pct"/>
            <w:tcBorders>
              <w:bottom w:val="single" w:sz="4" w:space="0" w:color="auto"/>
            </w:tcBorders>
          </w:tcPr>
          <w:p w14:paraId="52895F5D" w14:textId="77777777" w:rsidR="003F6BDF" w:rsidRPr="00256943" w:rsidRDefault="003F6BDF" w:rsidP="00616C93">
            <w:r w:rsidRPr="00256943">
              <w:t>400mg every 6 hours</w:t>
            </w:r>
          </w:p>
        </w:tc>
        <w:tc>
          <w:tcPr>
            <w:tcW w:w="1107" w:type="pct"/>
            <w:tcBorders>
              <w:bottom w:val="single" w:sz="4" w:space="0" w:color="auto"/>
            </w:tcBorders>
          </w:tcPr>
          <w:p w14:paraId="7B1C6533" w14:textId="77777777" w:rsidR="003F6BDF" w:rsidRPr="00256943" w:rsidRDefault="003F6BDF" w:rsidP="00616C93"/>
        </w:tc>
        <w:tc>
          <w:tcPr>
            <w:tcW w:w="1291" w:type="pct"/>
            <w:tcBorders>
              <w:bottom w:val="single" w:sz="4" w:space="0" w:color="auto"/>
            </w:tcBorders>
          </w:tcPr>
          <w:p w14:paraId="0B633D62" w14:textId="77777777" w:rsidR="003F6BDF" w:rsidRPr="00256943" w:rsidRDefault="003F6BDF" w:rsidP="00616C93">
            <w:r w:rsidRPr="00256943">
              <w:t>Max 2400mg per day</w:t>
            </w:r>
          </w:p>
        </w:tc>
      </w:tr>
      <w:tr w:rsidR="003F6BDF" w:rsidRPr="00256943" w14:paraId="1D387E97" w14:textId="77777777" w:rsidTr="00616C93">
        <w:trPr>
          <w:cantSplit/>
          <w:trHeight w:val="314"/>
        </w:trPr>
        <w:tc>
          <w:tcPr>
            <w:tcW w:w="281" w:type="pct"/>
            <w:vMerge w:val="restart"/>
            <w:shd w:val="clear" w:color="auto" w:fill="E6E6E6"/>
            <w:textDirection w:val="btLr"/>
          </w:tcPr>
          <w:p w14:paraId="3B443CF9" w14:textId="77777777" w:rsidR="003F6BDF" w:rsidRPr="00256943" w:rsidRDefault="003F6BDF" w:rsidP="00616C93">
            <w:pPr>
              <w:ind w:left="113" w:right="113"/>
              <w:jc w:val="center"/>
              <w:rPr>
                <w:b/>
              </w:rPr>
            </w:pPr>
            <w:r w:rsidRPr="00256943">
              <w:rPr>
                <w:b/>
              </w:rPr>
              <w:t>Step 2</w:t>
            </w:r>
          </w:p>
        </w:tc>
        <w:tc>
          <w:tcPr>
            <w:tcW w:w="4719" w:type="pct"/>
            <w:gridSpan w:val="4"/>
            <w:shd w:val="clear" w:color="auto" w:fill="F3F3F3"/>
          </w:tcPr>
          <w:p w14:paraId="43E40249" w14:textId="77777777" w:rsidR="003F6BDF" w:rsidRPr="00256943" w:rsidRDefault="003F6BDF" w:rsidP="00616C93">
            <w:r w:rsidRPr="00256943">
              <w:t>Opioid for mild to moderate pain (give in addition to aspirin or paracetamol)</w:t>
            </w:r>
          </w:p>
        </w:tc>
      </w:tr>
      <w:tr w:rsidR="003F6BDF" w:rsidRPr="00256943" w14:paraId="58ECE3FF" w14:textId="77777777" w:rsidTr="00616C93">
        <w:tc>
          <w:tcPr>
            <w:tcW w:w="281" w:type="pct"/>
            <w:vMerge/>
            <w:shd w:val="clear" w:color="auto" w:fill="E6E6E6"/>
          </w:tcPr>
          <w:p w14:paraId="1B5D390E" w14:textId="77777777" w:rsidR="003F6BDF" w:rsidRPr="00256943" w:rsidRDefault="003F6BDF" w:rsidP="00616C93">
            <w:pPr>
              <w:rPr>
                <w:b/>
              </w:rPr>
            </w:pPr>
          </w:p>
        </w:tc>
        <w:tc>
          <w:tcPr>
            <w:tcW w:w="1193" w:type="pct"/>
            <w:tcBorders>
              <w:bottom w:val="single" w:sz="4" w:space="0" w:color="auto"/>
            </w:tcBorders>
          </w:tcPr>
          <w:p w14:paraId="62628B86" w14:textId="77777777" w:rsidR="003F6BDF" w:rsidRPr="00256943" w:rsidRDefault="003F6BDF" w:rsidP="00616C93">
            <w:r w:rsidRPr="00256943">
              <w:rPr>
                <w:b/>
              </w:rPr>
              <w:t>Codeine</w:t>
            </w:r>
            <w:r w:rsidRPr="00256943">
              <w:t xml:space="preserve"> (if not available, consider alternating aspirin and paracetamol*)</w:t>
            </w:r>
          </w:p>
        </w:tc>
        <w:tc>
          <w:tcPr>
            <w:tcW w:w="1128" w:type="pct"/>
            <w:tcBorders>
              <w:bottom w:val="single" w:sz="4" w:space="0" w:color="auto"/>
            </w:tcBorders>
          </w:tcPr>
          <w:p w14:paraId="798F91C8" w14:textId="77777777" w:rsidR="003F6BDF" w:rsidRPr="00256943" w:rsidRDefault="003F6BDF" w:rsidP="00616C93">
            <w:r w:rsidRPr="00256943">
              <w:t>30mg every 4 hours.</w:t>
            </w:r>
          </w:p>
        </w:tc>
        <w:tc>
          <w:tcPr>
            <w:tcW w:w="1107" w:type="pct"/>
            <w:tcBorders>
              <w:bottom w:val="single" w:sz="4" w:space="0" w:color="auto"/>
            </w:tcBorders>
          </w:tcPr>
          <w:p w14:paraId="13D89A66" w14:textId="77777777" w:rsidR="003F6BDF" w:rsidRPr="00256943" w:rsidRDefault="003F6BDF" w:rsidP="00616C93">
            <w:r w:rsidRPr="00256943">
              <w:t>30-60 mg every 4-8 hrs.</w:t>
            </w:r>
          </w:p>
          <w:p w14:paraId="77A7EE87" w14:textId="77777777" w:rsidR="003F6BDF" w:rsidRPr="00256943" w:rsidRDefault="003F6BDF" w:rsidP="00616C93">
            <w:r w:rsidRPr="00256943">
              <w:t>Max daily dose is 180-240mg due to constipation—switch to morphine.</w:t>
            </w:r>
          </w:p>
        </w:tc>
        <w:tc>
          <w:tcPr>
            <w:tcW w:w="1291" w:type="pct"/>
            <w:tcBorders>
              <w:bottom w:val="single" w:sz="4" w:space="0" w:color="auto"/>
            </w:tcBorders>
          </w:tcPr>
          <w:p w14:paraId="0076A915" w14:textId="77777777" w:rsidR="003F6BDF" w:rsidRPr="00256943" w:rsidRDefault="003F6BDF" w:rsidP="00616C93">
            <w:r w:rsidRPr="00256943">
              <w:t>Give laxative to avoid constipation unless it causes diarrhea.</w:t>
            </w:r>
          </w:p>
          <w:p w14:paraId="63413DCE" w14:textId="77777777" w:rsidR="003F6BDF" w:rsidRPr="00256943" w:rsidRDefault="003F6BDF" w:rsidP="00616C93">
            <w:pPr>
              <w:rPr>
                <w:b/>
              </w:rPr>
            </w:pPr>
          </w:p>
        </w:tc>
      </w:tr>
      <w:tr w:rsidR="003F6BDF" w:rsidRPr="00256943" w14:paraId="19D3E39E" w14:textId="77777777" w:rsidTr="00616C93">
        <w:tc>
          <w:tcPr>
            <w:tcW w:w="281" w:type="pct"/>
            <w:vMerge/>
            <w:shd w:val="clear" w:color="auto" w:fill="E6E6E6"/>
          </w:tcPr>
          <w:p w14:paraId="12F3A2FA" w14:textId="77777777" w:rsidR="003F6BDF" w:rsidRPr="00256943" w:rsidRDefault="003F6BDF" w:rsidP="00616C93">
            <w:pPr>
              <w:rPr>
                <w:b/>
              </w:rPr>
            </w:pPr>
          </w:p>
        </w:tc>
        <w:tc>
          <w:tcPr>
            <w:tcW w:w="1193" w:type="pct"/>
            <w:tcBorders>
              <w:bottom w:val="single" w:sz="4" w:space="0" w:color="auto"/>
            </w:tcBorders>
          </w:tcPr>
          <w:p w14:paraId="27C01588" w14:textId="77777777" w:rsidR="003F6BDF" w:rsidRPr="00256943" w:rsidRDefault="003F6BDF" w:rsidP="00616C93">
            <w:pPr>
              <w:rPr>
                <w:b/>
              </w:rPr>
            </w:pPr>
            <w:r w:rsidRPr="00256943">
              <w:rPr>
                <w:b/>
              </w:rPr>
              <w:t>Tramadol*</w:t>
            </w:r>
          </w:p>
        </w:tc>
        <w:tc>
          <w:tcPr>
            <w:tcW w:w="1128" w:type="pct"/>
            <w:tcBorders>
              <w:bottom w:val="single" w:sz="4" w:space="0" w:color="auto"/>
            </w:tcBorders>
          </w:tcPr>
          <w:p w14:paraId="0F06CB8A" w14:textId="77777777" w:rsidR="003F6BDF" w:rsidRPr="00256943" w:rsidRDefault="003F6BDF" w:rsidP="00616C93">
            <w:r w:rsidRPr="00256943">
              <w:t>50mg every 6 hours</w:t>
            </w:r>
          </w:p>
        </w:tc>
        <w:tc>
          <w:tcPr>
            <w:tcW w:w="1107" w:type="pct"/>
            <w:tcBorders>
              <w:bottom w:val="single" w:sz="4" w:space="0" w:color="auto"/>
            </w:tcBorders>
          </w:tcPr>
          <w:p w14:paraId="12BB2B67" w14:textId="77777777" w:rsidR="003F6BDF" w:rsidRPr="00256943" w:rsidRDefault="003F6BDF" w:rsidP="00616C93">
            <w:r w:rsidRPr="00256943">
              <w:t>50-100mg every 6 hours</w:t>
            </w:r>
          </w:p>
        </w:tc>
        <w:tc>
          <w:tcPr>
            <w:tcW w:w="1291" w:type="pct"/>
            <w:tcBorders>
              <w:bottom w:val="single" w:sz="4" w:space="0" w:color="auto"/>
            </w:tcBorders>
          </w:tcPr>
          <w:p w14:paraId="317CBFB9" w14:textId="77777777" w:rsidR="003F6BDF" w:rsidRPr="00256943" w:rsidRDefault="003F6BDF" w:rsidP="00616C93">
            <w:r w:rsidRPr="00256943">
              <w:t>Drowsiness and/or dizziness.</w:t>
            </w:r>
          </w:p>
        </w:tc>
      </w:tr>
      <w:tr w:rsidR="003F6BDF" w:rsidRPr="00256943" w14:paraId="20195808" w14:textId="77777777" w:rsidTr="00616C93">
        <w:tc>
          <w:tcPr>
            <w:tcW w:w="281" w:type="pct"/>
            <w:vMerge w:val="restart"/>
            <w:shd w:val="clear" w:color="auto" w:fill="E6E6E6"/>
            <w:textDirection w:val="btLr"/>
          </w:tcPr>
          <w:p w14:paraId="70CFDBD8" w14:textId="77777777" w:rsidR="003F6BDF" w:rsidRPr="00256943" w:rsidRDefault="003F6BDF" w:rsidP="00616C93">
            <w:pPr>
              <w:ind w:left="113" w:right="113"/>
              <w:jc w:val="center"/>
              <w:rPr>
                <w:b/>
              </w:rPr>
            </w:pPr>
            <w:r w:rsidRPr="00256943">
              <w:rPr>
                <w:b/>
              </w:rPr>
              <w:t>Step 3</w:t>
            </w:r>
          </w:p>
        </w:tc>
        <w:tc>
          <w:tcPr>
            <w:tcW w:w="4719" w:type="pct"/>
            <w:gridSpan w:val="4"/>
            <w:shd w:val="clear" w:color="auto" w:fill="F3F3F3"/>
          </w:tcPr>
          <w:p w14:paraId="7131D731" w14:textId="77777777" w:rsidR="003F6BDF" w:rsidRPr="00256943" w:rsidRDefault="003F6BDF" w:rsidP="00616C93">
            <w:r w:rsidRPr="00256943">
              <w:t>Opioid for moderate to severe pain</w:t>
            </w:r>
          </w:p>
        </w:tc>
      </w:tr>
      <w:tr w:rsidR="003F6BDF" w:rsidRPr="00256943" w14:paraId="5BD27449" w14:textId="77777777" w:rsidTr="00616C93">
        <w:tc>
          <w:tcPr>
            <w:tcW w:w="281" w:type="pct"/>
            <w:vMerge/>
            <w:shd w:val="clear" w:color="auto" w:fill="E6E6E6"/>
          </w:tcPr>
          <w:p w14:paraId="0752EDAC" w14:textId="77777777" w:rsidR="003F6BDF" w:rsidRPr="00256943" w:rsidRDefault="003F6BDF" w:rsidP="00616C93"/>
        </w:tc>
        <w:tc>
          <w:tcPr>
            <w:tcW w:w="1193" w:type="pct"/>
          </w:tcPr>
          <w:p w14:paraId="13748CE5" w14:textId="77777777" w:rsidR="003F6BDF" w:rsidRPr="00256943" w:rsidRDefault="003F6BDF" w:rsidP="00616C93">
            <w:r w:rsidRPr="00256943">
              <w:t xml:space="preserve">Oral </w:t>
            </w:r>
            <w:r w:rsidRPr="00256943">
              <w:rPr>
                <w:b/>
              </w:rPr>
              <w:t>morphine</w:t>
            </w:r>
          </w:p>
          <w:p w14:paraId="794DE383" w14:textId="77777777" w:rsidR="003F6BDF" w:rsidRPr="00256943" w:rsidRDefault="003F6BDF" w:rsidP="00616C93">
            <w:r w:rsidRPr="00256943">
              <w:t>5 mg/5 ml or 50mg/5 ml</w:t>
            </w:r>
          </w:p>
          <w:p w14:paraId="3C1E0CE1" w14:textId="77777777" w:rsidR="003F6BDF" w:rsidRPr="00256943" w:rsidRDefault="003F6BDF" w:rsidP="00616C93"/>
          <w:p w14:paraId="67E0E9FB" w14:textId="77777777" w:rsidR="003F6BDF" w:rsidRPr="00256943" w:rsidRDefault="003F6BDF" w:rsidP="00616C93">
            <w:r w:rsidRPr="00256943">
              <w:t>Drop into mouth. Can also be given rectally (by syringe).</w:t>
            </w:r>
          </w:p>
        </w:tc>
        <w:tc>
          <w:tcPr>
            <w:tcW w:w="1128" w:type="pct"/>
          </w:tcPr>
          <w:p w14:paraId="3A7D1EA5" w14:textId="77777777" w:rsidR="003F6BDF" w:rsidRPr="00256943" w:rsidRDefault="003F6BDF" w:rsidP="00616C93">
            <w:r w:rsidRPr="00256943">
              <w:t>2.5-5 mg every 4 hours (dose can be increased by 1.5 or doubled after 24 hours if pain persists).</w:t>
            </w:r>
          </w:p>
        </w:tc>
        <w:tc>
          <w:tcPr>
            <w:tcW w:w="1107" w:type="pct"/>
          </w:tcPr>
          <w:p w14:paraId="6D0D7F53" w14:textId="77777777" w:rsidR="003F6BDF" w:rsidRPr="00256943" w:rsidRDefault="003F6BDF" w:rsidP="00616C93">
            <w:r w:rsidRPr="00256943">
              <w:t>According to need of patient and breathing.</w:t>
            </w:r>
          </w:p>
          <w:p w14:paraId="39DA75C2" w14:textId="77777777" w:rsidR="003F6BDF" w:rsidRPr="00256943" w:rsidRDefault="003F6BDF" w:rsidP="00616C93"/>
          <w:p w14:paraId="0CE46ED1" w14:textId="77777777" w:rsidR="003F6BDF" w:rsidRPr="00256943" w:rsidRDefault="003F6BDF" w:rsidP="00616C93">
            <w:pPr>
              <w:rPr>
                <w:b/>
              </w:rPr>
            </w:pPr>
            <w:r w:rsidRPr="00256943">
              <w:rPr>
                <w:b/>
              </w:rPr>
              <w:t>There is NO ceiling dose.</w:t>
            </w:r>
          </w:p>
        </w:tc>
        <w:tc>
          <w:tcPr>
            <w:tcW w:w="1291" w:type="pct"/>
          </w:tcPr>
          <w:p w14:paraId="327C0B83" w14:textId="77777777" w:rsidR="003F6BDF" w:rsidRPr="00256943" w:rsidRDefault="003F6BDF" w:rsidP="00616C93">
            <w:r w:rsidRPr="00256943">
              <w:t>Give laxative to avoid constipation unless it causes diarrhea.</w:t>
            </w:r>
          </w:p>
        </w:tc>
      </w:tr>
    </w:tbl>
    <w:p w14:paraId="33C3EA3D" w14:textId="77777777" w:rsidR="003F6BDF" w:rsidRPr="00256943" w:rsidRDefault="003F6BDF" w:rsidP="003F6BDF">
      <w:r w:rsidRPr="00256943">
        <w:t>*Exception: if no codeine or tramadol, aspirin every 4 hours can be alternated with paracetamol every 4 hours – overlap so that one is given every 2 hours.</w:t>
      </w:r>
    </w:p>
    <w:p w14:paraId="7DFDF834" w14:textId="77777777" w:rsidR="003F6BDF" w:rsidRPr="00256943" w:rsidRDefault="003F6BDF" w:rsidP="003F6BDF"/>
    <w:p w14:paraId="1327DF20" w14:textId="77777777" w:rsidR="003F6BDF" w:rsidRPr="000C175D" w:rsidRDefault="003F6BDF" w:rsidP="003F6BDF">
      <w:pPr>
        <w:rPr>
          <w:b/>
        </w:rPr>
      </w:pPr>
      <w:r w:rsidRPr="000C175D">
        <w:rPr>
          <w:b/>
        </w:rPr>
        <w:t>Note: there should be alternative parental drugs available for patients who cannot tolerate medication by mouth.</w:t>
      </w:r>
    </w:p>
    <w:p w14:paraId="7BA78864" w14:textId="77777777" w:rsidR="003F6BDF" w:rsidRPr="000C175D" w:rsidRDefault="003F6BDF" w:rsidP="003F6BDF">
      <w:pPr>
        <w:rPr>
          <w:b/>
        </w:rPr>
      </w:pPr>
    </w:p>
    <w:p w14:paraId="65286640" w14:textId="77777777" w:rsidR="003F6BDF" w:rsidRPr="000C175D" w:rsidRDefault="003F6BDF" w:rsidP="003F6BDF">
      <w:pPr>
        <w:pStyle w:val="Caption"/>
        <w:rPr>
          <w:b w:val="0"/>
          <w:sz w:val="24"/>
          <w:szCs w:val="24"/>
        </w:rPr>
      </w:pPr>
      <w:bookmarkStart w:id="528" w:name="_Toc146724365"/>
      <w:r w:rsidRPr="000C175D">
        <w:rPr>
          <w:rStyle w:val="StyleCaption12ptChar"/>
          <w:b/>
          <w:sz w:val="24"/>
          <w:szCs w:val="24"/>
        </w:rPr>
        <w:t>Table 20.</w:t>
      </w:r>
      <w:r w:rsidR="00321D0B" w:rsidRPr="000C175D">
        <w:rPr>
          <w:rStyle w:val="StyleCaption12ptChar"/>
          <w:b/>
          <w:sz w:val="24"/>
          <w:szCs w:val="24"/>
        </w:rPr>
        <w:fldChar w:fldCharType="begin"/>
      </w:r>
      <w:r w:rsidRPr="000C175D">
        <w:rPr>
          <w:rStyle w:val="StyleCaption12ptChar"/>
          <w:b/>
          <w:sz w:val="24"/>
          <w:szCs w:val="24"/>
        </w:rPr>
        <w:instrText xml:space="preserve"> SEQ Table \* ARABIC \s 1 </w:instrText>
      </w:r>
      <w:r w:rsidR="00321D0B" w:rsidRPr="000C175D">
        <w:rPr>
          <w:rStyle w:val="StyleCaption12ptChar"/>
          <w:b/>
          <w:sz w:val="24"/>
          <w:szCs w:val="24"/>
        </w:rPr>
        <w:fldChar w:fldCharType="separate"/>
      </w:r>
      <w:r w:rsidRPr="000C175D">
        <w:rPr>
          <w:rStyle w:val="StyleCaption12ptChar"/>
          <w:b/>
          <w:noProof/>
          <w:sz w:val="24"/>
          <w:szCs w:val="24"/>
        </w:rPr>
        <w:t>2</w:t>
      </w:r>
      <w:r w:rsidR="00321D0B" w:rsidRPr="000C175D">
        <w:rPr>
          <w:rStyle w:val="StyleCaption12ptChar"/>
          <w:b/>
          <w:sz w:val="24"/>
          <w:szCs w:val="24"/>
        </w:rPr>
        <w:fldChar w:fldCharType="end"/>
      </w:r>
      <w:r w:rsidR="000C175D">
        <w:rPr>
          <w:rStyle w:val="StyleCaption12ptChar"/>
          <w:b/>
          <w:sz w:val="24"/>
          <w:szCs w:val="24"/>
        </w:rPr>
        <w:t xml:space="preserve">: </w:t>
      </w:r>
      <w:r w:rsidRPr="000C175D">
        <w:rPr>
          <w:b w:val="0"/>
          <w:sz w:val="24"/>
          <w:szCs w:val="24"/>
        </w:rPr>
        <w:t>Management of side effects of morphine or other opioids</w:t>
      </w:r>
      <w:bookmarkEnd w:id="528"/>
    </w:p>
    <w:p w14:paraId="59E7A441" w14:textId="77777777" w:rsidR="003F6BDF" w:rsidRPr="000C175D" w:rsidRDefault="003F6BDF" w:rsidP="003F6BDF">
      <w:pPr>
        <w:rPr>
          <w:b/>
        </w:rPr>
      </w:pPr>
    </w:p>
    <w:tbl>
      <w:tblPr>
        <w:tblW w:w="5488"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8"/>
        <w:gridCol w:w="6058"/>
      </w:tblGrid>
      <w:tr w:rsidR="003F6BDF" w:rsidRPr="00256943" w14:paraId="2ACD13A0" w14:textId="77777777" w:rsidTr="00616C93">
        <w:trPr>
          <w:cantSplit/>
          <w:tblHeader/>
        </w:trPr>
        <w:tc>
          <w:tcPr>
            <w:tcW w:w="1759" w:type="pct"/>
            <w:shd w:val="clear" w:color="auto" w:fill="F3F3F3"/>
          </w:tcPr>
          <w:p w14:paraId="269526E2" w14:textId="77777777" w:rsidR="003F6BDF" w:rsidRPr="00256943" w:rsidRDefault="003F6BDF" w:rsidP="00616C93">
            <w:pPr>
              <w:rPr>
                <w:b/>
              </w:rPr>
            </w:pPr>
            <w:r w:rsidRPr="00256943">
              <w:rPr>
                <w:b/>
              </w:rPr>
              <w:t>If patient has side effect:</w:t>
            </w:r>
          </w:p>
        </w:tc>
        <w:tc>
          <w:tcPr>
            <w:tcW w:w="3241" w:type="pct"/>
            <w:shd w:val="clear" w:color="auto" w:fill="F3F3F3"/>
          </w:tcPr>
          <w:p w14:paraId="43017AB4" w14:textId="77777777" w:rsidR="003F6BDF" w:rsidRPr="00256943" w:rsidRDefault="003F6BDF" w:rsidP="00616C93">
            <w:pPr>
              <w:rPr>
                <w:b/>
              </w:rPr>
            </w:pPr>
            <w:r w:rsidRPr="00256943">
              <w:rPr>
                <w:b/>
              </w:rPr>
              <w:t>Manage as follows:</w:t>
            </w:r>
          </w:p>
        </w:tc>
      </w:tr>
      <w:tr w:rsidR="003F6BDF" w:rsidRPr="00256943" w14:paraId="77D9559C" w14:textId="77777777" w:rsidTr="00616C93">
        <w:trPr>
          <w:cantSplit/>
        </w:trPr>
        <w:tc>
          <w:tcPr>
            <w:tcW w:w="1759" w:type="pct"/>
          </w:tcPr>
          <w:p w14:paraId="18769880" w14:textId="77777777" w:rsidR="003F6BDF" w:rsidRPr="00256943" w:rsidRDefault="003F6BDF" w:rsidP="00616C93">
            <w:r w:rsidRPr="00256943">
              <w:t>Constipation</w:t>
            </w:r>
          </w:p>
        </w:tc>
        <w:tc>
          <w:tcPr>
            <w:tcW w:w="3241" w:type="pct"/>
          </w:tcPr>
          <w:p w14:paraId="18C522E5" w14:textId="77777777" w:rsidR="003F6BDF" w:rsidRPr="00256943" w:rsidRDefault="003F6BDF" w:rsidP="001D2529">
            <w:pPr>
              <w:numPr>
                <w:ilvl w:val="0"/>
                <w:numId w:val="229"/>
              </w:numPr>
            </w:pPr>
            <w:r w:rsidRPr="00256943">
              <w:t xml:space="preserve">Increase fluids </w:t>
            </w:r>
          </w:p>
          <w:p w14:paraId="5DD86E1A" w14:textId="77777777" w:rsidR="003F6BDF" w:rsidRPr="00256943" w:rsidRDefault="003F6BDF" w:rsidP="001D2529">
            <w:pPr>
              <w:numPr>
                <w:ilvl w:val="0"/>
                <w:numId w:val="229"/>
              </w:numPr>
            </w:pPr>
            <w:r w:rsidRPr="00256943">
              <w:t>Give stool softener (docusate) at time of prescribing plus stimulant (</w:t>
            </w:r>
            <w:proofErr w:type="gramStart"/>
            <w:r w:rsidRPr="00256943">
              <w:t>enema )</w:t>
            </w:r>
            <w:proofErr w:type="gramEnd"/>
          </w:p>
          <w:p w14:paraId="5304BD27" w14:textId="77777777" w:rsidR="003F6BDF" w:rsidRPr="00256943" w:rsidRDefault="003F6BDF" w:rsidP="001D2529">
            <w:pPr>
              <w:numPr>
                <w:ilvl w:val="0"/>
                <w:numId w:val="229"/>
              </w:numPr>
            </w:pPr>
            <w:r w:rsidRPr="00256943">
              <w:rPr>
                <w:b/>
              </w:rPr>
              <w:t>Prevent by prophylaxis</w:t>
            </w:r>
            <w:r w:rsidRPr="00256943">
              <w:t xml:space="preserve"> (unless diarrhea)</w:t>
            </w:r>
          </w:p>
        </w:tc>
      </w:tr>
      <w:tr w:rsidR="003F6BDF" w:rsidRPr="00256943" w14:paraId="29BAC3C8" w14:textId="77777777" w:rsidTr="00616C93">
        <w:trPr>
          <w:cantSplit/>
        </w:trPr>
        <w:tc>
          <w:tcPr>
            <w:tcW w:w="1759" w:type="pct"/>
          </w:tcPr>
          <w:p w14:paraId="67B636B5" w14:textId="77777777" w:rsidR="003F6BDF" w:rsidRPr="00256943" w:rsidRDefault="003F6BDF" w:rsidP="00616C93">
            <w:r w:rsidRPr="00256943">
              <w:t>Nausea and/or vomiting</w:t>
            </w:r>
          </w:p>
        </w:tc>
        <w:tc>
          <w:tcPr>
            <w:tcW w:w="3241" w:type="pct"/>
          </w:tcPr>
          <w:p w14:paraId="545DB377" w14:textId="77777777" w:rsidR="003F6BDF" w:rsidRPr="00256943" w:rsidRDefault="003F6BDF" w:rsidP="00616C93">
            <w:r w:rsidRPr="00256943">
              <w:t xml:space="preserve">Give </w:t>
            </w:r>
            <w:r w:rsidRPr="000819C7">
              <w:rPr>
                <w:color w:val="92D050"/>
              </w:rPr>
              <w:t>an</w:t>
            </w:r>
            <w:r w:rsidRPr="00256943">
              <w:t xml:space="preserve"> antiemetic (metoclopromide, haloperidol or chlorpromazine). Usually resolves in several days. May need round-the-clock dosing.</w:t>
            </w:r>
          </w:p>
        </w:tc>
      </w:tr>
      <w:tr w:rsidR="003F6BDF" w:rsidRPr="00256943" w14:paraId="49742F0F" w14:textId="77777777" w:rsidTr="00616C93">
        <w:trPr>
          <w:cantSplit/>
        </w:trPr>
        <w:tc>
          <w:tcPr>
            <w:tcW w:w="1759" w:type="pct"/>
          </w:tcPr>
          <w:p w14:paraId="7CF5AA8A" w14:textId="77777777" w:rsidR="003F6BDF" w:rsidRPr="00256943" w:rsidRDefault="003F6BDF" w:rsidP="00616C93">
            <w:r w:rsidRPr="00256943">
              <w:t>Respiratory depression (rare when oral morphine is increased step by step)</w:t>
            </w:r>
          </w:p>
        </w:tc>
        <w:tc>
          <w:tcPr>
            <w:tcW w:w="3241" w:type="pct"/>
          </w:tcPr>
          <w:p w14:paraId="779C7CFF" w14:textId="77777777" w:rsidR="003F6BDF" w:rsidRPr="00256943" w:rsidRDefault="003F6BDF" w:rsidP="001D2529">
            <w:pPr>
              <w:numPr>
                <w:ilvl w:val="0"/>
                <w:numId w:val="230"/>
              </w:numPr>
            </w:pPr>
            <w:r w:rsidRPr="00256943">
              <w:t>If severe, consider withholding next opioid dose, then halve dose</w:t>
            </w:r>
          </w:p>
        </w:tc>
      </w:tr>
      <w:tr w:rsidR="003F6BDF" w:rsidRPr="00256943" w14:paraId="2161921E" w14:textId="77777777" w:rsidTr="00616C93">
        <w:trPr>
          <w:cantSplit/>
        </w:trPr>
        <w:tc>
          <w:tcPr>
            <w:tcW w:w="1759" w:type="pct"/>
          </w:tcPr>
          <w:p w14:paraId="093E25FF" w14:textId="77777777" w:rsidR="003F6BDF" w:rsidRPr="00256943" w:rsidRDefault="003F6BDF" w:rsidP="001D2529">
            <w:pPr>
              <w:numPr>
                <w:ilvl w:val="0"/>
                <w:numId w:val="230"/>
              </w:numPr>
            </w:pPr>
            <w:r w:rsidRPr="00256943">
              <w:t>Confusion or drowsiness (if due to opioid)</w:t>
            </w:r>
          </w:p>
          <w:p w14:paraId="30446F6B" w14:textId="77777777" w:rsidR="003F6BDF" w:rsidRPr="00256943" w:rsidRDefault="003F6BDF" w:rsidP="001D2529">
            <w:pPr>
              <w:numPr>
                <w:ilvl w:val="0"/>
                <w:numId w:val="230"/>
              </w:numPr>
            </w:pPr>
            <w:r w:rsidRPr="00256943">
              <w:t>Decrease alertness</w:t>
            </w:r>
          </w:p>
          <w:p w14:paraId="4C733629" w14:textId="77777777" w:rsidR="003F6BDF" w:rsidRPr="00256943" w:rsidRDefault="003F6BDF" w:rsidP="001D2529">
            <w:pPr>
              <w:numPr>
                <w:ilvl w:val="0"/>
                <w:numId w:val="230"/>
              </w:numPr>
            </w:pPr>
            <w:r w:rsidRPr="00256943">
              <w:t>Trouble with decisions</w:t>
            </w:r>
          </w:p>
        </w:tc>
        <w:tc>
          <w:tcPr>
            <w:tcW w:w="3241" w:type="pct"/>
          </w:tcPr>
          <w:p w14:paraId="7AF19803" w14:textId="77777777" w:rsidR="003F6BDF" w:rsidRPr="00256943" w:rsidRDefault="003F6BDF" w:rsidP="00616C93">
            <w:r w:rsidRPr="00256943">
              <w:t>Usually occurs at start of treatment or as dose is increased. Usually resolves within a few days. Can occur at end of life with renal failure. Halve dose or increase time between doses, or provide time with less analgesia when patient wants to be more fully alert to make decisions.</w:t>
            </w:r>
          </w:p>
        </w:tc>
      </w:tr>
      <w:tr w:rsidR="003F6BDF" w:rsidRPr="00256943" w14:paraId="17D651D4" w14:textId="77777777" w:rsidTr="00616C93">
        <w:trPr>
          <w:cantSplit/>
        </w:trPr>
        <w:tc>
          <w:tcPr>
            <w:tcW w:w="1759" w:type="pct"/>
          </w:tcPr>
          <w:p w14:paraId="372F5972" w14:textId="77777777" w:rsidR="003F6BDF" w:rsidRPr="00256943" w:rsidRDefault="003F6BDF" w:rsidP="00616C93">
            <w:r w:rsidRPr="00256943">
              <w:t xml:space="preserve">Twitching (myoclonus—if severe or bothers patient during </w:t>
            </w:r>
            <w:proofErr w:type="gramStart"/>
            <w:r w:rsidRPr="00256943">
              <w:t>working  hours</w:t>
            </w:r>
            <w:proofErr w:type="gramEnd"/>
            <w:r w:rsidRPr="00256943">
              <w:t>)</w:t>
            </w:r>
          </w:p>
        </w:tc>
        <w:tc>
          <w:tcPr>
            <w:tcW w:w="3241" w:type="pct"/>
          </w:tcPr>
          <w:p w14:paraId="2E874E5F" w14:textId="77777777" w:rsidR="003F6BDF" w:rsidRPr="00256943" w:rsidRDefault="003F6BDF" w:rsidP="00616C93">
            <w:r w:rsidRPr="00256943">
              <w:t>If on high dose, consider reducing dose or changing opioids (consult or refer). Re-assess the pain and its treatment.</w:t>
            </w:r>
          </w:p>
        </w:tc>
      </w:tr>
      <w:tr w:rsidR="003F6BDF" w:rsidRPr="00256943" w14:paraId="48AAC194" w14:textId="77777777" w:rsidTr="00616C93">
        <w:trPr>
          <w:cantSplit/>
        </w:trPr>
        <w:tc>
          <w:tcPr>
            <w:tcW w:w="1759" w:type="pct"/>
          </w:tcPr>
          <w:p w14:paraId="140DF827" w14:textId="77777777" w:rsidR="003F6BDF" w:rsidRPr="00256943" w:rsidRDefault="003F6BDF" w:rsidP="00616C93">
            <w:r w:rsidRPr="00256943">
              <w:t>Somnolence (excessively sleepy)</w:t>
            </w:r>
          </w:p>
        </w:tc>
        <w:tc>
          <w:tcPr>
            <w:tcW w:w="3241" w:type="pct"/>
          </w:tcPr>
          <w:p w14:paraId="76F5A43D" w14:textId="77777777" w:rsidR="003F6BDF" w:rsidRPr="00256943" w:rsidRDefault="003F6BDF" w:rsidP="00616C93">
            <w:r w:rsidRPr="00256943">
              <w:t>Extended sleep can be from exhaustion due to pain. If persists for more than 2 days after starting, reduce the dose by half.</w:t>
            </w:r>
          </w:p>
        </w:tc>
      </w:tr>
      <w:tr w:rsidR="003F6BDF" w:rsidRPr="00256943" w14:paraId="6469DA23" w14:textId="77777777" w:rsidTr="00616C93">
        <w:trPr>
          <w:cantSplit/>
        </w:trPr>
        <w:tc>
          <w:tcPr>
            <w:tcW w:w="1759" w:type="pct"/>
          </w:tcPr>
          <w:p w14:paraId="59D129B3" w14:textId="77777777" w:rsidR="003F6BDF" w:rsidRPr="00256943" w:rsidRDefault="003F6BDF" w:rsidP="00616C93">
            <w:r w:rsidRPr="00256943">
              <w:lastRenderedPageBreak/>
              <w:t>Itching</w:t>
            </w:r>
          </w:p>
        </w:tc>
        <w:tc>
          <w:tcPr>
            <w:tcW w:w="3241" w:type="pct"/>
          </w:tcPr>
          <w:p w14:paraId="48399730" w14:textId="77777777" w:rsidR="003F6BDF" w:rsidRPr="00256943" w:rsidRDefault="003F6BDF" w:rsidP="00616C93">
            <w:r w:rsidRPr="00256943">
              <w:t xml:space="preserve">May occur with normal dose. If present for more than a few days and hard to tolerate, give </w:t>
            </w:r>
            <w:r>
              <w:t>C</w:t>
            </w:r>
            <w:r w:rsidRPr="00256943">
              <w:t>hlorpheniramine (</w:t>
            </w:r>
            <w:r>
              <w:t>P</w:t>
            </w:r>
            <w:r w:rsidRPr="00256943">
              <w:t>iriton).</w:t>
            </w:r>
          </w:p>
        </w:tc>
      </w:tr>
      <w:tr w:rsidR="003F6BDF" w:rsidRPr="00256943" w14:paraId="12607224" w14:textId="77777777" w:rsidTr="00616C93">
        <w:trPr>
          <w:cantSplit/>
        </w:trPr>
        <w:tc>
          <w:tcPr>
            <w:tcW w:w="1759" w:type="pct"/>
          </w:tcPr>
          <w:p w14:paraId="4BE2586A" w14:textId="77777777" w:rsidR="003F6BDF" w:rsidRPr="00256943" w:rsidRDefault="003F6BDF" w:rsidP="00616C93">
            <w:r w:rsidRPr="00256943">
              <w:t>Urinary retention</w:t>
            </w:r>
          </w:p>
        </w:tc>
        <w:tc>
          <w:tcPr>
            <w:tcW w:w="3241" w:type="pct"/>
          </w:tcPr>
          <w:p w14:paraId="4566C355" w14:textId="77777777" w:rsidR="003F6BDF" w:rsidRPr="00256943" w:rsidRDefault="003F6BDF" w:rsidP="00616C93">
            <w:r w:rsidRPr="00256943">
              <w:t>Pass urinary catheter if trained—</w:t>
            </w:r>
          </w:p>
        </w:tc>
      </w:tr>
    </w:tbl>
    <w:p w14:paraId="190795E3" w14:textId="77777777" w:rsidR="003F6BDF" w:rsidRPr="00256943" w:rsidRDefault="003F6BDF" w:rsidP="003F6BDF"/>
    <w:p w14:paraId="530DF1E4" w14:textId="77777777" w:rsidR="003F6BDF" w:rsidRPr="00256943" w:rsidRDefault="003F6BDF" w:rsidP="003F6BDF">
      <w:pPr>
        <w:jc w:val="both"/>
      </w:pPr>
      <w:r w:rsidRPr="00256943">
        <w:t>Reduce morphine when cause of pain is treated (common in HIV&amp;AIDS complications):</w:t>
      </w:r>
    </w:p>
    <w:p w14:paraId="59059C28" w14:textId="77777777" w:rsidR="003F6BDF" w:rsidRPr="00256943" w:rsidRDefault="003F6BDF" w:rsidP="001D2529">
      <w:pPr>
        <w:numPr>
          <w:ilvl w:val="0"/>
          <w:numId w:val="231"/>
        </w:numPr>
        <w:jc w:val="both"/>
      </w:pPr>
      <w:r w:rsidRPr="00256943">
        <w:t>If used only for a short time: stop or rapidly reduce</w:t>
      </w:r>
    </w:p>
    <w:p w14:paraId="47448CB0" w14:textId="77777777" w:rsidR="003F6BDF" w:rsidRPr="00256943" w:rsidRDefault="003F6BDF" w:rsidP="001D2529">
      <w:pPr>
        <w:numPr>
          <w:ilvl w:val="0"/>
          <w:numId w:val="231"/>
        </w:numPr>
        <w:jc w:val="both"/>
      </w:pPr>
      <w:r w:rsidRPr="00256943">
        <w:t>If used for weeks—reduce gradually to avoid withdrawal symptoms.</w:t>
      </w:r>
    </w:p>
    <w:p w14:paraId="2BD613D4" w14:textId="77777777" w:rsidR="003F6BDF" w:rsidRPr="00256943" w:rsidRDefault="003F6BDF" w:rsidP="003F6BDF">
      <w:pPr>
        <w:jc w:val="both"/>
      </w:pPr>
    </w:p>
    <w:p w14:paraId="4EC38854" w14:textId="77777777" w:rsidR="003F6BDF" w:rsidRPr="00256943" w:rsidRDefault="003F6BDF" w:rsidP="003F6BDF">
      <w:pPr>
        <w:jc w:val="both"/>
      </w:pPr>
      <w:r w:rsidRPr="00256943">
        <w:t>For burning pains; abnormal sensation pains; severe, shooting pains with relatively little pain in between; and pins and needles, give:</w:t>
      </w:r>
    </w:p>
    <w:p w14:paraId="3E51CFF7" w14:textId="77777777" w:rsidR="003F6BDF" w:rsidRPr="00256943" w:rsidRDefault="003F6BDF" w:rsidP="001D2529">
      <w:pPr>
        <w:numPr>
          <w:ilvl w:val="0"/>
          <w:numId w:val="232"/>
        </w:numPr>
        <w:jc w:val="both"/>
      </w:pPr>
      <w:r w:rsidRPr="00256943">
        <w:t xml:space="preserve">Low dose </w:t>
      </w:r>
      <w:r w:rsidRPr="00256943">
        <w:rPr>
          <w:b/>
        </w:rPr>
        <w:t>amitriptyline</w:t>
      </w:r>
      <w:r w:rsidRPr="00256943">
        <w:t xml:space="preserve"> (25mg at night or 12.5 mg BID; some start 12.5 mg QD) – wait 2 weeks for response, then increase gradually to 50 mg at night or 25 mg BID.</w:t>
      </w:r>
    </w:p>
    <w:p w14:paraId="63A3FB37" w14:textId="77777777" w:rsidR="003F6BDF" w:rsidRPr="00256943" w:rsidRDefault="003F6BDF" w:rsidP="004409DC">
      <w:pPr>
        <w:pStyle w:val="Heading3"/>
      </w:pPr>
      <w:r w:rsidRPr="00256943">
        <w:t xml:space="preserve"> Breathlessness</w:t>
      </w:r>
    </w:p>
    <w:p w14:paraId="24E94792" w14:textId="77777777" w:rsidR="003F6BDF" w:rsidRPr="00256943" w:rsidRDefault="003F6BDF" w:rsidP="003F6BDF">
      <w:pPr>
        <w:autoSpaceDE w:val="0"/>
        <w:autoSpaceDN w:val="0"/>
        <w:adjustRightInd w:val="0"/>
        <w:jc w:val="both"/>
      </w:pPr>
      <w:r w:rsidRPr="00256943">
        <w:t xml:space="preserve">Patients with AIDS often develop severe breathlessness terminally. This may be the result of a severe non-responding lung infection or cancer such as Kaposi’s </w:t>
      </w:r>
      <w:proofErr w:type="gramStart"/>
      <w:r w:rsidRPr="00256943">
        <w:t>Sarcoma</w:t>
      </w:r>
      <w:proofErr w:type="gramEnd"/>
      <w:r w:rsidRPr="00256943">
        <w:t xml:space="preserve"> or lymphoma affecting the lungs and pleura. In such patients alleviate dyspnea by propping up the patient and then refer for further management. Morphine may be helpful in this scenario.</w:t>
      </w:r>
    </w:p>
    <w:p w14:paraId="246B76AB" w14:textId="77777777" w:rsidR="003F6BDF" w:rsidRPr="00256943" w:rsidRDefault="003F6BDF" w:rsidP="003F6BDF">
      <w:pPr>
        <w:autoSpaceDE w:val="0"/>
        <w:autoSpaceDN w:val="0"/>
        <w:adjustRightInd w:val="0"/>
        <w:jc w:val="both"/>
      </w:pPr>
    </w:p>
    <w:p w14:paraId="49B454AA" w14:textId="77777777" w:rsidR="003F6BDF" w:rsidRPr="00256943" w:rsidRDefault="003F6BDF" w:rsidP="004409DC">
      <w:pPr>
        <w:pStyle w:val="Heading3"/>
      </w:pPr>
      <w:r w:rsidRPr="00256943">
        <w:t>Vomiting</w:t>
      </w:r>
    </w:p>
    <w:p w14:paraId="2620CFBB" w14:textId="77777777" w:rsidR="003F6BDF" w:rsidRPr="00256943" w:rsidRDefault="003F6BDF" w:rsidP="003F6BDF">
      <w:pPr>
        <w:autoSpaceDE w:val="0"/>
        <w:autoSpaceDN w:val="0"/>
        <w:adjustRightInd w:val="0"/>
        <w:jc w:val="both"/>
      </w:pPr>
      <w:r w:rsidRPr="00256943">
        <w:t xml:space="preserve">Vomiting may lead to poor fluid intake and hence dehydration and therefore it is necessary to correct dehydration. Patient should be encouraged to take small amounts of fluids frequently. </w:t>
      </w:r>
      <w:proofErr w:type="gramStart"/>
      <w:r w:rsidRPr="00256943">
        <w:t>Vomiting may be relieved by administering prochlorperazine 5mg orally three times a day or metoclopromide 10mg orally</w:t>
      </w:r>
      <w:r>
        <w:t xml:space="preserve"> or </w:t>
      </w:r>
      <w:r w:rsidRPr="000C175D">
        <w:t xml:space="preserve">intravenously </w:t>
      </w:r>
      <w:r w:rsidRPr="00256943">
        <w:t>three times a day</w:t>
      </w:r>
      <w:proofErr w:type="gramEnd"/>
      <w:r w:rsidRPr="00256943">
        <w:t>.</w:t>
      </w:r>
    </w:p>
    <w:p w14:paraId="53CE07D5" w14:textId="77777777" w:rsidR="003F6BDF" w:rsidRPr="00256943" w:rsidRDefault="003F6BDF" w:rsidP="003F6BDF">
      <w:pPr>
        <w:autoSpaceDE w:val="0"/>
        <w:autoSpaceDN w:val="0"/>
        <w:adjustRightInd w:val="0"/>
        <w:jc w:val="both"/>
      </w:pPr>
    </w:p>
    <w:p w14:paraId="220F5A7C" w14:textId="77777777" w:rsidR="003F6BDF" w:rsidRPr="000C175D" w:rsidRDefault="003F6BDF" w:rsidP="003F6BDF">
      <w:pPr>
        <w:autoSpaceDE w:val="0"/>
        <w:autoSpaceDN w:val="0"/>
        <w:adjustRightInd w:val="0"/>
        <w:jc w:val="both"/>
      </w:pPr>
      <w:r w:rsidRPr="000C175D">
        <w:t>Consider the administration of IV fluid for dehydration, if the patient cannot tolerate anything by mouth.</w:t>
      </w:r>
    </w:p>
    <w:p w14:paraId="420F144C" w14:textId="77777777" w:rsidR="003F6BDF" w:rsidRPr="00256943" w:rsidRDefault="003F6BDF" w:rsidP="003F6BDF">
      <w:pPr>
        <w:autoSpaceDE w:val="0"/>
        <w:autoSpaceDN w:val="0"/>
        <w:adjustRightInd w:val="0"/>
        <w:jc w:val="both"/>
        <w:rPr>
          <w:color w:val="00B050"/>
        </w:rPr>
      </w:pPr>
    </w:p>
    <w:p w14:paraId="578A8BDD" w14:textId="77777777" w:rsidR="003F6BDF" w:rsidRPr="00256943" w:rsidRDefault="003F6BDF" w:rsidP="004409DC">
      <w:pPr>
        <w:pStyle w:val="Heading3"/>
      </w:pPr>
      <w:r w:rsidRPr="00256943">
        <w:t>Oral care</w:t>
      </w:r>
    </w:p>
    <w:p w14:paraId="79247878" w14:textId="77777777" w:rsidR="003F6BDF" w:rsidRPr="00256943" w:rsidRDefault="003F6BDF" w:rsidP="003F6BDF">
      <w:pPr>
        <w:autoSpaceDE w:val="0"/>
        <w:autoSpaceDN w:val="0"/>
        <w:adjustRightInd w:val="0"/>
        <w:jc w:val="both"/>
        <w:rPr>
          <w:b/>
          <w:bCs/>
        </w:rPr>
      </w:pPr>
      <w:r w:rsidRPr="00256943">
        <w:t xml:space="preserve">Good oral care should always be practiced. This includes regularly brushing </w:t>
      </w:r>
      <w:r w:rsidRPr="000819C7">
        <w:rPr>
          <w:color w:val="92D050"/>
        </w:rPr>
        <w:t>of</w:t>
      </w:r>
      <w:r w:rsidRPr="00256943">
        <w:t>the teeth with a soft toothbrush and gargling with mouth wash solutions or weak salt solutions after food. In persons with mouth sores, oral care helps. If the sores are painful patients will not be able to eat or swallow and should be given soft foods and liquid diets. If a specific cause for the ulcers is found these should be treated as described.</w:t>
      </w:r>
    </w:p>
    <w:p w14:paraId="072E95F9" w14:textId="77777777" w:rsidR="003F6BDF" w:rsidRPr="00256943" w:rsidRDefault="003F6BDF" w:rsidP="003F6BDF">
      <w:pPr>
        <w:autoSpaceDE w:val="0"/>
        <w:autoSpaceDN w:val="0"/>
        <w:adjustRightInd w:val="0"/>
        <w:jc w:val="both"/>
        <w:rPr>
          <w:b/>
          <w:bCs/>
        </w:rPr>
      </w:pPr>
    </w:p>
    <w:p w14:paraId="213C2708" w14:textId="77777777" w:rsidR="003F6BDF" w:rsidRPr="00256943" w:rsidRDefault="003F6BDF" w:rsidP="004409DC">
      <w:pPr>
        <w:pStyle w:val="Heading3"/>
      </w:pPr>
      <w:r w:rsidRPr="00256943">
        <w:t>Itching</w:t>
      </w:r>
    </w:p>
    <w:p w14:paraId="1BB232E1" w14:textId="77777777" w:rsidR="003F6BDF" w:rsidRPr="00256943" w:rsidRDefault="003F6BDF" w:rsidP="003F6BDF">
      <w:pPr>
        <w:autoSpaceDE w:val="0"/>
        <w:autoSpaceDN w:val="0"/>
        <w:adjustRightInd w:val="0"/>
        <w:jc w:val="both"/>
      </w:pPr>
      <w:r w:rsidRPr="00256943">
        <w:t>To relieve itching, bath oils or other emollients such as emulsifying ointment may be useful. If a rash is present then antifungal creams will help if the rash is due to a fungal infection or topical steroids will relieve inflamed areas of the skin if a bacterial or viral infection is not present. Orally administered antihistamines, such as, diphenhydramine or hydroxyzine 25mg given at night may reduce the pruritus and allow a relatively more comfortable sleep.</w:t>
      </w:r>
    </w:p>
    <w:p w14:paraId="1E569478" w14:textId="77777777" w:rsidR="003F6BDF" w:rsidRPr="00256943" w:rsidRDefault="003F6BDF" w:rsidP="003F6BDF">
      <w:bookmarkStart w:id="529" w:name="_Toc168672834"/>
    </w:p>
    <w:p w14:paraId="7A8A71F1" w14:textId="77777777" w:rsidR="003F6BDF" w:rsidRPr="00256943" w:rsidRDefault="003F6BDF" w:rsidP="00BD5A42">
      <w:pPr>
        <w:pStyle w:val="Heading2"/>
        <w:rPr>
          <w:sz w:val="24"/>
          <w:szCs w:val="24"/>
        </w:rPr>
      </w:pPr>
      <w:bookmarkStart w:id="530" w:name="_Toc290460989"/>
      <w:r w:rsidRPr="00256943">
        <w:rPr>
          <w:sz w:val="24"/>
          <w:szCs w:val="24"/>
        </w:rPr>
        <w:t>Comfort</w:t>
      </w:r>
      <w:bookmarkEnd w:id="529"/>
      <w:bookmarkEnd w:id="530"/>
    </w:p>
    <w:p w14:paraId="2C422D27" w14:textId="77777777" w:rsidR="003F6BDF" w:rsidRPr="00256943" w:rsidRDefault="003F6BDF" w:rsidP="003F6BDF">
      <w:pPr>
        <w:autoSpaceDE w:val="0"/>
        <w:autoSpaceDN w:val="0"/>
        <w:adjustRightInd w:val="0"/>
        <w:jc w:val="both"/>
      </w:pPr>
      <w:r w:rsidRPr="00256943">
        <w:t>Prevent the development of bedsores by changing the patient’s position every 4 hrs and having the patient lie on extra soft material. Avoid prolonged pressure on any one part of the body. Protect areas that have become inflamed because of pressure by avoiding any pressure at all on the area and by applying soothing lotions. Change soiled bed sheets immediately. Massage pressure points such as the heels, elbows, ankles, back and hips frequently. Cover all open sores with a gauze bandage after applying antiseptic cream.</w:t>
      </w:r>
    </w:p>
    <w:p w14:paraId="01CAFBBA" w14:textId="77777777" w:rsidR="003F6BDF" w:rsidRPr="00256943" w:rsidRDefault="003F6BDF" w:rsidP="003F6BDF">
      <w:pPr>
        <w:autoSpaceDE w:val="0"/>
        <w:autoSpaceDN w:val="0"/>
        <w:adjustRightInd w:val="0"/>
        <w:jc w:val="both"/>
        <w:rPr>
          <w:b/>
          <w:bCs/>
        </w:rPr>
      </w:pPr>
    </w:p>
    <w:p w14:paraId="6327B7C7" w14:textId="77777777" w:rsidR="003F6BDF" w:rsidRPr="00256943" w:rsidRDefault="003F6BDF" w:rsidP="00BD5A42">
      <w:pPr>
        <w:pStyle w:val="Heading2"/>
        <w:rPr>
          <w:sz w:val="24"/>
          <w:szCs w:val="24"/>
        </w:rPr>
      </w:pPr>
      <w:bookmarkStart w:id="531" w:name="_Toc168672835"/>
      <w:bookmarkStart w:id="532" w:name="_Toc290460990"/>
      <w:r w:rsidRPr="00256943">
        <w:rPr>
          <w:sz w:val="24"/>
          <w:szCs w:val="24"/>
        </w:rPr>
        <w:t>Terminal care</w:t>
      </w:r>
      <w:bookmarkEnd w:id="531"/>
      <w:bookmarkEnd w:id="532"/>
    </w:p>
    <w:p w14:paraId="05C249C1" w14:textId="77777777" w:rsidR="003F6BDF" w:rsidRPr="00256943" w:rsidRDefault="003F6BDF" w:rsidP="003F6BDF">
      <w:pPr>
        <w:autoSpaceDE w:val="0"/>
        <w:autoSpaceDN w:val="0"/>
        <w:adjustRightInd w:val="0"/>
        <w:jc w:val="both"/>
      </w:pPr>
      <w:r w:rsidRPr="00256943">
        <w:t>The main goal of terminal care should be improving the quality of life by removing or alleviating unpleasant symptoms as well as suffering, fear or loneliness. This quality care must be provided wherever the patient is, be it at home or in the hospital.  Many patients wish to die at home. As part of the continuum of care, health care providers should extend their services by training and supporting family members to ensure that terminally ill patients at home are well cared for.</w:t>
      </w:r>
    </w:p>
    <w:p w14:paraId="09943048" w14:textId="77777777" w:rsidR="003F6BDF" w:rsidRPr="00256943" w:rsidRDefault="003F6BDF" w:rsidP="003F6BDF">
      <w:pPr>
        <w:autoSpaceDE w:val="0"/>
        <w:autoSpaceDN w:val="0"/>
        <w:adjustRightInd w:val="0"/>
        <w:jc w:val="both"/>
      </w:pPr>
    </w:p>
    <w:p w14:paraId="150CF25B" w14:textId="77777777" w:rsidR="003F6BDF" w:rsidRPr="00256943" w:rsidRDefault="003F6BDF" w:rsidP="003F6BDF">
      <w:pPr>
        <w:autoSpaceDE w:val="0"/>
        <w:autoSpaceDN w:val="0"/>
        <w:adjustRightInd w:val="0"/>
        <w:jc w:val="both"/>
      </w:pPr>
      <w:r w:rsidRPr="00256943">
        <w:t xml:space="preserve">All persons with terminal illnesses need end of life care. The patient and the family must have social, emotional, and spiritual support. In palliation </w:t>
      </w:r>
      <w:r w:rsidRPr="00256943" w:rsidDel="00B77FD1">
        <w:t>the goal is</w:t>
      </w:r>
      <w:r w:rsidRPr="00256943">
        <w:t xml:space="preserve"> to allow the patient to die with dignity and relieve him/her of distressing symptoms. Palliation also offers support to help the patient live as actively as possible until death, and enables the family to cope with their loved-one’s illness and with their own bereavement. The caregiver needs to listen with empathy and should encourage communication within the family. Issues such as family and child support, schooling, and welfare should be discussed. </w:t>
      </w:r>
    </w:p>
    <w:p w14:paraId="2CBA4961" w14:textId="77777777" w:rsidR="003F6BDF" w:rsidRPr="00256943" w:rsidRDefault="003F6BDF" w:rsidP="003F6BDF">
      <w:pPr>
        <w:autoSpaceDE w:val="0"/>
        <w:autoSpaceDN w:val="0"/>
        <w:adjustRightInd w:val="0"/>
        <w:jc w:val="both"/>
      </w:pPr>
    </w:p>
    <w:p w14:paraId="019DCA2F" w14:textId="77777777" w:rsidR="003F6BDF" w:rsidRPr="00256943" w:rsidRDefault="003F6BDF" w:rsidP="003F6BDF">
      <w:pPr>
        <w:autoSpaceDE w:val="0"/>
        <w:autoSpaceDN w:val="0"/>
        <w:adjustRightInd w:val="0"/>
        <w:jc w:val="both"/>
      </w:pPr>
      <w:r w:rsidRPr="00256943">
        <w:t>Spiritual support and discussion with a religious leader may relieve feelings of guilt. The caregiver should be available and should visit regularly. Bereavement counseling should be made available to family members including the children.</w:t>
      </w:r>
    </w:p>
    <w:p w14:paraId="1D622C8A" w14:textId="77777777" w:rsidR="003F6BDF" w:rsidRPr="00256943" w:rsidRDefault="003F6BDF" w:rsidP="003F6BDF">
      <w:pPr>
        <w:autoSpaceDE w:val="0"/>
        <w:autoSpaceDN w:val="0"/>
        <w:adjustRightInd w:val="0"/>
        <w:jc w:val="both"/>
      </w:pPr>
    </w:p>
    <w:p w14:paraId="5A537E34" w14:textId="77777777" w:rsidR="003F6BDF" w:rsidRPr="00256943" w:rsidRDefault="003F6BDF" w:rsidP="00BD5A42">
      <w:pPr>
        <w:pStyle w:val="Heading2"/>
        <w:rPr>
          <w:sz w:val="24"/>
          <w:szCs w:val="24"/>
        </w:rPr>
      </w:pPr>
      <w:bookmarkStart w:id="533" w:name="_Toc168672836"/>
      <w:bookmarkStart w:id="534" w:name="_Toc290460991"/>
      <w:r w:rsidRPr="00256943">
        <w:rPr>
          <w:sz w:val="24"/>
          <w:szCs w:val="24"/>
        </w:rPr>
        <w:t>Care of body after death</w:t>
      </w:r>
      <w:bookmarkEnd w:id="533"/>
      <w:bookmarkEnd w:id="534"/>
    </w:p>
    <w:p w14:paraId="501D6E96" w14:textId="77777777" w:rsidR="003F6BDF" w:rsidRPr="00256943" w:rsidRDefault="003F6BDF" w:rsidP="003F6BDF">
      <w:pPr>
        <w:autoSpaceDE w:val="0"/>
        <w:autoSpaceDN w:val="0"/>
        <w:adjustRightInd w:val="0"/>
        <w:jc w:val="both"/>
      </w:pPr>
      <w:r w:rsidRPr="00256943">
        <w:t xml:space="preserve">Care after death is one of the most important aspects of HIV and AIDS care. </w:t>
      </w:r>
      <w:r w:rsidRPr="00256943">
        <w:rPr>
          <w:b/>
        </w:rPr>
        <w:t>Standard precautions</w:t>
      </w:r>
      <w:r w:rsidR="00163EA4">
        <w:rPr>
          <w:b/>
        </w:rPr>
        <w:t xml:space="preserve"> </w:t>
      </w:r>
      <w:r w:rsidRPr="00256943">
        <w:rPr>
          <w:b/>
        </w:rPr>
        <w:t>stipulate that all people, no matter what they have died from, should be treated the same.</w:t>
      </w:r>
    </w:p>
    <w:p w14:paraId="142862FC" w14:textId="77777777" w:rsidR="003F6BDF" w:rsidRPr="00256943" w:rsidRDefault="003F6BDF" w:rsidP="003F6BDF">
      <w:pPr>
        <w:autoSpaceDE w:val="0"/>
        <w:autoSpaceDN w:val="0"/>
        <w:adjustRightInd w:val="0"/>
        <w:jc w:val="both"/>
      </w:pPr>
    </w:p>
    <w:p w14:paraId="6C6A2600" w14:textId="77777777" w:rsidR="003F6BDF" w:rsidRPr="00256943" w:rsidRDefault="003F6BDF" w:rsidP="003F6BDF">
      <w:pPr>
        <w:autoSpaceDE w:val="0"/>
        <w:autoSpaceDN w:val="0"/>
        <w:adjustRightInd w:val="0"/>
        <w:jc w:val="both"/>
      </w:pPr>
      <w:r w:rsidRPr="00256943">
        <w:t>These precautions should be applied also to people who have died of HIV and AIDS:</w:t>
      </w:r>
    </w:p>
    <w:p w14:paraId="3F40C0A4" w14:textId="77777777" w:rsidR="003F6BDF" w:rsidRPr="000C175D" w:rsidRDefault="003F6BDF" w:rsidP="001D2529">
      <w:pPr>
        <w:numPr>
          <w:ilvl w:val="0"/>
          <w:numId w:val="213"/>
        </w:numPr>
        <w:autoSpaceDE w:val="0"/>
        <w:autoSpaceDN w:val="0"/>
        <w:adjustRightInd w:val="0"/>
        <w:jc w:val="both"/>
      </w:pPr>
      <w:r w:rsidRPr="00256943">
        <w:t xml:space="preserve">Avoid contact with any body </w:t>
      </w:r>
      <w:proofErr w:type="gramStart"/>
      <w:r w:rsidRPr="00256943">
        <w:t>fluids,</w:t>
      </w:r>
      <w:proofErr w:type="gramEnd"/>
      <w:r w:rsidR="00163EA4">
        <w:t xml:space="preserve"> </w:t>
      </w:r>
      <w:r w:rsidRPr="000C175D">
        <w:t>always use personal protective equipment (PPE) when caring for dead bodies.</w:t>
      </w:r>
    </w:p>
    <w:p w14:paraId="322B2A1F" w14:textId="77777777" w:rsidR="003F6BDF" w:rsidRPr="000C175D" w:rsidRDefault="003F6BDF" w:rsidP="001D2529">
      <w:pPr>
        <w:numPr>
          <w:ilvl w:val="0"/>
          <w:numId w:val="213"/>
        </w:numPr>
        <w:autoSpaceDE w:val="0"/>
        <w:autoSpaceDN w:val="0"/>
        <w:adjustRightInd w:val="0"/>
        <w:jc w:val="both"/>
      </w:pPr>
      <w:r w:rsidRPr="000C175D">
        <w:t xml:space="preserve">Do not bathe any dead body regardless of the cause of death; </w:t>
      </w:r>
      <w:proofErr w:type="gramStart"/>
      <w:r w:rsidRPr="000C175D">
        <w:t>all bodies must be handled by a professional team</w:t>
      </w:r>
      <w:proofErr w:type="gramEnd"/>
      <w:r w:rsidRPr="000C175D">
        <w:t>.</w:t>
      </w:r>
    </w:p>
    <w:p w14:paraId="3CFBB93C" w14:textId="77777777" w:rsidR="003F6BDF" w:rsidRPr="000C175D" w:rsidRDefault="003F6BDF" w:rsidP="001D2529">
      <w:pPr>
        <w:numPr>
          <w:ilvl w:val="0"/>
          <w:numId w:val="213"/>
        </w:numPr>
        <w:autoSpaceDE w:val="0"/>
        <w:autoSpaceDN w:val="0"/>
        <w:adjustRightInd w:val="0"/>
        <w:jc w:val="both"/>
      </w:pPr>
      <w:r w:rsidRPr="000C175D">
        <w:t>Hands should be washed with soap after any contact with the body.</w:t>
      </w:r>
    </w:p>
    <w:p w14:paraId="1FFE01B3" w14:textId="77777777" w:rsidR="003F6BDF" w:rsidRPr="000C175D" w:rsidRDefault="003F6BDF" w:rsidP="001D2529">
      <w:pPr>
        <w:numPr>
          <w:ilvl w:val="0"/>
          <w:numId w:val="213"/>
        </w:numPr>
        <w:autoSpaceDE w:val="0"/>
        <w:autoSpaceDN w:val="0"/>
        <w:adjustRightInd w:val="0"/>
        <w:jc w:val="both"/>
        <w:rPr>
          <w:b/>
        </w:rPr>
      </w:pPr>
      <w:r w:rsidRPr="000C175D">
        <w:t>If a person dies at home, the professional team must be immediately contacted for appropriate and safe handling of the body, in a dignified and culturally acceptable manner.</w:t>
      </w:r>
    </w:p>
    <w:p w14:paraId="6E93EDC4" w14:textId="77777777" w:rsidR="003F6BDF" w:rsidRPr="000C175D" w:rsidRDefault="003F6BDF" w:rsidP="001D2529">
      <w:pPr>
        <w:numPr>
          <w:ilvl w:val="0"/>
          <w:numId w:val="213"/>
        </w:numPr>
        <w:autoSpaceDE w:val="0"/>
        <w:autoSpaceDN w:val="0"/>
        <w:adjustRightInd w:val="0"/>
        <w:jc w:val="both"/>
      </w:pPr>
      <w:r w:rsidRPr="000C175D">
        <w:t xml:space="preserve">Disposal and care of linen, instruments, and other materials should follow the same procedure of disinfection, sterilization and disposal as discussed in </w:t>
      </w:r>
      <w:r w:rsidRPr="000C175D">
        <w:rPr>
          <w:b/>
        </w:rPr>
        <w:t>Section 2</w:t>
      </w:r>
      <w:r w:rsidRPr="000C175D">
        <w:t>.</w:t>
      </w:r>
    </w:p>
    <w:p w14:paraId="3C156BD1" w14:textId="77777777" w:rsidR="003F6BDF" w:rsidRDefault="003F6BDF" w:rsidP="00D16F51">
      <w:pPr>
        <w:jc w:val="both"/>
        <w:rPr>
          <w:sz w:val="40"/>
        </w:rPr>
      </w:pPr>
    </w:p>
    <w:p w14:paraId="1CD61542" w14:textId="77777777" w:rsidR="003F6BDF" w:rsidRPr="00256943" w:rsidRDefault="003F6BDF" w:rsidP="003F6BDF">
      <w:pPr>
        <w:spacing w:before="120"/>
      </w:pPr>
    </w:p>
    <w:p w14:paraId="5BFA40C5" w14:textId="77777777" w:rsidR="003F6BDF" w:rsidRPr="00256943" w:rsidRDefault="003F6BDF" w:rsidP="003F6BDF">
      <w:pPr>
        <w:spacing w:before="120"/>
      </w:pPr>
    </w:p>
    <w:p w14:paraId="2A939D75" w14:textId="77777777" w:rsidR="003F6BDF" w:rsidRPr="00256943" w:rsidRDefault="003F6BDF" w:rsidP="003F6BDF">
      <w:pPr>
        <w:spacing w:before="120"/>
      </w:pPr>
    </w:p>
    <w:p w14:paraId="7C0C6DD0" w14:textId="77777777" w:rsidR="003F6BDF" w:rsidRPr="00256943" w:rsidRDefault="003F6BDF" w:rsidP="003F6BDF">
      <w:pPr>
        <w:spacing w:before="120"/>
      </w:pPr>
    </w:p>
    <w:p w14:paraId="03DDBC60" w14:textId="77777777" w:rsidR="003F6BDF" w:rsidRPr="00256943" w:rsidRDefault="003F6BDF" w:rsidP="003F6BDF">
      <w:pPr>
        <w:spacing w:before="120"/>
      </w:pPr>
    </w:p>
    <w:p w14:paraId="6C90736F" w14:textId="77777777" w:rsidR="003F6BDF" w:rsidRPr="00256943" w:rsidRDefault="003F6BDF" w:rsidP="003F6BDF">
      <w:pPr>
        <w:spacing w:before="120"/>
      </w:pPr>
    </w:p>
    <w:p w14:paraId="7CA94AE1" w14:textId="77777777" w:rsidR="003F6BDF" w:rsidRPr="00256943" w:rsidRDefault="003F6BDF" w:rsidP="003F6BDF">
      <w:pPr>
        <w:spacing w:before="120"/>
      </w:pPr>
    </w:p>
    <w:p w14:paraId="05AA86C3" w14:textId="77777777" w:rsidR="00665C73" w:rsidRDefault="00665C73" w:rsidP="00665C73"/>
    <w:p w14:paraId="7A00A567" w14:textId="77777777" w:rsidR="003F6BDF" w:rsidRPr="00665C73" w:rsidRDefault="00665C73" w:rsidP="00665C73">
      <w:pPr>
        <w:rPr>
          <w:b/>
          <w:sz w:val="36"/>
          <w:szCs w:val="36"/>
        </w:rPr>
      </w:pPr>
      <w:r>
        <w:t xml:space="preserve">   </w:t>
      </w:r>
      <w:r w:rsidR="00DA4E88">
        <w:rPr>
          <w:noProof/>
          <w:sz w:val="36"/>
          <w:szCs w:val="36"/>
        </w:rPr>
        <mc:AlternateContent>
          <mc:Choice Requires="wps">
            <w:drawing>
              <wp:anchor distT="0" distB="0" distL="114300" distR="114300" simplePos="0" relativeHeight="251751424" behindDoc="1" locked="0" layoutInCell="1" allowOverlap="1" wp14:anchorId="62479B35" wp14:editId="701A3045">
                <wp:simplePos x="0" y="0"/>
                <wp:positionH relativeFrom="margin">
                  <wp:posOffset>-22225</wp:posOffset>
                </wp:positionH>
                <wp:positionV relativeFrom="margin">
                  <wp:posOffset>125730</wp:posOffset>
                </wp:positionV>
                <wp:extent cx="1714500" cy="8229600"/>
                <wp:effectExtent l="0" t="0" r="0" b="0"/>
                <wp:wrapNone/>
                <wp:docPr id="3175" name="Rectangle 3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9D856E" id="Rectangle 3175" o:spid="_x0000_s1026" style="position:absolute;margin-left:-1.75pt;margin-top:9.9pt;width:135pt;height:9in;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" fillcolor="#969696" stroked="f">
                <w10:wrap anchorx="margin" anchory="margin"/>
              </v:rect>
            </w:pict>
          </mc:Fallback>
        </mc:AlternateContent>
      </w:r>
      <w:r w:rsidR="003F6BDF" w:rsidRPr="00665C73">
        <w:rPr>
          <w:b/>
          <w:color w:val="FFFFFF"/>
          <w:sz w:val="36"/>
          <w:szCs w:val="36"/>
        </w:rPr>
        <w:t>SECTION 20:</w:t>
      </w:r>
      <w:r w:rsidR="003F6BDF" w:rsidRPr="00665C73">
        <w:rPr>
          <w:b/>
          <w:sz w:val="36"/>
          <w:szCs w:val="36"/>
        </w:rPr>
        <w:tab/>
      </w:r>
      <w:r w:rsidR="003F6BDF" w:rsidRPr="00665C73">
        <w:rPr>
          <w:b/>
          <w:bCs/>
          <w:sz w:val="36"/>
          <w:szCs w:val="36"/>
        </w:rPr>
        <w:t>Post-exposure Prophylaxis</w:t>
      </w:r>
    </w:p>
    <w:p w14:paraId="05D653F6" w14:textId="77777777" w:rsidR="003F6BDF" w:rsidRPr="00256943" w:rsidRDefault="003F6BDF" w:rsidP="003F6BDF">
      <w:pPr>
        <w:spacing w:before="120"/>
        <w:rPr>
          <w:b/>
          <w:bCs/>
        </w:rPr>
      </w:pPr>
    </w:p>
    <w:p w14:paraId="0A5FBB71" w14:textId="77777777" w:rsidR="003F6BDF" w:rsidRPr="00256943" w:rsidRDefault="003F6BDF" w:rsidP="00BD5A42">
      <w:pPr>
        <w:pStyle w:val="Heading1"/>
        <w:tabs>
          <w:tab w:val="num" w:pos="2610"/>
        </w:tabs>
      </w:pPr>
      <w:bookmarkStart w:id="535" w:name="_Toc168672837"/>
      <w:r w:rsidRPr="00256943">
        <w:br w:type="page"/>
      </w:r>
      <w:bookmarkStart w:id="536" w:name="_Toc290460992"/>
      <w:r>
        <w:lastRenderedPageBreak/>
        <w:t>Post-exposure P</w:t>
      </w:r>
      <w:r w:rsidRPr="00256943">
        <w:t>rophylaxis</w:t>
      </w:r>
      <w:bookmarkEnd w:id="535"/>
      <w:bookmarkEnd w:id="536"/>
    </w:p>
    <w:p w14:paraId="15A6A4F0" w14:textId="77777777" w:rsidR="003F6BDF" w:rsidRPr="00256943" w:rsidRDefault="003F6BDF" w:rsidP="003F6BDF">
      <w:pPr>
        <w:jc w:val="both"/>
      </w:pPr>
      <w:r w:rsidRPr="00256943">
        <w:t xml:space="preserve">Post-exposure prophylaxis (PEP) is </w:t>
      </w:r>
      <w:r w:rsidRPr="000C175D">
        <w:t>a short-term ARV</w:t>
      </w:r>
      <w:r w:rsidR="001E30D4" w:rsidRPr="000C175D">
        <w:t xml:space="preserve"> </w:t>
      </w:r>
      <w:r w:rsidRPr="000C175D">
        <w:t xml:space="preserve">to reduce the likelihood of HIV infection after potential exposure, either occupationally or through sexual intercourse (rape). </w:t>
      </w:r>
      <w:proofErr w:type="gramStart"/>
      <w:r w:rsidRPr="000C175D">
        <w:t>Records of all potentially exposed patients mu</w:t>
      </w:r>
      <w:r w:rsidRPr="00246410">
        <w:rPr>
          <w:color w:val="92D050"/>
        </w:rPr>
        <w:t>st</w:t>
      </w:r>
      <w:r w:rsidR="001E30D4">
        <w:rPr>
          <w:color w:val="92D050"/>
        </w:rPr>
        <w:t xml:space="preserve"> </w:t>
      </w:r>
      <w:r w:rsidRPr="00256943">
        <w:t>be kept in a PEP logbook</w:t>
      </w:r>
      <w:r w:rsidRPr="00256943" w:rsidDel="004C4362">
        <w:t xml:space="preserve"> by the HIV counselor</w:t>
      </w:r>
      <w:proofErr w:type="gramEnd"/>
      <w:r w:rsidRPr="00256943">
        <w:t>.</w:t>
      </w:r>
    </w:p>
    <w:p w14:paraId="35123838" w14:textId="77777777" w:rsidR="003F6BDF" w:rsidRPr="00256943" w:rsidRDefault="003F6BDF" w:rsidP="003F6BDF">
      <w:pPr>
        <w:jc w:val="both"/>
      </w:pPr>
    </w:p>
    <w:p w14:paraId="17039C8E" w14:textId="77777777" w:rsidR="003F6BDF" w:rsidRPr="00256943" w:rsidRDefault="003F6BDF" w:rsidP="00BD5A42">
      <w:pPr>
        <w:pStyle w:val="Heading2"/>
        <w:rPr>
          <w:sz w:val="24"/>
          <w:szCs w:val="24"/>
        </w:rPr>
      </w:pPr>
      <w:bookmarkStart w:id="537" w:name="_Toc290460993"/>
      <w:r w:rsidRPr="00256943">
        <w:rPr>
          <w:sz w:val="24"/>
          <w:szCs w:val="24"/>
        </w:rPr>
        <w:t>Occupational exposure</w:t>
      </w:r>
      <w:bookmarkEnd w:id="537"/>
    </w:p>
    <w:p w14:paraId="0099AFC2" w14:textId="77777777" w:rsidR="003F6BDF" w:rsidRPr="00256943" w:rsidRDefault="003F6BDF" w:rsidP="001D2529">
      <w:pPr>
        <w:numPr>
          <w:ilvl w:val="0"/>
          <w:numId w:val="216"/>
        </w:numPr>
        <w:jc w:val="both"/>
      </w:pPr>
      <w:r w:rsidRPr="00256943">
        <w:t>The risk of infection from an infected needle is approximately 0.3% (i.e. 3 out of a thousand cases) and approx. 0.03% (3 out of 10,000 cases) for a mucosal splash.</w:t>
      </w:r>
    </w:p>
    <w:p w14:paraId="22F8537C" w14:textId="77777777" w:rsidR="003F6BDF" w:rsidRPr="00256943" w:rsidRDefault="003F6BDF" w:rsidP="001D2529">
      <w:pPr>
        <w:numPr>
          <w:ilvl w:val="0"/>
          <w:numId w:val="216"/>
        </w:numPr>
        <w:jc w:val="both"/>
      </w:pPr>
      <w:r w:rsidRPr="00256943">
        <w:t>Prevention of exposure through use of standard universal precautions (</w:t>
      </w:r>
      <w:r w:rsidRPr="00256943">
        <w:rPr>
          <w:color w:val="FF0000"/>
        </w:rPr>
        <w:t>see</w:t>
      </w:r>
      <w:r w:rsidRPr="00256943">
        <w:rPr>
          <w:b/>
          <w:color w:val="FF0000"/>
        </w:rPr>
        <w:t xml:space="preserve"> Section 2</w:t>
      </w:r>
      <w:r w:rsidRPr="00256943">
        <w:t xml:space="preserve">) remains the most effective measure to reduce the risk of transmission. </w:t>
      </w:r>
    </w:p>
    <w:p w14:paraId="2BA783C2" w14:textId="77777777" w:rsidR="003F6BDF" w:rsidRPr="00256943" w:rsidRDefault="003F6BDF" w:rsidP="001D2529">
      <w:pPr>
        <w:numPr>
          <w:ilvl w:val="0"/>
          <w:numId w:val="216"/>
        </w:numPr>
        <w:jc w:val="both"/>
      </w:pPr>
      <w:r w:rsidRPr="00256943">
        <w:t xml:space="preserve">These measures are also designed to reduce the risk of transmission of hepatitis viruses B and C: the risk of transmission after percutaneous exposure to these viruses is much higher than for HIV.  </w:t>
      </w:r>
    </w:p>
    <w:p w14:paraId="547661EF" w14:textId="77777777" w:rsidR="003F6BDF" w:rsidRPr="00256943" w:rsidRDefault="003F6BDF" w:rsidP="001D2529">
      <w:pPr>
        <w:numPr>
          <w:ilvl w:val="0"/>
          <w:numId w:val="216"/>
        </w:numPr>
        <w:jc w:val="both"/>
      </w:pPr>
      <w:r w:rsidRPr="00256943">
        <w:t xml:space="preserve">Ideally, all medical workers should be vaccinated against HBV.  </w:t>
      </w:r>
    </w:p>
    <w:p w14:paraId="5C97F5B6" w14:textId="77777777" w:rsidR="003F6BDF" w:rsidRPr="00256943" w:rsidRDefault="003F6BDF" w:rsidP="003F6BDF">
      <w:pPr>
        <w:ind w:left="360"/>
        <w:jc w:val="both"/>
      </w:pPr>
    </w:p>
    <w:p w14:paraId="4CBA2E38" w14:textId="77777777" w:rsidR="003F6BDF" w:rsidRPr="00256943" w:rsidRDefault="003F6BDF" w:rsidP="004409DC">
      <w:pPr>
        <w:pStyle w:val="Heading3"/>
      </w:pPr>
      <w:r w:rsidRPr="00256943">
        <w:t>Management of potential occupational exposure to HIV</w:t>
      </w:r>
    </w:p>
    <w:p w14:paraId="1D8BF1CA" w14:textId="77777777" w:rsidR="003F6BDF" w:rsidRPr="00256943" w:rsidRDefault="003F6BDF" w:rsidP="001D2529">
      <w:pPr>
        <w:numPr>
          <w:ilvl w:val="0"/>
          <w:numId w:val="216"/>
        </w:numPr>
        <w:jc w:val="both"/>
      </w:pPr>
      <w:r w:rsidRPr="00256943">
        <w:t xml:space="preserve">PEP can reduce infection rates by about 80% if started within 72 hours.  </w:t>
      </w:r>
    </w:p>
    <w:p w14:paraId="1CC784E3" w14:textId="77777777" w:rsidR="003F6BDF" w:rsidRPr="000C175D" w:rsidRDefault="003F6BDF" w:rsidP="001D2529">
      <w:pPr>
        <w:numPr>
          <w:ilvl w:val="0"/>
          <w:numId w:val="216"/>
        </w:numPr>
        <w:jc w:val="both"/>
      </w:pPr>
      <w:r w:rsidRPr="000C175D">
        <w:t>TDF</w:t>
      </w:r>
      <w:r w:rsidR="001E30D4" w:rsidRPr="000C175D">
        <w:t xml:space="preserve"> </w:t>
      </w:r>
      <w:r w:rsidRPr="000C175D">
        <w:t>plus 3TC plus LPV/r is the regimen of choice, preferably in a fixed dose combination.  AZT can be substituted for TDF if there is any renal impairment</w:t>
      </w:r>
    </w:p>
    <w:p w14:paraId="2D41BC47" w14:textId="77777777" w:rsidR="003F6BDF" w:rsidRPr="000C175D" w:rsidRDefault="003F6BDF" w:rsidP="001D2529">
      <w:pPr>
        <w:numPr>
          <w:ilvl w:val="0"/>
          <w:numId w:val="216"/>
        </w:numPr>
        <w:jc w:val="both"/>
      </w:pPr>
      <w:r w:rsidRPr="000C175D">
        <w:t xml:space="preserve">Most potential HIV exposures will warrant a three-drug regimen.  </w:t>
      </w:r>
    </w:p>
    <w:p w14:paraId="4DE0B207" w14:textId="77777777" w:rsidR="003F6BDF" w:rsidRPr="000C175D" w:rsidRDefault="003F6BDF" w:rsidP="001D2529">
      <w:pPr>
        <w:numPr>
          <w:ilvl w:val="0"/>
          <w:numId w:val="216"/>
        </w:numPr>
        <w:jc w:val="both"/>
      </w:pPr>
      <w:r w:rsidRPr="000C175D">
        <w:t>The risk of drug toxicity must be balanced against the risk of infection, which remains low.</w:t>
      </w:r>
    </w:p>
    <w:p w14:paraId="401AA643" w14:textId="77777777" w:rsidR="003F6BDF" w:rsidRPr="000C175D" w:rsidRDefault="003F6BDF" w:rsidP="003F6BDF"/>
    <w:p w14:paraId="59692B82" w14:textId="77777777" w:rsidR="003F6BDF" w:rsidRPr="000C175D" w:rsidRDefault="003F6BDF" w:rsidP="00BD5A42">
      <w:pPr>
        <w:pStyle w:val="Heading2"/>
        <w:rPr>
          <w:sz w:val="24"/>
          <w:szCs w:val="24"/>
        </w:rPr>
      </w:pPr>
      <w:bookmarkStart w:id="538" w:name="_Toc168672839"/>
      <w:bookmarkStart w:id="539" w:name="_Toc290460994"/>
      <w:r w:rsidRPr="000C175D">
        <w:rPr>
          <w:sz w:val="24"/>
          <w:szCs w:val="24"/>
        </w:rPr>
        <w:t>Sexual assault</w:t>
      </w:r>
      <w:bookmarkEnd w:id="538"/>
      <w:bookmarkEnd w:id="539"/>
    </w:p>
    <w:p w14:paraId="32B70BE5" w14:textId="77777777" w:rsidR="003F6BDF" w:rsidRPr="000C175D" w:rsidRDefault="003F6BDF" w:rsidP="003F6B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 w:rsidRPr="000C175D">
        <w:t xml:space="preserve">Rape increases the risk of HIV transmission through sexual intercourse. Sexual violence often results in traumatic lesions of genital mucous membranes, which allow HIV to move more easily from one person to another. Certain additional factors (see </w:t>
      </w:r>
      <w:r w:rsidRPr="000C175D">
        <w:rPr>
          <w:b/>
        </w:rPr>
        <w:t>Table 21.1</w:t>
      </w:r>
      <w:r w:rsidRPr="000C175D">
        <w:t xml:space="preserve"> below) can increase the risk of HIV transmission during sexual assaults.</w:t>
      </w:r>
    </w:p>
    <w:p w14:paraId="335018B9" w14:textId="77777777" w:rsidR="003F6BDF" w:rsidRPr="000C175D" w:rsidRDefault="003F6BDF" w:rsidP="003F6B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 w:rsidRPr="000C175D">
        <w:t xml:space="preserve">Post-Exposure Prophylaxis against HIV infection (PEP) must be offered to all confirmed HIV negative survivors. If the survivor is HIV positive, information needs to be provided about all the health services that are available. If a survivor has an unknown HIV status and refuses an HIV </w:t>
      </w:r>
      <w:commentRangeStart w:id="540"/>
      <w:r w:rsidRPr="000C175D">
        <w:t>test</w:t>
      </w:r>
      <w:commentRangeEnd w:id="540"/>
      <w:r w:rsidRPr="000C175D">
        <w:rPr>
          <w:rStyle w:val="CommentReference"/>
        </w:rPr>
        <w:commentReference w:id="540"/>
      </w:r>
      <w:r w:rsidRPr="000C175D">
        <w:t xml:space="preserve">, </w:t>
      </w:r>
      <w:r w:rsidRPr="000C175D">
        <w:rPr>
          <w:b/>
        </w:rPr>
        <w:t>N</w:t>
      </w:r>
      <w:commentRangeStart w:id="541"/>
      <w:r w:rsidRPr="000C175D">
        <w:rPr>
          <w:b/>
        </w:rPr>
        <w:t>o PEP should be offered</w:t>
      </w:r>
      <w:r w:rsidRPr="000C175D">
        <w:t>.</w:t>
      </w:r>
      <w:commentRangeEnd w:id="541"/>
      <w:r w:rsidRPr="000C175D">
        <w:rPr>
          <w:rStyle w:val="CommentReference"/>
          <w:vanish/>
        </w:rPr>
        <w:commentReference w:id="541"/>
      </w:r>
    </w:p>
    <w:p w14:paraId="22D14474" w14:textId="77777777" w:rsidR="003F6BDF" w:rsidRPr="000C175D" w:rsidRDefault="003F6BDF" w:rsidP="003F6BDF">
      <w:pPr>
        <w:spacing w:before="120"/>
        <w:jc w:val="both"/>
      </w:pPr>
      <w:r w:rsidRPr="000C175D">
        <w:t xml:space="preserve">Compassion, respect and confidentiality </w:t>
      </w:r>
      <w:r w:rsidRPr="000C175D">
        <w:rPr>
          <w:b/>
        </w:rPr>
        <w:t>must</w:t>
      </w:r>
      <w:r w:rsidRPr="000C175D">
        <w:t xml:space="preserve"> be offered to all patients, but are particularly important in rape survivors, due to the intense trauma they have suffered.  Counseling should be offered as part of post-rape care in addition to emergency contraception, prevention of STIs, and PEP against HIV if the survivor is confirmed HIV negative. PEP is not 100% effective, but the administration of TDF greatly reduces the risk of contracting HIV.</w:t>
      </w:r>
    </w:p>
    <w:p w14:paraId="513BE869" w14:textId="77777777" w:rsidR="003F6BDF" w:rsidRPr="00256943" w:rsidRDefault="003F6BDF" w:rsidP="003F6BDF">
      <w:pPr>
        <w:spacing w:before="120"/>
        <w:jc w:val="both"/>
      </w:pPr>
      <w:r w:rsidRPr="00256943">
        <w:t xml:space="preserve">If the patient was a survivor of a high-risk assault, choice of </w:t>
      </w:r>
      <w:r w:rsidRPr="00256943">
        <w:rPr>
          <w:b/>
        </w:rPr>
        <w:t>triple therapy</w:t>
      </w:r>
      <w:r w:rsidRPr="00256943">
        <w:t xml:space="preserve"> can be considered while emphasizing the importance of good adherence to treatment </w:t>
      </w:r>
    </w:p>
    <w:p w14:paraId="024FEEEC" w14:textId="77777777" w:rsidR="003F6BDF" w:rsidRPr="00256943" w:rsidRDefault="003F6BDF" w:rsidP="003F6BDF">
      <w:pPr>
        <w:pStyle w:val="Caption"/>
        <w:rPr>
          <w:sz w:val="24"/>
          <w:szCs w:val="24"/>
          <w:lang w:bidi="th-TH"/>
        </w:rPr>
      </w:pPr>
      <w:bookmarkStart w:id="542" w:name="_Toc146725538"/>
      <w:commentRangeStart w:id="543"/>
      <w:commentRangeStart w:id="544"/>
      <w:r w:rsidRPr="00256943">
        <w:rPr>
          <w:sz w:val="24"/>
          <w:szCs w:val="24"/>
        </w:rPr>
        <w:lastRenderedPageBreak/>
        <w:t>Figure 21.</w:t>
      </w:r>
      <w:r w:rsidR="00321D0B" w:rsidRPr="00256943">
        <w:rPr>
          <w:sz w:val="24"/>
          <w:szCs w:val="24"/>
        </w:rPr>
        <w:fldChar w:fldCharType="begin"/>
      </w:r>
      <w:r w:rsidRPr="00256943">
        <w:rPr>
          <w:sz w:val="24"/>
          <w:szCs w:val="24"/>
        </w:rPr>
        <w:instrText xml:space="preserve"> SEQ Figure \* ARABIC \s 1 </w:instrText>
      </w:r>
      <w:r w:rsidR="00321D0B" w:rsidRPr="00256943">
        <w:rPr>
          <w:sz w:val="24"/>
          <w:szCs w:val="24"/>
        </w:rPr>
        <w:fldChar w:fldCharType="separate"/>
      </w:r>
      <w:r w:rsidRPr="00256943">
        <w:rPr>
          <w:noProof/>
          <w:sz w:val="24"/>
          <w:szCs w:val="24"/>
        </w:rPr>
        <w:t>1</w:t>
      </w:r>
      <w:r w:rsidR="00321D0B" w:rsidRPr="00256943">
        <w:rPr>
          <w:noProof/>
          <w:sz w:val="24"/>
          <w:szCs w:val="24"/>
        </w:rPr>
        <w:fldChar w:fldCharType="end"/>
      </w:r>
      <w:r w:rsidR="001E30D4" w:rsidRPr="001E30D4">
        <w:rPr>
          <w:noProof/>
          <w:color w:val="FF0000"/>
          <w:sz w:val="24"/>
          <w:szCs w:val="24"/>
        </w:rPr>
        <w:t>:</w:t>
      </w:r>
      <w:r w:rsidR="001E30D4">
        <w:rPr>
          <w:noProof/>
          <w:sz w:val="24"/>
          <w:szCs w:val="24"/>
        </w:rPr>
        <w:t xml:space="preserve"> </w:t>
      </w:r>
      <w:r w:rsidRPr="00256943">
        <w:rPr>
          <w:sz w:val="24"/>
          <w:szCs w:val="24"/>
          <w:lang w:bidi="th-TH"/>
        </w:rPr>
        <w:t>Overview of post-exposure prophylaxis (PEP) protocols</w:t>
      </w:r>
      <w:bookmarkEnd w:id="542"/>
      <w:commentRangeEnd w:id="543"/>
      <w:r w:rsidRPr="00256943">
        <w:rPr>
          <w:rStyle w:val="CommentReference"/>
          <w:b w:val="0"/>
          <w:bCs w:val="0"/>
          <w:vanish/>
        </w:rPr>
        <w:commentReference w:id="543"/>
      </w:r>
      <w:commentRangeEnd w:id="544"/>
      <w:r w:rsidRPr="00256943">
        <w:rPr>
          <w:rStyle w:val="CommentReference"/>
          <w:b w:val="0"/>
          <w:bCs w:val="0"/>
          <w:vanish/>
        </w:rPr>
        <w:commentReference w:id="544"/>
      </w:r>
    </w:p>
    <w:p w14:paraId="4F8D80FE" w14:textId="77777777" w:rsidR="003F6BDF" w:rsidRPr="00256943" w:rsidRDefault="00DA4E88" w:rsidP="003F6BDF">
      <w:pPr>
        <w:spacing w:before="120"/>
        <w:ind w:left="-1440" w:right="-1421"/>
        <w:jc w:val="center"/>
      </w:pPr>
      <w:r>
        <w:rPr>
          <w:noProof/>
        </w:rPr>
        <mc:AlternateContent>
          <mc:Choice Requires="wpc">
            <w:drawing>
              <wp:inline distT="0" distB="0" distL="0" distR="0" wp14:anchorId="37BAB61C" wp14:editId="10E93182">
                <wp:extent cx="6352540" cy="8352790"/>
                <wp:effectExtent l="0" t="0" r="0" b="0"/>
                <wp:docPr id="807" name="Canvas 31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21" name="Rectangle 2609"/>
                        <wps:cNvSpPr>
                          <a:spLocks noChangeArrowheads="1"/>
                        </wps:cNvSpPr>
                        <wps:spPr bwMode="auto">
                          <a:xfrm>
                            <a:off x="3893825" y="2830831"/>
                            <a:ext cx="1448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76D57" w14:textId="77777777" w:rsidR="00A71D13" w:rsidRDefault="00A71D13" w:rsidP="003F6BDF">
                              <w:r>
                                <w:rPr>
                                  <w:rFonts w:ascii="Calibri" w:hAnsi="Calibri" w:cs="Calibri"/>
                                  <w:b/>
                                  <w:bCs/>
                                  <w:color w:val="000000"/>
                                  <w:sz w:val="16"/>
                                  <w:szCs w:val="16"/>
                                </w:rPr>
                                <w:t>Yes</w:t>
                              </w:r>
                            </w:p>
                          </w:txbxContent>
                        </wps:txbx>
                        <wps:bodyPr rot="0" vert="horz" wrap="none" lIns="0" tIns="0" rIns="0" bIns="0" anchor="t" anchorCtr="0" upright="1">
                          <a:spAutoFit/>
                        </wps:bodyPr>
                      </wps:wsp>
                      <pic:pic xmlns:pic="http://schemas.openxmlformats.org/drawingml/2006/picture">
                        <pic:nvPicPr>
                          <pic:cNvPr id="3022" name="Picture 26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518910" y="3315936"/>
                            <a:ext cx="346702" cy="216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3" name="Picture 26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518910" y="3315936"/>
                            <a:ext cx="346702" cy="216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4" name="Picture 26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570910" y="3333736"/>
                            <a:ext cx="242602" cy="16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5" name="Picture 26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570910" y="3333736"/>
                            <a:ext cx="242602" cy="16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6" name="Picture 26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18910" y="3298136"/>
                            <a:ext cx="329502" cy="198202"/>
                          </a:xfrm>
                          <a:prstGeom prst="rect">
                            <a:avLst/>
                          </a:prstGeom>
                          <a:noFill/>
                          <a:extLst>
                            <a:ext uri="{909E8E84-426E-40dd-AFC4-6F175D3DCCD1}">
                              <a14:hiddenFill xmlns:a14="http://schemas.microsoft.com/office/drawing/2010/main">
                                <a:solidFill>
                                  <a:srgbClr val="FFFFFF"/>
                                </a:solidFill>
                              </a14:hiddenFill>
                            </a:ext>
                          </a:extLst>
                        </pic:spPr>
                      </pic:pic>
                      <wps:wsp>
                        <wps:cNvPr id="3027" name="Freeform 2615"/>
                        <wps:cNvSpPr>
                          <a:spLocks noEditPoints="1"/>
                        </wps:cNvSpPr>
                        <wps:spPr bwMode="auto">
                          <a:xfrm>
                            <a:off x="1514410" y="3293135"/>
                            <a:ext cx="329602" cy="198702"/>
                          </a:xfrm>
                          <a:custGeom>
                            <a:avLst/>
                            <a:gdLst>
                              <a:gd name="T0" fmla="*/ 0 w 608"/>
                              <a:gd name="T1" fmla="*/ 20327 h 352"/>
                              <a:gd name="T2" fmla="*/ 542 w 608"/>
                              <a:gd name="T3" fmla="*/ 18633 h 352"/>
                              <a:gd name="T4" fmla="*/ 4878 w 608"/>
                              <a:gd name="T5" fmla="*/ 7340 h 352"/>
                              <a:gd name="T6" fmla="*/ 7047 w 608"/>
                              <a:gd name="T7" fmla="*/ 5082 h 352"/>
                              <a:gd name="T8" fmla="*/ 17888 w 608"/>
                              <a:gd name="T9" fmla="*/ 565 h 352"/>
                              <a:gd name="T10" fmla="*/ 19514 w 608"/>
                              <a:gd name="T11" fmla="*/ 0 h 352"/>
                              <a:gd name="T12" fmla="*/ 310593 w 608"/>
                              <a:gd name="T13" fmla="*/ 0 h 352"/>
                              <a:gd name="T14" fmla="*/ 312762 w 608"/>
                              <a:gd name="T15" fmla="*/ 565 h 352"/>
                              <a:gd name="T16" fmla="*/ 323060 w 608"/>
                              <a:gd name="T17" fmla="*/ 5082 h 352"/>
                              <a:gd name="T18" fmla="*/ 325229 w 608"/>
                              <a:gd name="T19" fmla="*/ 7340 h 352"/>
                              <a:gd name="T20" fmla="*/ 329565 w 608"/>
                              <a:gd name="T21" fmla="*/ 18633 h 352"/>
                              <a:gd name="T22" fmla="*/ 329565 w 608"/>
                              <a:gd name="T23" fmla="*/ 20327 h 352"/>
                              <a:gd name="T24" fmla="*/ 329565 w 608"/>
                              <a:gd name="T25" fmla="*/ 178992 h 352"/>
                              <a:gd name="T26" fmla="*/ 329565 w 608"/>
                              <a:gd name="T27" fmla="*/ 181251 h 352"/>
                              <a:gd name="T28" fmla="*/ 325229 w 608"/>
                              <a:gd name="T29" fmla="*/ 191979 h 352"/>
                              <a:gd name="T30" fmla="*/ 323060 w 608"/>
                              <a:gd name="T31" fmla="*/ 194238 h 352"/>
                              <a:gd name="T32" fmla="*/ 312762 w 608"/>
                              <a:gd name="T33" fmla="*/ 198755 h 352"/>
                              <a:gd name="T34" fmla="*/ 310593 w 608"/>
                              <a:gd name="T35" fmla="*/ 198755 h 352"/>
                              <a:gd name="T36" fmla="*/ 19514 w 608"/>
                              <a:gd name="T37" fmla="*/ 198755 h 352"/>
                              <a:gd name="T38" fmla="*/ 17888 w 608"/>
                              <a:gd name="T39" fmla="*/ 198755 h 352"/>
                              <a:gd name="T40" fmla="*/ 7047 w 608"/>
                              <a:gd name="T41" fmla="*/ 194238 h 352"/>
                              <a:gd name="T42" fmla="*/ 4878 w 608"/>
                              <a:gd name="T43" fmla="*/ 191979 h 352"/>
                              <a:gd name="T44" fmla="*/ 542 w 608"/>
                              <a:gd name="T45" fmla="*/ 181251 h 352"/>
                              <a:gd name="T46" fmla="*/ 0 w 608"/>
                              <a:gd name="T47" fmla="*/ 178992 h 352"/>
                              <a:gd name="T48" fmla="*/ 0 w 608"/>
                              <a:gd name="T49" fmla="*/ 20327 h 352"/>
                              <a:gd name="T50" fmla="*/ 8673 w 608"/>
                              <a:gd name="T51" fmla="*/ 178992 h 352"/>
                              <a:gd name="T52" fmla="*/ 8673 w 608"/>
                              <a:gd name="T53" fmla="*/ 177298 h 352"/>
                              <a:gd name="T54" fmla="*/ 13009 w 608"/>
                              <a:gd name="T55" fmla="*/ 188027 h 352"/>
                              <a:gd name="T56" fmla="*/ 10299 w 608"/>
                              <a:gd name="T57" fmla="*/ 185768 h 352"/>
                              <a:gd name="T58" fmla="*/ 21140 w 608"/>
                              <a:gd name="T59" fmla="*/ 190285 h 352"/>
                              <a:gd name="T60" fmla="*/ 19514 w 608"/>
                              <a:gd name="T61" fmla="*/ 189721 h 352"/>
                              <a:gd name="T62" fmla="*/ 310593 w 608"/>
                              <a:gd name="T63" fmla="*/ 189721 h 352"/>
                              <a:gd name="T64" fmla="*/ 308967 w 608"/>
                              <a:gd name="T65" fmla="*/ 190285 h 352"/>
                              <a:gd name="T66" fmla="*/ 319266 w 608"/>
                              <a:gd name="T67" fmla="*/ 185768 h 352"/>
                              <a:gd name="T68" fmla="*/ 317098 w 608"/>
                              <a:gd name="T69" fmla="*/ 188027 h 352"/>
                              <a:gd name="T70" fmla="*/ 321434 w 608"/>
                              <a:gd name="T71" fmla="*/ 177298 h 352"/>
                              <a:gd name="T72" fmla="*/ 320892 w 608"/>
                              <a:gd name="T73" fmla="*/ 178992 h 352"/>
                              <a:gd name="T74" fmla="*/ 320892 w 608"/>
                              <a:gd name="T75" fmla="*/ 20327 h 352"/>
                              <a:gd name="T76" fmla="*/ 321434 w 608"/>
                              <a:gd name="T77" fmla="*/ 22021 h 352"/>
                              <a:gd name="T78" fmla="*/ 317098 w 608"/>
                              <a:gd name="T79" fmla="*/ 10728 h 352"/>
                              <a:gd name="T80" fmla="*/ 319266 w 608"/>
                              <a:gd name="T81" fmla="*/ 13551 h 352"/>
                              <a:gd name="T82" fmla="*/ 308967 w 608"/>
                              <a:gd name="T83" fmla="*/ 9034 h 352"/>
                              <a:gd name="T84" fmla="*/ 310593 w 608"/>
                              <a:gd name="T85" fmla="*/ 9034 h 352"/>
                              <a:gd name="T86" fmla="*/ 19514 w 608"/>
                              <a:gd name="T87" fmla="*/ 9034 h 352"/>
                              <a:gd name="T88" fmla="*/ 21140 w 608"/>
                              <a:gd name="T89" fmla="*/ 9034 h 352"/>
                              <a:gd name="T90" fmla="*/ 10299 w 608"/>
                              <a:gd name="T91" fmla="*/ 13551 h 352"/>
                              <a:gd name="T92" fmla="*/ 13009 w 608"/>
                              <a:gd name="T93" fmla="*/ 10728 h 352"/>
                              <a:gd name="T94" fmla="*/ 8673 w 608"/>
                              <a:gd name="T95" fmla="*/ 22021 h 352"/>
                              <a:gd name="T96" fmla="*/ 8673 w 608"/>
                              <a:gd name="T97" fmla="*/ 20327 h 352"/>
                              <a:gd name="T98" fmla="*/ 8673 w 608"/>
                              <a:gd name="T99" fmla="*/ 178992 h 35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 h="352">
                                <a:moveTo>
                                  <a:pt x="0" y="36"/>
                                </a:moveTo>
                                <a:cubicBezTo>
                                  <a:pt x="0" y="35"/>
                                  <a:pt x="1" y="34"/>
                                  <a:pt x="1" y="33"/>
                                </a:cubicBezTo>
                                <a:lnTo>
                                  <a:pt x="9" y="13"/>
                                </a:lnTo>
                                <a:cubicBezTo>
                                  <a:pt x="10" y="11"/>
                                  <a:pt x="11" y="10"/>
                                  <a:pt x="13" y="9"/>
                                </a:cubicBezTo>
                                <a:lnTo>
                                  <a:pt x="33" y="1"/>
                                </a:lnTo>
                                <a:cubicBezTo>
                                  <a:pt x="34" y="1"/>
                                  <a:pt x="35" y="0"/>
                                  <a:pt x="36" y="0"/>
                                </a:cubicBezTo>
                                <a:lnTo>
                                  <a:pt x="573" y="0"/>
                                </a:lnTo>
                                <a:cubicBezTo>
                                  <a:pt x="575" y="0"/>
                                  <a:pt x="576" y="1"/>
                                  <a:pt x="577" y="1"/>
                                </a:cubicBezTo>
                                <a:lnTo>
                                  <a:pt x="596" y="9"/>
                                </a:lnTo>
                                <a:cubicBezTo>
                                  <a:pt x="598" y="10"/>
                                  <a:pt x="599" y="12"/>
                                  <a:pt x="600" y="13"/>
                                </a:cubicBezTo>
                                <a:lnTo>
                                  <a:pt x="608" y="33"/>
                                </a:lnTo>
                                <a:cubicBezTo>
                                  <a:pt x="608" y="34"/>
                                  <a:pt x="608" y="35"/>
                                  <a:pt x="608" y="36"/>
                                </a:cubicBezTo>
                                <a:lnTo>
                                  <a:pt x="608" y="317"/>
                                </a:lnTo>
                                <a:cubicBezTo>
                                  <a:pt x="608" y="319"/>
                                  <a:pt x="608" y="320"/>
                                  <a:pt x="608" y="321"/>
                                </a:cubicBezTo>
                                <a:lnTo>
                                  <a:pt x="600" y="340"/>
                                </a:lnTo>
                                <a:cubicBezTo>
                                  <a:pt x="599" y="342"/>
                                  <a:pt x="598" y="343"/>
                                  <a:pt x="596" y="344"/>
                                </a:cubicBezTo>
                                <a:lnTo>
                                  <a:pt x="577" y="352"/>
                                </a:lnTo>
                                <a:cubicBezTo>
                                  <a:pt x="576" y="352"/>
                                  <a:pt x="575" y="352"/>
                                  <a:pt x="573" y="352"/>
                                </a:cubicBezTo>
                                <a:lnTo>
                                  <a:pt x="36" y="352"/>
                                </a:lnTo>
                                <a:cubicBezTo>
                                  <a:pt x="35" y="352"/>
                                  <a:pt x="34" y="352"/>
                                  <a:pt x="33" y="352"/>
                                </a:cubicBezTo>
                                <a:lnTo>
                                  <a:pt x="13" y="344"/>
                                </a:lnTo>
                                <a:cubicBezTo>
                                  <a:pt x="12" y="343"/>
                                  <a:pt x="10" y="342"/>
                                  <a:pt x="9" y="340"/>
                                </a:cubicBezTo>
                                <a:lnTo>
                                  <a:pt x="1" y="321"/>
                                </a:lnTo>
                                <a:cubicBezTo>
                                  <a:pt x="1" y="320"/>
                                  <a:pt x="0" y="319"/>
                                  <a:pt x="0" y="317"/>
                                </a:cubicBezTo>
                                <a:lnTo>
                                  <a:pt x="0" y="36"/>
                                </a:lnTo>
                                <a:close/>
                                <a:moveTo>
                                  <a:pt x="16" y="317"/>
                                </a:moveTo>
                                <a:lnTo>
                                  <a:pt x="16" y="314"/>
                                </a:lnTo>
                                <a:lnTo>
                                  <a:pt x="24" y="333"/>
                                </a:lnTo>
                                <a:lnTo>
                                  <a:pt x="19" y="329"/>
                                </a:lnTo>
                                <a:lnTo>
                                  <a:pt x="39" y="337"/>
                                </a:lnTo>
                                <a:lnTo>
                                  <a:pt x="36" y="336"/>
                                </a:lnTo>
                                <a:lnTo>
                                  <a:pt x="573" y="336"/>
                                </a:lnTo>
                                <a:lnTo>
                                  <a:pt x="570" y="337"/>
                                </a:lnTo>
                                <a:lnTo>
                                  <a:pt x="589" y="329"/>
                                </a:lnTo>
                                <a:lnTo>
                                  <a:pt x="585" y="333"/>
                                </a:lnTo>
                                <a:lnTo>
                                  <a:pt x="593" y="314"/>
                                </a:lnTo>
                                <a:lnTo>
                                  <a:pt x="592" y="317"/>
                                </a:lnTo>
                                <a:lnTo>
                                  <a:pt x="592" y="36"/>
                                </a:lnTo>
                                <a:lnTo>
                                  <a:pt x="593" y="39"/>
                                </a:lnTo>
                                <a:lnTo>
                                  <a:pt x="585" y="19"/>
                                </a:lnTo>
                                <a:lnTo>
                                  <a:pt x="589" y="24"/>
                                </a:lnTo>
                                <a:lnTo>
                                  <a:pt x="570" y="16"/>
                                </a:lnTo>
                                <a:lnTo>
                                  <a:pt x="573" y="16"/>
                                </a:lnTo>
                                <a:lnTo>
                                  <a:pt x="36" y="16"/>
                                </a:lnTo>
                                <a:lnTo>
                                  <a:pt x="39" y="16"/>
                                </a:lnTo>
                                <a:lnTo>
                                  <a:pt x="19" y="24"/>
                                </a:lnTo>
                                <a:lnTo>
                                  <a:pt x="24" y="19"/>
                                </a:lnTo>
                                <a:lnTo>
                                  <a:pt x="16" y="39"/>
                                </a:lnTo>
                                <a:lnTo>
                                  <a:pt x="16" y="36"/>
                                </a:lnTo>
                                <a:lnTo>
                                  <a:pt x="16" y="317"/>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3028" name="Rectangle 2616"/>
                        <wps:cNvSpPr>
                          <a:spLocks noChangeArrowheads="1"/>
                        </wps:cNvSpPr>
                        <wps:spPr bwMode="auto">
                          <a:xfrm>
                            <a:off x="1623010" y="3333136"/>
                            <a:ext cx="1219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AB79" w14:textId="77777777" w:rsidR="00A71D13" w:rsidRDefault="00A71D13" w:rsidP="003F6BDF">
                              <w:r>
                                <w:rPr>
                                  <w:rFonts w:ascii="Calibri" w:hAnsi="Calibri" w:cs="Calibri"/>
                                  <w:b/>
                                  <w:bCs/>
                                  <w:color w:val="000000"/>
                                  <w:sz w:val="16"/>
                                  <w:szCs w:val="16"/>
                                </w:rPr>
                                <w:t>No</w:t>
                              </w:r>
                            </w:p>
                          </w:txbxContent>
                        </wps:txbx>
                        <wps:bodyPr rot="0" vert="horz" wrap="none" lIns="0" tIns="0" rIns="0" bIns="0" anchor="t" anchorCtr="0" upright="1">
                          <a:spAutoFit/>
                        </wps:bodyPr>
                      </wps:wsp>
                      <pic:pic xmlns:pic="http://schemas.openxmlformats.org/drawingml/2006/picture">
                        <pic:nvPicPr>
                          <pic:cNvPr id="3029" name="Picture 26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556129" y="3387737"/>
                            <a:ext cx="355602" cy="216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0" name="Picture 26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556129" y="3387737"/>
                            <a:ext cx="355602" cy="216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1" name="Picture 26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616429" y="3406137"/>
                            <a:ext cx="243202" cy="16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2" name="Picture 262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16429" y="3406137"/>
                            <a:ext cx="243202" cy="16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3" name="Picture 262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556129" y="3369936"/>
                            <a:ext cx="338402" cy="198102"/>
                          </a:xfrm>
                          <a:prstGeom prst="rect">
                            <a:avLst/>
                          </a:prstGeom>
                          <a:noFill/>
                          <a:extLst>
                            <a:ext uri="{909E8E84-426E-40dd-AFC4-6F175D3DCCD1}">
                              <a14:hiddenFill xmlns:a14="http://schemas.microsoft.com/office/drawing/2010/main">
                                <a:solidFill>
                                  <a:srgbClr val="FFFFFF"/>
                                </a:solidFill>
                              </a14:hiddenFill>
                            </a:ext>
                          </a:extLst>
                        </pic:spPr>
                      </pic:pic>
                      <wps:wsp>
                        <wps:cNvPr id="3034" name="Freeform 2622"/>
                        <wps:cNvSpPr>
                          <a:spLocks noEditPoints="1"/>
                        </wps:cNvSpPr>
                        <wps:spPr bwMode="auto">
                          <a:xfrm>
                            <a:off x="4551629" y="3365536"/>
                            <a:ext cx="338502" cy="198102"/>
                          </a:xfrm>
                          <a:custGeom>
                            <a:avLst/>
                            <a:gdLst>
                              <a:gd name="T0" fmla="*/ 0 w 624"/>
                              <a:gd name="T1" fmla="*/ 20262 h 352"/>
                              <a:gd name="T2" fmla="*/ 542 w 624"/>
                              <a:gd name="T3" fmla="*/ 18574 h 352"/>
                              <a:gd name="T4" fmla="*/ 4882 w 624"/>
                              <a:gd name="T5" fmla="*/ 7317 h 352"/>
                              <a:gd name="T6" fmla="*/ 7051 w 624"/>
                              <a:gd name="T7" fmla="*/ 5066 h 352"/>
                              <a:gd name="T8" fmla="*/ 17899 w 624"/>
                              <a:gd name="T9" fmla="*/ 563 h 352"/>
                              <a:gd name="T10" fmla="*/ 19526 w 624"/>
                              <a:gd name="T11" fmla="*/ 0 h 352"/>
                              <a:gd name="T12" fmla="*/ 319471 w 624"/>
                              <a:gd name="T13" fmla="*/ 0 h 352"/>
                              <a:gd name="T14" fmla="*/ 321641 w 624"/>
                              <a:gd name="T15" fmla="*/ 563 h 352"/>
                              <a:gd name="T16" fmla="*/ 331946 w 624"/>
                              <a:gd name="T17" fmla="*/ 5066 h 352"/>
                              <a:gd name="T18" fmla="*/ 334116 w 624"/>
                              <a:gd name="T19" fmla="*/ 7317 h 352"/>
                              <a:gd name="T20" fmla="*/ 338455 w 624"/>
                              <a:gd name="T21" fmla="*/ 18574 h 352"/>
                              <a:gd name="T22" fmla="*/ 338455 w 624"/>
                              <a:gd name="T23" fmla="*/ 20262 h 352"/>
                              <a:gd name="T24" fmla="*/ 338455 w 624"/>
                              <a:gd name="T25" fmla="*/ 178421 h 352"/>
                              <a:gd name="T26" fmla="*/ 338455 w 624"/>
                              <a:gd name="T27" fmla="*/ 180672 h 352"/>
                              <a:gd name="T28" fmla="*/ 334116 w 624"/>
                              <a:gd name="T29" fmla="*/ 191366 h 352"/>
                              <a:gd name="T30" fmla="*/ 331946 w 624"/>
                              <a:gd name="T31" fmla="*/ 193617 h 352"/>
                              <a:gd name="T32" fmla="*/ 321641 w 624"/>
                              <a:gd name="T33" fmla="*/ 198120 h 352"/>
                              <a:gd name="T34" fmla="*/ 319471 w 624"/>
                              <a:gd name="T35" fmla="*/ 198120 h 352"/>
                              <a:gd name="T36" fmla="*/ 19526 w 624"/>
                              <a:gd name="T37" fmla="*/ 198120 h 352"/>
                              <a:gd name="T38" fmla="*/ 17899 w 624"/>
                              <a:gd name="T39" fmla="*/ 198120 h 352"/>
                              <a:gd name="T40" fmla="*/ 7051 w 624"/>
                              <a:gd name="T41" fmla="*/ 193617 h 352"/>
                              <a:gd name="T42" fmla="*/ 4882 w 624"/>
                              <a:gd name="T43" fmla="*/ 191366 h 352"/>
                              <a:gd name="T44" fmla="*/ 542 w 624"/>
                              <a:gd name="T45" fmla="*/ 180672 h 352"/>
                              <a:gd name="T46" fmla="*/ 0 w 624"/>
                              <a:gd name="T47" fmla="*/ 178421 h 352"/>
                              <a:gd name="T48" fmla="*/ 0 w 624"/>
                              <a:gd name="T49" fmla="*/ 20262 h 352"/>
                              <a:gd name="T50" fmla="*/ 8678 w 624"/>
                              <a:gd name="T51" fmla="*/ 178421 h 352"/>
                              <a:gd name="T52" fmla="*/ 8678 w 624"/>
                              <a:gd name="T53" fmla="*/ 176732 h 352"/>
                              <a:gd name="T54" fmla="*/ 13018 w 624"/>
                              <a:gd name="T55" fmla="*/ 187426 h 352"/>
                              <a:gd name="T56" fmla="*/ 10306 w 624"/>
                              <a:gd name="T57" fmla="*/ 185175 h 352"/>
                              <a:gd name="T58" fmla="*/ 21153 w 624"/>
                              <a:gd name="T59" fmla="*/ 189677 h 352"/>
                              <a:gd name="T60" fmla="*/ 19526 w 624"/>
                              <a:gd name="T61" fmla="*/ 189115 h 352"/>
                              <a:gd name="T62" fmla="*/ 319471 w 624"/>
                              <a:gd name="T63" fmla="*/ 189115 h 352"/>
                              <a:gd name="T64" fmla="*/ 317844 w 624"/>
                              <a:gd name="T65" fmla="*/ 189677 h 352"/>
                              <a:gd name="T66" fmla="*/ 328149 w 624"/>
                              <a:gd name="T67" fmla="*/ 185175 h 352"/>
                              <a:gd name="T68" fmla="*/ 325980 w 624"/>
                              <a:gd name="T69" fmla="*/ 187426 h 352"/>
                              <a:gd name="T70" fmla="*/ 330319 w 624"/>
                              <a:gd name="T71" fmla="*/ 176732 h 352"/>
                              <a:gd name="T72" fmla="*/ 329777 w 624"/>
                              <a:gd name="T73" fmla="*/ 178421 h 352"/>
                              <a:gd name="T74" fmla="*/ 329777 w 624"/>
                              <a:gd name="T75" fmla="*/ 20262 h 352"/>
                              <a:gd name="T76" fmla="*/ 330319 w 624"/>
                              <a:gd name="T77" fmla="*/ 21951 h 352"/>
                              <a:gd name="T78" fmla="*/ 325980 w 624"/>
                              <a:gd name="T79" fmla="*/ 10694 h 352"/>
                              <a:gd name="T80" fmla="*/ 328149 w 624"/>
                              <a:gd name="T81" fmla="*/ 13508 h 352"/>
                              <a:gd name="T82" fmla="*/ 317844 w 624"/>
                              <a:gd name="T83" fmla="*/ 9005 h 352"/>
                              <a:gd name="T84" fmla="*/ 319471 w 624"/>
                              <a:gd name="T85" fmla="*/ 9005 h 352"/>
                              <a:gd name="T86" fmla="*/ 19526 w 624"/>
                              <a:gd name="T87" fmla="*/ 9005 h 352"/>
                              <a:gd name="T88" fmla="*/ 21153 w 624"/>
                              <a:gd name="T89" fmla="*/ 9005 h 352"/>
                              <a:gd name="T90" fmla="*/ 10306 w 624"/>
                              <a:gd name="T91" fmla="*/ 13508 h 352"/>
                              <a:gd name="T92" fmla="*/ 13018 w 624"/>
                              <a:gd name="T93" fmla="*/ 10694 h 352"/>
                              <a:gd name="T94" fmla="*/ 8678 w 624"/>
                              <a:gd name="T95" fmla="*/ 21951 h 352"/>
                              <a:gd name="T96" fmla="*/ 8678 w 624"/>
                              <a:gd name="T97" fmla="*/ 20262 h 352"/>
                              <a:gd name="T98" fmla="*/ 8678 w 624"/>
                              <a:gd name="T99" fmla="*/ 178421 h 35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24" h="352">
                                <a:moveTo>
                                  <a:pt x="0" y="36"/>
                                </a:moveTo>
                                <a:cubicBezTo>
                                  <a:pt x="0" y="35"/>
                                  <a:pt x="1" y="34"/>
                                  <a:pt x="1" y="33"/>
                                </a:cubicBezTo>
                                <a:lnTo>
                                  <a:pt x="9" y="13"/>
                                </a:lnTo>
                                <a:cubicBezTo>
                                  <a:pt x="10" y="11"/>
                                  <a:pt x="11" y="10"/>
                                  <a:pt x="13" y="9"/>
                                </a:cubicBezTo>
                                <a:lnTo>
                                  <a:pt x="33" y="1"/>
                                </a:lnTo>
                                <a:cubicBezTo>
                                  <a:pt x="34" y="1"/>
                                  <a:pt x="35" y="0"/>
                                  <a:pt x="36" y="0"/>
                                </a:cubicBezTo>
                                <a:lnTo>
                                  <a:pt x="589" y="0"/>
                                </a:lnTo>
                                <a:cubicBezTo>
                                  <a:pt x="591" y="0"/>
                                  <a:pt x="592" y="1"/>
                                  <a:pt x="593" y="1"/>
                                </a:cubicBezTo>
                                <a:lnTo>
                                  <a:pt x="612" y="9"/>
                                </a:lnTo>
                                <a:cubicBezTo>
                                  <a:pt x="614" y="10"/>
                                  <a:pt x="615" y="12"/>
                                  <a:pt x="616" y="13"/>
                                </a:cubicBezTo>
                                <a:lnTo>
                                  <a:pt x="624" y="33"/>
                                </a:lnTo>
                                <a:cubicBezTo>
                                  <a:pt x="624" y="34"/>
                                  <a:pt x="624" y="35"/>
                                  <a:pt x="624" y="36"/>
                                </a:cubicBezTo>
                                <a:lnTo>
                                  <a:pt x="624" y="317"/>
                                </a:lnTo>
                                <a:cubicBezTo>
                                  <a:pt x="624" y="319"/>
                                  <a:pt x="624" y="320"/>
                                  <a:pt x="624" y="321"/>
                                </a:cubicBezTo>
                                <a:lnTo>
                                  <a:pt x="616" y="340"/>
                                </a:lnTo>
                                <a:cubicBezTo>
                                  <a:pt x="615" y="342"/>
                                  <a:pt x="613" y="343"/>
                                  <a:pt x="612" y="344"/>
                                </a:cubicBezTo>
                                <a:lnTo>
                                  <a:pt x="593" y="352"/>
                                </a:lnTo>
                                <a:cubicBezTo>
                                  <a:pt x="592" y="352"/>
                                  <a:pt x="591" y="352"/>
                                  <a:pt x="589" y="352"/>
                                </a:cubicBezTo>
                                <a:lnTo>
                                  <a:pt x="36" y="352"/>
                                </a:lnTo>
                                <a:cubicBezTo>
                                  <a:pt x="35" y="352"/>
                                  <a:pt x="34" y="352"/>
                                  <a:pt x="33" y="352"/>
                                </a:cubicBezTo>
                                <a:lnTo>
                                  <a:pt x="13" y="344"/>
                                </a:lnTo>
                                <a:cubicBezTo>
                                  <a:pt x="12" y="343"/>
                                  <a:pt x="10" y="342"/>
                                  <a:pt x="9" y="340"/>
                                </a:cubicBezTo>
                                <a:lnTo>
                                  <a:pt x="1" y="321"/>
                                </a:lnTo>
                                <a:cubicBezTo>
                                  <a:pt x="1" y="320"/>
                                  <a:pt x="0" y="319"/>
                                  <a:pt x="0" y="317"/>
                                </a:cubicBezTo>
                                <a:lnTo>
                                  <a:pt x="0" y="36"/>
                                </a:lnTo>
                                <a:close/>
                                <a:moveTo>
                                  <a:pt x="16" y="317"/>
                                </a:moveTo>
                                <a:lnTo>
                                  <a:pt x="16" y="314"/>
                                </a:lnTo>
                                <a:lnTo>
                                  <a:pt x="24" y="333"/>
                                </a:lnTo>
                                <a:lnTo>
                                  <a:pt x="19" y="329"/>
                                </a:lnTo>
                                <a:lnTo>
                                  <a:pt x="39" y="337"/>
                                </a:lnTo>
                                <a:lnTo>
                                  <a:pt x="36" y="336"/>
                                </a:lnTo>
                                <a:lnTo>
                                  <a:pt x="589" y="336"/>
                                </a:lnTo>
                                <a:lnTo>
                                  <a:pt x="586" y="337"/>
                                </a:lnTo>
                                <a:lnTo>
                                  <a:pt x="605" y="329"/>
                                </a:lnTo>
                                <a:lnTo>
                                  <a:pt x="601" y="333"/>
                                </a:lnTo>
                                <a:lnTo>
                                  <a:pt x="609" y="314"/>
                                </a:lnTo>
                                <a:lnTo>
                                  <a:pt x="608" y="317"/>
                                </a:lnTo>
                                <a:lnTo>
                                  <a:pt x="608" y="36"/>
                                </a:lnTo>
                                <a:lnTo>
                                  <a:pt x="609" y="39"/>
                                </a:lnTo>
                                <a:lnTo>
                                  <a:pt x="601" y="19"/>
                                </a:lnTo>
                                <a:lnTo>
                                  <a:pt x="605" y="24"/>
                                </a:lnTo>
                                <a:lnTo>
                                  <a:pt x="586" y="16"/>
                                </a:lnTo>
                                <a:lnTo>
                                  <a:pt x="589" y="16"/>
                                </a:lnTo>
                                <a:lnTo>
                                  <a:pt x="36" y="16"/>
                                </a:lnTo>
                                <a:lnTo>
                                  <a:pt x="39" y="16"/>
                                </a:lnTo>
                                <a:lnTo>
                                  <a:pt x="19" y="24"/>
                                </a:lnTo>
                                <a:lnTo>
                                  <a:pt x="24" y="19"/>
                                </a:lnTo>
                                <a:lnTo>
                                  <a:pt x="16" y="39"/>
                                </a:lnTo>
                                <a:lnTo>
                                  <a:pt x="16" y="36"/>
                                </a:lnTo>
                                <a:lnTo>
                                  <a:pt x="16" y="317"/>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3035" name="Rectangle 2623"/>
                        <wps:cNvSpPr>
                          <a:spLocks noChangeArrowheads="1"/>
                        </wps:cNvSpPr>
                        <wps:spPr bwMode="auto">
                          <a:xfrm>
                            <a:off x="4661529" y="3406137"/>
                            <a:ext cx="1219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216B" w14:textId="77777777" w:rsidR="00A71D13" w:rsidRDefault="00A71D13" w:rsidP="003F6BDF">
                              <w:r>
                                <w:rPr>
                                  <w:rFonts w:ascii="Calibri" w:hAnsi="Calibri" w:cs="Calibri"/>
                                  <w:b/>
                                  <w:bCs/>
                                  <w:color w:val="000000"/>
                                  <w:sz w:val="16"/>
                                  <w:szCs w:val="16"/>
                                </w:rPr>
                                <w:t>No</w:t>
                              </w:r>
                            </w:p>
                          </w:txbxContent>
                        </wps:txbx>
                        <wps:bodyPr rot="0" vert="horz" wrap="none" lIns="0" tIns="0" rIns="0" bIns="0" anchor="t" anchorCtr="0" upright="1">
                          <a:spAutoFit/>
                        </wps:bodyPr>
                      </wps:wsp>
                      <pic:pic xmlns:pic="http://schemas.openxmlformats.org/drawingml/2006/picture">
                        <pic:nvPicPr>
                          <pic:cNvPr id="3036" name="Picture 26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210520" y="3811241"/>
                            <a:ext cx="347402" cy="306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7" name="Picture 262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210520" y="3811241"/>
                            <a:ext cx="347402" cy="306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8" name="Picture 262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210520" y="3793441"/>
                            <a:ext cx="330202" cy="288303"/>
                          </a:xfrm>
                          <a:prstGeom prst="rect">
                            <a:avLst/>
                          </a:prstGeom>
                          <a:noFill/>
                          <a:extLst>
                            <a:ext uri="{909E8E84-426E-40dd-AFC4-6F175D3DCCD1}">
                              <a14:hiddenFill xmlns:a14="http://schemas.microsoft.com/office/drawing/2010/main">
                                <a:solidFill>
                                  <a:srgbClr val="FFFFFF"/>
                                </a:solidFill>
                              </a14:hiddenFill>
                            </a:ext>
                          </a:extLst>
                        </pic:spPr>
                      </pic:pic>
                      <wps:wsp>
                        <wps:cNvPr id="3039" name="Freeform 2627"/>
                        <wps:cNvSpPr>
                          <a:spLocks noEditPoints="1"/>
                        </wps:cNvSpPr>
                        <wps:spPr bwMode="auto">
                          <a:xfrm>
                            <a:off x="3206720" y="3789041"/>
                            <a:ext cx="329602" cy="288303"/>
                          </a:xfrm>
                          <a:custGeom>
                            <a:avLst/>
                            <a:gdLst>
                              <a:gd name="T0" fmla="*/ 542 w 608"/>
                              <a:gd name="T1" fmla="*/ 27027 h 512"/>
                              <a:gd name="T2" fmla="*/ 2710 w 608"/>
                              <a:gd name="T3" fmla="*/ 16329 h 512"/>
                              <a:gd name="T4" fmla="*/ 8673 w 608"/>
                              <a:gd name="T5" fmla="*/ 7883 h 512"/>
                              <a:gd name="T6" fmla="*/ 17346 w 608"/>
                              <a:gd name="T7" fmla="*/ 2252 h 512"/>
                              <a:gd name="T8" fmla="*/ 26560 w 608"/>
                              <a:gd name="T9" fmla="*/ 0 h 512"/>
                              <a:gd name="T10" fmla="*/ 304631 w 608"/>
                              <a:gd name="T11" fmla="*/ 563 h 512"/>
                              <a:gd name="T12" fmla="*/ 314930 w 608"/>
                              <a:gd name="T13" fmla="*/ 2815 h 512"/>
                              <a:gd name="T14" fmla="*/ 322518 w 608"/>
                              <a:gd name="T15" fmla="*/ 9009 h 512"/>
                              <a:gd name="T16" fmla="*/ 327939 w 608"/>
                              <a:gd name="T17" fmla="*/ 18018 h 512"/>
                              <a:gd name="T18" fmla="*/ 329565 w 608"/>
                              <a:gd name="T19" fmla="*/ 27590 h 512"/>
                              <a:gd name="T20" fmla="*/ 329565 w 608"/>
                              <a:gd name="T21" fmla="*/ 262389 h 512"/>
                              <a:gd name="T22" fmla="*/ 327397 w 608"/>
                              <a:gd name="T23" fmla="*/ 273087 h 512"/>
                              <a:gd name="T24" fmla="*/ 321434 w 608"/>
                              <a:gd name="T25" fmla="*/ 280970 h 512"/>
                              <a:gd name="T26" fmla="*/ 313304 w 608"/>
                              <a:gd name="T27" fmla="*/ 286601 h 512"/>
                              <a:gd name="T28" fmla="*/ 303547 w 608"/>
                              <a:gd name="T29" fmla="*/ 288290 h 512"/>
                              <a:gd name="T30" fmla="*/ 26018 w 608"/>
                              <a:gd name="T31" fmla="*/ 288290 h 512"/>
                              <a:gd name="T32" fmla="*/ 15719 w 608"/>
                              <a:gd name="T33" fmla="*/ 286038 h 512"/>
                              <a:gd name="T34" fmla="*/ 7589 w 608"/>
                              <a:gd name="T35" fmla="*/ 279844 h 512"/>
                              <a:gd name="T36" fmla="*/ 2168 w 608"/>
                              <a:gd name="T37" fmla="*/ 271398 h 512"/>
                              <a:gd name="T38" fmla="*/ 0 w 608"/>
                              <a:gd name="T39" fmla="*/ 261263 h 512"/>
                              <a:gd name="T40" fmla="*/ 8673 w 608"/>
                              <a:gd name="T41" fmla="*/ 261263 h 512"/>
                              <a:gd name="T42" fmla="*/ 10299 w 608"/>
                              <a:gd name="T43" fmla="*/ 269709 h 512"/>
                              <a:gd name="T44" fmla="*/ 14635 w 608"/>
                              <a:gd name="T45" fmla="*/ 274776 h 512"/>
                              <a:gd name="T46" fmla="*/ 20598 w 608"/>
                              <a:gd name="T47" fmla="*/ 278718 h 512"/>
                              <a:gd name="T48" fmla="*/ 27644 w 608"/>
                              <a:gd name="T49" fmla="*/ 279844 h 512"/>
                              <a:gd name="T50" fmla="*/ 303547 w 608"/>
                              <a:gd name="T51" fmla="*/ 279281 h 512"/>
                              <a:gd name="T52" fmla="*/ 311677 w 608"/>
                              <a:gd name="T53" fmla="*/ 278155 h 512"/>
                              <a:gd name="T54" fmla="*/ 316556 w 608"/>
                              <a:gd name="T55" fmla="*/ 273650 h 512"/>
                              <a:gd name="T56" fmla="*/ 320350 w 608"/>
                              <a:gd name="T57" fmla="*/ 268020 h 512"/>
                              <a:gd name="T58" fmla="*/ 321434 w 608"/>
                              <a:gd name="T59" fmla="*/ 260700 h 512"/>
                              <a:gd name="T60" fmla="*/ 320892 w 608"/>
                              <a:gd name="T61" fmla="*/ 27590 h 512"/>
                              <a:gd name="T62" fmla="*/ 319808 w 608"/>
                              <a:gd name="T63" fmla="*/ 19707 h 512"/>
                              <a:gd name="T64" fmla="*/ 315472 w 608"/>
                              <a:gd name="T65" fmla="*/ 14077 h 512"/>
                              <a:gd name="T66" fmla="*/ 310051 w 608"/>
                              <a:gd name="T67" fmla="*/ 10135 h 512"/>
                              <a:gd name="T68" fmla="*/ 303005 w 608"/>
                              <a:gd name="T69" fmla="*/ 9009 h 512"/>
                              <a:gd name="T70" fmla="*/ 26560 w 608"/>
                              <a:gd name="T71" fmla="*/ 9009 h 512"/>
                              <a:gd name="T72" fmla="*/ 18972 w 608"/>
                              <a:gd name="T73" fmla="*/ 10698 h 512"/>
                              <a:gd name="T74" fmla="*/ 13551 w 608"/>
                              <a:gd name="T75" fmla="*/ 15203 h 512"/>
                              <a:gd name="T76" fmla="*/ 9757 w 608"/>
                              <a:gd name="T77" fmla="*/ 21397 h 512"/>
                              <a:gd name="T78" fmla="*/ 8673 w 608"/>
                              <a:gd name="T79" fmla="*/ 28716 h 512"/>
                              <a:gd name="T80" fmla="*/ 8673 w 608"/>
                              <a:gd name="T81" fmla="*/ 261263 h 51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08" h="512">
                                <a:moveTo>
                                  <a:pt x="0" y="49"/>
                                </a:moveTo>
                                <a:cubicBezTo>
                                  <a:pt x="0" y="49"/>
                                  <a:pt x="1" y="48"/>
                                  <a:pt x="1" y="48"/>
                                </a:cubicBezTo>
                                <a:lnTo>
                                  <a:pt x="4" y="32"/>
                                </a:lnTo>
                                <a:cubicBezTo>
                                  <a:pt x="4" y="31"/>
                                  <a:pt x="4" y="30"/>
                                  <a:pt x="5" y="29"/>
                                </a:cubicBezTo>
                                <a:lnTo>
                                  <a:pt x="14" y="16"/>
                                </a:lnTo>
                                <a:cubicBezTo>
                                  <a:pt x="14" y="15"/>
                                  <a:pt x="15" y="14"/>
                                  <a:pt x="16" y="14"/>
                                </a:cubicBezTo>
                                <a:lnTo>
                                  <a:pt x="29" y="5"/>
                                </a:lnTo>
                                <a:cubicBezTo>
                                  <a:pt x="30" y="4"/>
                                  <a:pt x="31" y="4"/>
                                  <a:pt x="32" y="4"/>
                                </a:cubicBezTo>
                                <a:lnTo>
                                  <a:pt x="48" y="1"/>
                                </a:lnTo>
                                <a:cubicBezTo>
                                  <a:pt x="48" y="1"/>
                                  <a:pt x="49" y="0"/>
                                  <a:pt x="49" y="0"/>
                                </a:cubicBezTo>
                                <a:lnTo>
                                  <a:pt x="560" y="0"/>
                                </a:lnTo>
                                <a:cubicBezTo>
                                  <a:pt x="561" y="0"/>
                                  <a:pt x="561" y="1"/>
                                  <a:pt x="562" y="1"/>
                                </a:cubicBezTo>
                                <a:lnTo>
                                  <a:pt x="578" y="4"/>
                                </a:lnTo>
                                <a:cubicBezTo>
                                  <a:pt x="579" y="4"/>
                                  <a:pt x="580" y="4"/>
                                  <a:pt x="581" y="5"/>
                                </a:cubicBezTo>
                                <a:lnTo>
                                  <a:pt x="593" y="14"/>
                                </a:lnTo>
                                <a:cubicBezTo>
                                  <a:pt x="594" y="15"/>
                                  <a:pt x="595" y="15"/>
                                  <a:pt x="595" y="16"/>
                                </a:cubicBezTo>
                                <a:lnTo>
                                  <a:pt x="604" y="29"/>
                                </a:lnTo>
                                <a:cubicBezTo>
                                  <a:pt x="605" y="30"/>
                                  <a:pt x="605" y="31"/>
                                  <a:pt x="605" y="32"/>
                                </a:cubicBezTo>
                                <a:lnTo>
                                  <a:pt x="608" y="48"/>
                                </a:lnTo>
                                <a:cubicBezTo>
                                  <a:pt x="608" y="48"/>
                                  <a:pt x="608" y="49"/>
                                  <a:pt x="608" y="49"/>
                                </a:cubicBezTo>
                                <a:lnTo>
                                  <a:pt x="608" y="464"/>
                                </a:lnTo>
                                <a:cubicBezTo>
                                  <a:pt x="608" y="465"/>
                                  <a:pt x="608" y="465"/>
                                  <a:pt x="608" y="466"/>
                                </a:cubicBezTo>
                                <a:lnTo>
                                  <a:pt x="605" y="482"/>
                                </a:lnTo>
                                <a:cubicBezTo>
                                  <a:pt x="605" y="483"/>
                                  <a:pt x="605" y="484"/>
                                  <a:pt x="604" y="485"/>
                                </a:cubicBezTo>
                                <a:lnTo>
                                  <a:pt x="595" y="497"/>
                                </a:lnTo>
                                <a:cubicBezTo>
                                  <a:pt x="594" y="498"/>
                                  <a:pt x="594" y="498"/>
                                  <a:pt x="593" y="499"/>
                                </a:cubicBezTo>
                                <a:lnTo>
                                  <a:pt x="581" y="508"/>
                                </a:lnTo>
                                <a:cubicBezTo>
                                  <a:pt x="580" y="509"/>
                                  <a:pt x="579" y="509"/>
                                  <a:pt x="578" y="509"/>
                                </a:cubicBezTo>
                                <a:lnTo>
                                  <a:pt x="562" y="512"/>
                                </a:lnTo>
                                <a:cubicBezTo>
                                  <a:pt x="561" y="512"/>
                                  <a:pt x="561" y="512"/>
                                  <a:pt x="560" y="512"/>
                                </a:cubicBezTo>
                                <a:lnTo>
                                  <a:pt x="49" y="512"/>
                                </a:lnTo>
                                <a:cubicBezTo>
                                  <a:pt x="49" y="512"/>
                                  <a:pt x="48" y="512"/>
                                  <a:pt x="48" y="512"/>
                                </a:cubicBezTo>
                                <a:lnTo>
                                  <a:pt x="32" y="509"/>
                                </a:lnTo>
                                <a:cubicBezTo>
                                  <a:pt x="31" y="509"/>
                                  <a:pt x="30" y="509"/>
                                  <a:pt x="29" y="508"/>
                                </a:cubicBezTo>
                                <a:lnTo>
                                  <a:pt x="16" y="499"/>
                                </a:lnTo>
                                <a:cubicBezTo>
                                  <a:pt x="15" y="499"/>
                                  <a:pt x="15" y="498"/>
                                  <a:pt x="14" y="497"/>
                                </a:cubicBezTo>
                                <a:lnTo>
                                  <a:pt x="5" y="485"/>
                                </a:lnTo>
                                <a:cubicBezTo>
                                  <a:pt x="4" y="484"/>
                                  <a:pt x="4" y="483"/>
                                  <a:pt x="4" y="482"/>
                                </a:cubicBezTo>
                                <a:lnTo>
                                  <a:pt x="1" y="466"/>
                                </a:lnTo>
                                <a:cubicBezTo>
                                  <a:pt x="1" y="465"/>
                                  <a:pt x="0" y="465"/>
                                  <a:pt x="0" y="464"/>
                                </a:cubicBezTo>
                                <a:lnTo>
                                  <a:pt x="0" y="49"/>
                                </a:lnTo>
                                <a:close/>
                                <a:moveTo>
                                  <a:pt x="16" y="464"/>
                                </a:moveTo>
                                <a:lnTo>
                                  <a:pt x="16" y="463"/>
                                </a:lnTo>
                                <a:lnTo>
                                  <a:pt x="19" y="479"/>
                                </a:lnTo>
                                <a:lnTo>
                                  <a:pt x="18" y="476"/>
                                </a:lnTo>
                                <a:lnTo>
                                  <a:pt x="27" y="488"/>
                                </a:lnTo>
                                <a:lnTo>
                                  <a:pt x="25" y="486"/>
                                </a:lnTo>
                                <a:lnTo>
                                  <a:pt x="38" y="495"/>
                                </a:lnTo>
                                <a:lnTo>
                                  <a:pt x="35" y="494"/>
                                </a:lnTo>
                                <a:lnTo>
                                  <a:pt x="51" y="497"/>
                                </a:lnTo>
                                <a:lnTo>
                                  <a:pt x="49" y="496"/>
                                </a:lnTo>
                                <a:lnTo>
                                  <a:pt x="560" y="496"/>
                                </a:lnTo>
                                <a:lnTo>
                                  <a:pt x="559" y="497"/>
                                </a:lnTo>
                                <a:lnTo>
                                  <a:pt x="575" y="494"/>
                                </a:lnTo>
                                <a:lnTo>
                                  <a:pt x="572" y="495"/>
                                </a:lnTo>
                                <a:lnTo>
                                  <a:pt x="584" y="486"/>
                                </a:lnTo>
                                <a:lnTo>
                                  <a:pt x="582" y="488"/>
                                </a:lnTo>
                                <a:lnTo>
                                  <a:pt x="591" y="476"/>
                                </a:lnTo>
                                <a:lnTo>
                                  <a:pt x="590" y="479"/>
                                </a:lnTo>
                                <a:lnTo>
                                  <a:pt x="593" y="463"/>
                                </a:lnTo>
                                <a:lnTo>
                                  <a:pt x="592" y="464"/>
                                </a:lnTo>
                                <a:lnTo>
                                  <a:pt x="592" y="49"/>
                                </a:lnTo>
                                <a:lnTo>
                                  <a:pt x="593" y="51"/>
                                </a:lnTo>
                                <a:lnTo>
                                  <a:pt x="590" y="35"/>
                                </a:lnTo>
                                <a:lnTo>
                                  <a:pt x="591" y="38"/>
                                </a:lnTo>
                                <a:lnTo>
                                  <a:pt x="582" y="25"/>
                                </a:lnTo>
                                <a:lnTo>
                                  <a:pt x="584" y="27"/>
                                </a:lnTo>
                                <a:lnTo>
                                  <a:pt x="572" y="18"/>
                                </a:lnTo>
                                <a:lnTo>
                                  <a:pt x="575" y="19"/>
                                </a:lnTo>
                                <a:lnTo>
                                  <a:pt x="559" y="16"/>
                                </a:lnTo>
                                <a:lnTo>
                                  <a:pt x="560" y="16"/>
                                </a:lnTo>
                                <a:lnTo>
                                  <a:pt x="49" y="16"/>
                                </a:lnTo>
                                <a:lnTo>
                                  <a:pt x="51" y="16"/>
                                </a:lnTo>
                                <a:lnTo>
                                  <a:pt x="35" y="19"/>
                                </a:lnTo>
                                <a:lnTo>
                                  <a:pt x="38" y="18"/>
                                </a:lnTo>
                                <a:lnTo>
                                  <a:pt x="25" y="27"/>
                                </a:lnTo>
                                <a:lnTo>
                                  <a:pt x="27" y="25"/>
                                </a:lnTo>
                                <a:lnTo>
                                  <a:pt x="18" y="38"/>
                                </a:lnTo>
                                <a:lnTo>
                                  <a:pt x="19" y="35"/>
                                </a:lnTo>
                                <a:lnTo>
                                  <a:pt x="16" y="51"/>
                                </a:lnTo>
                                <a:lnTo>
                                  <a:pt x="16" y="49"/>
                                </a:lnTo>
                                <a:lnTo>
                                  <a:pt x="16" y="464"/>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2785" name="Rectangle 2628"/>
                        <wps:cNvSpPr>
                          <a:spLocks noChangeArrowheads="1"/>
                        </wps:cNvSpPr>
                        <wps:spPr bwMode="auto">
                          <a:xfrm>
                            <a:off x="3300021" y="3837341"/>
                            <a:ext cx="1448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EF6A" w14:textId="77777777" w:rsidR="00A71D13" w:rsidRDefault="00A71D13" w:rsidP="003F6BDF">
                              <w:r>
                                <w:rPr>
                                  <w:rFonts w:ascii="Calibri" w:hAnsi="Calibri" w:cs="Calibri"/>
                                  <w:b/>
                                  <w:bCs/>
                                  <w:color w:val="000000"/>
                                  <w:sz w:val="16"/>
                                  <w:szCs w:val="16"/>
                                </w:rPr>
                                <w:t>Yes</w:t>
                              </w:r>
                            </w:p>
                          </w:txbxContent>
                        </wps:txbx>
                        <wps:bodyPr rot="0" vert="horz" wrap="none" lIns="0" tIns="0" rIns="0" bIns="0" anchor="t" anchorCtr="0" upright="1">
                          <a:spAutoFit/>
                        </wps:bodyPr>
                      </wps:wsp>
                      <pic:pic xmlns:pic="http://schemas.openxmlformats.org/drawingml/2006/picture">
                        <pic:nvPicPr>
                          <pic:cNvPr id="3040" name="Picture 26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72106" y="4433548"/>
                            <a:ext cx="346702" cy="224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1" name="Picture 263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72106" y="4433548"/>
                            <a:ext cx="346702" cy="2248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 name="Picture 26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024206" y="4451348"/>
                            <a:ext cx="242602" cy="16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3" name="Picture 263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24206" y="4451348"/>
                            <a:ext cx="242602" cy="1619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4" name="Picture 26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72106" y="4415148"/>
                            <a:ext cx="329602" cy="207702"/>
                          </a:xfrm>
                          <a:prstGeom prst="rect">
                            <a:avLst/>
                          </a:prstGeom>
                          <a:noFill/>
                          <a:extLst>
                            <a:ext uri="{909E8E84-426E-40dd-AFC4-6F175D3DCCD1}">
                              <a14:hiddenFill xmlns:a14="http://schemas.microsoft.com/office/drawing/2010/main">
                                <a:solidFill>
                                  <a:srgbClr val="FFFFFF"/>
                                </a:solidFill>
                              </a14:hiddenFill>
                            </a:ext>
                          </a:extLst>
                        </pic:spPr>
                      </pic:pic>
                      <wps:wsp>
                        <wps:cNvPr id="3045" name="Freeform 2634"/>
                        <wps:cNvSpPr>
                          <a:spLocks noEditPoints="1"/>
                        </wps:cNvSpPr>
                        <wps:spPr bwMode="auto">
                          <a:xfrm>
                            <a:off x="967706" y="4410748"/>
                            <a:ext cx="329602" cy="207002"/>
                          </a:xfrm>
                          <a:custGeom>
                            <a:avLst/>
                            <a:gdLst>
                              <a:gd name="T0" fmla="*/ 0 w 608"/>
                              <a:gd name="T1" fmla="*/ 20814 h 368"/>
                              <a:gd name="T2" fmla="*/ 542 w 608"/>
                              <a:gd name="T3" fmla="*/ 19126 h 368"/>
                              <a:gd name="T4" fmla="*/ 5420 w 608"/>
                              <a:gd name="T5" fmla="*/ 7875 h 368"/>
                              <a:gd name="T6" fmla="*/ 7589 w 608"/>
                              <a:gd name="T7" fmla="*/ 5625 h 368"/>
                              <a:gd name="T8" fmla="*/ 18430 w 608"/>
                              <a:gd name="T9" fmla="*/ 563 h 368"/>
                              <a:gd name="T10" fmla="*/ 20056 w 608"/>
                              <a:gd name="T11" fmla="*/ 0 h 368"/>
                              <a:gd name="T12" fmla="*/ 310051 w 608"/>
                              <a:gd name="T13" fmla="*/ 0 h 368"/>
                              <a:gd name="T14" fmla="*/ 312219 w 608"/>
                              <a:gd name="T15" fmla="*/ 563 h 368"/>
                              <a:gd name="T16" fmla="*/ 323060 w 608"/>
                              <a:gd name="T17" fmla="*/ 5625 h 368"/>
                              <a:gd name="T18" fmla="*/ 325229 w 608"/>
                              <a:gd name="T19" fmla="*/ 7875 h 368"/>
                              <a:gd name="T20" fmla="*/ 329565 w 608"/>
                              <a:gd name="T21" fmla="*/ 19126 h 368"/>
                              <a:gd name="T22" fmla="*/ 329565 w 608"/>
                              <a:gd name="T23" fmla="*/ 20814 h 368"/>
                              <a:gd name="T24" fmla="*/ 329565 w 608"/>
                              <a:gd name="T25" fmla="*/ 186759 h 368"/>
                              <a:gd name="T26" fmla="*/ 329565 w 608"/>
                              <a:gd name="T27" fmla="*/ 188447 h 368"/>
                              <a:gd name="T28" fmla="*/ 325229 w 608"/>
                              <a:gd name="T29" fmla="*/ 199697 h 368"/>
                              <a:gd name="T30" fmla="*/ 322518 w 608"/>
                              <a:gd name="T31" fmla="*/ 202510 h 368"/>
                              <a:gd name="T32" fmla="*/ 311677 w 608"/>
                              <a:gd name="T33" fmla="*/ 207010 h 368"/>
                              <a:gd name="T34" fmla="*/ 310051 w 608"/>
                              <a:gd name="T35" fmla="*/ 207010 h 368"/>
                              <a:gd name="T36" fmla="*/ 20056 w 608"/>
                              <a:gd name="T37" fmla="*/ 207010 h 368"/>
                              <a:gd name="T38" fmla="*/ 18430 w 608"/>
                              <a:gd name="T39" fmla="*/ 207010 h 368"/>
                              <a:gd name="T40" fmla="*/ 7589 w 608"/>
                              <a:gd name="T41" fmla="*/ 202510 h 368"/>
                              <a:gd name="T42" fmla="*/ 5420 w 608"/>
                              <a:gd name="T43" fmla="*/ 200260 h 368"/>
                              <a:gd name="T44" fmla="*/ 542 w 608"/>
                              <a:gd name="T45" fmla="*/ 189009 h 368"/>
                              <a:gd name="T46" fmla="*/ 0 w 608"/>
                              <a:gd name="T47" fmla="*/ 186759 h 368"/>
                              <a:gd name="T48" fmla="*/ 0 w 608"/>
                              <a:gd name="T49" fmla="*/ 20814 h 368"/>
                              <a:gd name="T50" fmla="*/ 8673 w 608"/>
                              <a:gd name="T51" fmla="*/ 186759 h 368"/>
                              <a:gd name="T52" fmla="*/ 8673 w 608"/>
                              <a:gd name="T53" fmla="*/ 185071 h 368"/>
                              <a:gd name="T54" fmla="*/ 13551 w 608"/>
                              <a:gd name="T55" fmla="*/ 196322 h 368"/>
                              <a:gd name="T56" fmla="*/ 10841 w 608"/>
                              <a:gd name="T57" fmla="*/ 194072 h 368"/>
                              <a:gd name="T58" fmla="*/ 21682 w 608"/>
                              <a:gd name="T59" fmla="*/ 198572 h 368"/>
                              <a:gd name="T60" fmla="*/ 20056 w 608"/>
                              <a:gd name="T61" fmla="*/ 198010 h 368"/>
                              <a:gd name="T62" fmla="*/ 310051 w 608"/>
                              <a:gd name="T63" fmla="*/ 198010 h 368"/>
                              <a:gd name="T64" fmla="*/ 308425 w 608"/>
                              <a:gd name="T65" fmla="*/ 198572 h 368"/>
                              <a:gd name="T66" fmla="*/ 319266 w 608"/>
                              <a:gd name="T67" fmla="*/ 194072 h 368"/>
                              <a:gd name="T68" fmla="*/ 317098 w 608"/>
                              <a:gd name="T69" fmla="*/ 196322 h 368"/>
                              <a:gd name="T70" fmla="*/ 321434 w 608"/>
                              <a:gd name="T71" fmla="*/ 185071 h 368"/>
                              <a:gd name="T72" fmla="*/ 320892 w 608"/>
                              <a:gd name="T73" fmla="*/ 186759 h 368"/>
                              <a:gd name="T74" fmla="*/ 320892 w 608"/>
                              <a:gd name="T75" fmla="*/ 20814 h 368"/>
                              <a:gd name="T76" fmla="*/ 321434 w 608"/>
                              <a:gd name="T77" fmla="*/ 22501 h 368"/>
                              <a:gd name="T78" fmla="*/ 317098 w 608"/>
                              <a:gd name="T79" fmla="*/ 11251 h 368"/>
                              <a:gd name="T80" fmla="*/ 319266 w 608"/>
                              <a:gd name="T81" fmla="*/ 14063 h 368"/>
                              <a:gd name="T82" fmla="*/ 308425 w 608"/>
                              <a:gd name="T83" fmla="*/ 9000 h 368"/>
                              <a:gd name="T84" fmla="*/ 310051 w 608"/>
                              <a:gd name="T85" fmla="*/ 9000 h 368"/>
                              <a:gd name="T86" fmla="*/ 20056 w 608"/>
                              <a:gd name="T87" fmla="*/ 9000 h 368"/>
                              <a:gd name="T88" fmla="*/ 22224 w 608"/>
                              <a:gd name="T89" fmla="*/ 9000 h 368"/>
                              <a:gd name="T90" fmla="*/ 11383 w 608"/>
                              <a:gd name="T91" fmla="*/ 14063 h 368"/>
                              <a:gd name="T92" fmla="*/ 13551 w 608"/>
                              <a:gd name="T93" fmla="*/ 11813 h 368"/>
                              <a:gd name="T94" fmla="*/ 8673 w 608"/>
                              <a:gd name="T95" fmla="*/ 23064 h 368"/>
                              <a:gd name="T96" fmla="*/ 8673 w 608"/>
                              <a:gd name="T97" fmla="*/ 20814 h 368"/>
                              <a:gd name="T98" fmla="*/ 8673 w 608"/>
                              <a:gd name="T99" fmla="*/ 186759 h 36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 h="368">
                                <a:moveTo>
                                  <a:pt x="0" y="37"/>
                                </a:moveTo>
                                <a:cubicBezTo>
                                  <a:pt x="0" y="36"/>
                                  <a:pt x="1" y="35"/>
                                  <a:pt x="1" y="34"/>
                                </a:cubicBezTo>
                                <a:lnTo>
                                  <a:pt x="10" y="14"/>
                                </a:lnTo>
                                <a:cubicBezTo>
                                  <a:pt x="11" y="12"/>
                                  <a:pt x="12" y="11"/>
                                  <a:pt x="14" y="10"/>
                                </a:cubicBezTo>
                                <a:lnTo>
                                  <a:pt x="34" y="1"/>
                                </a:lnTo>
                                <a:cubicBezTo>
                                  <a:pt x="35" y="1"/>
                                  <a:pt x="36" y="0"/>
                                  <a:pt x="37" y="0"/>
                                </a:cubicBezTo>
                                <a:lnTo>
                                  <a:pt x="572" y="0"/>
                                </a:lnTo>
                                <a:cubicBezTo>
                                  <a:pt x="574" y="0"/>
                                  <a:pt x="575" y="1"/>
                                  <a:pt x="576" y="1"/>
                                </a:cubicBezTo>
                                <a:lnTo>
                                  <a:pt x="596" y="10"/>
                                </a:lnTo>
                                <a:cubicBezTo>
                                  <a:pt x="598" y="11"/>
                                  <a:pt x="599" y="13"/>
                                  <a:pt x="600" y="14"/>
                                </a:cubicBezTo>
                                <a:lnTo>
                                  <a:pt x="608" y="34"/>
                                </a:lnTo>
                                <a:cubicBezTo>
                                  <a:pt x="608" y="35"/>
                                  <a:pt x="608" y="36"/>
                                  <a:pt x="608" y="37"/>
                                </a:cubicBezTo>
                                <a:lnTo>
                                  <a:pt x="608" y="332"/>
                                </a:lnTo>
                                <a:cubicBezTo>
                                  <a:pt x="608" y="333"/>
                                  <a:pt x="608" y="334"/>
                                  <a:pt x="608" y="335"/>
                                </a:cubicBezTo>
                                <a:lnTo>
                                  <a:pt x="600" y="355"/>
                                </a:lnTo>
                                <a:cubicBezTo>
                                  <a:pt x="599" y="357"/>
                                  <a:pt x="597" y="359"/>
                                  <a:pt x="595" y="360"/>
                                </a:cubicBezTo>
                                <a:lnTo>
                                  <a:pt x="575" y="368"/>
                                </a:lnTo>
                                <a:cubicBezTo>
                                  <a:pt x="574" y="368"/>
                                  <a:pt x="573" y="368"/>
                                  <a:pt x="572" y="368"/>
                                </a:cubicBezTo>
                                <a:lnTo>
                                  <a:pt x="37" y="368"/>
                                </a:lnTo>
                                <a:cubicBezTo>
                                  <a:pt x="36" y="368"/>
                                  <a:pt x="35" y="368"/>
                                  <a:pt x="34" y="368"/>
                                </a:cubicBezTo>
                                <a:lnTo>
                                  <a:pt x="14" y="360"/>
                                </a:lnTo>
                                <a:cubicBezTo>
                                  <a:pt x="13" y="359"/>
                                  <a:pt x="11" y="358"/>
                                  <a:pt x="10" y="356"/>
                                </a:cubicBezTo>
                                <a:lnTo>
                                  <a:pt x="1" y="336"/>
                                </a:lnTo>
                                <a:cubicBezTo>
                                  <a:pt x="1" y="335"/>
                                  <a:pt x="0" y="334"/>
                                  <a:pt x="0" y="332"/>
                                </a:cubicBezTo>
                                <a:lnTo>
                                  <a:pt x="0" y="37"/>
                                </a:lnTo>
                                <a:close/>
                                <a:moveTo>
                                  <a:pt x="16" y="332"/>
                                </a:moveTo>
                                <a:lnTo>
                                  <a:pt x="16" y="329"/>
                                </a:lnTo>
                                <a:lnTo>
                                  <a:pt x="25" y="349"/>
                                </a:lnTo>
                                <a:lnTo>
                                  <a:pt x="20" y="345"/>
                                </a:lnTo>
                                <a:lnTo>
                                  <a:pt x="40" y="353"/>
                                </a:lnTo>
                                <a:lnTo>
                                  <a:pt x="37" y="352"/>
                                </a:lnTo>
                                <a:lnTo>
                                  <a:pt x="572" y="352"/>
                                </a:lnTo>
                                <a:lnTo>
                                  <a:pt x="569" y="353"/>
                                </a:lnTo>
                                <a:lnTo>
                                  <a:pt x="589" y="345"/>
                                </a:lnTo>
                                <a:lnTo>
                                  <a:pt x="585" y="349"/>
                                </a:lnTo>
                                <a:lnTo>
                                  <a:pt x="593" y="329"/>
                                </a:lnTo>
                                <a:lnTo>
                                  <a:pt x="592" y="332"/>
                                </a:lnTo>
                                <a:lnTo>
                                  <a:pt x="592" y="37"/>
                                </a:lnTo>
                                <a:lnTo>
                                  <a:pt x="593" y="40"/>
                                </a:lnTo>
                                <a:lnTo>
                                  <a:pt x="585" y="20"/>
                                </a:lnTo>
                                <a:lnTo>
                                  <a:pt x="589" y="25"/>
                                </a:lnTo>
                                <a:lnTo>
                                  <a:pt x="569" y="16"/>
                                </a:lnTo>
                                <a:lnTo>
                                  <a:pt x="572" y="16"/>
                                </a:lnTo>
                                <a:lnTo>
                                  <a:pt x="37" y="16"/>
                                </a:lnTo>
                                <a:lnTo>
                                  <a:pt x="41" y="16"/>
                                </a:lnTo>
                                <a:lnTo>
                                  <a:pt x="21" y="25"/>
                                </a:lnTo>
                                <a:lnTo>
                                  <a:pt x="25" y="21"/>
                                </a:lnTo>
                                <a:lnTo>
                                  <a:pt x="16" y="41"/>
                                </a:lnTo>
                                <a:lnTo>
                                  <a:pt x="16" y="37"/>
                                </a:lnTo>
                                <a:lnTo>
                                  <a:pt x="16" y="332"/>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3046" name="Rectangle 2635"/>
                        <wps:cNvSpPr>
                          <a:spLocks noChangeArrowheads="1"/>
                        </wps:cNvSpPr>
                        <wps:spPr bwMode="auto">
                          <a:xfrm>
                            <a:off x="1073107" y="4455148"/>
                            <a:ext cx="1219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7782E" w14:textId="77777777" w:rsidR="00A71D13" w:rsidRDefault="00A71D13" w:rsidP="003F6BDF">
                              <w:r>
                                <w:rPr>
                                  <w:rFonts w:ascii="Calibri" w:hAnsi="Calibri" w:cs="Calibri"/>
                                  <w:b/>
                                  <w:bCs/>
                                  <w:color w:val="000000"/>
                                  <w:sz w:val="16"/>
                                  <w:szCs w:val="16"/>
                                </w:rPr>
                                <w:t>No</w:t>
                              </w:r>
                            </w:p>
                          </w:txbxContent>
                        </wps:txbx>
                        <wps:bodyPr rot="0" vert="horz" wrap="none" lIns="0" tIns="0" rIns="0" bIns="0" anchor="t" anchorCtr="0" upright="1">
                          <a:spAutoFit/>
                        </wps:bodyPr>
                      </wps:wsp>
                      <pic:pic xmlns:pic="http://schemas.openxmlformats.org/drawingml/2006/picture">
                        <pic:nvPicPr>
                          <pic:cNvPr id="3047" name="Picture 26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8831" y="4370047"/>
                            <a:ext cx="347402" cy="225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8" name="Picture 263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928831" y="4370047"/>
                            <a:ext cx="347402" cy="225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9" name="Picture 26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4980931" y="4388447"/>
                            <a:ext cx="243202" cy="162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0" name="Picture 26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980931" y="4388447"/>
                            <a:ext cx="243202" cy="1620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1" name="Picture 26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928831" y="4352247"/>
                            <a:ext cx="330202" cy="207102"/>
                          </a:xfrm>
                          <a:prstGeom prst="rect">
                            <a:avLst/>
                          </a:prstGeom>
                          <a:noFill/>
                          <a:extLst>
                            <a:ext uri="{909E8E84-426E-40dd-AFC4-6F175D3DCCD1}">
                              <a14:hiddenFill xmlns:a14="http://schemas.microsoft.com/office/drawing/2010/main">
                                <a:solidFill>
                                  <a:srgbClr val="FFFFFF"/>
                                </a:solidFill>
                              </a14:hiddenFill>
                            </a:ext>
                          </a:extLst>
                        </pic:spPr>
                      </pic:pic>
                      <wps:wsp>
                        <wps:cNvPr id="3052" name="Freeform 2641"/>
                        <wps:cNvSpPr>
                          <a:spLocks noEditPoints="1"/>
                        </wps:cNvSpPr>
                        <wps:spPr bwMode="auto">
                          <a:xfrm>
                            <a:off x="4925031" y="4347847"/>
                            <a:ext cx="329602" cy="207002"/>
                          </a:xfrm>
                          <a:custGeom>
                            <a:avLst/>
                            <a:gdLst>
                              <a:gd name="T0" fmla="*/ 0 w 608"/>
                              <a:gd name="T1" fmla="*/ 20814 h 368"/>
                              <a:gd name="T2" fmla="*/ 542 w 608"/>
                              <a:gd name="T3" fmla="*/ 19126 h 368"/>
                              <a:gd name="T4" fmla="*/ 5420 w 608"/>
                              <a:gd name="T5" fmla="*/ 7875 h 368"/>
                              <a:gd name="T6" fmla="*/ 7589 w 608"/>
                              <a:gd name="T7" fmla="*/ 5625 h 368"/>
                              <a:gd name="T8" fmla="*/ 18430 w 608"/>
                              <a:gd name="T9" fmla="*/ 563 h 368"/>
                              <a:gd name="T10" fmla="*/ 20056 w 608"/>
                              <a:gd name="T11" fmla="*/ 0 h 368"/>
                              <a:gd name="T12" fmla="*/ 310051 w 608"/>
                              <a:gd name="T13" fmla="*/ 0 h 368"/>
                              <a:gd name="T14" fmla="*/ 312219 w 608"/>
                              <a:gd name="T15" fmla="*/ 563 h 368"/>
                              <a:gd name="T16" fmla="*/ 323060 w 608"/>
                              <a:gd name="T17" fmla="*/ 5625 h 368"/>
                              <a:gd name="T18" fmla="*/ 325229 w 608"/>
                              <a:gd name="T19" fmla="*/ 7875 h 368"/>
                              <a:gd name="T20" fmla="*/ 329565 w 608"/>
                              <a:gd name="T21" fmla="*/ 19126 h 368"/>
                              <a:gd name="T22" fmla="*/ 329565 w 608"/>
                              <a:gd name="T23" fmla="*/ 20814 h 368"/>
                              <a:gd name="T24" fmla="*/ 329565 w 608"/>
                              <a:gd name="T25" fmla="*/ 186759 h 368"/>
                              <a:gd name="T26" fmla="*/ 329565 w 608"/>
                              <a:gd name="T27" fmla="*/ 188447 h 368"/>
                              <a:gd name="T28" fmla="*/ 325229 w 608"/>
                              <a:gd name="T29" fmla="*/ 199697 h 368"/>
                              <a:gd name="T30" fmla="*/ 322518 w 608"/>
                              <a:gd name="T31" fmla="*/ 202510 h 368"/>
                              <a:gd name="T32" fmla="*/ 311677 w 608"/>
                              <a:gd name="T33" fmla="*/ 207010 h 368"/>
                              <a:gd name="T34" fmla="*/ 310051 w 608"/>
                              <a:gd name="T35" fmla="*/ 207010 h 368"/>
                              <a:gd name="T36" fmla="*/ 20056 w 608"/>
                              <a:gd name="T37" fmla="*/ 207010 h 368"/>
                              <a:gd name="T38" fmla="*/ 18430 w 608"/>
                              <a:gd name="T39" fmla="*/ 207010 h 368"/>
                              <a:gd name="T40" fmla="*/ 7589 w 608"/>
                              <a:gd name="T41" fmla="*/ 202510 h 368"/>
                              <a:gd name="T42" fmla="*/ 5420 w 608"/>
                              <a:gd name="T43" fmla="*/ 200260 h 368"/>
                              <a:gd name="T44" fmla="*/ 542 w 608"/>
                              <a:gd name="T45" fmla="*/ 189009 h 368"/>
                              <a:gd name="T46" fmla="*/ 0 w 608"/>
                              <a:gd name="T47" fmla="*/ 186759 h 368"/>
                              <a:gd name="T48" fmla="*/ 0 w 608"/>
                              <a:gd name="T49" fmla="*/ 20814 h 368"/>
                              <a:gd name="T50" fmla="*/ 8673 w 608"/>
                              <a:gd name="T51" fmla="*/ 186759 h 368"/>
                              <a:gd name="T52" fmla="*/ 8673 w 608"/>
                              <a:gd name="T53" fmla="*/ 185071 h 368"/>
                              <a:gd name="T54" fmla="*/ 13551 w 608"/>
                              <a:gd name="T55" fmla="*/ 196322 h 368"/>
                              <a:gd name="T56" fmla="*/ 10841 w 608"/>
                              <a:gd name="T57" fmla="*/ 194072 h 368"/>
                              <a:gd name="T58" fmla="*/ 21682 w 608"/>
                              <a:gd name="T59" fmla="*/ 198572 h 368"/>
                              <a:gd name="T60" fmla="*/ 20056 w 608"/>
                              <a:gd name="T61" fmla="*/ 198010 h 368"/>
                              <a:gd name="T62" fmla="*/ 310051 w 608"/>
                              <a:gd name="T63" fmla="*/ 198010 h 368"/>
                              <a:gd name="T64" fmla="*/ 308425 w 608"/>
                              <a:gd name="T65" fmla="*/ 198572 h 368"/>
                              <a:gd name="T66" fmla="*/ 319266 w 608"/>
                              <a:gd name="T67" fmla="*/ 194072 h 368"/>
                              <a:gd name="T68" fmla="*/ 317098 w 608"/>
                              <a:gd name="T69" fmla="*/ 196322 h 368"/>
                              <a:gd name="T70" fmla="*/ 321434 w 608"/>
                              <a:gd name="T71" fmla="*/ 185071 h 368"/>
                              <a:gd name="T72" fmla="*/ 320892 w 608"/>
                              <a:gd name="T73" fmla="*/ 186759 h 368"/>
                              <a:gd name="T74" fmla="*/ 320892 w 608"/>
                              <a:gd name="T75" fmla="*/ 20814 h 368"/>
                              <a:gd name="T76" fmla="*/ 321434 w 608"/>
                              <a:gd name="T77" fmla="*/ 22501 h 368"/>
                              <a:gd name="T78" fmla="*/ 317098 w 608"/>
                              <a:gd name="T79" fmla="*/ 11251 h 368"/>
                              <a:gd name="T80" fmla="*/ 319266 w 608"/>
                              <a:gd name="T81" fmla="*/ 14063 h 368"/>
                              <a:gd name="T82" fmla="*/ 308425 w 608"/>
                              <a:gd name="T83" fmla="*/ 9000 h 368"/>
                              <a:gd name="T84" fmla="*/ 310051 w 608"/>
                              <a:gd name="T85" fmla="*/ 9000 h 368"/>
                              <a:gd name="T86" fmla="*/ 20056 w 608"/>
                              <a:gd name="T87" fmla="*/ 9000 h 368"/>
                              <a:gd name="T88" fmla="*/ 22224 w 608"/>
                              <a:gd name="T89" fmla="*/ 9000 h 368"/>
                              <a:gd name="T90" fmla="*/ 11383 w 608"/>
                              <a:gd name="T91" fmla="*/ 14063 h 368"/>
                              <a:gd name="T92" fmla="*/ 13551 w 608"/>
                              <a:gd name="T93" fmla="*/ 11813 h 368"/>
                              <a:gd name="T94" fmla="*/ 8673 w 608"/>
                              <a:gd name="T95" fmla="*/ 23064 h 368"/>
                              <a:gd name="T96" fmla="*/ 8673 w 608"/>
                              <a:gd name="T97" fmla="*/ 20814 h 368"/>
                              <a:gd name="T98" fmla="*/ 8673 w 608"/>
                              <a:gd name="T99" fmla="*/ 186759 h 36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08" h="368">
                                <a:moveTo>
                                  <a:pt x="0" y="37"/>
                                </a:moveTo>
                                <a:cubicBezTo>
                                  <a:pt x="0" y="36"/>
                                  <a:pt x="1" y="35"/>
                                  <a:pt x="1" y="34"/>
                                </a:cubicBezTo>
                                <a:lnTo>
                                  <a:pt x="10" y="14"/>
                                </a:lnTo>
                                <a:cubicBezTo>
                                  <a:pt x="11" y="12"/>
                                  <a:pt x="12" y="11"/>
                                  <a:pt x="14" y="10"/>
                                </a:cubicBezTo>
                                <a:lnTo>
                                  <a:pt x="34" y="1"/>
                                </a:lnTo>
                                <a:cubicBezTo>
                                  <a:pt x="35" y="1"/>
                                  <a:pt x="36" y="0"/>
                                  <a:pt x="37" y="0"/>
                                </a:cubicBezTo>
                                <a:lnTo>
                                  <a:pt x="572" y="0"/>
                                </a:lnTo>
                                <a:cubicBezTo>
                                  <a:pt x="574" y="0"/>
                                  <a:pt x="575" y="1"/>
                                  <a:pt x="576" y="1"/>
                                </a:cubicBezTo>
                                <a:lnTo>
                                  <a:pt x="596" y="10"/>
                                </a:lnTo>
                                <a:cubicBezTo>
                                  <a:pt x="598" y="11"/>
                                  <a:pt x="599" y="13"/>
                                  <a:pt x="600" y="14"/>
                                </a:cubicBezTo>
                                <a:lnTo>
                                  <a:pt x="608" y="34"/>
                                </a:lnTo>
                                <a:cubicBezTo>
                                  <a:pt x="608" y="35"/>
                                  <a:pt x="608" y="36"/>
                                  <a:pt x="608" y="37"/>
                                </a:cubicBezTo>
                                <a:lnTo>
                                  <a:pt x="608" y="332"/>
                                </a:lnTo>
                                <a:cubicBezTo>
                                  <a:pt x="608" y="333"/>
                                  <a:pt x="608" y="334"/>
                                  <a:pt x="608" y="335"/>
                                </a:cubicBezTo>
                                <a:lnTo>
                                  <a:pt x="600" y="355"/>
                                </a:lnTo>
                                <a:cubicBezTo>
                                  <a:pt x="599" y="357"/>
                                  <a:pt x="597" y="359"/>
                                  <a:pt x="595" y="360"/>
                                </a:cubicBezTo>
                                <a:lnTo>
                                  <a:pt x="575" y="368"/>
                                </a:lnTo>
                                <a:cubicBezTo>
                                  <a:pt x="574" y="368"/>
                                  <a:pt x="573" y="368"/>
                                  <a:pt x="572" y="368"/>
                                </a:cubicBezTo>
                                <a:lnTo>
                                  <a:pt x="37" y="368"/>
                                </a:lnTo>
                                <a:cubicBezTo>
                                  <a:pt x="36" y="368"/>
                                  <a:pt x="35" y="368"/>
                                  <a:pt x="34" y="368"/>
                                </a:cubicBezTo>
                                <a:lnTo>
                                  <a:pt x="14" y="360"/>
                                </a:lnTo>
                                <a:cubicBezTo>
                                  <a:pt x="13" y="359"/>
                                  <a:pt x="11" y="358"/>
                                  <a:pt x="10" y="356"/>
                                </a:cubicBezTo>
                                <a:lnTo>
                                  <a:pt x="1" y="336"/>
                                </a:lnTo>
                                <a:cubicBezTo>
                                  <a:pt x="1" y="335"/>
                                  <a:pt x="0" y="334"/>
                                  <a:pt x="0" y="332"/>
                                </a:cubicBezTo>
                                <a:lnTo>
                                  <a:pt x="0" y="37"/>
                                </a:lnTo>
                                <a:close/>
                                <a:moveTo>
                                  <a:pt x="16" y="332"/>
                                </a:moveTo>
                                <a:lnTo>
                                  <a:pt x="16" y="329"/>
                                </a:lnTo>
                                <a:lnTo>
                                  <a:pt x="25" y="349"/>
                                </a:lnTo>
                                <a:lnTo>
                                  <a:pt x="20" y="345"/>
                                </a:lnTo>
                                <a:lnTo>
                                  <a:pt x="40" y="353"/>
                                </a:lnTo>
                                <a:lnTo>
                                  <a:pt x="37" y="352"/>
                                </a:lnTo>
                                <a:lnTo>
                                  <a:pt x="572" y="352"/>
                                </a:lnTo>
                                <a:lnTo>
                                  <a:pt x="569" y="353"/>
                                </a:lnTo>
                                <a:lnTo>
                                  <a:pt x="589" y="345"/>
                                </a:lnTo>
                                <a:lnTo>
                                  <a:pt x="585" y="349"/>
                                </a:lnTo>
                                <a:lnTo>
                                  <a:pt x="593" y="329"/>
                                </a:lnTo>
                                <a:lnTo>
                                  <a:pt x="592" y="332"/>
                                </a:lnTo>
                                <a:lnTo>
                                  <a:pt x="592" y="37"/>
                                </a:lnTo>
                                <a:lnTo>
                                  <a:pt x="593" y="40"/>
                                </a:lnTo>
                                <a:lnTo>
                                  <a:pt x="585" y="20"/>
                                </a:lnTo>
                                <a:lnTo>
                                  <a:pt x="589" y="25"/>
                                </a:lnTo>
                                <a:lnTo>
                                  <a:pt x="569" y="16"/>
                                </a:lnTo>
                                <a:lnTo>
                                  <a:pt x="572" y="16"/>
                                </a:lnTo>
                                <a:lnTo>
                                  <a:pt x="37" y="16"/>
                                </a:lnTo>
                                <a:lnTo>
                                  <a:pt x="41" y="16"/>
                                </a:lnTo>
                                <a:lnTo>
                                  <a:pt x="21" y="25"/>
                                </a:lnTo>
                                <a:lnTo>
                                  <a:pt x="25" y="21"/>
                                </a:lnTo>
                                <a:lnTo>
                                  <a:pt x="16" y="41"/>
                                </a:lnTo>
                                <a:lnTo>
                                  <a:pt x="16" y="37"/>
                                </a:lnTo>
                                <a:lnTo>
                                  <a:pt x="16" y="332"/>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3053" name="Rectangle 2642"/>
                        <wps:cNvSpPr>
                          <a:spLocks noChangeArrowheads="1"/>
                        </wps:cNvSpPr>
                        <wps:spPr bwMode="auto">
                          <a:xfrm>
                            <a:off x="5033632" y="4395447"/>
                            <a:ext cx="1219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F606D" w14:textId="77777777" w:rsidR="00A71D13" w:rsidRDefault="00A71D13" w:rsidP="003F6BDF">
                              <w:r>
                                <w:rPr>
                                  <w:rFonts w:ascii="Calibri" w:hAnsi="Calibri" w:cs="Calibri"/>
                                  <w:b/>
                                  <w:bCs/>
                                  <w:color w:val="000000"/>
                                  <w:sz w:val="16"/>
                                  <w:szCs w:val="16"/>
                                </w:rPr>
                                <w:t>No</w:t>
                              </w:r>
                            </w:p>
                          </w:txbxContent>
                        </wps:txbx>
                        <wps:bodyPr rot="0" vert="horz" wrap="none" lIns="0" tIns="0" rIns="0" bIns="0" anchor="t" anchorCtr="0" upright="1">
                          <a:spAutoFit/>
                        </wps:bodyPr>
                      </wps:wsp>
                      <pic:pic xmlns:pic="http://schemas.openxmlformats.org/drawingml/2006/picture">
                        <pic:nvPicPr>
                          <pic:cNvPr id="3060" name="Picture 264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4130626" y="5604560"/>
                            <a:ext cx="355602" cy="306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4" name="Picture 26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130626" y="5604560"/>
                            <a:ext cx="355602" cy="3067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5" name="Picture 26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130626" y="5586760"/>
                            <a:ext cx="338502" cy="288303"/>
                          </a:xfrm>
                          <a:prstGeom prst="rect">
                            <a:avLst/>
                          </a:prstGeom>
                          <a:noFill/>
                          <a:extLst>
                            <a:ext uri="{909E8E84-426E-40dd-AFC4-6F175D3DCCD1}">
                              <a14:hiddenFill xmlns:a14="http://schemas.microsoft.com/office/drawing/2010/main">
                                <a:solidFill>
                                  <a:srgbClr val="FFFFFF"/>
                                </a:solidFill>
                              </a14:hiddenFill>
                            </a:ext>
                          </a:extLst>
                        </pic:spPr>
                      </pic:pic>
                      <wps:wsp>
                        <wps:cNvPr id="3066" name="Freeform 2646"/>
                        <wps:cNvSpPr>
                          <a:spLocks noEditPoints="1"/>
                        </wps:cNvSpPr>
                        <wps:spPr bwMode="auto">
                          <a:xfrm>
                            <a:off x="4126226" y="5582260"/>
                            <a:ext cx="338402" cy="288303"/>
                          </a:xfrm>
                          <a:custGeom>
                            <a:avLst/>
                            <a:gdLst>
                              <a:gd name="T0" fmla="*/ 542 w 624"/>
                              <a:gd name="T1" fmla="*/ 27027 h 512"/>
                              <a:gd name="T2" fmla="*/ 2712 w 624"/>
                              <a:gd name="T3" fmla="*/ 16329 h 512"/>
                              <a:gd name="T4" fmla="*/ 8678 w 624"/>
                              <a:gd name="T5" fmla="*/ 7883 h 512"/>
                              <a:gd name="T6" fmla="*/ 17357 w 624"/>
                              <a:gd name="T7" fmla="*/ 2252 h 512"/>
                              <a:gd name="T8" fmla="*/ 26577 w 624"/>
                              <a:gd name="T9" fmla="*/ 0 h 512"/>
                              <a:gd name="T10" fmla="*/ 313505 w 624"/>
                              <a:gd name="T11" fmla="*/ 563 h 512"/>
                              <a:gd name="T12" fmla="*/ 323810 w 624"/>
                              <a:gd name="T13" fmla="*/ 2815 h 512"/>
                              <a:gd name="T14" fmla="*/ 331404 w 624"/>
                              <a:gd name="T15" fmla="*/ 9009 h 512"/>
                              <a:gd name="T16" fmla="*/ 336828 w 624"/>
                              <a:gd name="T17" fmla="*/ 18018 h 512"/>
                              <a:gd name="T18" fmla="*/ 338455 w 624"/>
                              <a:gd name="T19" fmla="*/ 27590 h 512"/>
                              <a:gd name="T20" fmla="*/ 338455 w 624"/>
                              <a:gd name="T21" fmla="*/ 262389 h 512"/>
                              <a:gd name="T22" fmla="*/ 336285 w 624"/>
                              <a:gd name="T23" fmla="*/ 273087 h 512"/>
                              <a:gd name="T24" fmla="*/ 330319 w 624"/>
                              <a:gd name="T25" fmla="*/ 280970 h 512"/>
                              <a:gd name="T26" fmla="*/ 322183 w 624"/>
                              <a:gd name="T27" fmla="*/ 286601 h 512"/>
                              <a:gd name="T28" fmla="*/ 312420 w 624"/>
                              <a:gd name="T29" fmla="*/ 288290 h 512"/>
                              <a:gd name="T30" fmla="*/ 26035 w 624"/>
                              <a:gd name="T31" fmla="*/ 288290 h 512"/>
                              <a:gd name="T32" fmla="*/ 15729 w 624"/>
                              <a:gd name="T33" fmla="*/ 286038 h 512"/>
                              <a:gd name="T34" fmla="*/ 7594 w 624"/>
                              <a:gd name="T35" fmla="*/ 279844 h 512"/>
                              <a:gd name="T36" fmla="*/ 2170 w 624"/>
                              <a:gd name="T37" fmla="*/ 271398 h 512"/>
                              <a:gd name="T38" fmla="*/ 0 w 624"/>
                              <a:gd name="T39" fmla="*/ 261263 h 512"/>
                              <a:gd name="T40" fmla="*/ 8678 w 624"/>
                              <a:gd name="T41" fmla="*/ 261263 h 512"/>
                              <a:gd name="T42" fmla="*/ 10306 w 624"/>
                              <a:gd name="T43" fmla="*/ 269709 h 512"/>
                              <a:gd name="T44" fmla="*/ 14645 w 624"/>
                              <a:gd name="T45" fmla="*/ 274776 h 512"/>
                              <a:gd name="T46" fmla="*/ 20611 w 624"/>
                              <a:gd name="T47" fmla="*/ 278718 h 512"/>
                              <a:gd name="T48" fmla="*/ 27662 w 624"/>
                              <a:gd name="T49" fmla="*/ 279844 h 512"/>
                              <a:gd name="T50" fmla="*/ 312420 w 624"/>
                              <a:gd name="T51" fmla="*/ 279281 h 512"/>
                              <a:gd name="T52" fmla="*/ 320556 w 624"/>
                              <a:gd name="T53" fmla="*/ 278155 h 512"/>
                              <a:gd name="T54" fmla="*/ 325438 w 624"/>
                              <a:gd name="T55" fmla="*/ 273650 h 512"/>
                              <a:gd name="T56" fmla="*/ 329234 w 624"/>
                              <a:gd name="T57" fmla="*/ 268020 h 512"/>
                              <a:gd name="T58" fmla="*/ 330319 w 624"/>
                              <a:gd name="T59" fmla="*/ 260700 h 512"/>
                              <a:gd name="T60" fmla="*/ 329777 w 624"/>
                              <a:gd name="T61" fmla="*/ 27590 h 512"/>
                              <a:gd name="T62" fmla="*/ 328692 w 624"/>
                              <a:gd name="T63" fmla="*/ 19707 h 512"/>
                              <a:gd name="T64" fmla="*/ 324353 w 624"/>
                              <a:gd name="T65" fmla="*/ 14077 h 512"/>
                              <a:gd name="T66" fmla="*/ 318929 w 624"/>
                              <a:gd name="T67" fmla="*/ 10135 h 512"/>
                              <a:gd name="T68" fmla="*/ 311878 w 624"/>
                              <a:gd name="T69" fmla="*/ 9009 h 512"/>
                              <a:gd name="T70" fmla="*/ 26577 w 624"/>
                              <a:gd name="T71" fmla="*/ 9009 h 512"/>
                              <a:gd name="T72" fmla="*/ 18984 w 624"/>
                              <a:gd name="T73" fmla="*/ 10698 h 512"/>
                              <a:gd name="T74" fmla="*/ 13560 w 624"/>
                              <a:gd name="T75" fmla="*/ 15203 h 512"/>
                              <a:gd name="T76" fmla="*/ 9763 w 624"/>
                              <a:gd name="T77" fmla="*/ 21397 h 512"/>
                              <a:gd name="T78" fmla="*/ 8678 w 624"/>
                              <a:gd name="T79" fmla="*/ 28716 h 512"/>
                              <a:gd name="T80" fmla="*/ 8678 w 624"/>
                              <a:gd name="T81" fmla="*/ 261263 h 51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24" h="512">
                                <a:moveTo>
                                  <a:pt x="0" y="49"/>
                                </a:moveTo>
                                <a:cubicBezTo>
                                  <a:pt x="0" y="49"/>
                                  <a:pt x="1" y="48"/>
                                  <a:pt x="1" y="48"/>
                                </a:cubicBezTo>
                                <a:lnTo>
                                  <a:pt x="4" y="32"/>
                                </a:lnTo>
                                <a:cubicBezTo>
                                  <a:pt x="4" y="31"/>
                                  <a:pt x="4" y="30"/>
                                  <a:pt x="5" y="29"/>
                                </a:cubicBezTo>
                                <a:lnTo>
                                  <a:pt x="14" y="16"/>
                                </a:lnTo>
                                <a:cubicBezTo>
                                  <a:pt x="14" y="15"/>
                                  <a:pt x="15" y="14"/>
                                  <a:pt x="16" y="14"/>
                                </a:cubicBezTo>
                                <a:lnTo>
                                  <a:pt x="29" y="5"/>
                                </a:lnTo>
                                <a:cubicBezTo>
                                  <a:pt x="30" y="4"/>
                                  <a:pt x="31" y="4"/>
                                  <a:pt x="32" y="4"/>
                                </a:cubicBezTo>
                                <a:lnTo>
                                  <a:pt x="48" y="1"/>
                                </a:lnTo>
                                <a:cubicBezTo>
                                  <a:pt x="48" y="1"/>
                                  <a:pt x="49" y="0"/>
                                  <a:pt x="49" y="0"/>
                                </a:cubicBezTo>
                                <a:lnTo>
                                  <a:pt x="576" y="0"/>
                                </a:lnTo>
                                <a:cubicBezTo>
                                  <a:pt x="577" y="0"/>
                                  <a:pt x="577" y="1"/>
                                  <a:pt x="578" y="1"/>
                                </a:cubicBezTo>
                                <a:lnTo>
                                  <a:pt x="594" y="4"/>
                                </a:lnTo>
                                <a:cubicBezTo>
                                  <a:pt x="595" y="4"/>
                                  <a:pt x="596" y="4"/>
                                  <a:pt x="597" y="5"/>
                                </a:cubicBezTo>
                                <a:lnTo>
                                  <a:pt x="609" y="14"/>
                                </a:lnTo>
                                <a:cubicBezTo>
                                  <a:pt x="610" y="15"/>
                                  <a:pt x="611" y="15"/>
                                  <a:pt x="611" y="16"/>
                                </a:cubicBezTo>
                                <a:lnTo>
                                  <a:pt x="620" y="29"/>
                                </a:lnTo>
                                <a:cubicBezTo>
                                  <a:pt x="621" y="30"/>
                                  <a:pt x="621" y="31"/>
                                  <a:pt x="621" y="32"/>
                                </a:cubicBezTo>
                                <a:lnTo>
                                  <a:pt x="624" y="48"/>
                                </a:lnTo>
                                <a:cubicBezTo>
                                  <a:pt x="624" y="48"/>
                                  <a:pt x="624" y="49"/>
                                  <a:pt x="624" y="49"/>
                                </a:cubicBezTo>
                                <a:lnTo>
                                  <a:pt x="624" y="464"/>
                                </a:lnTo>
                                <a:cubicBezTo>
                                  <a:pt x="624" y="465"/>
                                  <a:pt x="624" y="465"/>
                                  <a:pt x="624" y="466"/>
                                </a:cubicBezTo>
                                <a:lnTo>
                                  <a:pt x="621" y="482"/>
                                </a:lnTo>
                                <a:cubicBezTo>
                                  <a:pt x="621" y="483"/>
                                  <a:pt x="621" y="484"/>
                                  <a:pt x="620" y="485"/>
                                </a:cubicBezTo>
                                <a:lnTo>
                                  <a:pt x="611" y="497"/>
                                </a:lnTo>
                                <a:cubicBezTo>
                                  <a:pt x="610" y="498"/>
                                  <a:pt x="610" y="498"/>
                                  <a:pt x="609" y="499"/>
                                </a:cubicBezTo>
                                <a:lnTo>
                                  <a:pt x="597" y="508"/>
                                </a:lnTo>
                                <a:cubicBezTo>
                                  <a:pt x="596" y="509"/>
                                  <a:pt x="595" y="509"/>
                                  <a:pt x="594" y="509"/>
                                </a:cubicBezTo>
                                <a:lnTo>
                                  <a:pt x="578" y="512"/>
                                </a:lnTo>
                                <a:cubicBezTo>
                                  <a:pt x="577" y="512"/>
                                  <a:pt x="577" y="512"/>
                                  <a:pt x="576" y="512"/>
                                </a:cubicBezTo>
                                <a:lnTo>
                                  <a:pt x="49" y="512"/>
                                </a:lnTo>
                                <a:cubicBezTo>
                                  <a:pt x="49" y="512"/>
                                  <a:pt x="48" y="512"/>
                                  <a:pt x="48" y="512"/>
                                </a:cubicBezTo>
                                <a:lnTo>
                                  <a:pt x="32" y="509"/>
                                </a:lnTo>
                                <a:cubicBezTo>
                                  <a:pt x="31" y="509"/>
                                  <a:pt x="30" y="509"/>
                                  <a:pt x="29" y="508"/>
                                </a:cubicBezTo>
                                <a:lnTo>
                                  <a:pt x="16" y="499"/>
                                </a:lnTo>
                                <a:cubicBezTo>
                                  <a:pt x="15" y="499"/>
                                  <a:pt x="15" y="498"/>
                                  <a:pt x="14" y="497"/>
                                </a:cubicBezTo>
                                <a:lnTo>
                                  <a:pt x="5" y="485"/>
                                </a:lnTo>
                                <a:cubicBezTo>
                                  <a:pt x="4" y="484"/>
                                  <a:pt x="4" y="483"/>
                                  <a:pt x="4" y="482"/>
                                </a:cubicBezTo>
                                <a:lnTo>
                                  <a:pt x="1" y="466"/>
                                </a:lnTo>
                                <a:cubicBezTo>
                                  <a:pt x="1" y="465"/>
                                  <a:pt x="0" y="465"/>
                                  <a:pt x="0" y="464"/>
                                </a:cubicBezTo>
                                <a:lnTo>
                                  <a:pt x="0" y="49"/>
                                </a:lnTo>
                                <a:close/>
                                <a:moveTo>
                                  <a:pt x="16" y="464"/>
                                </a:moveTo>
                                <a:lnTo>
                                  <a:pt x="16" y="463"/>
                                </a:lnTo>
                                <a:lnTo>
                                  <a:pt x="19" y="479"/>
                                </a:lnTo>
                                <a:lnTo>
                                  <a:pt x="18" y="476"/>
                                </a:lnTo>
                                <a:lnTo>
                                  <a:pt x="27" y="488"/>
                                </a:lnTo>
                                <a:lnTo>
                                  <a:pt x="25" y="486"/>
                                </a:lnTo>
                                <a:lnTo>
                                  <a:pt x="38" y="495"/>
                                </a:lnTo>
                                <a:lnTo>
                                  <a:pt x="35" y="494"/>
                                </a:lnTo>
                                <a:lnTo>
                                  <a:pt x="51" y="497"/>
                                </a:lnTo>
                                <a:lnTo>
                                  <a:pt x="49" y="496"/>
                                </a:lnTo>
                                <a:lnTo>
                                  <a:pt x="576" y="496"/>
                                </a:lnTo>
                                <a:lnTo>
                                  <a:pt x="575" y="497"/>
                                </a:lnTo>
                                <a:lnTo>
                                  <a:pt x="591" y="494"/>
                                </a:lnTo>
                                <a:lnTo>
                                  <a:pt x="588" y="495"/>
                                </a:lnTo>
                                <a:lnTo>
                                  <a:pt x="600" y="486"/>
                                </a:lnTo>
                                <a:lnTo>
                                  <a:pt x="598" y="488"/>
                                </a:lnTo>
                                <a:lnTo>
                                  <a:pt x="607" y="476"/>
                                </a:lnTo>
                                <a:lnTo>
                                  <a:pt x="606" y="479"/>
                                </a:lnTo>
                                <a:lnTo>
                                  <a:pt x="609" y="463"/>
                                </a:lnTo>
                                <a:lnTo>
                                  <a:pt x="608" y="464"/>
                                </a:lnTo>
                                <a:lnTo>
                                  <a:pt x="608" y="49"/>
                                </a:lnTo>
                                <a:lnTo>
                                  <a:pt x="609" y="51"/>
                                </a:lnTo>
                                <a:lnTo>
                                  <a:pt x="606" y="35"/>
                                </a:lnTo>
                                <a:lnTo>
                                  <a:pt x="607" y="38"/>
                                </a:lnTo>
                                <a:lnTo>
                                  <a:pt x="598" y="25"/>
                                </a:lnTo>
                                <a:lnTo>
                                  <a:pt x="600" y="27"/>
                                </a:lnTo>
                                <a:lnTo>
                                  <a:pt x="588" y="18"/>
                                </a:lnTo>
                                <a:lnTo>
                                  <a:pt x="591" y="19"/>
                                </a:lnTo>
                                <a:lnTo>
                                  <a:pt x="575" y="16"/>
                                </a:lnTo>
                                <a:lnTo>
                                  <a:pt x="576" y="16"/>
                                </a:lnTo>
                                <a:lnTo>
                                  <a:pt x="49" y="16"/>
                                </a:lnTo>
                                <a:lnTo>
                                  <a:pt x="51" y="16"/>
                                </a:lnTo>
                                <a:lnTo>
                                  <a:pt x="35" y="19"/>
                                </a:lnTo>
                                <a:lnTo>
                                  <a:pt x="38" y="18"/>
                                </a:lnTo>
                                <a:lnTo>
                                  <a:pt x="25" y="27"/>
                                </a:lnTo>
                                <a:lnTo>
                                  <a:pt x="27" y="25"/>
                                </a:lnTo>
                                <a:lnTo>
                                  <a:pt x="18" y="38"/>
                                </a:lnTo>
                                <a:lnTo>
                                  <a:pt x="19" y="35"/>
                                </a:lnTo>
                                <a:lnTo>
                                  <a:pt x="16" y="51"/>
                                </a:lnTo>
                                <a:lnTo>
                                  <a:pt x="16" y="49"/>
                                </a:lnTo>
                                <a:lnTo>
                                  <a:pt x="16" y="464"/>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3067" name="Rectangle 2647"/>
                        <wps:cNvSpPr>
                          <a:spLocks noChangeArrowheads="1"/>
                        </wps:cNvSpPr>
                        <wps:spPr bwMode="auto">
                          <a:xfrm>
                            <a:off x="4221427" y="5629961"/>
                            <a:ext cx="1448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67CE" w14:textId="77777777" w:rsidR="00A71D13" w:rsidRDefault="00A71D13" w:rsidP="003F6BDF">
                              <w:r>
                                <w:rPr>
                                  <w:rFonts w:ascii="Calibri" w:hAnsi="Calibri" w:cs="Calibri"/>
                                  <w:b/>
                                  <w:bCs/>
                                  <w:color w:val="000000"/>
                                  <w:sz w:val="16"/>
                                  <w:szCs w:val="16"/>
                                </w:rPr>
                                <w:t>Yes</w:t>
                              </w:r>
                            </w:p>
                          </w:txbxContent>
                        </wps:txbx>
                        <wps:bodyPr rot="0" vert="horz" wrap="none" lIns="0" tIns="0" rIns="0" bIns="0" anchor="t" anchorCtr="0" upright="1">
                          <a:spAutoFit/>
                        </wps:bodyPr>
                      </wps:wsp>
                      <pic:pic xmlns:pic="http://schemas.openxmlformats.org/drawingml/2006/picture">
                        <pic:nvPicPr>
                          <pic:cNvPr id="3068" name="Picture 26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308215" y="5685761"/>
                            <a:ext cx="356202" cy="225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9" name="Picture 26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2308215" y="5685761"/>
                            <a:ext cx="356202" cy="225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0" name="Picture 26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369115" y="5703561"/>
                            <a:ext cx="243202" cy="16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1" name="Picture 26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369115" y="5703561"/>
                            <a:ext cx="243202" cy="1626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26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308215" y="5668061"/>
                            <a:ext cx="338402" cy="207002"/>
                          </a:xfrm>
                          <a:prstGeom prst="rect">
                            <a:avLst/>
                          </a:prstGeom>
                          <a:noFill/>
                          <a:extLst>
                            <a:ext uri="{909E8E84-426E-40dd-AFC4-6F175D3DCCD1}">
                              <a14:hiddenFill xmlns:a14="http://schemas.microsoft.com/office/drawing/2010/main">
                                <a:solidFill>
                                  <a:srgbClr val="FFFFFF"/>
                                </a:solidFill>
                              </a14:hiddenFill>
                            </a:ext>
                          </a:extLst>
                        </pic:spPr>
                      </pic:pic>
                      <wps:wsp>
                        <wps:cNvPr id="289" name="Freeform 2653"/>
                        <wps:cNvSpPr>
                          <a:spLocks noEditPoints="1"/>
                        </wps:cNvSpPr>
                        <wps:spPr bwMode="auto">
                          <a:xfrm>
                            <a:off x="2303715" y="5662961"/>
                            <a:ext cx="338502" cy="207602"/>
                          </a:xfrm>
                          <a:custGeom>
                            <a:avLst/>
                            <a:gdLst>
                              <a:gd name="T0" fmla="*/ 0 w 624"/>
                              <a:gd name="T1" fmla="*/ 20877 h 368"/>
                              <a:gd name="T2" fmla="*/ 542 w 624"/>
                              <a:gd name="T3" fmla="*/ 19185 h 368"/>
                              <a:gd name="T4" fmla="*/ 5424 w 624"/>
                              <a:gd name="T5" fmla="*/ 7900 h 368"/>
                              <a:gd name="T6" fmla="*/ 7594 w 624"/>
                              <a:gd name="T7" fmla="*/ 5643 h 368"/>
                              <a:gd name="T8" fmla="*/ 18441 w 624"/>
                              <a:gd name="T9" fmla="*/ 564 h 368"/>
                              <a:gd name="T10" fmla="*/ 20069 w 624"/>
                              <a:gd name="T11" fmla="*/ 0 h 368"/>
                              <a:gd name="T12" fmla="*/ 318929 w 624"/>
                              <a:gd name="T13" fmla="*/ 0 h 368"/>
                              <a:gd name="T14" fmla="*/ 321098 w 624"/>
                              <a:gd name="T15" fmla="*/ 564 h 368"/>
                              <a:gd name="T16" fmla="*/ 331946 w 624"/>
                              <a:gd name="T17" fmla="*/ 5643 h 368"/>
                              <a:gd name="T18" fmla="*/ 334116 w 624"/>
                              <a:gd name="T19" fmla="*/ 7900 h 368"/>
                              <a:gd name="T20" fmla="*/ 338455 w 624"/>
                              <a:gd name="T21" fmla="*/ 19185 h 368"/>
                              <a:gd name="T22" fmla="*/ 338455 w 624"/>
                              <a:gd name="T23" fmla="*/ 20877 h 368"/>
                              <a:gd name="T24" fmla="*/ 338455 w 624"/>
                              <a:gd name="T25" fmla="*/ 187332 h 368"/>
                              <a:gd name="T26" fmla="*/ 338455 w 624"/>
                              <a:gd name="T27" fmla="*/ 189025 h 368"/>
                              <a:gd name="T28" fmla="*/ 334116 w 624"/>
                              <a:gd name="T29" fmla="*/ 200310 h 368"/>
                              <a:gd name="T30" fmla="*/ 331404 w 624"/>
                              <a:gd name="T31" fmla="*/ 203131 h 368"/>
                              <a:gd name="T32" fmla="*/ 320556 w 624"/>
                              <a:gd name="T33" fmla="*/ 207645 h 368"/>
                              <a:gd name="T34" fmla="*/ 318929 w 624"/>
                              <a:gd name="T35" fmla="*/ 207645 h 368"/>
                              <a:gd name="T36" fmla="*/ 20069 w 624"/>
                              <a:gd name="T37" fmla="*/ 207645 h 368"/>
                              <a:gd name="T38" fmla="*/ 18441 w 624"/>
                              <a:gd name="T39" fmla="*/ 207645 h 368"/>
                              <a:gd name="T40" fmla="*/ 7594 w 624"/>
                              <a:gd name="T41" fmla="*/ 203131 h 368"/>
                              <a:gd name="T42" fmla="*/ 5424 w 624"/>
                              <a:gd name="T43" fmla="*/ 200874 h 368"/>
                              <a:gd name="T44" fmla="*/ 542 w 624"/>
                              <a:gd name="T45" fmla="*/ 189589 h 368"/>
                              <a:gd name="T46" fmla="*/ 0 w 624"/>
                              <a:gd name="T47" fmla="*/ 187332 h 368"/>
                              <a:gd name="T48" fmla="*/ 0 w 624"/>
                              <a:gd name="T49" fmla="*/ 20877 h 368"/>
                              <a:gd name="T50" fmla="*/ 8678 w 624"/>
                              <a:gd name="T51" fmla="*/ 187332 h 368"/>
                              <a:gd name="T52" fmla="*/ 8678 w 624"/>
                              <a:gd name="T53" fmla="*/ 185639 h 368"/>
                              <a:gd name="T54" fmla="*/ 13560 w 624"/>
                              <a:gd name="T55" fmla="*/ 196924 h 368"/>
                              <a:gd name="T56" fmla="*/ 10848 w 624"/>
                              <a:gd name="T57" fmla="*/ 194667 h 368"/>
                              <a:gd name="T58" fmla="*/ 21696 w 624"/>
                              <a:gd name="T59" fmla="*/ 199181 h 368"/>
                              <a:gd name="T60" fmla="*/ 20069 w 624"/>
                              <a:gd name="T61" fmla="*/ 198617 h 368"/>
                              <a:gd name="T62" fmla="*/ 318929 w 624"/>
                              <a:gd name="T63" fmla="*/ 198617 h 368"/>
                              <a:gd name="T64" fmla="*/ 317302 w 624"/>
                              <a:gd name="T65" fmla="*/ 199181 h 368"/>
                              <a:gd name="T66" fmla="*/ 328149 w 624"/>
                              <a:gd name="T67" fmla="*/ 194667 h 368"/>
                              <a:gd name="T68" fmla="*/ 325980 w 624"/>
                              <a:gd name="T69" fmla="*/ 196924 h 368"/>
                              <a:gd name="T70" fmla="*/ 330319 w 624"/>
                              <a:gd name="T71" fmla="*/ 185639 h 368"/>
                              <a:gd name="T72" fmla="*/ 329777 w 624"/>
                              <a:gd name="T73" fmla="*/ 187332 h 368"/>
                              <a:gd name="T74" fmla="*/ 329777 w 624"/>
                              <a:gd name="T75" fmla="*/ 20877 h 368"/>
                              <a:gd name="T76" fmla="*/ 330319 w 624"/>
                              <a:gd name="T77" fmla="*/ 22570 h 368"/>
                              <a:gd name="T78" fmla="*/ 325980 w 624"/>
                              <a:gd name="T79" fmla="*/ 11285 h 368"/>
                              <a:gd name="T80" fmla="*/ 328149 w 624"/>
                              <a:gd name="T81" fmla="*/ 14106 h 368"/>
                              <a:gd name="T82" fmla="*/ 317302 w 624"/>
                              <a:gd name="T83" fmla="*/ 9028 h 368"/>
                              <a:gd name="T84" fmla="*/ 318929 w 624"/>
                              <a:gd name="T85" fmla="*/ 9028 h 368"/>
                              <a:gd name="T86" fmla="*/ 20069 w 624"/>
                              <a:gd name="T87" fmla="*/ 9028 h 368"/>
                              <a:gd name="T88" fmla="*/ 22238 w 624"/>
                              <a:gd name="T89" fmla="*/ 9028 h 368"/>
                              <a:gd name="T90" fmla="*/ 11390 w 624"/>
                              <a:gd name="T91" fmla="*/ 14106 h 368"/>
                              <a:gd name="T92" fmla="*/ 13560 w 624"/>
                              <a:gd name="T93" fmla="*/ 11849 h 368"/>
                              <a:gd name="T94" fmla="*/ 8678 w 624"/>
                              <a:gd name="T95" fmla="*/ 23134 h 368"/>
                              <a:gd name="T96" fmla="*/ 8678 w 624"/>
                              <a:gd name="T97" fmla="*/ 20877 h 368"/>
                              <a:gd name="T98" fmla="*/ 8678 w 624"/>
                              <a:gd name="T99" fmla="*/ 187332 h 36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24" h="368">
                                <a:moveTo>
                                  <a:pt x="0" y="37"/>
                                </a:moveTo>
                                <a:cubicBezTo>
                                  <a:pt x="0" y="36"/>
                                  <a:pt x="1" y="35"/>
                                  <a:pt x="1" y="34"/>
                                </a:cubicBezTo>
                                <a:lnTo>
                                  <a:pt x="10" y="14"/>
                                </a:lnTo>
                                <a:cubicBezTo>
                                  <a:pt x="11" y="12"/>
                                  <a:pt x="12" y="11"/>
                                  <a:pt x="14" y="10"/>
                                </a:cubicBezTo>
                                <a:lnTo>
                                  <a:pt x="34" y="1"/>
                                </a:lnTo>
                                <a:cubicBezTo>
                                  <a:pt x="35" y="1"/>
                                  <a:pt x="36" y="0"/>
                                  <a:pt x="37" y="0"/>
                                </a:cubicBezTo>
                                <a:lnTo>
                                  <a:pt x="588" y="0"/>
                                </a:lnTo>
                                <a:cubicBezTo>
                                  <a:pt x="590" y="0"/>
                                  <a:pt x="591" y="1"/>
                                  <a:pt x="592" y="1"/>
                                </a:cubicBezTo>
                                <a:lnTo>
                                  <a:pt x="612" y="10"/>
                                </a:lnTo>
                                <a:cubicBezTo>
                                  <a:pt x="614" y="11"/>
                                  <a:pt x="615" y="13"/>
                                  <a:pt x="616" y="14"/>
                                </a:cubicBezTo>
                                <a:lnTo>
                                  <a:pt x="624" y="34"/>
                                </a:lnTo>
                                <a:cubicBezTo>
                                  <a:pt x="624" y="35"/>
                                  <a:pt x="624" y="36"/>
                                  <a:pt x="624" y="37"/>
                                </a:cubicBezTo>
                                <a:lnTo>
                                  <a:pt x="624" y="332"/>
                                </a:lnTo>
                                <a:cubicBezTo>
                                  <a:pt x="624" y="333"/>
                                  <a:pt x="624" y="334"/>
                                  <a:pt x="624" y="335"/>
                                </a:cubicBezTo>
                                <a:lnTo>
                                  <a:pt x="616" y="355"/>
                                </a:lnTo>
                                <a:cubicBezTo>
                                  <a:pt x="615" y="357"/>
                                  <a:pt x="613" y="359"/>
                                  <a:pt x="611" y="360"/>
                                </a:cubicBezTo>
                                <a:lnTo>
                                  <a:pt x="591" y="368"/>
                                </a:lnTo>
                                <a:cubicBezTo>
                                  <a:pt x="590" y="368"/>
                                  <a:pt x="589" y="368"/>
                                  <a:pt x="588" y="368"/>
                                </a:cubicBezTo>
                                <a:lnTo>
                                  <a:pt x="37" y="368"/>
                                </a:lnTo>
                                <a:cubicBezTo>
                                  <a:pt x="36" y="368"/>
                                  <a:pt x="35" y="368"/>
                                  <a:pt x="34" y="368"/>
                                </a:cubicBezTo>
                                <a:lnTo>
                                  <a:pt x="14" y="360"/>
                                </a:lnTo>
                                <a:cubicBezTo>
                                  <a:pt x="13" y="359"/>
                                  <a:pt x="11" y="358"/>
                                  <a:pt x="10" y="356"/>
                                </a:cubicBezTo>
                                <a:lnTo>
                                  <a:pt x="1" y="336"/>
                                </a:lnTo>
                                <a:cubicBezTo>
                                  <a:pt x="1" y="335"/>
                                  <a:pt x="0" y="334"/>
                                  <a:pt x="0" y="332"/>
                                </a:cubicBezTo>
                                <a:lnTo>
                                  <a:pt x="0" y="37"/>
                                </a:lnTo>
                                <a:close/>
                                <a:moveTo>
                                  <a:pt x="16" y="332"/>
                                </a:moveTo>
                                <a:lnTo>
                                  <a:pt x="16" y="329"/>
                                </a:lnTo>
                                <a:lnTo>
                                  <a:pt x="25" y="349"/>
                                </a:lnTo>
                                <a:lnTo>
                                  <a:pt x="20" y="345"/>
                                </a:lnTo>
                                <a:lnTo>
                                  <a:pt x="40" y="353"/>
                                </a:lnTo>
                                <a:lnTo>
                                  <a:pt x="37" y="352"/>
                                </a:lnTo>
                                <a:lnTo>
                                  <a:pt x="588" y="352"/>
                                </a:lnTo>
                                <a:lnTo>
                                  <a:pt x="585" y="353"/>
                                </a:lnTo>
                                <a:lnTo>
                                  <a:pt x="605" y="345"/>
                                </a:lnTo>
                                <a:lnTo>
                                  <a:pt x="601" y="349"/>
                                </a:lnTo>
                                <a:lnTo>
                                  <a:pt x="609" y="329"/>
                                </a:lnTo>
                                <a:lnTo>
                                  <a:pt x="608" y="332"/>
                                </a:lnTo>
                                <a:lnTo>
                                  <a:pt x="608" y="37"/>
                                </a:lnTo>
                                <a:lnTo>
                                  <a:pt x="609" y="40"/>
                                </a:lnTo>
                                <a:lnTo>
                                  <a:pt x="601" y="20"/>
                                </a:lnTo>
                                <a:lnTo>
                                  <a:pt x="605" y="25"/>
                                </a:lnTo>
                                <a:lnTo>
                                  <a:pt x="585" y="16"/>
                                </a:lnTo>
                                <a:lnTo>
                                  <a:pt x="588" y="16"/>
                                </a:lnTo>
                                <a:lnTo>
                                  <a:pt x="37" y="16"/>
                                </a:lnTo>
                                <a:lnTo>
                                  <a:pt x="41" y="16"/>
                                </a:lnTo>
                                <a:lnTo>
                                  <a:pt x="21" y="25"/>
                                </a:lnTo>
                                <a:lnTo>
                                  <a:pt x="25" y="21"/>
                                </a:lnTo>
                                <a:lnTo>
                                  <a:pt x="16" y="41"/>
                                </a:lnTo>
                                <a:lnTo>
                                  <a:pt x="16" y="37"/>
                                </a:lnTo>
                                <a:lnTo>
                                  <a:pt x="16" y="332"/>
                                </a:lnTo>
                                <a:close/>
                              </a:path>
                            </a:pathLst>
                          </a:custGeom>
                          <a:solidFill>
                            <a:srgbClr val="95B3D7"/>
                          </a:solidFill>
                          <a:ln w="635">
                            <a:solidFill>
                              <a:srgbClr val="95B3D7"/>
                            </a:solidFill>
                            <a:round/>
                            <a:headEnd/>
                            <a:tailEnd/>
                          </a:ln>
                        </wps:spPr>
                        <wps:bodyPr rot="0" vert="horz" wrap="square" lIns="91440" tIns="45720" rIns="91440" bIns="45720" anchor="t" anchorCtr="0" upright="1">
                          <a:noAutofit/>
                        </wps:bodyPr>
                      </wps:wsp>
                      <wps:wsp>
                        <wps:cNvPr id="290" name="Rectangle 2654"/>
                        <wps:cNvSpPr>
                          <a:spLocks noChangeArrowheads="1"/>
                        </wps:cNvSpPr>
                        <wps:spPr bwMode="auto">
                          <a:xfrm>
                            <a:off x="2418015" y="5708062"/>
                            <a:ext cx="122001"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5B9DC" w14:textId="77777777" w:rsidR="00A71D13" w:rsidRDefault="00A71D13" w:rsidP="003F6BDF">
                              <w:r>
                                <w:rPr>
                                  <w:rFonts w:ascii="Calibri" w:hAnsi="Calibri" w:cs="Calibri"/>
                                  <w:b/>
                                  <w:bCs/>
                                  <w:color w:val="000000"/>
                                  <w:sz w:val="16"/>
                                  <w:szCs w:val="16"/>
                                </w:rPr>
                                <w:t>No</w:t>
                              </w:r>
                            </w:p>
                          </w:txbxContent>
                        </wps:txbx>
                        <wps:bodyPr rot="0" vert="horz" wrap="none" lIns="0" tIns="0" rIns="0" bIns="0" anchor="t" anchorCtr="0" upright="1">
                          <a:spAutoFit/>
                        </wps:bodyPr>
                      </wps:wsp>
                      <wps:wsp>
                        <wps:cNvPr id="291" name="Freeform 2655"/>
                        <wps:cNvSpPr>
                          <a:spLocks/>
                        </wps:cNvSpPr>
                        <wps:spPr bwMode="auto">
                          <a:xfrm>
                            <a:off x="1076307" y="2613028"/>
                            <a:ext cx="1231908" cy="621607"/>
                          </a:xfrm>
                          <a:custGeom>
                            <a:avLst/>
                            <a:gdLst>
                              <a:gd name="T0" fmla="*/ 0 w 1940"/>
                              <a:gd name="T1" fmla="*/ 311150 h 979"/>
                              <a:gd name="T2" fmla="*/ 615950 w 1940"/>
                              <a:gd name="T3" fmla="*/ 0 h 979"/>
                              <a:gd name="T4" fmla="*/ 1231900 w 1940"/>
                              <a:gd name="T5" fmla="*/ 311150 h 979"/>
                              <a:gd name="T6" fmla="*/ 615950 w 1940"/>
                              <a:gd name="T7" fmla="*/ 621665 h 979"/>
                              <a:gd name="T8" fmla="*/ 0 w 1940"/>
                              <a:gd name="T9" fmla="*/ 311150 h 9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40" h="979">
                                <a:moveTo>
                                  <a:pt x="0" y="490"/>
                                </a:moveTo>
                                <a:lnTo>
                                  <a:pt x="970" y="0"/>
                                </a:lnTo>
                                <a:lnTo>
                                  <a:pt x="1940" y="490"/>
                                </a:lnTo>
                                <a:lnTo>
                                  <a:pt x="970" y="979"/>
                                </a:lnTo>
                                <a:lnTo>
                                  <a:pt x="0"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656"/>
                        <wps:cNvSpPr>
                          <a:spLocks noEditPoints="1"/>
                        </wps:cNvSpPr>
                        <wps:spPr bwMode="auto">
                          <a:xfrm>
                            <a:off x="1066107" y="2608528"/>
                            <a:ext cx="1252208" cy="631207"/>
                          </a:xfrm>
                          <a:custGeom>
                            <a:avLst/>
                            <a:gdLst>
                              <a:gd name="T0" fmla="*/ 0 w 1972"/>
                              <a:gd name="T1" fmla="*/ 315595 h 994"/>
                              <a:gd name="T2" fmla="*/ 626110 w 1972"/>
                              <a:gd name="T3" fmla="*/ 0 h 994"/>
                              <a:gd name="T4" fmla="*/ 1252220 w 1972"/>
                              <a:gd name="T5" fmla="*/ 315595 h 994"/>
                              <a:gd name="T6" fmla="*/ 626110 w 1972"/>
                              <a:gd name="T7" fmla="*/ 631190 h 994"/>
                              <a:gd name="T8" fmla="*/ 0 w 1972"/>
                              <a:gd name="T9" fmla="*/ 315595 h 994"/>
                              <a:gd name="T10" fmla="*/ 628015 w 1972"/>
                              <a:gd name="T11" fmla="*/ 622300 h 994"/>
                              <a:gd name="T12" fmla="*/ 624205 w 1972"/>
                              <a:gd name="T13" fmla="*/ 622300 h 994"/>
                              <a:gd name="T14" fmla="*/ 1240790 w 1972"/>
                              <a:gd name="T15" fmla="*/ 311150 h 994"/>
                              <a:gd name="T16" fmla="*/ 1240790 w 1972"/>
                              <a:gd name="T17" fmla="*/ 320040 h 994"/>
                              <a:gd name="T18" fmla="*/ 624205 w 1972"/>
                              <a:gd name="T19" fmla="*/ 8890 h 994"/>
                              <a:gd name="T20" fmla="*/ 628015 w 1972"/>
                              <a:gd name="T21" fmla="*/ 8890 h 994"/>
                              <a:gd name="T22" fmla="*/ 12065 w 1972"/>
                              <a:gd name="T23" fmla="*/ 320040 h 994"/>
                              <a:gd name="T24" fmla="*/ 12065 w 1972"/>
                              <a:gd name="T25" fmla="*/ 311150 h 994"/>
                              <a:gd name="T26" fmla="*/ 628015 w 1972"/>
                              <a:gd name="T27" fmla="*/ 622300 h 9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972" h="994">
                                <a:moveTo>
                                  <a:pt x="0" y="497"/>
                                </a:moveTo>
                                <a:lnTo>
                                  <a:pt x="986" y="0"/>
                                </a:lnTo>
                                <a:lnTo>
                                  <a:pt x="1972" y="497"/>
                                </a:lnTo>
                                <a:lnTo>
                                  <a:pt x="986" y="994"/>
                                </a:lnTo>
                                <a:lnTo>
                                  <a:pt x="0" y="497"/>
                                </a:lnTo>
                                <a:close/>
                                <a:moveTo>
                                  <a:pt x="989" y="980"/>
                                </a:moveTo>
                                <a:lnTo>
                                  <a:pt x="983" y="980"/>
                                </a:lnTo>
                                <a:lnTo>
                                  <a:pt x="1954" y="490"/>
                                </a:lnTo>
                                <a:lnTo>
                                  <a:pt x="1954" y="504"/>
                                </a:lnTo>
                                <a:lnTo>
                                  <a:pt x="983" y="14"/>
                                </a:lnTo>
                                <a:lnTo>
                                  <a:pt x="989" y="14"/>
                                </a:lnTo>
                                <a:lnTo>
                                  <a:pt x="19" y="504"/>
                                </a:lnTo>
                                <a:lnTo>
                                  <a:pt x="19" y="490"/>
                                </a:lnTo>
                                <a:lnTo>
                                  <a:pt x="989" y="98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93" name="Rectangle 2657"/>
                        <wps:cNvSpPr>
                          <a:spLocks noChangeArrowheads="1"/>
                        </wps:cNvSpPr>
                        <wps:spPr bwMode="auto">
                          <a:xfrm>
                            <a:off x="1555710" y="2802830"/>
                            <a:ext cx="270502" cy="123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0D00" w14:textId="77777777" w:rsidR="00A71D13" w:rsidRDefault="00A71D13" w:rsidP="003F6BDF">
                              <w:r>
                                <w:rPr>
                                  <w:rFonts w:ascii="Calibri" w:hAnsi="Calibri" w:cs="Calibri"/>
                                  <w:b/>
                                  <w:bCs/>
                                  <w:color w:val="000000"/>
                                  <w:sz w:val="16"/>
                                  <w:szCs w:val="16"/>
                                </w:rPr>
                                <w:t xml:space="preserve">Victim </w:t>
                              </w:r>
                            </w:p>
                          </w:txbxContent>
                        </wps:txbx>
                        <wps:bodyPr rot="0" vert="horz" wrap="none" lIns="0" tIns="0" rIns="0" bIns="0" anchor="t" anchorCtr="0" upright="1">
                          <a:spAutoFit/>
                        </wps:bodyPr>
                      </wps:wsp>
                      <wps:wsp>
                        <wps:cNvPr id="294" name="Rectangle 2658"/>
                        <wps:cNvSpPr>
                          <a:spLocks noChangeArrowheads="1"/>
                        </wps:cNvSpPr>
                        <wps:spPr bwMode="auto">
                          <a:xfrm>
                            <a:off x="1512510" y="2919731"/>
                            <a:ext cx="377202"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E979B" w14:textId="77777777" w:rsidR="00A71D13" w:rsidRDefault="00A71D13" w:rsidP="003F6BDF">
                              <w:proofErr w:type="gramStart"/>
                              <w:r>
                                <w:rPr>
                                  <w:rFonts w:ascii="Calibri" w:hAnsi="Calibri" w:cs="Calibri"/>
                                  <w:b/>
                                  <w:bCs/>
                                  <w:color w:val="000000"/>
                                  <w:sz w:val="16"/>
                                  <w:szCs w:val="16"/>
                                </w:rPr>
                                <w:t>tests</w:t>
                              </w:r>
                              <w:proofErr w:type="gramEnd"/>
                              <w:r>
                                <w:rPr>
                                  <w:rFonts w:ascii="Calibri" w:hAnsi="Calibri" w:cs="Calibri"/>
                                  <w:b/>
                                  <w:bCs/>
                                  <w:color w:val="000000"/>
                                  <w:sz w:val="16"/>
                                  <w:szCs w:val="16"/>
                                </w:rPr>
                                <w:t xml:space="preserve"> HIV </w:t>
                              </w:r>
                            </w:p>
                          </w:txbxContent>
                        </wps:txbx>
                        <wps:bodyPr rot="0" vert="horz" wrap="none" lIns="0" tIns="0" rIns="0" bIns="0" anchor="t" anchorCtr="0" upright="1">
                          <a:spAutoFit/>
                        </wps:bodyPr>
                      </wps:wsp>
                      <wps:wsp>
                        <wps:cNvPr id="295" name="Rectangle 2659"/>
                        <wps:cNvSpPr>
                          <a:spLocks noChangeArrowheads="1"/>
                        </wps:cNvSpPr>
                        <wps:spPr bwMode="auto">
                          <a:xfrm>
                            <a:off x="1512510" y="3037233"/>
                            <a:ext cx="381002" cy="12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81FE" w14:textId="77777777" w:rsidR="00A71D13" w:rsidRDefault="00A71D13" w:rsidP="003F6BDF">
                              <w:r>
                                <w:rPr>
                                  <w:rFonts w:ascii="Calibri" w:hAnsi="Calibri" w:cs="Calibri"/>
                                  <w:b/>
                                  <w:bCs/>
                                  <w:color w:val="000000"/>
                                  <w:sz w:val="16"/>
                                  <w:szCs w:val="16"/>
                                </w:rPr>
                                <w:t>Positive?</w:t>
                              </w:r>
                            </w:p>
                          </w:txbxContent>
                        </wps:txbx>
                        <wps:bodyPr rot="0" vert="horz" wrap="none" lIns="0" tIns="0" rIns="0" bIns="0" anchor="t" anchorCtr="0" upright="1">
                          <a:spAutoFit/>
                        </wps:bodyPr>
                      </wps:wsp>
                      <pic:pic xmlns:pic="http://schemas.openxmlformats.org/drawingml/2006/picture">
                        <pic:nvPicPr>
                          <pic:cNvPr id="296" name="Picture 266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41904" y="3541338"/>
                            <a:ext cx="2213014" cy="783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66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41904" y="3541338"/>
                            <a:ext cx="2213014" cy="783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8" name="Picture 266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37805" y="3586439"/>
                            <a:ext cx="2039013" cy="684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266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37805" y="3586439"/>
                            <a:ext cx="2039013" cy="684607"/>
                          </a:xfrm>
                          <a:prstGeom prst="rect">
                            <a:avLst/>
                          </a:prstGeom>
                          <a:noFill/>
                          <a:extLst>
                            <a:ext uri="{909E8E84-426E-40dd-AFC4-6F175D3DCCD1}">
                              <a14:hiddenFill xmlns:a14="http://schemas.microsoft.com/office/drawing/2010/main">
                                <a:solidFill>
                                  <a:srgbClr val="FFFFFF"/>
                                </a:solidFill>
                              </a14:hiddenFill>
                            </a:ext>
                          </a:extLst>
                        </pic:spPr>
                      </pic:pic>
                      <wps:wsp>
                        <wps:cNvPr id="303" name="Freeform 2664"/>
                        <wps:cNvSpPr>
                          <a:spLocks/>
                        </wps:cNvSpPr>
                        <wps:spPr bwMode="auto">
                          <a:xfrm>
                            <a:off x="581604" y="3622039"/>
                            <a:ext cx="2187014" cy="756908"/>
                          </a:xfrm>
                          <a:custGeom>
                            <a:avLst/>
                            <a:gdLst>
                              <a:gd name="T0" fmla="*/ 0 w 4032"/>
                              <a:gd name="T1" fmla="*/ 61950 h 1344"/>
                              <a:gd name="T2" fmla="*/ 59664 w 4032"/>
                              <a:gd name="T3" fmla="*/ 0 h 1344"/>
                              <a:gd name="T4" fmla="*/ 59664 w 4032"/>
                              <a:gd name="T5" fmla="*/ 0 h 1344"/>
                              <a:gd name="T6" fmla="*/ 59664 w 4032"/>
                              <a:gd name="T7" fmla="*/ 0 h 1344"/>
                              <a:gd name="T8" fmla="*/ 2127276 w 4032"/>
                              <a:gd name="T9" fmla="*/ 0 h 1344"/>
                              <a:gd name="T10" fmla="*/ 2127276 w 4032"/>
                              <a:gd name="T11" fmla="*/ 0 h 1344"/>
                              <a:gd name="T12" fmla="*/ 2186940 w 4032"/>
                              <a:gd name="T13" fmla="*/ 61950 h 1344"/>
                              <a:gd name="T14" fmla="*/ 2186940 w 4032"/>
                              <a:gd name="T15" fmla="*/ 61950 h 1344"/>
                              <a:gd name="T16" fmla="*/ 2186940 w 4032"/>
                              <a:gd name="T17" fmla="*/ 61950 h 1344"/>
                              <a:gd name="T18" fmla="*/ 2186940 w 4032"/>
                              <a:gd name="T19" fmla="*/ 694970 h 1344"/>
                              <a:gd name="T20" fmla="*/ 2186940 w 4032"/>
                              <a:gd name="T21" fmla="*/ 694970 h 1344"/>
                              <a:gd name="T22" fmla="*/ 2127276 w 4032"/>
                              <a:gd name="T23" fmla="*/ 756920 h 1344"/>
                              <a:gd name="T24" fmla="*/ 2127276 w 4032"/>
                              <a:gd name="T25" fmla="*/ 756920 h 1344"/>
                              <a:gd name="T26" fmla="*/ 2127276 w 4032"/>
                              <a:gd name="T27" fmla="*/ 756920 h 1344"/>
                              <a:gd name="T28" fmla="*/ 59664 w 4032"/>
                              <a:gd name="T29" fmla="*/ 756920 h 1344"/>
                              <a:gd name="T30" fmla="*/ 59664 w 4032"/>
                              <a:gd name="T31" fmla="*/ 756920 h 1344"/>
                              <a:gd name="T32" fmla="*/ 0 w 4032"/>
                              <a:gd name="T33" fmla="*/ 694970 h 1344"/>
                              <a:gd name="T34" fmla="*/ 0 w 4032"/>
                              <a:gd name="T35" fmla="*/ 694970 h 1344"/>
                              <a:gd name="T36" fmla="*/ 0 w 4032"/>
                              <a:gd name="T37" fmla="*/ 61950 h 134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032" h="1344">
                                <a:moveTo>
                                  <a:pt x="0" y="110"/>
                                </a:moveTo>
                                <a:cubicBezTo>
                                  <a:pt x="0" y="50"/>
                                  <a:pt x="50" y="0"/>
                                  <a:pt x="110" y="0"/>
                                </a:cubicBezTo>
                                <a:cubicBezTo>
                                  <a:pt x="110" y="0"/>
                                  <a:pt x="110" y="0"/>
                                  <a:pt x="110" y="0"/>
                                </a:cubicBezTo>
                                <a:lnTo>
                                  <a:pt x="110" y="0"/>
                                </a:lnTo>
                                <a:lnTo>
                                  <a:pt x="3922" y="0"/>
                                </a:lnTo>
                                <a:cubicBezTo>
                                  <a:pt x="3983" y="0"/>
                                  <a:pt x="4032" y="50"/>
                                  <a:pt x="4032" y="110"/>
                                </a:cubicBezTo>
                                <a:cubicBezTo>
                                  <a:pt x="4032" y="110"/>
                                  <a:pt x="4032" y="110"/>
                                  <a:pt x="4032" y="110"/>
                                </a:cubicBezTo>
                                <a:lnTo>
                                  <a:pt x="4032" y="110"/>
                                </a:lnTo>
                                <a:lnTo>
                                  <a:pt x="4032" y="1234"/>
                                </a:lnTo>
                                <a:cubicBezTo>
                                  <a:pt x="4032" y="1295"/>
                                  <a:pt x="3983" y="1344"/>
                                  <a:pt x="3922" y="1344"/>
                                </a:cubicBezTo>
                                <a:cubicBezTo>
                                  <a:pt x="3922" y="1344"/>
                                  <a:pt x="3922" y="1344"/>
                                  <a:pt x="3922" y="1344"/>
                                </a:cubicBezTo>
                                <a:lnTo>
                                  <a:pt x="3922" y="1344"/>
                                </a:lnTo>
                                <a:lnTo>
                                  <a:pt x="110" y="1344"/>
                                </a:lnTo>
                                <a:cubicBezTo>
                                  <a:pt x="50" y="1344"/>
                                  <a:pt x="0" y="1295"/>
                                  <a:pt x="0" y="1234"/>
                                </a:cubicBezTo>
                                <a:cubicBezTo>
                                  <a:pt x="0" y="1234"/>
                                  <a:pt x="0" y="1234"/>
                                  <a:pt x="0" y="1234"/>
                                </a:cubicBezTo>
                                <a:lnTo>
                                  <a:pt x="0" y="11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04" name="Freeform 2665"/>
                        <wps:cNvSpPr>
                          <a:spLocks noEditPoints="1"/>
                        </wps:cNvSpPr>
                        <wps:spPr bwMode="auto">
                          <a:xfrm>
                            <a:off x="577204" y="3617539"/>
                            <a:ext cx="2195214" cy="765908"/>
                          </a:xfrm>
                          <a:custGeom>
                            <a:avLst/>
                            <a:gdLst>
                              <a:gd name="T0" fmla="*/ 542 w 4048"/>
                              <a:gd name="T1" fmla="*/ 65882 h 1360"/>
                              <a:gd name="T2" fmla="*/ 5965 w 4048"/>
                              <a:gd name="T3" fmla="*/ 40543 h 1360"/>
                              <a:gd name="T4" fmla="*/ 20065 w 4048"/>
                              <a:gd name="T5" fmla="*/ 19708 h 1360"/>
                              <a:gd name="T6" fmla="*/ 40672 w 4048"/>
                              <a:gd name="T7" fmla="*/ 5631 h 1360"/>
                              <a:gd name="T8" fmla="*/ 63990 w 4048"/>
                              <a:gd name="T9" fmla="*/ 0 h 1360"/>
                              <a:gd name="T10" fmla="*/ 2132289 w 4048"/>
                              <a:gd name="T11" fmla="*/ 563 h 1360"/>
                              <a:gd name="T12" fmla="*/ 2157235 w 4048"/>
                              <a:gd name="T13" fmla="*/ 6194 h 1360"/>
                              <a:gd name="T14" fmla="*/ 2177299 w 4048"/>
                              <a:gd name="T15" fmla="*/ 20835 h 1360"/>
                              <a:gd name="T16" fmla="*/ 2190314 w 4048"/>
                              <a:gd name="T17" fmla="*/ 42232 h 1360"/>
                              <a:gd name="T18" fmla="*/ 2195195 w 4048"/>
                              <a:gd name="T19" fmla="*/ 66445 h 1360"/>
                              <a:gd name="T20" fmla="*/ 2195195 w 4048"/>
                              <a:gd name="T21" fmla="*/ 700491 h 1360"/>
                              <a:gd name="T22" fmla="*/ 2189772 w 4048"/>
                              <a:gd name="T23" fmla="*/ 726393 h 1360"/>
                              <a:gd name="T24" fmla="*/ 2176215 w 4048"/>
                              <a:gd name="T25" fmla="*/ 747228 h 1360"/>
                              <a:gd name="T26" fmla="*/ 2155608 w 4048"/>
                              <a:gd name="T27" fmla="*/ 760742 h 1360"/>
                              <a:gd name="T28" fmla="*/ 2131205 w 4048"/>
                              <a:gd name="T29" fmla="*/ 765810 h 1360"/>
                              <a:gd name="T30" fmla="*/ 63448 w 4048"/>
                              <a:gd name="T31" fmla="*/ 765810 h 1360"/>
                              <a:gd name="T32" fmla="*/ 39045 w 4048"/>
                              <a:gd name="T33" fmla="*/ 760179 h 1360"/>
                              <a:gd name="T34" fmla="*/ 18980 w 4048"/>
                              <a:gd name="T35" fmla="*/ 746102 h 1360"/>
                              <a:gd name="T36" fmla="*/ 5423 w 4048"/>
                              <a:gd name="T37" fmla="*/ 724704 h 1360"/>
                              <a:gd name="T38" fmla="*/ 0 w 4048"/>
                              <a:gd name="T39" fmla="*/ 699365 h 1360"/>
                              <a:gd name="T40" fmla="*/ 8677 w 4048"/>
                              <a:gd name="T41" fmla="*/ 699365 h 1360"/>
                              <a:gd name="T42" fmla="*/ 13557 w 4048"/>
                              <a:gd name="T43" fmla="*/ 723015 h 1360"/>
                              <a:gd name="T44" fmla="*/ 26030 w 4048"/>
                              <a:gd name="T45" fmla="*/ 741034 h 1360"/>
                              <a:gd name="T46" fmla="*/ 43926 w 4048"/>
                              <a:gd name="T47" fmla="*/ 752859 h 1360"/>
                              <a:gd name="T48" fmla="*/ 65075 w 4048"/>
                              <a:gd name="T49" fmla="*/ 757364 h 1360"/>
                              <a:gd name="T50" fmla="*/ 2131205 w 4048"/>
                              <a:gd name="T51" fmla="*/ 756800 h 1360"/>
                              <a:gd name="T52" fmla="*/ 2153981 w 4048"/>
                              <a:gd name="T53" fmla="*/ 752296 h 1360"/>
                              <a:gd name="T54" fmla="*/ 2171334 w 4048"/>
                              <a:gd name="T55" fmla="*/ 739908 h 1360"/>
                              <a:gd name="T56" fmla="*/ 2182722 w 4048"/>
                              <a:gd name="T57" fmla="*/ 721325 h 1360"/>
                              <a:gd name="T58" fmla="*/ 2187061 w 4048"/>
                              <a:gd name="T59" fmla="*/ 698802 h 1360"/>
                              <a:gd name="T60" fmla="*/ 2186518 w 4048"/>
                              <a:gd name="T61" fmla="*/ 66445 h 1360"/>
                              <a:gd name="T62" fmla="*/ 2182180 w 4048"/>
                              <a:gd name="T63" fmla="*/ 43921 h 1360"/>
                              <a:gd name="T64" fmla="*/ 2170250 w 4048"/>
                              <a:gd name="T65" fmla="*/ 25902 h 1360"/>
                              <a:gd name="T66" fmla="*/ 2152354 w 4048"/>
                              <a:gd name="T67" fmla="*/ 13514 h 1360"/>
                              <a:gd name="T68" fmla="*/ 2130662 w 4048"/>
                              <a:gd name="T69" fmla="*/ 9010 h 1360"/>
                              <a:gd name="T70" fmla="*/ 63990 w 4048"/>
                              <a:gd name="T71" fmla="*/ 9010 h 1360"/>
                              <a:gd name="T72" fmla="*/ 42299 w 4048"/>
                              <a:gd name="T73" fmla="*/ 14077 h 1360"/>
                              <a:gd name="T74" fmla="*/ 24945 w 4048"/>
                              <a:gd name="T75" fmla="*/ 27029 h 1360"/>
                              <a:gd name="T76" fmla="*/ 13015 w 4048"/>
                              <a:gd name="T77" fmla="*/ 45611 h 1360"/>
                              <a:gd name="T78" fmla="*/ 8677 w 4048"/>
                              <a:gd name="T79" fmla="*/ 67571 h 1360"/>
                              <a:gd name="T80" fmla="*/ 8677 w 4048"/>
                              <a:gd name="T81" fmla="*/ 699365 h 136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048" h="1360">
                                <a:moveTo>
                                  <a:pt x="0" y="118"/>
                                </a:moveTo>
                                <a:cubicBezTo>
                                  <a:pt x="0" y="118"/>
                                  <a:pt x="1" y="117"/>
                                  <a:pt x="1" y="117"/>
                                </a:cubicBezTo>
                                <a:lnTo>
                                  <a:pt x="10" y="75"/>
                                </a:lnTo>
                                <a:cubicBezTo>
                                  <a:pt x="10" y="74"/>
                                  <a:pt x="10" y="73"/>
                                  <a:pt x="11" y="72"/>
                                </a:cubicBezTo>
                                <a:lnTo>
                                  <a:pt x="35" y="37"/>
                                </a:lnTo>
                                <a:cubicBezTo>
                                  <a:pt x="35" y="36"/>
                                  <a:pt x="36" y="35"/>
                                  <a:pt x="37" y="35"/>
                                </a:cubicBezTo>
                                <a:lnTo>
                                  <a:pt x="72" y="11"/>
                                </a:lnTo>
                                <a:cubicBezTo>
                                  <a:pt x="73" y="10"/>
                                  <a:pt x="74" y="10"/>
                                  <a:pt x="75" y="10"/>
                                </a:cubicBezTo>
                                <a:lnTo>
                                  <a:pt x="117" y="1"/>
                                </a:lnTo>
                                <a:cubicBezTo>
                                  <a:pt x="117" y="1"/>
                                  <a:pt x="118" y="0"/>
                                  <a:pt x="118" y="0"/>
                                </a:cubicBezTo>
                                <a:lnTo>
                                  <a:pt x="3930" y="0"/>
                                </a:lnTo>
                                <a:cubicBezTo>
                                  <a:pt x="3931" y="0"/>
                                  <a:pt x="3932" y="1"/>
                                  <a:pt x="3932" y="1"/>
                                </a:cubicBezTo>
                                <a:lnTo>
                                  <a:pt x="3975" y="10"/>
                                </a:lnTo>
                                <a:cubicBezTo>
                                  <a:pt x="3976" y="10"/>
                                  <a:pt x="3977" y="10"/>
                                  <a:pt x="3978" y="11"/>
                                </a:cubicBezTo>
                                <a:lnTo>
                                  <a:pt x="4013" y="35"/>
                                </a:lnTo>
                                <a:cubicBezTo>
                                  <a:pt x="4014" y="35"/>
                                  <a:pt x="4015" y="36"/>
                                  <a:pt x="4015" y="37"/>
                                </a:cubicBezTo>
                                <a:lnTo>
                                  <a:pt x="4038" y="72"/>
                                </a:lnTo>
                                <a:cubicBezTo>
                                  <a:pt x="4039" y="73"/>
                                  <a:pt x="4039" y="74"/>
                                  <a:pt x="4039" y="75"/>
                                </a:cubicBezTo>
                                <a:lnTo>
                                  <a:pt x="4048" y="117"/>
                                </a:lnTo>
                                <a:cubicBezTo>
                                  <a:pt x="4048" y="117"/>
                                  <a:pt x="4048" y="118"/>
                                  <a:pt x="4048" y="118"/>
                                </a:cubicBezTo>
                                <a:lnTo>
                                  <a:pt x="4048" y="1242"/>
                                </a:lnTo>
                                <a:cubicBezTo>
                                  <a:pt x="4048" y="1243"/>
                                  <a:pt x="4048" y="1244"/>
                                  <a:pt x="4048" y="1244"/>
                                </a:cubicBezTo>
                                <a:lnTo>
                                  <a:pt x="4039" y="1287"/>
                                </a:lnTo>
                                <a:cubicBezTo>
                                  <a:pt x="4039" y="1288"/>
                                  <a:pt x="4039" y="1289"/>
                                  <a:pt x="4038" y="1290"/>
                                </a:cubicBezTo>
                                <a:lnTo>
                                  <a:pt x="4015" y="1325"/>
                                </a:lnTo>
                                <a:cubicBezTo>
                                  <a:pt x="4015" y="1326"/>
                                  <a:pt x="4014" y="1327"/>
                                  <a:pt x="4013" y="1327"/>
                                </a:cubicBezTo>
                                <a:lnTo>
                                  <a:pt x="3978" y="1350"/>
                                </a:lnTo>
                                <a:cubicBezTo>
                                  <a:pt x="3977" y="1351"/>
                                  <a:pt x="3976" y="1351"/>
                                  <a:pt x="3975" y="1351"/>
                                </a:cubicBezTo>
                                <a:lnTo>
                                  <a:pt x="3932" y="1360"/>
                                </a:lnTo>
                                <a:cubicBezTo>
                                  <a:pt x="3932" y="1360"/>
                                  <a:pt x="3931" y="1360"/>
                                  <a:pt x="3930" y="1360"/>
                                </a:cubicBezTo>
                                <a:lnTo>
                                  <a:pt x="118" y="1360"/>
                                </a:lnTo>
                                <a:cubicBezTo>
                                  <a:pt x="118" y="1360"/>
                                  <a:pt x="117" y="1360"/>
                                  <a:pt x="117" y="1360"/>
                                </a:cubicBezTo>
                                <a:lnTo>
                                  <a:pt x="75" y="1351"/>
                                </a:lnTo>
                                <a:cubicBezTo>
                                  <a:pt x="74" y="1351"/>
                                  <a:pt x="73" y="1351"/>
                                  <a:pt x="72" y="1350"/>
                                </a:cubicBezTo>
                                <a:lnTo>
                                  <a:pt x="37" y="1327"/>
                                </a:lnTo>
                                <a:cubicBezTo>
                                  <a:pt x="36" y="1327"/>
                                  <a:pt x="35" y="1326"/>
                                  <a:pt x="35" y="1325"/>
                                </a:cubicBezTo>
                                <a:lnTo>
                                  <a:pt x="11" y="1290"/>
                                </a:lnTo>
                                <a:cubicBezTo>
                                  <a:pt x="10" y="1289"/>
                                  <a:pt x="10" y="1288"/>
                                  <a:pt x="10" y="1287"/>
                                </a:cubicBezTo>
                                <a:lnTo>
                                  <a:pt x="1" y="1244"/>
                                </a:lnTo>
                                <a:cubicBezTo>
                                  <a:pt x="1" y="1244"/>
                                  <a:pt x="0" y="1243"/>
                                  <a:pt x="0" y="1242"/>
                                </a:cubicBezTo>
                                <a:lnTo>
                                  <a:pt x="0" y="118"/>
                                </a:lnTo>
                                <a:close/>
                                <a:moveTo>
                                  <a:pt x="16" y="1242"/>
                                </a:moveTo>
                                <a:lnTo>
                                  <a:pt x="16" y="1241"/>
                                </a:lnTo>
                                <a:lnTo>
                                  <a:pt x="25" y="1284"/>
                                </a:lnTo>
                                <a:lnTo>
                                  <a:pt x="24" y="1281"/>
                                </a:lnTo>
                                <a:lnTo>
                                  <a:pt x="48" y="1316"/>
                                </a:lnTo>
                                <a:lnTo>
                                  <a:pt x="46" y="1314"/>
                                </a:lnTo>
                                <a:lnTo>
                                  <a:pt x="81" y="1337"/>
                                </a:lnTo>
                                <a:lnTo>
                                  <a:pt x="78" y="1336"/>
                                </a:lnTo>
                                <a:lnTo>
                                  <a:pt x="120" y="1345"/>
                                </a:lnTo>
                                <a:lnTo>
                                  <a:pt x="118" y="1344"/>
                                </a:lnTo>
                                <a:lnTo>
                                  <a:pt x="3930" y="1344"/>
                                </a:lnTo>
                                <a:lnTo>
                                  <a:pt x="3929" y="1345"/>
                                </a:lnTo>
                                <a:lnTo>
                                  <a:pt x="3972" y="1336"/>
                                </a:lnTo>
                                <a:lnTo>
                                  <a:pt x="3969" y="1337"/>
                                </a:lnTo>
                                <a:lnTo>
                                  <a:pt x="4004" y="1314"/>
                                </a:lnTo>
                                <a:lnTo>
                                  <a:pt x="4002" y="1316"/>
                                </a:lnTo>
                                <a:lnTo>
                                  <a:pt x="4025" y="1281"/>
                                </a:lnTo>
                                <a:lnTo>
                                  <a:pt x="4024" y="1284"/>
                                </a:lnTo>
                                <a:lnTo>
                                  <a:pt x="4033" y="1241"/>
                                </a:lnTo>
                                <a:lnTo>
                                  <a:pt x="4032" y="1242"/>
                                </a:lnTo>
                                <a:lnTo>
                                  <a:pt x="4032" y="118"/>
                                </a:lnTo>
                                <a:lnTo>
                                  <a:pt x="4033" y="120"/>
                                </a:lnTo>
                                <a:lnTo>
                                  <a:pt x="4024" y="78"/>
                                </a:lnTo>
                                <a:lnTo>
                                  <a:pt x="4025" y="81"/>
                                </a:lnTo>
                                <a:lnTo>
                                  <a:pt x="4002" y="46"/>
                                </a:lnTo>
                                <a:lnTo>
                                  <a:pt x="4004" y="48"/>
                                </a:lnTo>
                                <a:lnTo>
                                  <a:pt x="3969" y="24"/>
                                </a:lnTo>
                                <a:lnTo>
                                  <a:pt x="3972" y="25"/>
                                </a:lnTo>
                                <a:lnTo>
                                  <a:pt x="3929" y="16"/>
                                </a:lnTo>
                                <a:lnTo>
                                  <a:pt x="3930" y="16"/>
                                </a:lnTo>
                                <a:lnTo>
                                  <a:pt x="118" y="16"/>
                                </a:lnTo>
                                <a:lnTo>
                                  <a:pt x="120" y="16"/>
                                </a:lnTo>
                                <a:lnTo>
                                  <a:pt x="78" y="25"/>
                                </a:lnTo>
                                <a:lnTo>
                                  <a:pt x="81" y="24"/>
                                </a:lnTo>
                                <a:lnTo>
                                  <a:pt x="46" y="48"/>
                                </a:lnTo>
                                <a:lnTo>
                                  <a:pt x="48" y="46"/>
                                </a:lnTo>
                                <a:lnTo>
                                  <a:pt x="24" y="81"/>
                                </a:lnTo>
                                <a:lnTo>
                                  <a:pt x="25" y="78"/>
                                </a:lnTo>
                                <a:lnTo>
                                  <a:pt x="16" y="120"/>
                                </a:lnTo>
                                <a:lnTo>
                                  <a:pt x="16" y="118"/>
                                </a:lnTo>
                                <a:lnTo>
                                  <a:pt x="16" y="124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5" name="Rectangle 2666"/>
                        <wps:cNvSpPr>
                          <a:spLocks noChangeArrowheads="1"/>
                        </wps:cNvSpPr>
                        <wps:spPr bwMode="auto">
                          <a:xfrm>
                            <a:off x="734605" y="3692540"/>
                            <a:ext cx="2007913"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3B54C" w14:textId="77777777" w:rsidR="00A71D13" w:rsidRDefault="00A71D13" w:rsidP="003F6BDF">
                              <w:r>
                                <w:rPr>
                                  <w:rFonts w:ascii="Arial" w:hAnsi="Arial" w:cs="Arial"/>
                                  <w:color w:val="000000"/>
                                  <w:sz w:val="18"/>
                                  <w:szCs w:val="18"/>
                                </w:rPr>
                                <w:t xml:space="preserve">Blood or body fluid exposure via broken </w:t>
                              </w:r>
                            </w:p>
                          </w:txbxContent>
                        </wps:txbx>
                        <wps:bodyPr rot="0" vert="horz" wrap="none" lIns="0" tIns="0" rIns="0" bIns="0" anchor="t" anchorCtr="0" upright="1">
                          <a:spAutoFit/>
                        </wps:bodyPr>
                      </wps:wsp>
                      <wps:wsp>
                        <wps:cNvPr id="3136" name="Rectangle 2667"/>
                        <wps:cNvSpPr>
                          <a:spLocks noChangeArrowheads="1"/>
                        </wps:cNvSpPr>
                        <wps:spPr bwMode="auto">
                          <a:xfrm>
                            <a:off x="821605" y="3818841"/>
                            <a:ext cx="1887312"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4E061" w14:textId="77777777" w:rsidR="00A71D13" w:rsidRDefault="00A71D13" w:rsidP="003F6BDF">
                              <w:proofErr w:type="gramStart"/>
                              <w:r>
                                <w:rPr>
                                  <w:rFonts w:ascii="Arial" w:hAnsi="Arial" w:cs="Arial"/>
                                  <w:color w:val="000000"/>
                                  <w:sz w:val="18"/>
                                  <w:szCs w:val="18"/>
                                </w:rPr>
                                <w:t>skin</w:t>
                              </w:r>
                              <w:proofErr w:type="gramEnd"/>
                              <w:r>
                                <w:rPr>
                                  <w:rFonts w:ascii="Arial" w:hAnsi="Arial" w:cs="Arial"/>
                                  <w:color w:val="000000"/>
                                  <w:sz w:val="18"/>
                                  <w:szCs w:val="18"/>
                                </w:rPr>
                                <w:t xml:space="preserve">, mucosal splash, needle stick, or </w:t>
                              </w:r>
                            </w:p>
                          </w:txbxContent>
                        </wps:txbx>
                        <wps:bodyPr rot="0" vert="horz" wrap="none" lIns="0" tIns="0" rIns="0" bIns="0" anchor="t" anchorCtr="0" upright="1">
                          <a:spAutoFit/>
                        </wps:bodyPr>
                      </wps:wsp>
                      <wps:wsp>
                        <wps:cNvPr id="3137" name="Rectangle 2668"/>
                        <wps:cNvSpPr>
                          <a:spLocks noChangeArrowheads="1"/>
                        </wps:cNvSpPr>
                        <wps:spPr bwMode="auto">
                          <a:xfrm>
                            <a:off x="760705" y="3945243"/>
                            <a:ext cx="1985613"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B792" w14:textId="77777777" w:rsidR="00A71D13" w:rsidRDefault="00A71D13" w:rsidP="003F6BDF">
                              <w:proofErr w:type="gramStart"/>
                              <w:r>
                                <w:rPr>
                                  <w:rFonts w:ascii="Arial" w:hAnsi="Arial" w:cs="Arial"/>
                                  <w:color w:val="000000"/>
                                  <w:sz w:val="18"/>
                                  <w:szCs w:val="18"/>
                                </w:rPr>
                                <w:t>exposure</w:t>
                              </w:r>
                              <w:proofErr w:type="gramEnd"/>
                              <w:r>
                                <w:rPr>
                                  <w:rFonts w:ascii="Arial" w:hAnsi="Arial" w:cs="Arial"/>
                                  <w:color w:val="000000"/>
                                  <w:sz w:val="18"/>
                                  <w:szCs w:val="18"/>
                                </w:rPr>
                                <w:t xml:space="preserve"> &lt; 72 hrs earlier injury (needle </w:t>
                              </w:r>
                            </w:p>
                          </w:txbxContent>
                        </wps:txbx>
                        <wps:bodyPr rot="0" vert="horz" wrap="none" lIns="0" tIns="0" rIns="0" bIns="0" anchor="t" anchorCtr="0" upright="1">
                          <a:spAutoFit/>
                        </wps:bodyPr>
                      </wps:wsp>
                      <wps:wsp>
                        <wps:cNvPr id="3138" name="Rectangle 2669"/>
                        <wps:cNvSpPr>
                          <a:spLocks noChangeArrowheads="1"/>
                        </wps:cNvSpPr>
                        <wps:spPr bwMode="auto">
                          <a:xfrm>
                            <a:off x="778505" y="4079844"/>
                            <a:ext cx="1963412"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D6D3" w14:textId="77777777" w:rsidR="00A71D13" w:rsidRDefault="00A71D13" w:rsidP="003F6BDF">
                              <w:proofErr w:type="gramStart"/>
                              <w:r>
                                <w:rPr>
                                  <w:rFonts w:ascii="Arial" w:hAnsi="Arial" w:cs="Arial"/>
                                  <w:color w:val="000000"/>
                                  <w:sz w:val="18"/>
                                  <w:szCs w:val="18"/>
                                </w:rPr>
                                <w:t>stick</w:t>
                              </w:r>
                              <w:proofErr w:type="gramEnd"/>
                              <w:r>
                                <w:rPr>
                                  <w:rFonts w:ascii="Arial" w:hAnsi="Arial" w:cs="Arial"/>
                                  <w:color w:val="000000"/>
                                  <w:sz w:val="18"/>
                                  <w:szCs w:val="18"/>
                                </w:rPr>
                                <w:t xml:space="preserve">, contact with blood or other bodily </w:t>
                              </w:r>
                            </w:p>
                          </w:txbxContent>
                        </wps:txbx>
                        <wps:bodyPr rot="0" vert="horz" wrap="none" lIns="0" tIns="0" rIns="0" bIns="0" anchor="t" anchorCtr="0" upright="1">
                          <a:spAutoFit/>
                        </wps:bodyPr>
                      </wps:wsp>
                      <wps:wsp>
                        <wps:cNvPr id="3139" name="Rectangle 2670"/>
                        <wps:cNvSpPr>
                          <a:spLocks noChangeArrowheads="1"/>
                        </wps:cNvSpPr>
                        <wps:spPr bwMode="auto">
                          <a:xfrm>
                            <a:off x="1437609" y="4206245"/>
                            <a:ext cx="521303"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0FD87" w14:textId="77777777" w:rsidR="00A71D13" w:rsidRDefault="00A71D13" w:rsidP="003F6BDF">
                              <w:proofErr w:type="gramStart"/>
                              <w:r>
                                <w:rPr>
                                  <w:rFonts w:ascii="Arial" w:hAnsi="Arial" w:cs="Arial"/>
                                  <w:color w:val="000000"/>
                                  <w:sz w:val="18"/>
                                  <w:szCs w:val="18"/>
                                </w:rPr>
                                <w:t>fluids</w:t>
                              </w:r>
                              <w:proofErr w:type="gramEnd"/>
                              <w:r>
                                <w:rPr>
                                  <w:rFonts w:ascii="Arial" w:hAnsi="Arial" w:cs="Arial"/>
                                  <w:color w:val="000000"/>
                                  <w:sz w:val="18"/>
                                  <w:szCs w:val="18"/>
                                </w:rPr>
                                <w:t>, etc)</w:t>
                              </w:r>
                            </w:p>
                          </w:txbxContent>
                        </wps:txbx>
                        <wps:bodyPr rot="0" vert="horz" wrap="none" lIns="0" tIns="0" rIns="0" bIns="0" anchor="t" anchorCtr="0" upright="1">
                          <a:spAutoFit/>
                        </wps:bodyPr>
                      </wps:wsp>
                      <pic:pic xmlns:pic="http://schemas.openxmlformats.org/drawingml/2006/picture">
                        <pic:nvPicPr>
                          <pic:cNvPr id="3140" name="Picture 26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85703" y="955010"/>
                            <a:ext cx="2160914" cy="1207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1" name="Picture 26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85703" y="955010"/>
                            <a:ext cx="2160914" cy="12078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2" name="Picture 26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37803" y="1009011"/>
                            <a:ext cx="1935512" cy="1072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3" name="Picture 26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37803" y="1009011"/>
                            <a:ext cx="1935512" cy="1072512"/>
                          </a:xfrm>
                          <a:prstGeom prst="rect">
                            <a:avLst/>
                          </a:prstGeom>
                          <a:noFill/>
                          <a:extLst>
                            <a:ext uri="{909E8E84-426E-40dd-AFC4-6F175D3DCCD1}">
                              <a14:hiddenFill xmlns:a14="http://schemas.microsoft.com/office/drawing/2010/main">
                                <a:solidFill>
                                  <a:srgbClr val="FFFFFF"/>
                                </a:solidFill>
                              </a14:hiddenFill>
                            </a:ext>
                          </a:extLst>
                        </pic:spPr>
                      </pic:pic>
                      <wps:wsp>
                        <wps:cNvPr id="3144" name="Freeform 2675"/>
                        <wps:cNvSpPr>
                          <a:spLocks/>
                        </wps:cNvSpPr>
                        <wps:spPr bwMode="auto">
                          <a:xfrm>
                            <a:off x="494603" y="1062911"/>
                            <a:ext cx="2134913" cy="1180513"/>
                          </a:xfrm>
                          <a:custGeom>
                            <a:avLst/>
                            <a:gdLst>
                              <a:gd name="T0" fmla="*/ 0 w 3936"/>
                              <a:gd name="T1" fmla="*/ 96870 h 2096"/>
                              <a:gd name="T2" fmla="*/ 93292 w 3936"/>
                              <a:gd name="T3" fmla="*/ 0 h 2096"/>
                              <a:gd name="T4" fmla="*/ 93292 w 3936"/>
                              <a:gd name="T5" fmla="*/ 0 h 2096"/>
                              <a:gd name="T6" fmla="*/ 93292 w 3936"/>
                              <a:gd name="T7" fmla="*/ 0 h 2096"/>
                              <a:gd name="T8" fmla="*/ 2042120 w 3936"/>
                              <a:gd name="T9" fmla="*/ 0 h 2096"/>
                              <a:gd name="T10" fmla="*/ 2042120 w 3936"/>
                              <a:gd name="T11" fmla="*/ 0 h 2096"/>
                              <a:gd name="T12" fmla="*/ 2134870 w 3936"/>
                              <a:gd name="T13" fmla="*/ 96870 h 2096"/>
                              <a:gd name="T14" fmla="*/ 2134870 w 3936"/>
                              <a:gd name="T15" fmla="*/ 96870 h 2096"/>
                              <a:gd name="T16" fmla="*/ 2134870 w 3936"/>
                              <a:gd name="T17" fmla="*/ 96870 h 2096"/>
                              <a:gd name="T18" fmla="*/ 2134870 w 3936"/>
                              <a:gd name="T19" fmla="*/ 1084158 h 2096"/>
                              <a:gd name="T20" fmla="*/ 2134870 w 3936"/>
                              <a:gd name="T21" fmla="*/ 1084158 h 2096"/>
                              <a:gd name="T22" fmla="*/ 2042120 w 3936"/>
                              <a:gd name="T23" fmla="*/ 1180465 h 2096"/>
                              <a:gd name="T24" fmla="*/ 2042120 w 3936"/>
                              <a:gd name="T25" fmla="*/ 1180465 h 2096"/>
                              <a:gd name="T26" fmla="*/ 2042120 w 3936"/>
                              <a:gd name="T27" fmla="*/ 1180465 h 2096"/>
                              <a:gd name="T28" fmla="*/ 93292 w 3936"/>
                              <a:gd name="T29" fmla="*/ 1180465 h 2096"/>
                              <a:gd name="T30" fmla="*/ 93292 w 3936"/>
                              <a:gd name="T31" fmla="*/ 1180465 h 2096"/>
                              <a:gd name="T32" fmla="*/ 0 w 3936"/>
                              <a:gd name="T33" fmla="*/ 1084158 h 2096"/>
                              <a:gd name="T34" fmla="*/ 0 w 3936"/>
                              <a:gd name="T35" fmla="*/ 1084158 h 2096"/>
                              <a:gd name="T36" fmla="*/ 0 w 3936"/>
                              <a:gd name="T37" fmla="*/ 96870 h 20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936" h="2096">
                                <a:moveTo>
                                  <a:pt x="0" y="172"/>
                                </a:moveTo>
                                <a:cubicBezTo>
                                  <a:pt x="0" y="77"/>
                                  <a:pt x="77" y="0"/>
                                  <a:pt x="172" y="0"/>
                                </a:cubicBezTo>
                                <a:cubicBezTo>
                                  <a:pt x="172" y="0"/>
                                  <a:pt x="172" y="0"/>
                                  <a:pt x="172" y="0"/>
                                </a:cubicBezTo>
                                <a:lnTo>
                                  <a:pt x="172" y="0"/>
                                </a:lnTo>
                                <a:lnTo>
                                  <a:pt x="3765" y="0"/>
                                </a:lnTo>
                                <a:cubicBezTo>
                                  <a:pt x="3860" y="0"/>
                                  <a:pt x="3936" y="77"/>
                                  <a:pt x="3936" y="172"/>
                                </a:cubicBezTo>
                                <a:cubicBezTo>
                                  <a:pt x="3936" y="172"/>
                                  <a:pt x="3936" y="172"/>
                                  <a:pt x="3936" y="172"/>
                                </a:cubicBezTo>
                                <a:lnTo>
                                  <a:pt x="3936" y="172"/>
                                </a:lnTo>
                                <a:lnTo>
                                  <a:pt x="3936" y="1925"/>
                                </a:lnTo>
                                <a:cubicBezTo>
                                  <a:pt x="3936" y="2020"/>
                                  <a:pt x="3860" y="2096"/>
                                  <a:pt x="3765" y="2096"/>
                                </a:cubicBezTo>
                                <a:cubicBezTo>
                                  <a:pt x="3765" y="2096"/>
                                  <a:pt x="3765" y="2096"/>
                                  <a:pt x="3765" y="2096"/>
                                </a:cubicBezTo>
                                <a:lnTo>
                                  <a:pt x="3765" y="2096"/>
                                </a:lnTo>
                                <a:lnTo>
                                  <a:pt x="172" y="2096"/>
                                </a:lnTo>
                                <a:cubicBezTo>
                                  <a:pt x="77" y="2096"/>
                                  <a:pt x="0" y="2020"/>
                                  <a:pt x="0" y="1925"/>
                                </a:cubicBezTo>
                                <a:cubicBezTo>
                                  <a:pt x="0" y="1925"/>
                                  <a:pt x="0" y="1925"/>
                                  <a:pt x="0" y="1925"/>
                                </a:cubicBezTo>
                                <a:lnTo>
                                  <a:pt x="0" y="17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145" name="Freeform 2676"/>
                        <wps:cNvSpPr>
                          <a:spLocks noEditPoints="1"/>
                        </wps:cNvSpPr>
                        <wps:spPr bwMode="auto">
                          <a:xfrm>
                            <a:off x="421003" y="1031811"/>
                            <a:ext cx="2143113" cy="1189413"/>
                          </a:xfrm>
                          <a:custGeom>
                            <a:avLst/>
                            <a:gdLst>
                              <a:gd name="T0" fmla="*/ 1627 w 3952"/>
                              <a:gd name="T1" fmla="*/ 81656 h 2112"/>
                              <a:gd name="T2" fmla="*/ 8134 w 3952"/>
                              <a:gd name="T3" fmla="*/ 62509 h 2112"/>
                              <a:gd name="T4" fmla="*/ 28199 w 3952"/>
                              <a:gd name="T5" fmla="*/ 30410 h 2112"/>
                              <a:gd name="T6" fmla="*/ 59109 w 3952"/>
                              <a:gd name="T7" fmla="*/ 9010 h 2112"/>
                              <a:gd name="T8" fmla="*/ 77547 w 3952"/>
                              <a:gd name="T9" fmla="*/ 2253 h 2112"/>
                              <a:gd name="T10" fmla="*/ 97612 w 3952"/>
                              <a:gd name="T11" fmla="*/ 0 h 2112"/>
                              <a:gd name="T12" fmla="*/ 2065578 w 3952"/>
                              <a:gd name="T13" fmla="*/ 1689 h 2112"/>
                              <a:gd name="T14" fmla="*/ 2084016 w 3952"/>
                              <a:gd name="T15" fmla="*/ 8447 h 2112"/>
                              <a:gd name="T16" fmla="*/ 2114384 w 3952"/>
                              <a:gd name="T17" fmla="*/ 29283 h 2112"/>
                              <a:gd name="T18" fmla="*/ 2135533 w 3952"/>
                              <a:gd name="T19" fmla="*/ 61382 h 2112"/>
                              <a:gd name="T20" fmla="*/ 2141498 w 3952"/>
                              <a:gd name="T21" fmla="*/ 80529 h 2112"/>
                              <a:gd name="T22" fmla="*/ 2143125 w 3952"/>
                              <a:gd name="T23" fmla="*/ 101365 h 2112"/>
                              <a:gd name="T24" fmla="*/ 2141498 w 3952"/>
                              <a:gd name="T25" fmla="*/ 1108826 h 2112"/>
                              <a:gd name="T26" fmla="*/ 2136075 w 3952"/>
                              <a:gd name="T27" fmla="*/ 1127973 h 2112"/>
                              <a:gd name="T28" fmla="*/ 2115468 w 3952"/>
                              <a:gd name="T29" fmla="*/ 1159508 h 2112"/>
                              <a:gd name="T30" fmla="*/ 2085100 w 3952"/>
                              <a:gd name="T31" fmla="*/ 1181471 h 2112"/>
                              <a:gd name="T32" fmla="*/ 2066662 w 3952"/>
                              <a:gd name="T33" fmla="*/ 1187666 h 2112"/>
                              <a:gd name="T34" fmla="*/ 2046598 w 3952"/>
                              <a:gd name="T35" fmla="*/ 1189355 h 2112"/>
                              <a:gd name="T36" fmla="*/ 78632 w 3952"/>
                              <a:gd name="T37" fmla="*/ 1187666 h 2112"/>
                              <a:gd name="T38" fmla="*/ 60194 w 3952"/>
                              <a:gd name="T39" fmla="*/ 1182034 h 2112"/>
                              <a:gd name="T40" fmla="*/ 29284 w 3952"/>
                              <a:gd name="T41" fmla="*/ 1160635 h 2112"/>
                              <a:gd name="T42" fmla="*/ 8677 w 3952"/>
                              <a:gd name="T43" fmla="*/ 1129099 h 2112"/>
                              <a:gd name="T44" fmla="*/ 2169 w 3952"/>
                              <a:gd name="T45" fmla="*/ 1109952 h 2112"/>
                              <a:gd name="T46" fmla="*/ 0 w 3952"/>
                              <a:gd name="T47" fmla="*/ 1089116 h 2112"/>
                              <a:gd name="T48" fmla="*/ 8677 w 3952"/>
                              <a:gd name="T49" fmla="*/ 1088553 h 2112"/>
                              <a:gd name="T50" fmla="*/ 10303 w 3952"/>
                              <a:gd name="T51" fmla="*/ 1107136 h 2112"/>
                              <a:gd name="T52" fmla="*/ 15726 w 3952"/>
                              <a:gd name="T53" fmla="*/ 1124031 h 2112"/>
                              <a:gd name="T54" fmla="*/ 34164 w 3952"/>
                              <a:gd name="T55" fmla="*/ 1153314 h 2112"/>
                              <a:gd name="T56" fmla="*/ 62905 w 3952"/>
                              <a:gd name="T57" fmla="*/ 1173587 h 2112"/>
                              <a:gd name="T58" fmla="*/ 79174 w 3952"/>
                              <a:gd name="T59" fmla="*/ 1178655 h 2112"/>
                              <a:gd name="T60" fmla="*/ 2046055 w 3952"/>
                              <a:gd name="T61" fmla="*/ 1180345 h 2112"/>
                              <a:gd name="T62" fmla="*/ 2063951 w 3952"/>
                              <a:gd name="T63" fmla="*/ 1179218 h 2112"/>
                              <a:gd name="T64" fmla="*/ 2080220 w 3952"/>
                              <a:gd name="T65" fmla="*/ 1174150 h 2112"/>
                              <a:gd name="T66" fmla="*/ 2108419 w 3952"/>
                              <a:gd name="T67" fmla="*/ 1154440 h 2112"/>
                              <a:gd name="T68" fmla="*/ 2127941 w 3952"/>
                              <a:gd name="T69" fmla="*/ 1125157 h 2112"/>
                              <a:gd name="T70" fmla="*/ 2132822 w 3952"/>
                              <a:gd name="T71" fmla="*/ 1108263 h 2112"/>
                              <a:gd name="T72" fmla="*/ 2134448 w 3952"/>
                              <a:gd name="T73" fmla="*/ 101929 h 2112"/>
                              <a:gd name="T74" fmla="*/ 2133364 w 3952"/>
                              <a:gd name="T75" fmla="*/ 83345 h 2112"/>
                              <a:gd name="T76" fmla="*/ 2128483 w 3952"/>
                              <a:gd name="T77" fmla="*/ 66451 h 2112"/>
                              <a:gd name="T78" fmla="*/ 2109503 w 3952"/>
                              <a:gd name="T79" fmla="*/ 36604 h 2112"/>
                              <a:gd name="T80" fmla="*/ 2081304 w 3952"/>
                              <a:gd name="T81" fmla="*/ 16894 h 2112"/>
                              <a:gd name="T82" fmla="*/ 2065035 w 3952"/>
                              <a:gd name="T83" fmla="*/ 10700 h 2112"/>
                              <a:gd name="T84" fmla="*/ 98154 w 3952"/>
                              <a:gd name="T85" fmla="*/ 9010 h 2112"/>
                              <a:gd name="T86" fmla="*/ 80259 w 3952"/>
                              <a:gd name="T87" fmla="*/ 10700 h 2112"/>
                              <a:gd name="T88" fmla="*/ 63990 w 3952"/>
                              <a:gd name="T89" fmla="*/ 16331 h 2112"/>
                              <a:gd name="T90" fmla="*/ 35249 w 3952"/>
                              <a:gd name="T91" fmla="*/ 35478 h 2112"/>
                              <a:gd name="T92" fmla="*/ 16269 w 3952"/>
                              <a:gd name="T93" fmla="*/ 65324 h 2112"/>
                              <a:gd name="T94" fmla="*/ 10303 w 3952"/>
                              <a:gd name="T95" fmla="*/ 82219 h 2112"/>
                              <a:gd name="T96" fmla="*/ 8677 w 3952"/>
                              <a:gd name="T97" fmla="*/ 1088553 h 2112"/>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952" h="2112">
                                <a:moveTo>
                                  <a:pt x="0" y="180"/>
                                </a:moveTo>
                                <a:lnTo>
                                  <a:pt x="3" y="145"/>
                                </a:lnTo>
                                <a:cubicBezTo>
                                  <a:pt x="4" y="144"/>
                                  <a:pt x="4" y="143"/>
                                  <a:pt x="4" y="143"/>
                                </a:cubicBezTo>
                                <a:lnTo>
                                  <a:pt x="15" y="111"/>
                                </a:lnTo>
                                <a:cubicBezTo>
                                  <a:pt x="15" y="110"/>
                                  <a:pt x="15" y="110"/>
                                  <a:pt x="16" y="109"/>
                                </a:cubicBezTo>
                                <a:lnTo>
                                  <a:pt x="52" y="54"/>
                                </a:lnTo>
                                <a:cubicBezTo>
                                  <a:pt x="52" y="53"/>
                                  <a:pt x="53" y="52"/>
                                  <a:pt x="54" y="52"/>
                                </a:cubicBezTo>
                                <a:lnTo>
                                  <a:pt x="109" y="16"/>
                                </a:lnTo>
                                <a:cubicBezTo>
                                  <a:pt x="110" y="15"/>
                                  <a:pt x="110" y="15"/>
                                  <a:pt x="111" y="15"/>
                                </a:cubicBezTo>
                                <a:lnTo>
                                  <a:pt x="143" y="4"/>
                                </a:lnTo>
                                <a:cubicBezTo>
                                  <a:pt x="143" y="4"/>
                                  <a:pt x="144" y="4"/>
                                  <a:pt x="145" y="3"/>
                                </a:cubicBezTo>
                                <a:lnTo>
                                  <a:pt x="180" y="0"/>
                                </a:lnTo>
                                <a:lnTo>
                                  <a:pt x="3773" y="0"/>
                                </a:lnTo>
                                <a:lnTo>
                                  <a:pt x="3809" y="3"/>
                                </a:lnTo>
                                <a:cubicBezTo>
                                  <a:pt x="3810" y="4"/>
                                  <a:pt x="3810" y="4"/>
                                  <a:pt x="3811" y="4"/>
                                </a:cubicBezTo>
                                <a:lnTo>
                                  <a:pt x="3843" y="15"/>
                                </a:lnTo>
                                <a:cubicBezTo>
                                  <a:pt x="3844" y="15"/>
                                  <a:pt x="3844" y="15"/>
                                  <a:pt x="3845" y="16"/>
                                </a:cubicBezTo>
                                <a:lnTo>
                                  <a:pt x="3899" y="52"/>
                                </a:lnTo>
                                <a:cubicBezTo>
                                  <a:pt x="3900" y="52"/>
                                  <a:pt x="3901" y="53"/>
                                  <a:pt x="3901" y="54"/>
                                </a:cubicBezTo>
                                <a:lnTo>
                                  <a:pt x="3938" y="109"/>
                                </a:lnTo>
                                <a:cubicBezTo>
                                  <a:pt x="3939" y="110"/>
                                  <a:pt x="3939" y="110"/>
                                  <a:pt x="3939" y="111"/>
                                </a:cubicBezTo>
                                <a:lnTo>
                                  <a:pt x="3949" y="143"/>
                                </a:lnTo>
                                <a:cubicBezTo>
                                  <a:pt x="3949" y="144"/>
                                  <a:pt x="3949" y="144"/>
                                  <a:pt x="3949" y="145"/>
                                </a:cubicBezTo>
                                <a:lnTo>
                                  <a:pt x="3952" y="180"/>
                                </a:lnTo>
                                <a:lnTo>
                                  <a:pt x="3952" y="1933"/>
                                </a:lnTo>
                                <a:lnTo>
                                  <a:pt x="3949" y="1969"/>
                                </a:lnTo>
                                <a:cubicBezTo>
                                  <a:pt x="3949" y="1970"/>
                                  <a:pt x="3949" y="1970"/>
                                  <a:pt x="3949" y="1971"/>
                                </a:cubicBezTo>
                                <a:lnTo>
                                  <a:pt x="3939" y="2003"/>
                                </a:lnTo>
                                <a:cubicBezTo>
                                  <a:pt x="3939" y="2004"/>
                                  <a:pt x="3939" y="2004"/>
                                  <a:pt x="3938" y="2005"/>
                                </a:cubicBezTo>
                                <a:lnTo>
                                  <a:pt x="3901" y="2059"/>
                                </a:lnTo>
                                <a:cubicBezTo>
                                  <a:pt x="3901" y="2060"/>
                                  <a:pt x="3900" y="2061"/>
                                  <a:pt x="3899" y="2061"/>
                                </a:cubicBezTo>
                                <a:lnTo>
                                  <a:pt x="3845" y="2098"/>
                                </a:lnTo>
                                <a:cubicBezTo>
                                  <a:pt x="3844" y="2099"/>
                                  <a:pt x="3844" y="2099"/>
                                  <a:pt x="3843" y="2099"/>
                                </a:cubicBezTo>
                                <a:lnTo>
                                  <a:pt x="3811" y="2109"/>
                                </a:lnTo>
                                <a:cubicBezTo>
                                  <a:pt x="3810" y="2109"/>
                                  <a:pt x="3810" y="2109"/>
                                  <a:pt x="3809" y="2109"/>
                                </a:cubicBezTo>
                                <a:lnTo>
                                  <a:pt x="3774" y="2112"/>
                                </a:lnTo>
                                <a:lnTo>
                                  <a:pt x="180" y="2112"/>
                                </a:lnTo>
                                <a:lnTo>
                                  <a:pt x="145" y="2109"/>
                                </a:lnTo>
                                <a:cubicBezTo>
                                  <a:pt x="144" y="2109"/>
                                  <a:pt x="144" y="2109"/>
                                  <a:pt x="143" y="2109"/>
                                </a:cubicBezTo>
                                <a:lnTo>
                                  <a:pt x="111" y="2099"/>
                                </a:lnTo>
                                <a:cubicBezTo>
                                  <a:pt x="110" y="2099"/>
                                  <a:pt x="110" y="2099"/>
                                  <a:pt x="109" y="2098"/>
                                </a:cubicBezTo>
                                <a:lnTo>
                                  <a:pt x="54" y="2061"/>
                                </a:lnTo>
                                <a:cubicBezTo>
                                  <a:pt x="53" y="2061"/>
                                  <a:pt x="52" y="2060"/>
                                  <a:pt x="52" y="2059"/>
                                </a:cubicBezTo>
                                <a:lnTo>
                                  <a:pt x="16" y="2005"/>
                                </a:lnTo>
                                <a:cubicBezTo>
                                  <a:pt x="15" y="2004"/>
                                  <a:pt x="15" y="2004"/>
                                  <a:pt x="15" y="2003"/>
                                </a:cubicBezTo>
                                <a:lnTo>
                                  <a:pt x="4" y="1971"/>
                                </a:lnTo>
                                <a:cubicBezTo>
                                  <a:pt x="4" y="1970"/>
                                  <a:pt x="4" y="1970"/>
                                  <a:pt x="3" y="1969"/>
                                </a:cubicBezTo>
                                <a:lnTo>
                                  <a:pt x="0" y="1934"/>
                                </a:lnTo>
                                <a:lnTo>
                                  <a:pt x="0" y="180"/>
                                </a:lnTo>
                                <a:close/>
                                <a:moveTo>
                                  <a:pt x="16" y="1933"/>
                                </a:moveTo>
                                <a:lnTo>
                                  <a:pt x="19" y="1968"/>
                                </a:lnTo>
                                <a:lnTo>
                                  <a:pt x="19" y="1966"/>
                                </a:lnTo>
                                <a:lnTo>
                                  <a:pt x="30" y="1998"/>
                                </a:lnTo>
                                <a:lnTo>
                                  <a:pt x="29" y="1996"/>
                                </a:lnTo>
                                <a:lnTo>
                                  <a:pt x="65" y="2050"/>
                                </a:lnTo>
                                <a:lnTo>
                                  <a:pt x="63" y="2048"/>
                                </a:lnTo>
                                <a:lnTo>
                                  <a:pt x="118" y="2085"/>
                                </a:lnTo>
                                <a:lnTo>
                                  <a:pt x="116" y="2084"/>
                                </a:lnTo>
                                <a:lnTo>
                                  <a:pt x="148" y="2094"/>
                                </a:lnTo>
                                <a:lnTo>
                                  <a:pt x="146" y="2093"/>
                                </a:lnTo>
                                <a:lnTo>
                                  <a:pt x="180" y="2096"/>
                                </a:lnTo>
                                <a:lnTo>
                                  <a:pt x="3773" y="2096"/>
                                </a:lnTo>
                                <a:lnTo>
                                  <a:pt x="3808" y="2093"/>
                                </a:lnTo>
                                <a:lnTo>
                                  <a:pt x="3806" y="2094"/>
                                </a:lnTo>
                                <a:lnTo>
                                  <a:pt x="3838" y="2084"/>
                                </a:lnTo>
                                <a:lnTo>
                                  <a:pt x="3836" y="2085"/>
                                </a:lnTo>
                                <a:lnTo>
                                  <a:pt x="3890" y="2048"/>
                                </a:lnTo>
                                <a:lnTo>
                                  <a:pt x="3888" y="2050"/>
                                </a:lnTo>
                                <a:lnTo>
                                  <a:pt x="3925" y="1996"/>
                                </a:lnTo>
                                <a:lnTo>
                                  <a:pt x="3924" y="1998"/>
                                </a:lnTo>
                                <a:lnTo>
                                  <a:pt x="3934" y="1966"/>
                                </a:lnTo>
                                <a:lnTo>
                                  <a:pt x="3933" y="1968"/>
                                </a:lnTo>
                                <a:lnTo>
                                  <a:pt x="3936" y="1933"/>
                                </a:lnTo>
                                <a:lnTo>
                                  <a:pt x="3936" y="181"/>
                                </a:lnTo>
                                <a:lnTo>
                                  <a:pt x="3933" y="146"/>
                                </a:lnTo>
                                <a:lnTo>
                                  <a:pt x="3934" y="148"/>
                                </a:lnTo>
                                <a:lnTo>
                                  <a:pt x="3924" y="116"/>
                                </a:lnTo>
                                <a:lnTo>
                                  <a:pt x="3925" y="118"/>
                                </a:lnTo>
                                <a:lnTo>
                                  <a:pt x="3888" y="63"/>
                                </a:lnTo>
                                <a:lnTo>
                                  <a:pt x="3890" y="65"/>
                                </a:lnTo>
                                <a:lnTo>
                                  <a:pt x="3836" y="29"/>
                                </a:lnTo>
                                <a:lnTo>
                                  <a:pt x="3838" y="30"/>
                                </a:lnTo>
                                <a:lnTo>
                                  <a:pt x="3806" y="19"/>
                                </a:lnTo>
                                <a:lnTo>
                                  <a:pt x="3808" y="19"/>
                                </a:lnTo>
                                <a:lnTo>
                                  <a:pt x="3773" y="16"/>
                                </a:lnTo>
                                <a:lnTo>
                                  <a:pt x="181" y="16"/>
                                </a:lnTo>
                                <a:lnTo>
                                  <a:pt x="146" y="19"/>
                                </a:lnTo>
                                <a:lnTo>
                                  <a:pt x="148" y="19"/>
                                </a:lnTo>
                                <a:lnTo>
                                  <a:pt x="116" y="30"/>
                                </a:lnTo>
                                <a:lnTo>
                                  <a:pt x="118" y="29"/>
                                </a:lnTo>
                                <a:lnTo>
                                  <a:pt x="63" y="65"/>
                                </a:lnTo>
                                <a:lnTo>
                                  <a:pt x="65" y="63"/>
                                </a:lnTo>
                                <a:lnTo>
                                  <a:pt x="29" y="118"/>
                                </a:lnTo>
                                <a:lnTo>
                                  <a:pt x="30" y="116"/>
                                </a:lnTo>
                                <a:lnTo>
                                  <a:pt x="19" y="148"/>
                                </a:lnTo>
                                <a:lnTo>
                                  <a:pt x="19" y="146"/>
                                </a:lnTo>
                                <a:lnTo>
                                  <a:pt x="16" y="180"/>
                                </a:lnTo>
                                <a:lnTo>
                                  <a:pt x="16" y="193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146" name="Rectangle 2677"/>
                        <wps:cNvSpPr>
                          <a:spLocks noChangeArrowheads="1"/>
                        </wps:cNvSpPr>
                        <wps:spPr bwMode="auto">
                          <a:xfrm>
                            <a:off x="589904" y="1113112"/>
                            <a:ext cx="4060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FB4A" w14:textId="77777777" w:rsidR="00A71D13" w:rsidRDefault="00A71D13" w:rsidP="003F6BDF">
                              <w:r>
                                <w:rPr>
                                  <w:rFonts w:ascii="Arial" w:hAnsi="Arial" w:cs="Arial"/>
                                  <w:color w:val="000000"/>
                                  <w:sz w:val="18"/>
                                  <w:szCs w:val="18"/>
                                </w:rPr>
                                <w:t>•</w:t>
                              </w:r>
                            </w:p>
                          </w:txbxContent>
                        </wps:txbx>
                        <wps:bodyPr rot="0" vert="horz" wrap="none" lIns="0" tIns="0" rIns="0" bIns="0" anchor="t" anchorCtr="0" upright="1">
                          <a:spAutoFit/>
                        </wps:bodyPr>
                      </wps:wsp>
                      <wps:wsp>
                        <wps:cNvPr id="3147" name="Rectangle 2678"/>
                        <wps:cNvSpPr>
                          <a:spLocks noChangeArrowheads="1"/>
                        </wps:cNvSpPr>
                        <wps:spPr bwMode="auto">
                          <a:xfrm>
                            <a:off x="641904" y="1113112"/>
                            <a:ext cx="1823811"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2F3F" w14:textId="77777777" w:rsidR="00A71D13" w:rsidRDefault="00A71D13" w:rsidP="003F6BDF">
                              <w:r>
                                <w:rPr>
                                  <w:rFonts w:ascii="Arial" w:hAnsi="Arial" w:cs="Arial"/>
                                  <w:color w:val="000000"/>
                                  <w:sz w:val="18"/>
                                  <w:szCs w:val="18"/>
                                </w:rPr>
                                <w:t xml:space="preserve">Wash and flush the victim’s affected </w:t>
                              </w:r>
                            </w:p>
                          </w:txbxContent>
                        </wps:txbx>
                        <wps:bodyPr rot="0" vert="horz" wrap="none" lIns="0" tIns="0" rIns="0" bIns="0" anchor="t" anchorCtr="0" upright="1">
                          <a:spAutoFit/>
                        </wps:bodyPr>
                      </wps:wsp>
                      <wps:wsp>
                        <wps:cNvPr id="3148" name="Rectangle 2679"/>
                        <wps:cNvSpPr>
                          <a:spLocks noChangeArrowheads="1"/>
                        </wps:cNvSpPr>
                        <wps:spPr bwMode="auto">
                          <a:xfrm>
                            <a:off x="641904" y="1238813"/>
                            <a:ext cx="153801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A8DE7" w14:textId="77777777" w:rsidR="00A71D13" w:rsidRDefault="00A71D13" w:rsidP="003F6BDF">
                              <w:proofErr w:type="gramStart"/>
                              <w:r>
                                <w:rPr>
                                  <w:rFonts w:ascii="Arial" w:hAnsi="Arial" w:cs="Arial"/>
                                  <w:color w:val="000000"/>
                                  <w:sz w:val="18"/>
                                  <w:szCs w:val="18"/>
                                </w:rPr>
                                <w:t>area</w:t>
                              </w:r>
                              <w:proofErr w:type="gramEnd"/>
                              <w:r>
                                <w:rPr>
                                  <w:rFonts w:ascii="Arial" w:hAnsi="Arial" w:cs="Arial"/>
                                  <w:color w:val="000000"/>
                                  <w:sz w:val="18"/>
                                  <w:szCs w:val="18"/>
                                </w:rPr>
                                <w:t xml:space="preserve"> with soap and water for 5 </w:t>
                              </w:r>
                            </w:p>
                          </w:txbxContent>
                        </wps:txbx>
                        <wps:bodyPr rot="0" vert="horz" wrap="none" lIns="0" tIns="0" rIns="0" bIns="0" anchor="t" anchorCtr="0" upright="1">
                          <a:spAutoFit/>
                        </wps:bodyPr>
                      </wps:wsp>
                      <wps:wsp>
                        <wps:cNvPr id="3149" name="Rectangle 2680"/>
                        <wps:cNvSpPr>
                          <a:spLocks noChangeArrowheads="1"/>
                        </wps:cNvSpPr>
                        <wps:spPr bwMode="auto">
                          <a:xfrm>
                            <a:off x="2065013" y="1238813"/>
                            <a:ext cx="6410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5C16A" w14:textId="77777777" w:rsidR="00A71D13" w:rsidRDefault="00A71D13" w:rsidP="003F6BDF">
                              <w:r>
                                <w:rPr>
                                  <w:rFonts w:ascii="Arial" w:hAnsi="Arial" w:cs="Arial"/>
                                  <w:color w:val="000000"/>
                                  <w:sz w:val="18"/>
                                  <w:szCs w:val="18"/>
                                </w:rPr>
                                <w:t>–</w:t>
                              </w:r>
                            </w:p>
                          </w:txbxContent>
                        </wps:txbx>
                        <wps:bodyPr rot="0" vert="horz" wrap="none" lIns="0" tIns="0" rIns="0" bIns="0" anchor="t" anchorCtr="0" upright="1">
                          <a:spAutoFit/>
                        </wps:bodyPr>
                      </wps:wsp>
                      <wps:wsp>
                        <wps:cNvPr id="3150" name="Rectangle 2681"/>
                        <wps:cNvSpPr>
                          <a:spLocks noChangeArrowheads="1"/>
                        </wps:cNvSpPr>
                        <wps:spPr bwMode="auto">
                          <a:xfrm>
                            <a:off x="2152014" y="1238813"/>
                            <a:ext cx="165701"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986B" w14:textId="77777777" w:rsidR="00A71D13" w:rsidRDefault="00A71D13" w:rsidP="003F6BDF">
                              <w:r>
                                <w:rPr>
                                  <w:rFonts w:ascii="Arial" w:hAnsi="Arial" w:cs="Arial"/>
                                  <w:color w:val="000000"/>
                                  <w:sz w:val="18"/>
                                  <w:szCs w:val="18"/>
                                </w:rPr>
                                <w:t xml:space="preserve">-10 </w:t>
                              </w:r>
                            </w:p>
                          </w:txbxContent>
                        </wps:txbx>
                        <wps:bodyPr rot="0" vert="horz" wrap="none" lIns="0" tIns="0" rIns="0" bIns="0" anchor="t" anchorCtr="0" upright="1">
                          <a:spAutoFit/>
                        </wps:bodyPr>
                      </wps:wsp>
                      <wps:wsp>
                        <wps:cNvPr id="3151" name="Rectangle 2682"/>
                        <wps:cNvSpPr>
                          <a:spLocks noChangeArrowheads="1"/>
                        </wps:cNvSpPr>
                        <wps:spPr bwMode="auto">
                          <a:xfrm>
                            <a:off x="641904" y="1365215"/>
                            <a:ext cx="400703"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4976E" w14:textId="77777777" w:rsidR="00A71D13" w:rsidRDefault="00A71D13" w:rsidP="003F6BDF">
                              <w:proofErr w:type="gramStart"/>
                              <w:r>
                                <w:rPr>
                                  <w:rFonts w:ascii="Arial" w:hAnsi="Arial" w:cs="Arial"/>
                                  <w:color w:val="000000"/>
                                  <w:sz w:val="18"/>
                                  <w:szCs w:val="18"/>
                                </w:rPr>
                                <w:t>minutes</w:t>
                              </w:r>
                              <w:proofErr w:type="gramEnd"/>
                            </w:p>
                          </w:txbxContent>
                        </wps:txbx>
                        <wps:bodyPr rot="0" vert="horz" wrap="none" lIns="0" tIns="0" rIns="0" bIns="0" anchor="t" anchorCtr="0" upright="1">
                          <a:spAutoFit/>
                        </wps:bodyPr>
                      </wps:wsp>
                      <wps:wsp>
                        <wps:cNvPr id="3152" name="Rectangle 2683"/>
                        <wps:cNvSpPr>
                          <a:spLocks noChangeArrowheads="1"/>
                        </wps:cNvSpPr>
                        <wps:spPr bwMode="auto">
                          <a:xfrm>
                            <a:off x="537803" y="1499816"/>
                            <a:ext cx="4060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8A21" w14:textId="77777777" w:rsidR="00A71D13" w:rsidRDefault="00A71D13" w:rsidP="003F6BDF">
                              <w:r>
                                <w:rPr>
                                  <w:rFonts w:ascii="Arial" w:hAnsi="Arial" w:cs="Arial"/>
                                  <w:color w:val="000000"/>
                                  <w:sz w:val="18"/>
                                  <w:szCs w:val="18"/>
                                </w:rPr>
                                <w:t>•</w:t>
                              </w:r>
                            </w:p>
                          </w:txbxContent>
                        </wps:txbx>
                        <wps:bodyPr rot="0" vert="horz" wrap="none" lIns="0" tIns="0" rIns="0" bIns="0" anchor="t" anchorCtr="0" upright="1">
                          <a:spAutoFit/>
                        </wps:bodyPr>
                      </wps:wsp>
                      <wps:wsp>
                        <wps:cNvPr id="3153" name="Rectangle 2684"/>
                        <wps:cNvSpPr>
                          <a:spLocks noChangeArrowheads="1"/>
                        </wps:cNvSpPr>
                        <wps:spPr bwMode="auto">
                          <a:xfrm>
                            <a:off x="641904" y="1499816"/>
                            <a:ext cx="161421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1C61" w14:textId="77777777" w:rsidR="00A71D13" w:rsidRDefault="00A71D13" w:rsidP="003F6BDF">
                              <w:r>
                                <w:rPr>
                                  <w:rFonts w:ascii="Arial" w:hAnsi="Arial" w:cs="Arial"/>
                                  <w:color w:val="000000"/>
                                  <w:sz w:val="18"/>
                                  <w:szCs w:val="18"/>
                                </w:rPr>
                                <w:t xml:space="preserve">Report to supervisor as soon as </w:t>
                              </w:r>
                            </w:p>
                          </w:txbxContent>
                        </wps:txbx>
                        <wps:bodyPr rot="0" vert="horz" wrap="none" lIns="0" tIns="0" rIns="0" bIns="0" anchor="t" anchorCtr="0" upright="1">
                          <a:spAutoFit/>
                        </wps:bodyPr>
                      </wps:wsp>
                      <wps:wsp>
                        <wps:cNvPr id="3154" name="Rectangle 2685"/>
                        <wps:cNvSpPr>
                          <a:spLocks noChangeArrowheads="1"/>
                        </wps:cNvSpPr>
                        <wps:spPr bwMode="auto">
                          <a:xfrm>
                            <a:off x="641904" y="1626218"/>
                            <a:ext cx="419803"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B880" w14:textId="77777777" w:rsidR="00A71D13" w:rsidRDefault="00A71D13" w:rsidP="003F6BDF">
                              <w:proofErr w:type="gramStart"/>
                              <w:r>
                                <w:rPr>
                                  <w:rFonts w:ascii="Arial" w:hAnsi="Arial" w:cs="Arial"/>
                                  <w:color w:val="000000"/>
                                  <w:sz w:val="18"/>
                                  <w:szCs w:val="18"/>
                                </w:rPr>
                                <w:t>possible</w:t>
                              </w:r>
                              <w:proofErr w:type="gramEnd"/>
                            </w:p>
                          </w:txbxContent>
                        </wps:txbx>
                        <wps:bodyPr rot="0" vert="horz" wrap="none" lIns="0" tIns="0" rIns="0" bIns="0" anchor="t" anchorCtr="0" upright="1">
                          <a:spAutoFit/>
                        </wps:bodyPr>
                      </wps:wsp>
                      <wps:wsp>
                        <wps:cNvPr id="3155" name="Rectangle 2686"/>
                        <wps:cNvSpPr>
                          <a:spLocks noChangeArrowheads="1"/>
                        </wps:cNvSpPr>
                        <wps:spPr bwMode="auto">
                          <a:xfrm>
                            <a:off x="537803" y="1761419"/>
                            <a:ext cx="4060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D6C1" w14:textId="77777777" w:rsidR="00A71D13" w:rsidRDefault="00A71D13" w:rsidP="003F6BDF">
                              <w:r>
                                <w:rPr>
                                  <w:rFonts w:ascii="Arial" w:hAnsi="Arial" w:cs="Arial"/>
                                  <w:color w:val="000000"/>
                                  <w:sz w:val="18"/>
                                  <w:szCs w:val="18"/>
                                </w:rPr>
                                <w:t>•</w:t>
                              </w:r>
                            </w:p>
                          </w:txbxContent>
                        </wps:txbx>
                        <wps:bodyPr rot="0" vert="horz" wrap="none" lIns="0" tIns="0" rIns="0" bIns="0" anchor="t" anchorCtr="0" upright="1">
                          <a:spAutoFit/>
                        </wps:bodyPr>
                      </wps:wsp>
                      <wps:wsp>
                        <wps:cNvPr id="3156" name="Rectangle 2687"/>
                        <wps:cNvSpPr>
                          <a:spLocks noChangeArrowheads="1"/>
                        </wps:cNvSpPr>
                        <wps:spPr bwMode="auto">
                          <a:xfrm>
                            <a:off x="641904" y="1761419"/>
                            <a:ext cx="1861912"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8C66" w14:textId="77777777" w:rsidR="00A71D13" w:rsidRDefault="00A71D13" w:rsidP="003F6BDF">
                              <w:r>
                                <w:rPr>
                                  <w:rFonts w:ascii="Arial" w:hAnsi="Arial" w:cs="Arial"/>
                                  <w:color w:val="000000"/>
                                  <w:sz w:val="18"/>
                                  <w:szCs w:val="18"/>
                                </w:rPr>
                                <w:t xml:space="preserve">Provide HIV counseling &amp; </w:t>
                              </w:r>
                              <w:proofErr w:type="gramStart"/>
                              <w:r>
                                <w:rPr>
                                  <w:rFonts w:ascii="Arial" w:hAnsi="Arial" w:cs="Arial"/>
                                  <w:color w:val="000000"/>
                                  <w:sz w:val="18"/>
                                  <w:szCs w:val="18"/>
                                </w:rPr>
                                <w:t>Testing</w:t>
                              </w:r>
                              <w:proofErr w:type="gramEnd"/>
                              <w:r>
                                <w:rPr>
                                  <w:rFonts w:ascii="Arial" w:hAnsi="Arial" w:cs="Arial"/>
                                  <w:color w:val="000000"/>
                                  <w:sz w:val="18"/>
                                  <w:szCs w:val="18"/>
                                </w:rPr>
                                <w:t xml:space="preserve"> to:</w:t>
                              </w:r>
                            </w:p>
                          </w:txbxContent>
                        </wps:txbx>
                        <wps:bodyPr rot="0" vert="horz" wrap="none" lIns="0" tIns="0" rIns="0" bIns="0" anchor="t" anchorCtr="0" upright="1">
                          <a:spAutoFit/>
                        </wps:bodyPr>
                      </wps:wsp>
                      <wps:wsp>
                        <wps:cNvPr id="3157" name="Rectangle 2688"/>
                        <wps:cNvSpPr>
                          <a:spLocks noChangeArrowheads="1"/>
                        </wps:cNvSpPr>
                        <wps:spPr bwMode="auto">
                          <a:xfrm>
                            <a:off x="954406" y="1887820"/>
                            <a:ext cx="64100"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EAF45" w14:textId="77777777" w:rsidR="00A71D13" w:rsidRDefault="00A71D13" w:rsidP="003F6BDF">
                              <w:r>
                                <w:rPr>
                                  <w:rFonts w:ascii="Arial" w:hAnsi="Arial" w:cs="Arial"/>
                                  <w:color w:val="000000"/>
                                  <w:sz w:val="18"/>
                                  <w:szCs w:val="18"/>
                                </w:rPr>
                                <w:t>1</w:t>
                              </w:r>
                            </w:p>
                          </w:txbxContent>
                        </wps:txbx>
                        <wps:bodyPr rot="0" vert="horz" wrap="none" lIns="0" tIns="0" rIns="0" bIns="0" anchor="t" anchorCtr="0" upright="1">
                          <a:spAutoFit/>
                        </wps:bodyPr>
                      </wps:wsp>
                      <wps:wsp>
                        <wps:cNvPr id="3170" name="Rectangle 2689"/>
                        <wps:cNvSpPr>
                          <a:spLocks noChangeArrowheads="1"/>
                        </wps:cNvSpPr>
                        <wps:spPr bwMode="auto">
                          <a:xfrm>
                            <a:off x="1058507" y="1887820"/>
                            <a:ext cx="311102"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11DA" w14:textId="77777777" w:rsidR="00A71D13" w:rsidRDefault="00A71D13" w:rsidP="003F6BDF">
                              <w:r>
                                <w:rPr>
                                  <w:rFonts w:ascii="Arial" w:hAnsi="Arial" w:cs="Arial"/>
                                  <w:color w:val="000000"/>
                                  <w:sz w:val="18"/>
                                  <w:szCs w:val="18"/>
                                </w:rPr>
                                <w:t>Victim</w:t>
                              </w:r>
                            </w:p>
                          </w:txbxContent>
                        </wps:txbx>
                        <wps:bodyPr rot="0" vert="horz" wrap="none" lIns="0" tIns="0" rIns="0" bIns="0" anchor="t" anchorCtr="0" upright="1">
                          <a:spAutoFit/>
                        </wps:bodyPr>
                      </wps:wsp>
                      <wps:wsp>
                        <wps:cNvPr id="3171" name="Rectangle 2690"/>
                        <wps:cNvSpPr>
                          <a:spLocks noChangeArrowheads="1"/>
                        </wps:cNvSpPr>
                        <wps:spPr bwMode="auto">
                          <a:xfrm>
                            <a:off x="954406" y="2014222"/>
                            <a:ext cx="64100"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7BCB" w14:textId="77777777" w:rsidR="00A71D13" w:rsidRDefault="00A71D13" w:rsidP="003F6BDF">
                              <w:r>
                                <w:rPr>
                                  <w:rFonts w:ascii="Arial" w:hAnsi="Arial" w:cs="Arial"/>
                                  <w:color w:val="000000"/>
                                  <w:sz w:val="18"/>
                                  <w:szCs w:val="18"/>
                                </w:rPr>
                                <w:t>2</w:t>
                              </w:r>
                            </w:p>
                          </w:txbxContent>
                        </wps:txbx>
                        <wps:bodyPr rot="0" vert="horz" wrap="none" lIns="0" tIns="0" rIns="0" bIns="0" anchor="t" anchorCtr="0" upright="1">
                          <a:spAutoFit/>
                        </wps:bodyPr>
                      </wps:wsp>
                      <wps:wsp>
                        <wps:cNvPr id="3172" name="Rectangle 2691"/>
                        <wps:cNvSpPr>
                          <a:spLocks noChangeArrowheads="1"/>
                        </wps:cNvSpPr>
                        <wps:spPr bwMode="auto">
                          <a:xfrm>
                            <a:off x="1058507" y="2014222"/>
                            <a:ext cx="3626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2307" w14:textId="77777777" w:rsidR="00A71D13" w:rsidRDefault="00A71D13" w:rsidP="003F6BDF">
                              <w:r>
                                <w:rPr>
                                  <w:rFonts w:ascii="Arial" w:hAnsi="Arial" w:cs="Arial"/>
                                  <w:color w:val="000000"/>
                                  <w:sz w:val="18"/>
                                  <w:szCs w:val="18"/>
                                </w:rPr>
                                <w:t>Source</w:t>
                              </w:r>
                            </w:p>
                          </w:txbxContent>
                        </wps:txbx>
                        <wps:bodyPr rot="0" vert="horz" wrap="none" lIns="0" tIns="0" rIns="0" bIns="0" anchor="t" anchorCtr="0" upright="1">
                          <a:spAutoFit/>
                        </wps:bodyPr>
                      </wps:wsp>
                      <wps:wsp>
                        <wps:cNvPr id="3173" name="Rectangle 2692"/>
                        <wps:cNvSpPr>
                          <a:spLocks noChangeArrowheads="1"/>
                        </wps:cNvSpPr>
                        <wps:spPr bwMode="auto">
                          <a:xfrm>
                            <a:off x="1397009" y="2014222"/>
                            <a:ext cx="42500" cy="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E8972" w14:textId="77777777" w:rsidR="00A71D13" w:rsidRDefault="00A71D13" w:rsidP="003F6BDF">
                              <w:r>
                                <w:rPr>
                                  <w:rFonts w:ascii="Arial" w:hAnsi="Arial" w:cs="Arial"/>
                                  <w:color w:val="000000"/>
                                  <w:sz w:val="12"/>
                                  <w:szCs w:val="12"/>
                                </w:rPr>
                                <w:t>1</w:t>
                              </w:r>
                            </w:p>
                          </w:txbxContent>
                        </wps:txbx>
                        <wps:bodyPr rot="0" vert="horz" wrap="none" lIns="0" tIns="0" rIns="0" bIns="0" anchor="t" anchorCtr="0" upright="1">
                          <a:spAutoFit/>
                        </wps:bodyPr>
                      </wps:wsp>
                    </wpc:wpc>
                  </a:graphicData>
                </a:graphic>
              </wp:inline>
            </w:drawing>
          </mc:Choice>
          <mc:Fallback xmlns:w15="http://schemas.microsoft.com/office/word/2012/wordml">
            <w:pict>
              <v:group w14:anchorId="37BAB61C" id="Canvas 3174" o:spid="_x0000_s1831" editas="canvas" style="width:500.2pt;height:657.7pt;mso-position-horizontal-relative:char;mso-position-vertical-relative:line" coordsize="63525,835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">
                <v:shape id="_x0000_s1832" type="#_x0000_t75" style="position:absolute;width:63525;height:83527;visibility:visible;mso-wrap-style:square">
                  <v:fill o:detectmouseclick="t"/>
                  <v:path o:connecttype="none"/>
                </v:shape>
                <v:rect id="Rectangle 2609" o:spid="_x0000_s1833" style="position:absolute;left:38938;top:28308;width:144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DksMA&#10;AADdAAAADwAAAGRycy9kb3ducmV2LnhtbESP3WoCMRSE74W+QzgF7zRxB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DksMAAADdAAAADwAAAAAAAAAAAAAAAACYAgAAZHJzL2Rv&#10;d25yZXYueG1sUEsFBgAAAAAEAAQA9QAAAIgDAAAAAA==&#10;" filled="f" stroked="f">
                  <v:textbox style="mso-fit-shape-to-text:t" inset="0,0,0,0">
                    <w:txbxContent>
                      <w:p w14:paraId="2B576D57" w14:textId="77777777" w:rsidR="006B053C" w:rsidRDefault="006B053C" w:rsidP="003F6BDF">
                        <w:r>
                          <w:rPr>
                            <w:rFonts w:ascii="Calibri" w:hAnsi="Calibri" w:cs="Calibri"/>
                            <w:b/>
                            <w:bCs/>
                            <w:color w:val="000000"/>
                            <w:sz w:val="16"/>
                            <w:szCs w:val="16"/>
                          </w:rPr>
                          <w:t>Yes</w:t>
                        </w:r>
                      </w:p>
                    </w:txbxContent>
                  </v:textbox>
                </v:rect>
                <v:shape id="Picture 2610" o:spid="_x0000_s1834" type="#_x0000_t75" style="position:absolute;left:15189;top:33159;width:3467;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tvXFAAAA3QAAAA8AAABkcnMvZG93bnJldi54bWxEj09Lw0AUxO+C32F5gje7MQWR2G0RoX88&#10;VDR68PjIPpNg9m26+5rEb+8WCj0OM/MbZrGaXKcGCrH1bOB+loEirrxtuTbw9bm+ewQVBdli55kM&#10;/FGE1fL6aoGF9SN/0FBKrRKEY4EGGpG+0DpWDTmMM98TJ+/HB4eSZKi1DTgmuOt0nmUP2mHLaaHB&#10;nl4aqn7LozNwwOiD8PvrZvv23Y5S7qthuzfm9mZ6fgIlNMklfG7vrIF5ludwepOegF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iLb1xQAAAN0AAAAPAAAAAAAAAAAAAAAA&#10;AJ8CAABkcnMvZG93bnJldi54bWxQSwUGAAAAAAQABAD3AAAAkQMAAAAA&#10;">
                  <v:imagedata r:id="rId152" o:title=""/>
                </v:shape>
                <v:shape id="Picture 2611" o:spid="_x0000_s1835" type="#_x0000_t75" style="position:absolute;left:15189;top:33159;width:3467;height:2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OC7GAAAA3QAAAA8AAABkcnMvZG93bnJldi54bWxEj81uwjAQhO+VeAdrkXorDkkFKGAQVOrP&#10;gQuBB1jiJQnE68h2Ie3T15WQOI5m5hvNYtWbVlzJ+caygvEoAUFcWt1wpeCwf3+ZgfABWWNrmRT8&#10;kIfVcvC0wFzbG+/oWoRKRAj7HBXUIXS5lL6syaAf2Y44eifrDIYoXSW1w1uEm1amSTKRBhuOCzV2&#10;9FZTeSm+jYLLcVJstun5d5odGvzED9e/llOlnof9eg4iUB8e4Xv7SyvIkjSD/zfx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4LsYAAADdAAAADwAAAAAAAAAAAAAA&#10;AACfAgAAZHJzL2Rvd25yZXYueG1sUEsFBgAAAAAEAAQA9wAAAJIDAAAAAA==&#10;">
                  <v:imagedata r:id="rId153" o:title=""/>
                </v:shape>
                <v:shape id="Picture 2612" o:spid="_x0000_s1836" type="#_x0000_t75" style="position:absolute;left:15709;top:33337;width:2426;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WXHAAAA3QAAAA8AAABkcnMvZG93bnJldi54bWxEj0FrAjEUhO+F/ofwBG810UopW6PYQot4&#10;EKpSenzdvO5uu3lZkuju+uuNIHgcZuYbZrbobC2O5EPlWMN4pEAQ585UXGjY794fnkGEiGywdkwa&#10;egqwmN/fzTAzruVPOm5jIRKEQ4YayhibTMqQl2QxjFxDnLxf5y3GJH0hjcc2wW0tJ0o9SYsVp4US&#10;G3orKf/fHqyG3H+dfg4b+drvv5X9+Nu1614utR4OuuULiEhdvIWv7ZXR8KgmU7i8SU9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7+xWXHAAAA3QAAAA8AAAAAAAAAAAAA&#10;AAAAnwIAAGRycy9kb3ducmV2LnhtbFBLBQYAAAAABAAEAPcAAACTAwAAAAA=&#10;">
                  <v:imagedata r:id="rId154" o:title=""/>
                </v:shape>
                <v:shape id="Picture 2613" o:spid="_x0000_s1837" type="#_x0000_t75" style="position:absolute;left:15709;top:33337;width:2426;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QzfHAAAA3QAAAA8AAABkcnMvZG93bnJldi54bWxEj0FrAjEUhO8F/0N4Qi9Ss1or7dYopbTq&#10;oRftFnp83Tw3i8nLsom6/nsjCD0OM/MNM1t0zoojtaH2rGA0zEAQl17XXCkovj8fnkGEiKzReiYF&#10;ZwqwmPfuZphrf+INHbexEgnCIUcFJsYmlzKUhhyGoW+Ik7fzrcOYZFtJ3eIpwZ2V4yybSoc1pwWD&#10;Db0bKvfbg1Ow+bNx+bX/MYOP4mB/iw4nq5epUvf97u0VRKQu/odv7bVW8JiNn+D6Jj0BO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mQzfHAAAA3QAAAA8AAAAAAAAAAAAA&#10;AAAAnwIAAGRycy9kb3ducmV2LnhtbFBLBQYAAAAABAAEAPcAAACTAwAAAAA=&#10;">
                  <v:imagedata r:id="rId155" o:title=""/>
                </v:shape>
                <v:shape id="Picture 2614" o:spid="_x0000_s1838" type="#_x0000_t75" style="position:absolute;left:15189;top:32981;width:3295;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IPGAAAA3QAAAA8AAABkcnMvZG93bnJldi54bWxEj0trwzAQhO+F/gexhdwauQ6Y4kYJIdCS&#10;XPJwc2hvi7V+EGtlrG3i/vsqEOhxmJlvmPlydJ260BBazwZepgko4tLblmsDp8/351dQQZAtdp7J&#10;wC8FWC4eH+aYW3/lI10KqVWEcMjRQCPS51qHsiGHYep74uhVfnAoUQ61tgNeI9x1Ok2STDtsOS40&#10;2NO6ofJc/DgDW0nLqlp976XoPr6Om1Od7fzBmMnTuHoDJTTKf/je3lgDsyTN4PYmPgG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Ug8YAAADdAAAADwAAAAAAAAAAAAAA&#10;AACfAgAAZHJzL2Rvd25yZXYueG1sUEsFBgAAAAAEAAQA9wAAAJIDAAAAAA==&#10;">
                  <v:imagedata r:id="rId156" o:title=""/>
                </v:shape>
                <v:shape id="Freeform 2615" o:spid="_x0000_s1839" style="position:absolute;left:15144;top:32931;width:3296;height:1987;visibility:visible;mso-wrap-style:square;v-text-anchor:top" coordsize="60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bZsYA&#10;AADdAAAADwAAAGRycy9kb3ducmV2LnhtbESPQWsCMRSE74X+h/AKvRTNaqHKahQRpHprdRWPz83r&#10;7tbNS0iibv99UxB6HGbmG2Y670wrruRDY1nBoJ+BIC6tbrhSUOxWvTGIEJE1tpZJwQ8FmM8eH6aY&#10;a3vjT7puYyUShEOOCuoYXS5lKGsyGPrWESfvy3qDMUlfSe3xluCmlcMse5MGG04LNTpa1lSetxej&#10;4KhPH5ti/7JpindfyuPBnfHbKfX81C0mICJ18T98b6+1gtdsOIK/N+k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NbZsYAAADdAAAADwAAAAAAAAAAAAAAAACYAgAAZHJz&#10;L2Rvd25yZXYueG1sUEsFBgAAAAAEAAQA9QAAAIsDAAAAAA==&#10;" path="m,36c,35,1,34,1,33l9,13v1,-2,2,-3,4,-4l33,1c34,1,35,,36,l573,v2,,3,1,4,1l596,9v2,1,3,3,4,4l608,33v,1,,2,,3l608,317v,2,,3,,4l600,340v-1,2,-2,3,-4,4l577,352v-1,,-2,,-4,l36,352v-1,,-2,,-3,l13,344v-1,-1,-3,-2,-4,-4l1,321c1,320,,319,,317l,36xm16,317r,-3l24,333r-5,-4l39,337r-3,-1l573,336r-3,1l589,329r-4,4l593,314r-1,3l592,36r1,3l585,19r4,5l570,16r3,l36,16r3,l19,24r5,-5l16,39r,-3l16,317xe" fillcolor="#95b3d7" strokecolor="#95b3d7" strokeweight=".05pt">
                  <v:path arrowok="t" o:connecttype="custom" o:connectlocs="0,11474476;293823,10518223;2644406,4143388;3820239,2868760;9697238,318939;10578706,0;168375122,0;169550955,318939;175133589,2868760;176309422,4143388;178660005,10518223;178660005,11474476;178660005,101039967;178660005,102315160;176309422,108371055;175133589,109646247;169550955,112196068;168375122,112196068;10578706,112196068;9697238,112196068;3820239,109646247;2644406,108371055;293823,102315160;0,101039967;0,11474476;4701707,101039967;4701707,100083714;7052290,106140173;5583176,104864980;11460175,107414801;10578706,107096427;168375122,107096427;167493653,107414801;173076829,104864980;171901538,106140173;174252121,100083714;173958298,101039967;173958298,11474476;174252121,12430729;171901538,6055895;173076829,7649463;167493653,5099642;168375122,5099642;10578706,5099642;11460175,5099642;5583176,7649463;7052290,6055895;4701707,12430729;4701707,11474476;4701707,101039967" o:connectangles="0,0,0,0,0,0,0,0,0,0,0,0,0,0,0,0,0,0,0,0,0,0,0,0,0,0,0,0,0,0,0,0,0,0,0,0,0,0,0,0,0,0,0,0,0,0,0,0,0,0"/>
                  <o:lock v:ext="edit" verticies="t"/>
                </v:shape>
                <v:rect id="Rectangle 2616" o:spid="_x0000_s1840" style="position:absolute;left:16230;top:33331;width:12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qD78A&#10;AADdAAAADwAAAGRycy9kb3ducmV2LnhtbERPy2oCMRTdC/2HcAvuNOkI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vGoPvwAAAN0AAAAPAAAAAAAAAAAAAAAAAJgCAABkcnMvZG93bnJl&#10;di54bWxQSwUGAAAAAAQABAD1AAAAhAMAAAAA&#10;" filled="f" stroked="f">
                  <v:textbox style="mso-fit-shape-to-text:t" inset="0,0,0,0">
                    <w:txbxContent>
                      <w:p w14:paraId="2C6FAB79" w14:textId="77777777" w:rsidR="006B053C" w:rsidRDefault="006B053C" w:rsidP="003F6BDF">
                        <w:r>
                          <w:rPr>
                            <w:rFonts w:ascii="Calibri" w:hAnsi="Calibri" w:cs="Calibri"/>
                            <w:b/>
                            <w:bCs/>
                            <w:color w:val="000000"/>
                            <w:sz w:val="16"/>
                            <w:szCs w:val="16"/>
                          </w:rPr>
                          <w:t>No</w:t>
                        </w:r>
                      </w:p>
                    </w:txbxContent>
                  </v:textbox>
                </v:rect>
                <v:shape id="Picture 2617" o:spid="_x0000_s1841" type="#_x0000_t75" style="position:absolute;left:45561;top:33877;width:3556;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4psDHAAAA3QAAAA8AAABkcnMvZG93bnJldi54bWxEj0FrwkAUhO+C/2F5hV5Ks4mC2tRVJFAq&#10;BYXEUnp8ZF+TYPZtyG5j/PddoeBxmJlvmPV2NK0YqHeNZQVJFIMgLq1uuFLweXp7XoFwHllja5kU&#10;XMnBdjOdrDHV9sI5DYWvRICwS1FB7X2XSunKmgy6yHbEwfuxvUEfZF9J3eMlwE0rZ3G8kAYbDgs1&#10;dpTVVJ6LX6PgPNfvH0/5d/G1KLNiSJZaHvGg1OPDuHsF4Wn09/B/e68VzOPZC9zehCc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4psDHAAAA3QAAAA8AAAAAAAAAAAAA&#10;AAAAnwIAAGRycy9kb3ducmV2LnhtbFBLBQYAAAAABAAEAPcAAACTAwAAAAA=&#10;">
                  <v:imagedata r:id="rId157" o:title=""/>
                </v:shape>
                <v:shape id="Picture 2618" o:spid="_x0000_s1842" type="#_x0000_t75" style="position:absolute;left:45561;top:33877;width:3556;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evHBAAAA3QAAAA8AAABkcnMvZG93bnJldi54bWxETz1vwjAQ3ZH6H6yrxAZ2QWpRikG0Fagr&#10;gYXtGh9JID5H8QXSf18PSB2f3vdyPfhG3aiLdWALL1MDirgIrubSwvGwnSxARUF22AQmC78UYb16&#10;Gi0xc+HOe7rlUqoUwjFDC5VIm2kdi4o8xmloiRN3Dp1HSbArtevwnsJ9o2fGvGqPNaeGClv6rKi4&#10;5r23sMhbI/lp2F7fvqT/ODez/vKzs3b8PGzeQQkN8i9+uL+dhbmZp/3pTXoC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XevHBAAAA3QAAAA8AAAAAAAAAAAAAAAAAnwIA&#10;AGRycy9kb3ducmV2LnhtbFBLBQYAAAAABAAEAPcAAACNAwAAAAA=&#10;">
                  <v:imagedata r:id="rId158" o:title=""/>
                </v:shape>
                <v:shape id="Picture 2619" o:spid="_x0000_s1843" type="#_x0000_t75" style="position:absolute;left:46164;top:34061;width:2432;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sVLFAAAA3QAAAA8AAABkcnMvZG93bnJldi54bWxEj0FrAjEUhO8F/0N4greaVaGU1SiiW7BQ&#10;ClUPHh+b5ya6eVk26e7675tCocdhZr5hVpvB1aKjNljPCmbTDARx6bXlSsH59Pb8CiJEZI21Z1Lw&#10;oACb9ehphbn2PX9Rd4yVSBAOOSowMTa5lKE05DBMfUOcvKtvHcYk20rqFvsEd7WcZ9mLdGg5LRhs&#10;aGeovB+/nQLtP7d4KYrC3O6nd7u/2I+ufyg1GQ/bJYhIQ/wP/7UPWsEiW8zg901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LFSxQAAAN0AAAAPAAAAAAAAAAAAAAAA&#10;AJ8CAABkcnMvZG93bnJldi54bWxQSwUGAAAAAAQABAD3AAAAkQMAAAAA&#10;">
                  <v:imagedata r:id="rId159" o:title=""/>
                </v:shape>
                <v:shape id="Picture 2620" o:spid="_x0000_s1844" type="#_x0000_t75" style="position:absolute;left:46164;top:34061;width:2432;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9yDHAAAA3QAAAA8AAABkcnMvZG93bnJldi54bWxEj19rwkAQxN8Lfodjhb6IXvyLpJ4ihZZC&#10;X6xV8XGbW5Nobi/NbTX99r1CoY/DzPyGWaxaV6krNaH0bGA4SEARZ96WnBvYvT/156CCIFusPJOB&#10;bwqwWnbuFphaf+M3um4lVxHCIUUDhUidah2yghyGga+Jo3fyjUOJssm1bfAW4a7SoySZaYclx4UC&#10;a3osKLtsv5yBV2s3h81Rpnu69D5FPo7P0/PEmPtuu34AJdTKf/iv/WINjJPxCH7fxCe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Q9yDHAAAA3QAAAA8AAAAAAAAAAAAA&#10;AAAAnwIAAGRycy9kb3ducmV2LnhtbFBLBQYAAAAABAAEAPcAAACTAwAAAAA=&#10;">
                  <v:imagedata r:id="rId160" o:title=""/>
                </v:shape>
                <v:shape id="Picture 2621" o:spid="_x0000_s1845" type="#_x0000_t75" style="position:absolute;left:45561;top:33699;width:3384;height:1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vDHvDAAAA3QAAAA8AAABkcnMvZG93bnJldi54bWxEj0FrAjEUhO+F/ofwCt5q0i5I2RpFBKnX&#10;qgWPj81zd2vysk3S3fXfG0HwOMzMN8x8OToregqx9azhbapAEFfetFxrOOw3rx8gYkI2aD2ThgtF&#10;WC6en+ZYGj/wN/W7VIsM4ViihialrpQyVg05jFPfEWfv5IPDlGWopQk4ZLiz8l2pmXTYcl5osKN1&#10;Q9V59+80KDv6v2Hlwlf10x/sqTh2m9+t1pOXcfUJItGYHuF7e2s0FKoo4PYmPwG5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68Me8MAAADdAAAADwAAAAAAAAAAAAAAAACf&#10;AgAAZHJzL2Rvd25yZXYueG1sUEsFBgAAAAAEAAQA9wAAAI8DAAAAAA==&#10;">
                  <v:imagedata r:id="rId161" o:title=""/>
                </v:shape>
                <v:shape id="Freeform 2622" o:spid="_x0000_s1846" style="position:absolute;left:45516;top:33655;width:3385;height:1981;visibility:visible;mso-wrap-style:square;v-text-anchor:top" coordsize="62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g68UA&#10;AADdAAAADwAAAGRycy9kb3ducmV2LnhtbESPzWrDMBCE74G+g9hCb4nkuATjRglNISGXFvJDz4u0&#10;tUytlbGUxH37qlDIcZiZb5jlevSduNIQ28AaipkCQWyCbbnRcD5tpxWImJAtdoFJww9FWK8eJkus&#10;bbjxga7H1IgM4VijBpdSX0sZjSOPcRZ64ux9hcFjynJopB3wluG+k3OlFtJjy3nBYU9vjsz38eI1&#10;bJpUFKWZ73fV++fu8LGpnGKj9dPj+PoCItGY7uH/9t5qKFX5DH9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eDrxQAAAN0AAAAPAAAAAAAAAAAAAAAAAJgCAABkcnMv&#10;ZG93bnJldi54bWxQSwUGAAAAAAQABAD1AAAAigMAAAAA&#10;" path="m,36c,35,1,34,1,33l9,13v1,-2,2,-3,4,-4l33,1c34,1,35,,36,l589,v2,,3,1,4,1l612,9v2,1,3,3,4,4l624,33v,1,,2,,3l624,317v,2,,3,,4l616,340v-1,2,-3,3,-4,4l593,352v-1,,-2,,-4,l36,352v-1,,-2,,-3,l13,344v-1,-1,-3,-2,-4,-4l1,321c1,320,,319,,317l,36xm16,317r,-3l24,333r-5,-4l39,337r-3,-1l589,336r-3,1l605,329r-4,4l609,314r-1,3l608,36r1,3l601,19r4,5l586,16r3,l36,16r3,l19,24r5,-5l16,39r,-3l16,317xe" fillcolor="#95b3d7" strokecolor="#95b3d7" strokeweight=".05pt">
                  <v:path arrowok="t" o:connecttype="custom" o:connectlocs="0,11403246;294019,10453257;2648344,4117933;3824964,2851093;9709691,316851;10592292,0;173303802,0;174480964,316851;180071130,2851093;181248292,4117933;183602074,10453257;183602074,11403246;183602074,100413514;183602074,101680354;181248292,107698828;180071130,108965667;174480964,111499910;173303802,111499910;10592292,111499910;9709691,111499910;3824964,108965667;2648344,107698828;294019,101680354;0,100413514;0,11403246;4707565,100413514;4707565,99462962;7061889,105481436;5590708,104214596;11474892,106748276;10592292,106431988;173303802,106431988;172421201,106748276;178011367,104214596;176834747,105481436;179188529,99462962;178894510,100413514;178894510,11403246;179188529,12353798;176834747,6018474;178011367,7602164;172421201,5067922;173303802,5067922;10592292,5067922;11474892,5067922;5590708,7602164;7061889,6018474;4707565,12353798;4707565,11403246;4707565,100413514" o:connectangles="0,0,0,0,0,0,0,0,0,0,0,0,0,0,0,0,0,0,0,0,0,0,0,0,0,0,0,0,0,0,0,0,0,0,0,0,0,0,0,0,0,0,0,0,0,0,0,0,0,0"/>
                  <o:lock v:ext="edit" verticies="t"/>
                </v:shape>
                <v:rect id="Rectangle 2623" o:spid="_x0000_s1847" style="position:absolute;left:46615;top:34061;width:12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TTMQA&#10;AADdAAAADwAAAGRycy9kb3ducmV2LnhtbESPzWrDMBCE74W+g9hCbo3Uh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kU0zEAAAA3QAAAA8AAAAAAAAAAAAAAAAAmAIAAGRycy9k&#10;b3ducmV2LnhtbFBLBQYAAAAABAAEAPUAAACJAwAAAAA=&#10;" filled="f" stroked="f">
                  <v:textbox style="mso-fit-shape-to-text:t" inset="0,0,0,0">
                    <w:txbxContent>
                      <w:p w14:paraId="7798216B" w14:textId="77777777" w:rsidR="006B053C" w:rsidRDefault="006B053C" w:rsidP="003F6BDF">
                        <w:r>
                          <w:rPr>
                            <w:rFonts w:ascii="Calibri" w:hAnsi="Calibri" w:cs="Calibri"/>
                            <w:b/>
                            <w:bCs/>
                            <w:color w:val="000000"/>
                            <w:sz w:val="16"/>
                            <w:szCs w:val="16"/>
                          </w:rPr>
                          <w:t>No</w:t>
                        </w:r>
                      </w:p>
                    </w:txbxContent>
                  </v:textbox>
                </v:rect>
                <v:shape id="Picture 2624" o:spid="_x0000_s1848" type="#_x0000_t75" style="position:absolute;left:32105;top:38112;width:3474;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3wKLIAAAA3QAAAA8AAABkcnMvZG93bnJldi54bWxEj09LAzEUxO+C3yE8oTeb7R8WuzYtImyR&#10;Ug+tVvD23Dx3F5OX7Sa26bdvCoLHYWZ+w8yX0RpxpN63jhWMhhkI4srplmsF72/l/QMIH5A1Gsek&#10;4EwelovbmzkW2p14S8ddqEWCsC9QQRNCV0jpq4Ys+qHriJP37XqLIcm+lrrHU4JbI8dZlkuLLaeF&#10;Bjt6bqj62f1aBV/7OPKrdf4xO6wO0/J1U35GY5Qa3MWnRxCBYvgP/7VftIJJNsnh+iY9Abm4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N8CiyAAAAN0AAAAPAAAAAAAAAAAA&#10;AAAAAJ8CAABkcnMvZG93bnJldi54bWxQSwUGAAAAAAQABAD3AAAAlAMAAAAA&#10;">
                  <v:imagedata r:id="rId162" o:title=""/>
                </v:shape>
                <v:shape id="Picture 2625" o:spid="_x0000_s1849" type="#_x0000_t75" style="position:absolute;left:32105;top:38112;width:3474;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1hK/GAAAA3QAAAA8AAABkcnMvZG93bnJldi54bWxEj91qwkAUhO8LfYflFHrXbKqgNrpKK1hC&#10;oBfaPsAxe0xis2dDdvP39q5Q6OUwM98wm91oatFT6yrLCl6jGARxbnXFhYKf78PLCoTzyBpry6Rg&#10;Ige77ePDBhNtBz5Sf/KFCBB2CSoovW8SKV1ekkEX2YY4eBfbGvRBtoXULQ4Bbmo5i+OFNFhxWCix&#10;oX1J+e+pMwqOfpEOq2s3dOfPJb99pPuvLJuUen4a39cgPI3+P/zXTrWCeTxfwv1Ne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WEr8YAAADdAAAADwAAAAAAAAAAAAAA&#10;AACfAgAAZHJzL2Rvd25yZXYueG1sUEsFBgAAAAAEAAQA9wAAAJIDAAAAAA==&#10;">
                  <v:imagedata r:id="rId163" o:title=""/>
                </v:shape>
                <v:shape id="Picture 2626" o:spid="_x0000_s1850" type="#_x0000_t75" style="position:absolute;left:32105;top:37934;width:3302;height: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ekrvBAAAA3QAAAA8AAABkcnMvZG93bnJldi54bWxET8uKwjAU3QvzD+EOzM6mTkGlGqUMDBTc&#10;+OgHXJvbhzY3pcnU+veTheDycN7b/WQ6MdLgWssKFlEMgri0uuVaQXH5na9BOI+ssbNMCp7kYL/7&#10;mG0x1fbBJxrPvhYhhF2KChrv+1RKVzZk0EW2Jw5cZQeDPsChlnrARwg3nfyO46U02HJoaLCnn4bK&#10;+/nPKKC8GPUqO57ocMurIqND9UyuSn19TtkGhKfJv8Uvd64VJHES5oY34QnI3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ekrvBAAAA3QAAAA8AAAAAAAAAAAAAAAAAnwIA&#10;AGRycy9kb3ducmV2LnhtbFBLBQYAAAAABAAEAPcAAACNAwAAAAA=&#10;">
                  <v:imagedata r:id="rId164" o:title=""/>
                </v:shape>
                <v:shape id="Freeform 2627" o:spid="_x0000_s1851" style="position:absolute;left:32067;top:37890;width:3296;height:2883;visibility:visible;mso-wrap-style:square;v-text-anchor:top" coordsize="60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cUA&#10;AADdAAAADwAAAGRycy9kb3ducmV2LnhtbESPQWsCMRSE7wX/Q3gFbzWxWtGtUaQiCC3Iant/bJ6b&#10;xc3Lsonu+u9NodDjMDPfMMt172pxozZUnjWMRwoEceFNxaWG79PuZQ4iRGSDtWfScKcA69XgaYmZ&#10;8R3ndDvGUiQIhww12BibTMpQWHIYRr4hTt7Ztw5jkm0pTYtdgrtavio1kw4rTgsWG/qwVFyOV6eB&#10;86/tOPd1tVDTk718Hpru/POm9fC537yDiNTH//Bfe280TNRkAb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7X51xQAAAN0AAAAPAAAAAAAAAAAAAAAAAJgCAABkcnMv&#10;ZG93bnJldi54bWxQSwUGAAAAAAQABAD1AAAAigMAAAAA&#10;" path="m,49v,,1,-1,1,-1l4,32v,-1,,-2,1,-3l14,16v,-1,1,-2,2,-2l29,5c30,4,31,4,32,4l48,1v,,1,-1,1,-1l560,v1,,1,1,2,1l578,4v1,,2,,3,1l593,14v1,1,2,1,2,2l604,29v1,1,1,2,1,3l608,48v,,,1,,1l608,464v,1,,1,,2l605,482v,1,,2,-1,3l595,497v-1,1,-1,1,-2,2l581,508v-1,1,-2,1,-3,1l562,512v-1,,-1,,-2,l49,512v,,-1,,-1,l32,509v-1,,-2,,-3,-1l16,499v-1,,-1,-1,-2,-2l5,485c4,484,4,483,4,482l1,466c1,465,,465,,464l,49xm16,464r,-1l19,479r-1,-3l27,488r-2,-2l38,495r-3,-1l51,497r-2,-1l560,496r-1,1l575,494r-3,1l584,486r-2,2l591,476r-1,3l593,463r-1,1l592,49r1,2l590,35r1,3l582,25r2,2l572,18r3,1l559,16r1,l49,16r2,l35,19r3,-1l25,27r2,-2l18,38r1,-3l16,51r,-2l16,464xe" fillcolor="#95b3d7" strokecolor="#95b3d7" strokeweight=".05pt">
                  <v:path arrowok="t" o:connecttype="custom" o:connectlocs="293823,15218682;1469114,9194726;4701707,4438853;9403415,1268083;14398403,0;165143070,317021;170726246,1585103;174839766,5072894;177778537,10145788;178660005,15535703;178660005,147749093;177484714,153773050;174252121,158211902;169844778,161382672;164555425,162333734;14104580,162333734;8521404,161065651;4114062,157577861;1175291,152821987;0,147115052;4701707,147115052;5583176,151870925;7933759,154724112;11166352,156943819;14986049,157577861;164555425,157260840;168962767,156626799;171607715,154090070;173664475,150919863;174252121,146798031;173958298,15535703;173370652,11096850;171020069,7926643;168081299,5706935;164261602,5072894;14398403,5072894;10284883,6023956;7346113,8560685;5289353,12048475;4701707,16169744;4701707,147115052" o:connectangles="0,0,0,0,0,0,0,0,0,0,0,0,0,0,0,0,0,0,0,0,0,0,0,0,0,0,0,0,0,0,0,0,0,0,0,0,0,0,0,0,0"/>
                  <o:lock v:ext="edit" verticies="t"/>
                </v:shape>
                <v:rect id="Rectangle 2628" o:spid="_x0000_s1852" style="position:absolute;left:33000;top:38373;width:144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sd8MA&#10;AADdAAAADwAAAGRycy9kb3ducmV2LnhtbESP3WoCMRSE7wu+QzhC72rWhdplNYoUBCveuPoAh83Z&#10;H0xOliR1t29vCoVeDjPzDbPZTdaIB/nQO1awXGQgiGune24V3K6HtwJEiMgajWNS8EMBdtvZywZL&#10;7Ua+0KOKrUgQDiUq6GIcSilD3ZHFsHADcfIa5y3GJH0rtccxwa2ReZatpMWe00KHA312VN+rb6tA&#10;XqvDWFTGZ+6UN2fzdbw05JR6nU/7NYhIU/wP/7WPWkH+U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qsd8MAAADdAAAADwAAAAAAAAAAAAAAAACYAgAAZHJzL2Rv&#10;d25yZXYueG1sUEsFBgAAAAAEAAQA9QAAAIgDAAAAAA==&#10;" filled="f" stroked="f">
                  <v:textbox style="mso-fit-shape-to-text:t" inset="0,0,0,0">
                    <w:txbxContent>
                      <w:p w14:paraId="17C6EF6A" w14:textId="77777777" w:rsidR="006B053C" w:rsidRDefault="006B053C" w:rsidP="003F6BDF">
                        <w:r>
                          <w:rPr>
                            <w:rFonts w:ascii="Calibri" w:hAnsi="Calibri" w:cs="Calibri"/>
                            <w:b/>
                            <w:bCs/>
                            <w:color w:val="000000"/>
                            <w:sz w:val="16"/>
                            <w:szCs w:val="16"/>
                          </w:rPr>
                          <w:t>Yes</w:t>
                        </w:r>
                      </w:p>
                    </w:txbxContent>
                  </v:textbox>
                </v:rect>
                <v:shape id="Picture 2629" o:spid="_x0000_s1853" type="#_x0000_t75" style="position:absolute;left:9721;top:44335;width:3467;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JDELBAAAA3QAAAA8AAABkcnMvZG93bnJldi54bWxET8uKwjAU3Q/MP4Q74G5MZyoi1bSIIriT&#10;+lpfmtsHNjedJlPr35uF4PJw3qtsNK0YqHeNZQU/0wgEcWF1w5WC82n3vQDhPLLG1jIpeJCDLP38&#10;WGGi7Z1zGo6+EiGEXYIKau+7REpX1GTQTW1HHLjS9gZ9gH0ldY/3EG5a+RtFc2mw4dBQY0ebmorb&#10;8d8osNv2MB/zcr/LT3/x9Tq7xEN5UWryNa6XIDyN/i1+ufdaQRzNwv7wJjwB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JDELBAAAA3QAAAA8AAAAAAAAAAAAAAAAAnwIA&#10;AGRycy9kb3ducmV2LnhtbFBLBQYAAAAABAAEAPcAAACNAwAAAAA=&#10;">
                  <v:imagedata r:id="rId165" o:title=""/>
                </v:shape>
                <v:shape id="Picture 2630" o:spid="_x0000_s1854" type="#_x0000_t75" style="position:absolute;left:9721;top:44335;width:3467;height:2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Wk7HAAAA3QAAAA8AAABkcnMvZG93bnJldi54bWxEj0FrwkAUhO+F/oflCV6k7sZaKdFVilTQ&#10;Q5FakXp7ZJ9JaPZtyK5J+u/dgtDjMDPfMItVbyvRUuNLxxqSsQJBnDlTcq7h+LV5egXhA7LByjFp&#10;+CUPq+XjwwJT4zr+pPYQchEh7FPUUIRQp1L6rCCLfuxq4uhdXGMxRNnk0jTYRbit5ESpmbRYclwo&#10;sKZ1QdnP4Wo1fMySb9Xtejzt30drfPHtWW72Wg8H/dscRKA+/Ifv7a3R8KymCfy9iU9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qWk7HAAAA3QAAAA8AAAAAAAAAAAAA&#10;AAAAnwIAAGRycy9kb3ducmV2LnhtbFBLBQYAAAAABAAEAPcAAACTAwAAAAA=&#10;">
                  <v:imagedata r:id="rId166" o:title=""/>
                </v:shape>
                <v:shape id="Picture 2631" o:spid="_x0000_s1855" type="#_x0000_t75" style="position:absolute;left:10242;top:44513;width:2426;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SLjjFAAAA3QAAAA8AAABkcnMvZG93bnJldi54bWxEj09rAjEUxO+FfofwCr1pUpVSV6OI0D83&#10;q1bw+Ny83SzdvCybdF2/vRGEHoeZ+Q0zX/auFh21ofKs4WWoQBDn3lRcavjZvw/eQISIbLD2TBou&#10;FGC5eHyYY2b8mbfU7WIpEoRDhhpsjE0mZcgtOQxD3xAnr/Ctw5hkW0rT4jnBXS1HSr1KhxWnBYsN&#10;rS3lv7s/p6G4FONNdwzqI//cF+pw8t92etT6+alfzUBE6uN/+N7+MhrGajKC25v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Ei44xQAAAN0AAAAPAAAAAAAAAAAAAAAA&#10;AJ8CAABkcnMvZG93bnJldi54bWxQSwUGAAAAAAQABAD3AAAAkQMAAAAA&#10;">
                  <v:imagedata r:id="rId167" o:title=""/>
                </v:shape>
                <v:shape id="Picture 2632" o:spid="_x0000_s1856" type="#_x0000_t75" style="position:absolute;left:10242;top:44513;width:2426;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gNrFAAAA3QAAAA8AAABkcnMvZG93bnJldi54bWxEj0+LwjAUxO+C3yE8YW+aWpdFqlFUWNjT&#10;Lv4Br4/m2Vabl9LEtPrpzcLCHoeZ+Q2zXPemFoFaV1lWMJ0kIIhzqysuFJyOn+M5COeRNdaWScGD&#10;HKxXw8ESM2073lM4+EJECLsMFZTeN5mULi/JoJvYhjh6F9sa9FG2hdQtdhFuapkmyYc0WHFcKLGh&#10;XUn57XA3CtLzNMWfLjx3/vvI17DtwmO/Uept1G8WIDz1/j/81/7SCmbJ+wx+38Qn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DaxQAAAN0AAAAPAAAAAAAAAAAAAAAA&#10;AJ8CAABkcnMvZG93bnJldi54bWxQSwUGAAAAAAQABAD3AAAAkQMAAAAA&#10;">
                  <v:imagedata r:id="rId168" o:title=""/>
                </v:shape>
                <v:shape id="Picture 2633" o:spid="_x0000_s1857" type="#_x0000_t75" style="position:absolute;left:9721;top:44151;width:3296;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OjDrFAAAA3QAAAA8AAABkcnMvZG93bnJldi54bWxEj09rAjEUxO8Fv0N4Qi9Fk6qIrEaRguil&#10;FP/dn5vn7uLmZU2ibvvpm0LB4zAzv2Fmi9bW4k4+VI41vPcVCOLcmYoLDYf9qjcBESKywdoxafim&#10;AIt552WGmXEP3tJ9FwuRIBwy1FDG2GRShrwki6HvGuLknZ23GJP0hTQeHwluazlQaiwtVpwWSmzo&#10;o6T8srtZDf7wtd28DWu65uMgj6cfdVx/XrR+7bbLKYhIbXyG/9sbo2GoRiP4e5Oe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zow6xQAAAN0AAAAPAAAAAAAAAAAAAAAA&#10;AJ8CAABkcnMvZG93bnJldi54bWxQSwUGAAAAAAQABAD3AAAAkQMAAAAA&#10;">
                  <v:imagedata r:id="rId169" o:title=""/>
                </v:shape>
                <v:shape id="Freeform 2634" o:spid="_x0000_s1858" style="position:absolute;left:9677;top:44107;width:3296;height:2070;visibility:visible;mso-wrap-style:square;v-text-anchor:top" coordsize="6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qnMQA&#10;AADdAAAADwAAAGRycy9kb3ducmV2LnhtbESPUWvCMBSF3wf+h3AHexFNXKeUahRxE9ybVn/Apbm2&#10;Zc1NSTLt/v0yEPZ4OOd8h7PaDLYTN/KhdaxhNlUgiCtnWq41XM77SQ4iRGSDnWPS8EMBNuvR0woL&#10;4+58olsZa5EgHArU0MTYF1KGqiGLYep64uRdnbcYk/S1NB7vCW47+arUQlpsOS002NOuoeqr/LYa&#10;xhm9j/fHj9O5zD+lj1meKQ5avzwP2yWISEP8Dz/aB6MhU29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qpzEAAAA3QAAAA8AAAAAAAAAAAAAAAAAmAIAAGRycy9k&#10;b3ducmV2LnhtbFBLBQYAAAAABAAEAPUAAACJAwAAAAA=&#10;" path="m,37c,36,1,35,1,34l10,14v1,-2,2,-3,4,-4l34,1c35,1,36,,37,l572,v2,,3,1,4,1l596,10v2,1,3,3,4,4l608,34v,1,,2,,3l608,332v,1,,2,,3l600,355v-1,2,-3,4,-5,5l575,368v-1,,-2,,-3,l37,368v-1,,-2,,-3,l14,360v-1,-1,-3,-2,-4,-4l1,336c1,335,,334,,332l,37xm16,332r,-3l25,349r-5,-4l40,353r-3,-1l572,352r-3,1l589,345r-4,4l593,329r-1,3l592,37r1,3l585,20r4,5l569,16r3,l37,16r4,l21,25r4,-4l16,41r,-4l16,332xe" fillcolor="#95b3d7" strokecolor="#95b3d7" strokeweight=".05pt">
                  <v:path arrowok="t" o:connecttype="custom" o:connectlocs="0,11707988;293823,10758479;2938228,4429730;4114062,3164093;9991061,316691;10872529,0;168081299,0;169256590,316691;175133589,3164093;176309422,4429730;178660005,10758479;178660005,11707988;178660005,105052952;178660005,106002462;176309422,112330648;174839766,113912976;168962767,116444250;168081299,116444250;10872529,116444250;9991061,116444250;4114062,113912976;2938228,112647338;293823,106318590;0,105052952;0,11707988;4701707,105052952;4701707,104103443;7346113,110432192;5876999,109166555;11753998,111697829;10872529,111381701;168081299,111381701;167199830,111697829;173076829,109166555;171901538,110432192;174252121,104103443;173958298,105052952;173958298,11707988;174252121,12656935;171901538,6328749;173076829,7910514;167199830,5062549;168081299,5062549;10872529,5062549;12047820,5062549;6170822,7910514;7346113,6644877;4701707,12973625;4701707,11707988;4701707,105052952" o:connectangles="0,0,0,0,0,0,0,0,0,0,0,0,0,0,0,0,0,0,0,0,0,0,0,0,0,0,0,0,0,0,0,0,0,0,0,0,0,0,0,0,0,0,0,0,0,0,0,0,0,0"/>
                  <o:lock v:ext="edit" verticies="t"/>
                </v:shape>
                <v:rect id="Rectangle 2635" o:spid="_x0000_s1859" style="position:absolute;left:10731;top:44551;width:12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0DC7782E" w14:textId="77777777" w:rsidR="006B053C" w:rsidRDefault="006B053C" w:rsidP="003F6BDF">
                        <w:r>
                          <w:rPr>
                            <w:rFonts w:ascii="Calibri" w:hAnsi="Calibri" w:cs="Calibri"/>
                            <w:b/>
                            <w:bCs/>
                            <w:color w:val="000000"/>
                            <w:sz w:val="16"/>
                            <w:szCs w:val="16"/>
                          </w:rPr>
                          <w:t>No</w:t>
                        </w:r>
                      </w:p>
                    </w:txbxContent>
                  </v:textbox>
                </v:rect>
                <v:shape id="Picture 2636" o:spid="_x0000_s1860" type="#_x0000_t75" style="position:absolute;left:49288;top:43700;width:3474;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ZkeXGAAAA3QAAAA8AAABkcnMvZG93bnJldi54bWxEj1trAjEUhN8L/odwBN9qVm29rEYRsVD6&#10;IN5AHw+b4+7i5mRJom7765tCwcdhZr5hZovGVOJOzpeWFfS6CQjizOqScwXHw8frGIQPyBory6Tg&#10;mzws5q2XGabaPnhH933IRYSwT1FBEUKdSumzggz6rq2Jo3exzmCI0uVSO3xEuKlkP0mG0mDJcaHA&#10;mlYFZdf9zSgY8mR9uLxvR+Zc3tb4RZuT+yGlOu1mOQURqAnP8H/7UysYJG8j+HsTn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mR5cYAAADdAAAADwAAAAAAAAAAAAAA&#10;AACfAgAAZHJzL2Rvd25yZXYueG1sUEsFBgAAAAAEAAQA9wAAAJIDAAAAAA==&#10;">
                  <v:imagedata r:id="rId170" o:title=""/>
                </v:shape>
                <v:shape id="Picture 2637" o:spid="_x0000_s1861" type="#_x0000_t75" style="position:absolute;left:49288;top:43700;width:3474;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7wDCAAAA3QAAAA8AAABkcnMvZG93bnJldi54bWxET8uKwjAU3Q/4D+EKsxk0tR0fVKMMgs6s&#10;BB8fcGmuTbG5KU209e/NQpjl4bxXm97W4kGtrxwrmIwTEMSF0xWXCi7n3WgBwgdkjbVjUvAkD5v1&#10;4GOFuXYdH+lxCqWIIexzVGBCaHIpfWHIoh+7hjhyV9daDBG2pdQtdjHc1jJNkpm0WHFsMNjQ1lBx&#10;O92tgl3aZYfL136658yk2+P99zmvWanPYf+zBBGoD//it/tPK8iS7zg3volPQK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J+8AwgAAAN0AAAAPAAAAAAAAAAAAAAAAAJ8C&#10;AABkcnMvZG93bnJldi54bWxQSwUGAAAAAAQABAD3AAAAjgMAAAAA&#10;">
                  <v:imagedata r:id="rId171" o:title=""/>
                </v:shape>
                <v:shape id="Picture 2638" o:spid="_x0000_s1862" type="#_x0000_t75" style="position:absolute;left:49809;top:43884;width:243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H7DEAAAA3QAAAA8AAABkcnMvZG93bnJldi54bWxEj92KwjAUhO8F3yGcBW9kTerPsnaNIoIg&#10;e+fPAxyaY9s1OSlN1Pr2RhD2cpiZb5jFqnNW3KgNtWcN2UiBIC68qbnUcDpuP79BhIhs0HomDQ8K&#10;sFr2ewvMjb/znm6HWIoE4ZCjhirGJpcyFBU5DCPfECfv7FuHMcm2lKbFe4I7K8dKfUmHNaeFChva&#10;VFRcDlen4XcWstkEN2q9+7sYe7TD8zy7aj346NY/ICJ18T/8bu+MhomazuH1Jj0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aH7DEAAAA3QAAAA8AAAAAAAAAAAAAAAAA&#10;nwIAAGRycy9kb3ducmV2LnhtbFBLBQYAAAAABAAEAPcAAACQAwAAAAA=&#10;">
                  <v:imagedata r:id="rId172" o:title=""/>
                </v:shape>
                <v:shape id="Picture 2639" o:spid="_x0000_s1863" type="#_x0000_t75" style="position:absolute;left:49809;top:43884;width:243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d+G/AAAA3QAAAA8AAABkcnMvZG93bnJldi54bWxET82KwjAQvgu+QxjBm6auVKQaxV0QBE9a&#10;H2BsxqbYTGKT1e7bbw6Cx4/vf73tbSue1IXGsYLZNANBXDndcK3gUu4nSxAhImtsHZOCPwqw3QwH&#10;ayy0e/GJnudYixTCoUAFJkZfSBkqQxbD1HnixN1cZzEm2NVSd/hK4baVX1m2kBYbTg0GPf0Yqu7n&#10;X6sgz/29vH4frdGhfES/uOm+lEqNR/1uBSJSHz/it/ugFcyzPO1Pb9ITkJ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63fhvwAAAN0AAAAPAAAAAAAAAAAAAAAAAJ8CAABk&#10;cnMvZG93bnJldi54bWxQSwUGAAAAAAQABAD3AAAAiwMAAAAA&#10;">
                  <v:imagedata r:id="rId173" o:title=""/>
                </v:shape>
                <v:shape id="Picture 2640" o:spid="_x0000_s1864" type="#_x0000_t75" style="position:absolute;left:49288;top:43522;width:3302;height:2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f16rGAAAA3QAAAA8AAABkcnMvZG93bnJldi54bWxEj09rwkAUxO+FfoflCb2I2dVQ0egqpVAo&#10;vUWlf26P7DOJZt/G7Fbjt3cLQo/DzPyGWa5724gzdb52rGGcKBDEhTM1lxp227fRDIQPyAYbx6Th&#10;Sh7Wq8eHJWbGXTin8yaUIkLYZ6ihCqHNpPRFRRZ94lri6O1dZzFE2ZXSdHiJcNvIiVJTabHmuFBh&#10;S68VFcfNr9XwOTylqp58n1yu8g/7Y9K5P3xp/TToXxYgAvXhP3xvvxsNqXoew9+b+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XqsYAAADdAAAADwAAAAAAAAAAAAAA&#10;AACfAgAAZHJzL2Rvd25yZXYueG1sUEsFBgAAAAAEAAQA9wAAAJIDAAAAAA==&#10;">
                  <v:imagedata r:id="rId174" o:title=""/>
                </v:shape>
                <v:shape id="Freeform 2641" o:spid="_x0000_s1865" style="position:absolute;left:49250;top:43478;width:3296;height:2070;visibility:visible;mso-wrap-style:square;v-text-anchor:top" coordsize="6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kNcQA&#10;AADdAAAADwAAAGRycy9kb3ducmV2LnhtbESPUWvCMBSF3wf+h3CFvYgms0xKNYpsE+bbrP6AS3Nt&#10;i81NSTKt/94MhD0ezjnf4aw2g+3ElXxoHWt4mykQxJUzLdcaTsfdNAcRIrLBzjFpuFOAzXr0ssLC&#10;uBsf6FrGWiQIhwI1NDH2hZShashimLmeOHln5y3GJH0tjcdbgttOzpVaSIstp4UGe/poqLqUv1bD&#10;JKPPye7n63As8730McszxUHr1/GwXYKINMT/8LP9bTRk6n0Of2/S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pDXEAAAA3QAAAA8AAAAAAAAAAAAAAAAAmAIAAGRycy9k&#10;b3ducmV2LnhtbFBLBQYAAAAABAAEAPUAAACJAwAAAAA=&#10;" path="m,37c,36,1,35,1,34l10,14v1,-2,2,-3,4,-4l34,1c35,1,36,,37,l572,v2,,3,1,4,1l596,10v2,1,3,3,4,4l608,34v,1,,2,,3l608,332v,1,,2,,3l600,355v-1,2,-3,4,-5,5l575,368v-1,,-2,,-3,l37,368v-1,,-2,,-3,l14,360v-1,-1,-3,-2,-4,-4l1,336c1,335,,334,,332l,37xm16,332r,-3l25,349r-5,-4l40,353r-3,-1l572,352r-3,1l589,345r-4,4l593,329r-1,3l592,37r1,3l585,20r4,5l569,16r3,l37,16r4,l21,25r4,-4l16,41r,-4l16,332xe" fillcolor="#95b3d7" strokecolor="#95b3d7" strokeweight=".05pt">
                  <v:path arrowok="t" o:connecttype="custom" o:connectlocs="0,11707988;293823,10758479;2938228,4429730;4114062,3164093;9991061,316691;10872529,0;168081299,0;169256590,316691;175133589,3164093;176309422,4429730;178660005,10758479;178660005,11707988;178660005,105052952;178660005,106002462;176309422,112330648;174839766,113912976;168962767,116444250;168081299,116444250;10872529,116444250;9991061,116444250;4114062,113912976;2938228,112647338;293823,106318590;0,105052952;0,11707988;4701707,105052952;4701707,104103443;7346113,110432192;5876999,109166555;11753998,111697829;10872529,111381701;168081299,111381701;167199830,111697829;173076829,109166555;171901538,110432192;174252121,104103443;173958298,105052952;173958298,11707988;174252121,12656935;171901538,6328749;173076829,7910514;167199830,5062549;168081299,5062549;10872529,5062549;12047820,5062549;6170822,7910514;7346113,6644877;4701707,12973625;4701707,11707988;4701707,105052952" o:connectangles="0,0,0,0,0,0,0,0,0,0,0,0,0,0,0,0,0,0,0,0,0,0,0,0,0,0,0,0,0,0,0,0,0,0,0,0,0,0,0,0,0,0,0,0,0,0,0,0,0,0"/>
                  <o:lock v:ext="edit" verticies="t"/>
                </v:shape>
                <v:rect id="Rectangle 2642" o:spid="_x0000_s1866" style="position:absolute;left:50336;top:43954;width:12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75CF606D" w14:textId="77777777" w:rsidR="006B053C" w:rsidRDefault="006B053C" w:rsidP="003F6BDF">
                        <w:r>
                          <w:rPr>
                            <w:rFonts w:ascii="Calibri" w:hAnsi="Calibri" w:cs="Calibri"/>
                            <w:b/>
                            <w:bCs/>
                            <w:color w:val="000000"/>
                            <w:sz w:val="16"/>
                            <w:szCs w:val="16"/>
                          </w:rPr>
                          <w:t>No</w:t>
                        </w:r>
                      </w:p>
                    </w:txbxContent>
                  </v:textbox>
                </v:rect>
                <v:shape id="Picture 2643" o:spid="_x0000_s1867" type="#_x0000_t75" style="position:absolute;left:41306;top:56045;width:3556;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ngjCAAAA3QAAAA8AAABkcnMvZG93bnJldi54bWxET89rwjAUvg/8H8ITvK3pdBTpjDJEYWNe&#10;1lrPj+atKW1eSpPV7r9fDoMdP77fu8NsezHR6FvHCp6SFARx7XTLjYJreX7cgvABWWPvmBT8kIfD&#10;fvGww1y7O3/SVIRGxBD2OSowIQy5lL42ZNEnbiCO3JcbLYYIx0bqEe8x3PZynaaZtNhybDA40NFQ&#10;3RXfVkFmu+OlKqfu/PFu6HKrdfV80kqtlvPrC4hAc/gX/7nftIJNmsX98U18An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HJ4IwgAAAN0AAAAPAAAAAAAAAAAAAAAAAJ8C&#10;AABkcnMvZG93bnJldi54bWxQSwUGAAAAAAQABAD3AAAAjgMAAAAA&#10;">
                  <v:imagedata r:id="rId175" o:title=""/>
                </v:shape>
                <v:shape id="Picture 2644" o:spid="_x0000_s1868" type="#_x0000_t75" style="position:absolute;left:41306;top:56045;width:3556;height:3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ZFVDGAAAA3QAAAA8AAABkcnMvZG93bnJldi54bWxEj0FrAjEUhO8F/0N4ghep2Vq7yGoUUYpC&#10;e6m298fmuVncvGyTqNv+elMQehxm5htmvuxsIy7kQ+1YwdMoA0FcOl1zpeDz8Po4BREissbGMSn4&#10;oQDLRe9hjoV2V/6gyz5WIkE4FKjAxNgWUobSkMUwci1x8o7OW4xJ+kpqj9cEt40cZ1kuLdacFgy2&#10;tDZUnvZnq+Ct+/0OZrr+2m6r4cSbl7DJD+9KDfrdagYiUhf/w/f2Tit4zvIJ/L1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1kVUMYAAADdAAAADwAAAAAAAAAAAAAA&#10;AACfAgAAZHJzL2Rvd25yZXYueG1sUEsFBgAAAAAEAAQA9wAAAJIDAAAAAA==&#10;">
                  <v:imagedata r:id="rId176" o:title=""/>
                </v:shape>
                <v:shape id="Picture 2645" o:spid="_x0000_s1869" type="#_x0000_t75" style="position:absolute;left:41306;top:55867;width:3385;height: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mJ7IAAAA3QAAAA8AAABkcnMvZG93bnJldi54bWxEj0FrwkAUhO+C/2F5Qi9SN9U2SOoqqVXa&#10;HqRUPfT4yD6TYPZtyK5J/PfdguBxmJlvmMWqN5VoqXGlZQVPkwgEcWZ1ybmC42H7OAfhPLLGyjIp&#10;uJKD1XI4WGCibcc/1O59LgKEXYIKCu/rREqXFWTQTWxNHLyTbQz6IJtc6ga7ADeVnEZRLA2WHBYK&#10;rGldUHbeX4yCt3jHz+Nf3KSH95Pc5eePr/R7ptTDqE9fQXjq/T18a39qBbMofoH/N+EJ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kZieyAAAAN0AAAAPAAAAAAAAAAAA&#10;AAAAAJ8CAABkcnMvZG93bnJldi54bWxQSwUGAAAAAAQABAD3AAAAlAMAAAAA&#10;">
                  <v:imagedata r:id="rId177" o:title=""/>
                </v:shape>
                <v:shape id="Freeform 2646" o:spid="_x0000_s1870" style="position:absolute;left:41262;top:55822;width:3384;height:2883;visibility:visible;mso-wrap-style:square;v-text-anchor:top" coordsize="624,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A+8EA&#10;AADdAAAADwAAAGRycy9kb3ducmV2LnhtbESPzYrCMBSF98K8Q7gDs9N0VIpUowxiwMVsrD7Apbm2&#10;xeamJNHWtzcDAy4P5+fjbHaj7cSDfGgdK/ieZSCIK2darhVcznq6AhEissHOMSl4UoDd9mOywcK4&#10;gU/0KGMt0giHAhU0MfaFlKFqyGKYuZ44eVfnLcYkfS2NxyGN207OsyyXFltOhAZ72jdU3cq7TRC9&#10;PBy8vuuFD3o+MldcDr9KfX2OP2sQkcb4Dv+3j0bBIstz+HuTn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QgPvBAAAA3QAAAA8AAAAAAAAAAAAAAAAAmAIAAGRycy9kb3du&#10;cmV2LnhtbFBLBQYAAAAABAAEAPUAAACGAwAAAAA=&#10;" path="m,49v,,1,-1,1,-1l4,32v,-1,,-2,1,-3l14,16v,-1,1,-2,2,-2l29,5c30,4,31,4,32,4l48,1v,,1,-1,1,-1l576,v1,,1,1,2,1l594,4v1,,2,,3,1l609,14v1,1,2,1,2,2l620,29v1,1,1,2,1,3l624,48v,,,1,,1l624,464v,1,,1,,2l621,482v,1,,2,-1,3l611,497v-1,1,-1,1,-2,2l597,508v-1,1,-2,1,-3,1l578,512v-1,,-1,,-2,l49,512v,,-1,,-1,l32,509v-1,,-2,,-3,-1l16,499v-1,,-1,-1,-2,-2l5,485c4,484,4,483,4,482l1,466c1,465,,465,,464l,49xm16,464r,-1l19,479r-1,-3l27,488r-2,-2l38,495r-3,-1l51,497r-2,-1l576,496r-1,1l591,494r-3,1l600,486r-2,2l607,476r-1,3l609,463r-1,1l608,49r1,2l606,35r1,3l598,25r2,2l588,18r3,1l575,16r1,l49,16r2,l35,19r3,-1l25,27r2,-2l18,38r1,-3l16,51r,-2l16,464xe" fillcolor="#95b3d7" strokecolor="#95b3d7" strokeweight=".05pt">
                  <v:path arrowok="t" o:connecttype="custom" o:connectlocs="293933,15218682;1470747,9194726;4706174,4438853;9412890,1268083;14412997,0;170017178,317021;175605692,1585103;179724001,5072894;182665495,10145788;183547835,15535703;183547835,147749093;182371020,153773050;179135593,158211902;174723352,161382672;169428771,162333734;14119064,162333734;8530008,161065651;4118309,157577861;1176815,152821987;0,147115052;4706174,147115052;5589056,151870925;7942143,154724112;11177570,156943819;15001404,157577861;169428771,157260840;173841012,156626799;176488574,154090070;178547186,150919863;179135593,146798031;178841661,15535703;178253254,11096850;175900167,7926643;172958672,5706935;169134838,5072894;14412997,5072894;10295230,6023956;7353736,8560685;5294581,12048475;4706174,16169744;4706174,147115052" o:connectangles="0,0,0,0,0,0,0,0,0,0,0,0,0,0,0,0,0,0,0,0,0,0,0,0,0,0,0,0,0,0,0,0,0,0,0,0,0,0,0,0,0"/>
                  <o:lock v:ext="edit" verticies="t"/>
                </v:shape>
                <v:rect id="Rectangle 2647" o:spid="_x0000_s1871" style="position:absolute;left:42214;top:56299;width:1448;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097167CE" w14:textId="77777777" w:rsidR="006B053C" w:rsidRDefault="006B053C" w:rsidP="003F6BDF">
                        <w:r>
                          <w:rPr>
                            <w:rFonts w:ascii="Calibri" w:hAnsi="Calibri" w:cs="Calibri"/>
                            <w:b/>
                            <w:bCs/>
                            <w:color w:val="000000"/>
                            <w:sz w:val="16"/>
                            <w:szCs w:val="16"/>
                          </w:rPr>
                          <w:t>Yes</w:t>
                        </w:r>
                      </w:p>
                    </w:txbxContent>
                  </v:textbox>
                </v:rect>
                <v:shape id="Picture 2648" o:spid="_x0000_s1872" type="#_x0000_t75" style="position:absolute;left:23082;top:56857;width:3562;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ZFvBAAAA3QAAAA8AAABkcnMvZG93bnJldi54bWxET01rAjEQvRf6H8IUvNVEC9JujSJqoRcP&#10;2qLXYTNmFzeTZTPq2l9vDkKPj/c9nfehURfqUh3ZwmhoQBGX0dXsLfz+fL2+g0qC7LCJTBZulGA+&#10;e36aYuHilbd02YlXOYRTgRYqkbbQOpUVBUzD2BJn7hi7gJJh57Xr8JrDQ6PHxkx0wJpzQ4UtLSsq&#10;T7tzsNCvBL3fH/xBwt96b5xb4+bD2sFLv/gEJdTLv/jh/nYW3swkz81v8hPQs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LZFvBAAAA3QAAAA8AAAAAAAAAAAAAAAAAnwIA&#10;AGRycy9kb3ducmV2LnhtbFBLBQYAAAAABAAEAPcAAACNAwAAAAA=&#10;">
                  <v:imagedata r:id="rId178" o:title=""/>
                </v:shape>
                <v:shape id="Picture 2649" o:spid="_x0000_s1873" type="#_x0000_t75" style="position:absolute;left:23082;top:56857;width:3562;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AYPFAAAA3QAAAA8AAABkcnMvZG93bnJldi54bWxEj19rwkAQxN8LfodjBV+KXrRUNHqKFJr2&#10;tf4BH5fcmgRzeyF7mrSfvlco+DjMzG+Y9bZ3tbpTK5VnA9NJAoo497biwsDx8D5egJKAbLH2TAa+&#10;SWC7GTytMbW+4y+670OhIoQlRQNlCE2qteQlOZSJb4ijd/GtwxBlW2jbYhfhrtazJJlrhxXHhRIb&#10;eispv+5vzsDrudidnn1W+UP283GUm3TnTIwZDfvdClSgPjzC/+1Pa+AlmS/h7018An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gGDxQAAAN0AAAAPAAAAAAAAAAAAAAAA&#10;AJ8CAABkcnMvZG93bnJldi54bWxQSwUGAAAAAAQABAD3AAAAkQMAAAAA&#10;">
                  <v:imagedata r:id="rId179" o:title=""/>
                </v:shape>
                <v:shape id="Picture 2650" o:spid="_x0000_s1874" type="#_x0000_t75" style="position:absolute;left:23691;top:57035;width:2432;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Z1i7DAAAA3QAAAA8AAABkcnMvZG93bnJldi54bWxET91qwjAUvh/4DuEIu5uJDlappmUKjt2M&#10;zZ8HODbHpq45KU2mdU+/XAy8/Pj+l+XgWnGhPjSeNUwnCgRx5U3DtYbDfvM0BxEissHWM2m4UYCy&#10;GD0sMTf+ylu67GItUgiHHDXYGLtcylBZchgmviNO3Mn3DmOCfS1Nj9cU7lo5U+pFOmw4NVjsaG2p&#10;+t79OA1Z+7n/cEf5dZ79rlSGbw0e7E3rx/HwugARaYh38b/73Wh4Vlnan96kJy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nWLsMAAADdAAAADwAAAAAAAAAAAAAAAACf&#10;AgAAZHJzL2Rvd25yZXYueG1sUEsFBgAAAAAEAAQA9wAAAI8DAAAAAA==&#10;">
                  <v:imagedata r:id="rId180" o:title=""/>
                </v:shape>
                <v:shape id="Picture 2651" o:spid="_x0000_s1875" type="#_x0000_t75" style="position:absolute;left:23691;top:57035;width:2432;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WP/GAAAA3QAAAA8AAABkcnMvZG93bnJldi54bWxEj0FrwkAQhe+C/2EZoTfdWLHW1FWkIBQ9&#10;FGMFj2N2mgSzs2F3NfHfdwuCx8eb9715i1VnanEj5yvLCsajBARxbnXFhYKfw2b4DsIHZI21ZVJw&#10;Jw+rZb+3wFTblvd0y0IhIoR9igrKEJpUSp+XZNCPbEMcvV/rDIYoXSG1wzbCTS1fk+RNGqw4NpTY&#10;0GdJ+SW7mvhG0V6u9+x7Oz9VO57m6119PjqlXgbd+gNEoC48jx/pL61gkszG8L8mIk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31Y/8YAAADdAAAADwAAAAAAAAAAAAAA&#10;AACfAgAAZHJzL2Rvd25yZXYueG1sUEsFBgAAAAAEAAQA9wAAAJIDAAAAAA==&#10;">
                  <v:imagedata r:id="rId181" o:title=""/>
                </v:shape>
                <v:shape id="Picture 2652" o:spid="_x0000_s1876" type="#_x0000_t75" style="position:absolute;left:23082;top:56680;width:338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0coDCAAAA3AAAAA8AAABkcnMvZG93bnJldi54bWxET01rwkAQvRf8D8sI3upGhTZNXUUEqxY8&#10;mErPQ3aahGZn0+wY03/vHgo9Pt73cj24RvXUhdqzgdk0AUVceFtzaeDysXtMQQVBtth4JgO/FGC9&#10;Gj0sMbP+xmfqcylVDOGQoYFKpM20DkVFDsPUt8SR+/KdQ4mwK7Xt8BbDXaPnSfKkHdYcGypsaVtR&#10;8Z1fnYG39/3nbv+cb15+totjc5mdrPRizGQ8bF5BCQ3yL/5zH6yBeRrXxjPxCO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HKAwgAAANwAAAAPAAAAAAAAAAAAAAAAAJ8C&#10;AABkcnMvZG93bnJldi54bWxQSwUGAAAAAAQABAD3AAAAjgMAAAAA&#10;">
                  <v:imagedata r:id="rId182" o:title=""/>
                </v:shape>
                <v:shape id="Freeform 2653" o:spid="_x0000_s1877" style="position:absolute;left:23037;top:56629;width:3385;height:2076;visibility:visible;mso-wrap-style:square;v-text-anchor:top" coordsize="62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WcMQA&#10;AADcAAAADwAAAGRycy9kb3ducmV2LnhtbESPzWrDMBCE74W+g9hCbo2UHPLjRDYhpaWnQBNDrhtr&#10;YxtbK2OpttunrwqFHoeZ+YbZZ5NtxUC9rx1rWMwVCOLCmZpLDfnl9XkDwgdkg61j0vBFHrL08WGP&#10;iXEjf9BwDqWIEPYJaqhC6BIpfVGRRT93HXH07q63GKLsS2l6HCPctnKp1EparDkuVNjRsaKiOX9a&#10;DSdvBj76G75dlfpeD9Q040uu9expOuxABJrCf/iv/W40LDdb+D0Tj4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LlnDEAAAA3AAAAA8AAAAAAAAAAAAAAAAAmAIAAGRycy9k&#10;b3ducmV2LnhtbFBLBQYAAAAABAAEAPUAAACJAwAAAAA=&#10;" path="m,37c,36,1,35,1,34l10,14v1,-2,2,-3,4,-4l34,1c35,1,36,,37,l588,v2,,3,1,4,1l612,10v2,1,3,3,4,4l624,34v,1,,2,,3l624,332v,1,,2,,3l616,355v-1,2,-3,4,-5,5l591,368v-1,,-2,,-3,l37,368v-1,,-2,,-3,l14,360v-1,-1,-3,-2,-4,-4l1,336c1,335,,334,,332l,37xm16,332r,-3l25,349r-5,-4l40,353r-3,-1l588,352r-3,1l605,345r-4,4l609,329r-1,3l608,37r1,3l601,20r4,5l585,16r3,l37,16r4,l21,25r4,-4l16,41r,-4l16,332xe" fillcolor="#95b3d7" strokecolor="#95b3d7" strokeweight=".05pt">
                  <v:path arrowok="t" o:connecttype="custom" o:connectlocs="0,11777465;294019,10822947;2942364,4456673;4119526,3183419;10003711,318173;10886854,0;173009783,0;174186403,318173;180071130,3183419;181248292,4456673;183602074,10822947;183602074,11777465;183602074,105680701;183602074,106635783;181248292,113002056;179777110,114593483;173892383,117139993;173009783,117139993;10886854,117139993;10003711,117139993;4119526,114593483;2942364,113320229;294019,106953955;0,105680701;0,11777465;4707565,105680701;4707565,104725619;7355909,111091892;5884727,109818637;11769454,112365147;10886854,112046974;173009783,112046974;172127182,112365147;178011367,109818637;176834747,111091892;179188529,104725619;178894510,105680701;178894510,11777465;179188529,12732547;176834747,6366273;178011367,7957701;172127182,5093019;173009783,5093019;10886854,5093019;12063474,5093019;6178746,7957701;7355909,6684446;4707565,13050719;4707565,11777465;4707565,105680701" o:connectangles="0,0,0,0,0,0,0,0,0,0,0,0,0,0,0,0,0,0,0,0,0,0,0,0,0,0,0,0,0,0,0,0,0,0,0,0,0,0,0,0,0,0,0,0,0,0,0,0,0,0"/>
                  <o:lock v:ext="edit" verticies="t"/>
                </v:shape>
                <v:rect id="Rectangle 2654" o:spid="_x0000_s1878" style="position:absolute;left:24180;top:57080;width:122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14:paraId="7045B9DC" w14:textId="77777777" w:rsidR="006B053C" w:rsidRDefault="006B053C" w:rsidP="003F6BDF">
                        <w:r>
                          <w:rPr>
                            <w:rFonts w:ascii="Calibri" w:hAnsi="Calibri" w:cs="Calibri"/>
                            <w:b/>
                            <w:bCs/>
                            <w:color w:val="000000"/>
                            <w:sz w:val="16"/>
                            <w:szCs w:val="16"/>
                          </w:rPr>
                          <w:t>No</w:t>
                        </w:r>
                      </w:p>
                    </w:txbxContent>
                  </v:textbox>
                </v:rect>
                <v:shape id="Freeform 2655" o:spid="_x0000_s1879" style="position:absolute;left:10763;top:26130;width:12319;height:6216;visibility:visible;mso-wrap-style:square;v-text-anchor:top" coordsize="194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ozMQA&#10;AADcAAAADwAAAGRycy9kb3ducmV2LnhtbESPS4sCMRCE78L+h9CCN83oYdFZMyKKsnjzATvHZtLz&#10;wKQzO4k6/nuzsOCxqKqvqOWqt0bcqfONYwXTSQKCuHC64UrB5bwbz0H4gKzROCYFT/Kwyj4GS0y1&#10;e/CR7qdQiQhhn6KCOoQ2ldIXNVn0E9cSR690ncUQZVdJ3eEjwq2RsyT5lBYbjgs1trSpqbieblbB&#10;9dfuD21j1sYd57vtT37uy3yr1GjYr79ABOrDO/zf/tYKZosp/J2JR0B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KMzEAAAA3AAAAA8AAAAAAAAAAAAAAAAAmAIAAGRycy9k&#10;b3ducmV2LnhtbFBLBQYAAAAABAAEAPUAAACJAwAAAAA=&#10;" path="m,490l970,r970,490l970,979,,490xe" stroked="f">
                  <v:path arrowok="t" o:connecttype="custom" o:connectlocs="0,197561816;391130790,0;782261580,197561816;391130790,394720445;0,197561816" o:connectangles="0,0,0,0,0"/>
                </v:shape>
                <v:shape id="Freeform 2656" o:spid="_x0000_s1880" style="position:absolute;left:10661;top:26085;width:12522;height:6312;visibility:visible;mso-wrap-style:square;v-text-anchor:top" coordsize="197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4gMMA&#10;AADcAAAADwAAAGRycy9kb3ducmV2LnhtbESPzW7CMBCE75V4B2srcStOc4A2YFCFQOqVnxx6W+Jt&#10;HMVeR7EbwttjJKQeRzPzjWa1GZ0VA/Wh8azgfZaBIK68brhWcD7t3z5AhIis0XomBTcKsFlPXlZY&#10;aH/lAw3HWIsE4VCgAhNjV0gZKkMOw8x3xMn79b3DmGRfS93jNcGdlXmWzaXDhtOCwY62hqr2+OcU&#10;HMafS7PwQ2nbdmHLuNubrSuVmr6OX0sQkcb4H362v7WC/DOH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54gMMAAADcAAAADwAAAAAAAAAAAAAAAACYAgAAZHJzL2Rv&#10;d25yZXYueG1sUEsFBgAAAAAEAAQA9QAAAIgDAAAAAA==&#10;" path="m,497l986,r986,497l986,994,,497xm989,980r-6,l1954,490r,14l983,14r6,l19,504r,-14l989,980xe" fillcolor="black" strokeweight=".05pt">
                  <v:path arrowok="t" o:connecttype="custom" o:connectlocs="0,200408223;397576040,0;795152080,200408223;397576040,400816445;0,200408223;398785703,395171143;396366377,395171143;787894100,197585571;787894100,203230874;396366377,5645302;398785703,5645302;7661202,203230874;7661202,197585571;398785703,395171143" o:connectangles="0,0,0,0,0,0,0,0,0,0,0,0,0,0"/>
                  <o:lock v:ext="edit" verticies="t"/>
                </v:shape>
                <v:rect id="Rectangle 2657" o:spid="_x0000_s1881" style="position:absolute;left:15557;top:28028;width:2705;height:1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14:paraId="70280D00" w14:textId="77777777" w:rsidR="006B053C" w:rsidRDefault="006B053C" w:rsidP="003F6BDF">
                        <w:r>
                          <w:rPr>
                            <w:rFonts w:ascii="Calibri" w:hAnsi="Calibri" w:cs="Calibri"/>
                            <w:b/>
                            <w:bCs/>
                            <w:color w:val="000000"/>
                            <w:sz w:val="16"/>
                            <w:szCs w:val="16"/>
                          </w:rPr>
                          <w:t xml:space="preserve">Victim </w:t>
                        </w:r>
                      </w:p>
                    </w:txbxContent>
                  </v:textbox>
                </v:rect>
                <v:rect id="Rectangle 2658" o:spid="_x0000_s1882" style="position:absolute;left:15125;top:29197;width:3772;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14:paraId="2D8E979B" w14:textId="77777777" w:rsidR="006B053C" w:rsidRDefault="006B053C" w:rsidP="003F6BDF">
                        <w:r>
                          <w:rPr>
                            <w:rFonts w:ascii="Calibri" w:hAnsi="Calibri" w:cs="Calibri"/>
                            <w:b/>
                            <w:bCs/>
                            <w:color w:val="000000"/>
                            <w:sz w:val="16"/>
                            <w:szCs w:val="16"/>
                          </w:rPr>
                          <w:t xml:space="preserve">tests HIV </w:t>
                        </w:r>
                      </w:p>
                    </w:txbxContent>
                  </v:textbox>
                </v:rect>
                <v:rect id="Rectangle 2659" o:spid="_x0000_s1883" style="position:absolute;left:15125;top:30372;width:3810;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14:paraId="049581FE" w14:textId="77777777" w:rsidR="006B053C" w:rsidRDefault="006B053C" w:rsidP="003F6BDF">
                        <w:r>
                          <w:rPr>
                            <w:rFonts w:ascii="Calibri" w:hAnsi="Calibri" w:cs="Calibri"/>
                            <w:b/>
                            <w:bCs/>
                            <w:color w:val="000000"/>
                            <w:sz w:val="16"/>
                            <w:szCs w:val="16"/>
                          </w:rPr>
                          <w:t>Positive?</w:t>
                        </w:r>
                      </w:p>
                    </w:txbxContent>
                  </v:textbox>
                </v:rect>
                <v:shape id="Picture 2660" o:spid="_x0000_s1884" type="#_x0000_t75" style="position:absolute;left:6419;top:35413;width:22130;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y5bEAAAA3AAAAA8AAABkcnMvZG93bnJldi54bWxEj0FrAjEUhO+C/yE8wVvNqiDt1ihiW9CL&#10;4rbQ62Pz3F26eVmTVOO/N4LgcZiZb5j5MppWnMn5xrKC8SgDQVxa3XCl4Of76+UVhA/IGlvLpOBK&#10;HpaLfm+OubYXPtC5CJVIEPY5KqhD6HIpfVmTQT+yHXHyjtYZDEm6SmqHlwQ3rZxk2UwabDgt1NjR&#10;uqbyr/g3CsppNKfN1O3M7uMa99nn8bfdSqWGg7h6BxEohmf40d5oBZO3GdzPpCM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Iy5bEAAAA3AAAAA8AAAAAAAAAAAAAAAAA&#10;nwIAAGRycy9kb3ducmV2LnhtbFBLBQYAAAAABAAEAPcAAACQAwAAAAA=&#10;">
                  <v:imagedata r:id="rId183" o:title=""/>
                </v:shape>
                <v:shape id="Picture 2661" o:spid="_x0000_s1885" type="#_x0000_t75" style="position:absolute;left:6419;top:35413;width:22130;height:7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8bLFAAAA3AAAAA8AAABkcnMvZG93bnJldi54bWxEj09rAjEUxO8Fv0N4Qm81cQ/Wbo0ipWKF&#10;Xuofen1sXjfbbl7WJNX125tCweMwM79hZoveteJEITaeNYxHCgRx5U3DtYb9bvUwBRETssHWM2m4&#10;UITFfHA3w9L4M3/QaZtqkSEcS9RgU+pKKWNlyWEc+Y44e18+OExZhlqagOcMd60slJpIhw3nBYsd&#10;vViqfra/TsPnuyps/K5ej5t6HdR0c+hof9D6ftgvn0Ek6tMt/N9+MxqKp0f4O5OP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yvGyxQAAANwAAAAPAAAAAAAAAAAAAAAA&#10;AJ8CAABkcnMvZG93bnJldi54bWxQSwUGAAAAAAQABAD3AAAAkQMAAAAA&#10;">
                  <v:imagedata r:id="rId184" o:title=""/>
                </v:shape>
                <v:shape id="Picture 2662" o:spid="_x0000_s1886" type="#_x0000_t75" style="position:absolute;left:7378;top:35864;width:20390;height:6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LtbEAAAA3AAAAA8AAABkcnMvZG93bnJldi54bWxET11rwjAUfR/4H8IVfJGZTuboOqOIrkNB&#10;kLmJr5fmri1rbkqS2frvzYOwx8P5ni9704gLOV9bVvA0SUAQF1bXXCr4/sofUxA+IGtsLJOCK3lY&#10;LgYPc8y07fiTLsdQihjCPkMFVQhtJqUvKjLoJ7YljtyPdQZDhK6U2mEXw00jp0nyIg3WHBsqbGld&#10;UfF7/DMKtt1sd9gfNh9jd17lm/T5NEvfc6VGw371BiJQH/7Fd/dWK5i+xrXxTDw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oLtbEAAAA3AAAAA8AAAAAAAAAAAAAAAAA&#10;nwIAAGRycy9kb3ducmV2LnhtbFBLBQYAAAAABAAEAPcAAACQAwAAAAA=&#10;">
                  <v:imagedata r:id="rId185" o:title=""/>
                </v:shape>
                <v:shape id="Picture 2663" o:spid="_x0000_s1887" type="#_x0000_t75" style="position:absolute;left:7378;top:35864;width:20390;height:6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7TYvDAAAA3AAAAA8AAABkcnMvZG93bnJldi54bWxEj0GLwjAUhO8L/ofwBC+LTfUgWk1FikIP&#10;vay7sNdH82yLzUtpoq3+erMg7HGYmW+Y3X40rbhT7xrLChZRDIK4tLrhSsHP92m+BuE8ssbWMil4&#10;kIN9OvnYYaLtwF90P/tKBAi7BBXU3neJlK6syaCLbEccvIvtDfog+0rqHocAN61cxvFKGmw4LNTY&#10;UVZTeT3fjIIs42o85qb5zZ5FcRjWlBfyU6nZdDxsQXga/X/43c61guVmA39nwhGQ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tNi8MAAADcAAAADwAAAAAAAAAAAAAAAACf&#10;AgAAZHJzL2Rvd25yZXYueG1sUEsFBgAAAAAEAAQA9wAAAI8DAAAAAA==&#10;">
                  <v:imagedata r:id="rId186" o:title=""/>
                </v:shape>
                <v:shape id="Freeform 2664" o:spid="_x0000_s1888" style="position:absolute;left:5816;top:36220;width:21870;height:7569;visibility:visible;mso-wrap-style:square;v-text-anchor:top" coordsize="403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j/cQA&#10;AADcAAAADwAAAGRycy9kb3ducmV2LnhtbESPQYvCMBSE7wv+h/CEvSyaamGRahQRBQ97sS4s3p7N&#10;sy0mL7WJWv+9EYQ9DjPzDTNbdNaIG7W+dqxgNExAEBdO11wq+N1vBhMQPiBrNI5JwYM8LOa9jxlm&#10;2t15R7c8lCJC2GeooAqhyaT0RUUW/dA1xNE7udZiiLItpW7xHuHWyHGSfEuLNceFChtaVVSc86tV&#10;cDgas//5Ktf532W5KtIR7/SRlfrsd8spiEBd+A+/21utIE1S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o/3EAAAA3AAAAA8AAAAAAAAAAAAAAAAAmAIAAGRycy9k&#10;b3ducmV2LnhtbFBLBQYAAAAABAAEAPUAAACJAwAAAAA=&#10;" path="m,110c,50,50,,110,v,,,,,l110,,3922,v61,,110,50,110,110c4032,110,4032,110,4032,110r,l4032,1234v,61,-49,110,-110,110c3922,1344,3922,1344,3922,1344r,l110,1344c50,1344,,1295,,1234v,,,,,l,110xe" strokeweight="0">
                  <v:path arrowok="t" o:connecttype="custom" o:connectlocs="0,34888728;32362600,0;32362600,0;32362600,0;1153864681,0;1153864681,0;1186227281,34888728;1186227281,34888728;1186227281,34888728;1186227281,391390143;1186227281,391390143;1153864681,426278872;1153864681,426278872;1153864681,426278872;32362600,426278872;32362600,426278872;0,391390143;0,391390143;0,34888728" o:connectangles="0,0,0,0,0,0,0,0,0,0,0,0,0,0,0,0,0,0,0"/>
                </v:shape>
                <v:shape id="Freeform 2665" o:spid="_x0000_s1889" style="position:absolute;left:5772;top:36175;width:21952;height:7659;visibility:visible;mso-wrap-style:square;v-text-anchor:top" coordsize="4048,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NKMcA&#10;AADcAAAADwAAAGRycy9kb3ducmV2LnhtbESPQWvCQBSE74X+h+UVeim6MS2tRNcQbAuCoFRFPD6y&#10;zyQk+zZktyb+e1co9DjMzDfMPB1MIy7Uucqygsk4AkGcW11xoeCw/x5NQTiPrLGxTAqu5CBdPD7M&#10;MdG25x+67HwhAoRdggpK79tESpeXZNCNbUscvLPtDPogu0LqDvsAN42Mo+hdGqw4LJTY0rKkvN79&#10;GgWn7HO12Z4/1tXLqT9+1Xncb7VR6vlpyGYgPA3+P/zXXmkFr9Eb3M+EI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SjHAAAA3AAAAA8AAAAAAAAAAAAAAAAAmAIAAGRy&#10;cy9kb3ducmV2LnhtbFBLBQYAAAAABAAEAPUAAACMAwAAAAA=&#10;" path="m,118v,,1,-1,1,-1l10,75v,-1,,-2,1,-3l35,37v,-1,1,-2,2,-2l72,11v1,-1,2,-1,3,-1l117,1v,,1,-1,1,-1l3930,v1,,2,1,2,1l3975,10v1,,2,,3,1l4013,35v1,,2,1,2,2l4038,72v1,1,1,2,1,3l4048,117v,,,1,,1l4048,1242v,1,,2,,2l4039,1287v,1,,2,-1,3l4015,1325v,1,-1,2,-2,2l3978,1350v-1,1,-2,1,-3,1l3932,1360v,,-1,,-2,l118,1360v,,-1,,-1,l75,1351v-1,,-2,,-3,-1l37,1327v-1,,-2,-1,-2,-2l11,1290v-1,-1,-1,-2,-1,-3l1,1244v,,-1,-1,-1,-2l,118xm16,1242r,-1l25,1284r-1,-3l48,1316r-2,-2l81,1337r-3,-1l120,1345r-2,-1l3930,1344r-1,1l3972,1336r-3,1l4004,1314r-2,2l4025,1281r-1,3l4033,1241r-1,1l4032,118r1,2l4024,78r1,3l4002,46r2,2l3969,24r3,1l3929,16r1,l118,16r2,l78,25r3,-1l46,48r2,-2l24,81r1,-3l16,120r,-2l16,1242xe" fillcolor="black" strokeweight=".05pt">
                  <v:path arrowok="t" o:connecttype="custom" o:connectlocs="293924,37102611;3234795,22832506;10881168,11098908;22056261,3171197;34701518,0;1156331686,317063;1169859801,3488260;1180740427,11733598;1187798408,23783696;1190445355,37419674;1190445355,394493868;1187504484,409081037;1180152578,420814635;1168977485,428425282;1155743837,431279416;34407593,431279416;21173945,428108219;10292777,420180508;2940871,408129846;0,393859741;4705502,393859741;7351906,407178656;14115964,417326374;23820892,423985832;35289909,426522902;1155743837,426205275;1168095170,423668768;1177505631,416692247;1183681298,406226903;1186034320,393542678;1185739853,37419674;1183387373,24734886;1176917782,14587168;1167212854,7610648;1155449370,5074141;34701518,5074141;22938576,7927711;13527572,15221858;7057982,25686640;4705502,38053801;4705502,393859741" o:connectangles="0,0,0,0,0,0,0,0,0,0,0,0,0,0,0,0,0,0,0,0,0,0,0,0,0,0,0,0,0,0,0,0,0,0,0,0,0,0,0,0,0"/>
                  <o:lock v:ext="edit" verticies="t"/>
                </v:shape>
                <v:rect id="Rectangle 2666" o:spid="_x0000_s1890" style="position:absolute;left:7346;top:36925;width:2007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14:paraId="3B93B54C" w14:textId="77777777" w:rsidR="006B053C" w:rsidRDefault="006B053C" w:rsidP="003F6BDF">
                        <w:r>
                          <w:rPr>
                            <w:rFonts w:ascii="Arial" w:hAnsi="Arial" w:cs="Arial"/>
                            <w:color w:val="000000"/>
                            <w:sz w:val="18"/>
                            <w:szCs w:val="18"/>
                          </w:rPr>
                          <w:t xml:space="preserve">Blood or body fluid exposure via broken </w:t>
                        </w:r>
                      </w:p>
                    </w:txbxContent>
                  </v:textbox>
                </v:rect>
                <v:rect id="Rectangle 2667" o:spid="_x0000_s1891" style="position:absolute;left:8216;top:38188;width:188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6974E061" w14:textId="77777777" w:rsidR="006B053C" w:rsidRDefault="006B053C" w:rsidP="003F6BDF">
                        <w:r>
                          <w:rPr>
                            <w:rFonts w:ascii="Arial" w:hAnsi="Arial" w:cs="Arial"/>
                            <w:color w:val="000000"/>
                            <w:sz w:val="18"/>
                            <w:szCs w:val="18"/>
                          </w:rPr>
                          <w:t xml:space="preserve">skin, mucosal splash, needle stick, or </w:t>
                        </w:r>
                      </w:p>
                    </w:txbxContent>
                  </v:textbox>
                </v:rect>
                <v:rect id="Rectangle 2668" o:spid="_x0000_s1892" style="position:absolute;left:7607;top:39452;width:1985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nPcMA&#10;AADdAAAADwAAAGRycy9kb3ducmV2LnhtbESPzYoCMRCE74LvEFrwphkVdm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nPcMAAADdAAAADwAAAAAAAAAAAAAAAACYAgAAZHJzL2Rv&#10;d25yZXYueG1sUEsFBgAAAAAEAAQA9QAAAIgDAAAAAA==&#10;" filled="f" stroked="f">
                  <v:textbox style="mso-fit-shape-to-text:t" inset="0,0,0,0">
                    <w:txbxContent>
                      <w:p w14:paraId="3F0BB792" w14:textId="77777777" w:rsidR="006B053C" w:rsidRDefault="006B053C" w:rsidP="003F6BDF">
                        <w:r>
                          <w:rPr>
                            <w:rFonts w:ascii="Arial" w:hAnsi="Arial" w:cs="Arial"/>
                            <w:color w:val="000000"/>
                            <w:sz w:val="18"/>
                            <w:szCs w:val="18"/>
                          </w:rPr>
                          <w:t xml:space="preserve">exposure &lt; 72 hrs earlier injury (needle </w:t>
                        </w:r>
                      </w:p>
                    </w:txbxContent>
                  </v:textbox>
                </v:rect>
                <v:rect id="Rectangle 2669" o:spid="_x0000_s1893" style="position:absolute;left:7785;top:40798;width:1963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zT74A&#10;AADdAAAADwAAAGRycy9kb3ducmV2LnhtbERPy4rCMBTdC/5DuMLsNFVB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80++AAAA3QAAAA8AAAAAAAAAAAAAAAAAmAIAAGRycy9kb3ducmV2&#10;LnhtbFBLBQYAAAAABAAEAPUAAACDAwAAAAA=&#10;" filled="f" stroked="f">
                  <v:textbox style="mso-fit-shape-to-text:t" inset="0,0,0,0">
                    <w:txbxContent>
                      <w:p w14:paraId="4CA1D6D3" w14:textId="77777777" w:rsidR="006B053C" w:rsidRDefault="006B053C" w:rsidP="003F6BDF">
                        <w:r>
                          <w:rPr>
                            <w:rFonts w:ascii="Arial" w:hAnsi="Arial" w:cs="Arial"/>
                            <w:color w:val="000000"/>
                            <w:sz w:val="18"/>
                            <w:szCs w:val="18"/>
                          </w:rPr>
                          <w:t xml:space="preserve">stick, contact with blood or other bodily </w:t>
                        </w:r>
                      </w:p>
                    </w:txbxContent>
                  </v:textbox>
                </v:rect>
                <v:rect id="Rectangle 2670" o:spid="_x0000_s1894" style="position:absolute;left:14376;top:42062;width:5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W1MMA&#10;AADdAAAADwAAAGRycy9kb3ducmV2LnhtbESPzYoCMRCE74LvEFrwphkVFh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hW1MMAAADdAAAADwAAAAAAAAAAAAAAAACYAgAAZHJzL2Rv&#10;d25yZXYueG1sUEsFBgAAAAAEAAQA9QAAAIgDAAAAAA==&#10;" filled="f" stroked="f">
                  <v:textbox style="mso-fit-shape-to-text:t" inset="0,0,0,0">
                    <w:txbxContent>
                      <w:p w14:paraId="65E0FD87" w14:textId="77777777" w:rsidR="006B053C" w:rsidRDefault="006B053C" w:rsidP="003F6BDF">
                        <w:r>
                          <w:rPr>
                            <w:rFonts w:ascii="Arial" w:hAnsi="Arial" w:cs="Arial"/>
                            <w:color w:val="000000"/>
                            <w:sz w:val="18"/>
                            <w:szCs w:val="18"/>
                          </w:rPr>
                          <w:t>fluids, etc)</w:t>
                        </w:r>
                      </w:p>
                    </w:txbxContent>
                  </v:textbox>
                </v:rect>
                <v:shape id="Picture 2671" o:spid="_x0000_s1895" type="#_x0000_t75" style="position:absolute;left:4857;top:9550;width:21609;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rcbDAAAA3QAAAA8AAABkcnMvZG93bnJldi54bWxET89rwjAUvg/8H8ITdpupug2pRlFB6PC0&#10;TkRvj+bZFpuXkmS27q9fDoLHj+/3YtWbRtzI+dqygvEoAUFcWF1zqeDws3ubgfABWWNjmRTcycNq&#10;OXhZYKptx990y0MpYgj7FBVUIbSplL6oyKAf2ZY4chfrDIYIXSm1wy6Gm0ZOkuRTGqw5NlTY0rai&#10;4pr/GgWbvNu7Ojv+leepWe8+jtn9y5+Ueh326zmIQH14ih/uTCuYjt/j/vg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4utxsMAAADdAAAADwAAAAAAAAAAAAAAAACf&#10;AgAAZHJzL2Rvd25yZXYueG1sUEsFBgAAAAAEAAQA9wAAAI8DAAAAAA==&#10;">
                  <v:imagedata r:id="rId187" o:title=""/>
                </v:shape>
                <v:shape id="Picture 2672" o:spid="_x0000_s1896" type="#_x0000_t75" style="position:absolute;left:4857;top:9550;width:21609;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Jh7FAAAA3QAAAA8AAABkcnMvZG93bnJldi54bWxEj0FrwkAQhe+F/odlCt7qJrW0ErMRCRWk&#10;PTWmB29DdkyC2dmYXU38991CwePjzfvevHQ9mU5caXCtZQXxPAJBXFndcq2g3G+flyCcR9bYWSYF&#10;N3Kwzh4fUky0HfmbroWvRYCwS1BB432fSOmqhgy6ue2Jg3e0g0Ef5FBLPeAY4KaTL1H0Jg22HBoa&#10;7ClvqDoVFxPe+CQaD+/nH1180UdJdW4PU67U7GnarEB4mvz9+D+90woW8WsMf2sCAm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FCYexQAAAN0AAAAPAAAAAAAAAAAAAAAA&#10;AJ8CAABkcnMvZG93bnJldi54bWxQSwUGAAAAAAQABAD3AAAAkQMAAAAA&#10;">
                  <v:imagedata r:id="rId188" o:title=""/>
                </v:shape>
                <v:shape id="Picture 2673" o:spid="_x0000_s1897" type="#_x0000_t75" style="position:absolute;left:5378;top:10090;width:19355;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j47jEAAAA3QAAAA8AAABkcnMvZG93bnJldi54bWxEj0GLwjAUhO8L/ofwBG+aVmWVahRdEARl&#10;2a3i+dE822LzUpqsVn+9EYQ9DjPzDTNftqYSV2pcaVlBPIhAEGdWl5wrOB42/SkI55E1VpZJwZ0c&#10;LBedjzkm2t74l66pz0WAsEtQQeF9nUjpsoIMuoGtiYN3to1BH2STS93gLcBNJYdR9CkNlhwWCqzp&#10;q6Dskv4ZBeTPcTkytPqOHuufao+Tk013SvW67WoGwlPr/8Pv9lYrGMXjIbzehCc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j47jEAAAA3QAAAA8AAAAAAAAAAAAAAAAA&#10;nwIAAGRycy9kb3ducmV2LnhtbFBLBQYAAAAABAAEAPcAAACQAwAAAAA=&#10;">
                  <v:imagedata r:id="rId189" o:title=""/>
                </v:shape>
                <v:shape id="Picture 2674" o:spid="_x0000_s1898" type="#_x0000_t75" style="position:absolute;left:5378;top:10090;width:19355;height:10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2yDFAAAA3QAAAA8AAABkcnMvZG93bnJldi54bWxEj0FrwkAUhO8F/8PyBG91owklpK4SlKLX&#10;JhX09si+JqHZtyG71fXfdwuFHoeZ+YbZ7IIZxI0m11tWsFomIIgbq3tuFXzUb885COeRNQ6WScGD&#10;HOy2s6cNFtre+Z1ulW9FhLArUEHn/VhI6ZqODLqlHYmj92kngz7KqZV6wnuEm0Guk+RFGuw5LnQ4&#10;0r6j5qv6NgpCXl+P13Kd2/O5PIwhXEqbXZRazEP5CsJT8P/hv/ZJK0hXWQq/b+IT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XdsgxQAAAN0AAAAPAAAAAAAAAAAAAAAA&#10;AJ8CAABkcnMvZG93bnJldi54bWxQSwUGAAAAAAQABAD3AAAAkQMAAAAA&#10;">
                  <v:imagedata r:id="rId190" o:title=""/>
                </v:shape>
                <v:shape id="Freeform 2675" o:spid="_x0000_s1899" style="position:absolute;left:4946;top:10629;width:21349;height:11805;visibility:visible;mso-wrap-style:square;v-text-anchor:top" coordsize="393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3kcYA&#10;AADdAAAADwAAAGRycy9kb3ducmV2LnhtbESP0WoCMRRE3wv+Q7hCX0rN2q6iq1GsUBH6tNoPuGyu&#10;m8XNzZKkuvr1plDo4zAzZ5jluretuJAPjWMF41EGgrhyuuFawffx83UGIkRkja1jUnCjAOvV4GmJ&#10;hXZXLulyiLVIEA4FKjAxdoWUoTJkMYxcR5y8k/MWY5K+ltrjNcFtK9+ybCotNpwWDHa0NVSdDz9W&#10;wX0+2U9e+l330X7lpZ/p8nTLjVLPw36zABGpj//hv/ZeK3gf5zn8vk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r3kcYAAADdAAAADwAAAAAAAAAAAAAAAACYAgAAZHJz&#10;L2Rvd25yZXYueG1sUEsFBgAAAAAEAAQA9QAAAIsDAAAAAA==&#10;" path="m,172c,77,77,,172,v,,,,,l172,,3765,v95,,171,77,171,172c3936,172,3936,172,3936,172r,l3936,1925v,95,-76,171,-171,171c3765,2096,3765,2096,3765,2096r,l172,2096c77,2096,,2020,,1925v,,,,,l,172xe" strokeweight="0">
                  <v:path arrowok="t" o:connecttype="custom" o:connectlocs="0,54559301;50602211,0;50602211,0;50602211,0;1107659689,0;1107659689,0;1157967916,54559301;1157967916,54559301;1157967916,54559301;1157967916,610621476;1157967916,610621476;1107659689,664863683;1107659689,664863683;1107659689,664863683;50602211,664863683;50602211,664863683;0,610621476;0,610621476;0,54559301" o:connectangles="0,0,0,0,0,0,0,0,0,0,0,0,0,0,0,0,0,0,0"/>
                </v:shape>
                <v:shape id="Freeform 2676" o:spid="_x0000_s1900" style="position:absolute;left:4210;top:10318;width:21431;height:11894;visibility:visible;mso-wrap-style:square;v-text-anchor:top" coordsize="3952,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mXcUA&#10;AADdAAAADwAAAGRycy9kb3ducmV2LnhtbESPT2vCQBTE70K/w/IK3nRj/Ut0lSJIxEsxVc+P7DNJ&#10;m30bsqtGP71bEHocZn4zzGLVmkpcqXGlZQWDfgSCOLO65FzB4XvTm4FwHlljZZkU3MnBavnWWWCs&#10;7Y33dE19LkIJuxgVFN7XsZQuK8ig69uaOHhn2xj0QTa51A3eQrmp5EcUTaTBksNCgTWtC8p+04tR&#10;MDwm98Sc1tOv9JxU8ucxaS/ZTqnue/s5B+Gp9f/hF73VgRuMxv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uZdxQAAAN0AAAAPAAAAAAAAAAAAAAAAAJgCAABkcnMv&#10;ZG93bnJldi54bWxQSwUGAAAAAAQABAD1AAAAigMAAAAA&#10;" path="m,180l3,145v1,-1,1,-2,1,-2l15,111v,-1,,-1,1,-2l52,54v,-1,1,-2,2,-2l109,16v1,-1,1,-1,2,-1l143,4v,,1,,2,-1l180,,3773,r36,3c3810,4,3810,4,3811,4r32,11c3844,15,3844,15,3845,16r54,36c3900,52,3901,53,3901,54r37,55c3939,110,3939,110,3939,111r10,32c3949,144,3949,144,3949,145r3,35l3952,1933r-3,36c3949,1970,3949,1970,3949,1971r-10,32c3939,2004,3939,2004,3938,2005r-37,54c3901,2060,3900,2061,3899,2061r-54,37c3844,2099,3844,2099,3843,2099r-32,10c3810,2109,3810,2109,3809,2109r-35,3l180,2112r-35,-3c144,2109,144,2109,143,2109r-32,-10c110,2099,110,2099,109,2098l54,2061v-1,,-2,-1,-2,-2l16,2005v-1,-1,-1,-1,-1,-2l4,1971v,-1,,-1,-1,-2l,1934,,180xm16,1933r3,35l19,1966r11,32l29,1996r36,54l63,2048r55,37l116,2084r32,10l146,2093r34,3l3773,2096r35,-3l3806,2094r32,-10l3836,2085r54,-37l3888,2050r37,-54l3924,1998r10,-32l3933,1968r3,-35l3936,181r-3,-35l3934,148r-10,-32l3925,118,3888,63r2,2l3836,29r2,1l3806,19r2,l3773,16,181,16r-35,3l148,19,116,30r2,-1l63,65r2,-2l29,118r1,-2l19,148r,-2l16,180r,1753xe" fillcolor="black" strokeweight=".05pt">
                  <v:path arrowok="t" o:connecttype="custom" o:connectlocs="882299,45986131;4410952,35203133;15291914,17125970;32053964,5074153;42052627,1268820;52933590,0;1120133366,951192;1130132030,4757089;1146600161,16491279;1158068961,34568442;1161303695,45351439;1162185994,57085629;1161303695,624456467;1158362880,635239465;1147187999,652999000;1130719867,665367882;1120721204,668856714;1109840784,669807907;42641007,668856714;32642344,665684946;15880294,653633692;4705413,635873593;1176218,625090596;0,613356406;4705413,613039342;5587169,623504712;8527985,633019453;18526648,649510731;34112481,660927857;42934926,663781998;1109546323,664733754;1119251068,664099062;1128073513,661244921;1143365427,650144860;1153951928,633653581;1156598825,624139403;1157480581,57403256;1156892743,46937323;1154245847,37423145;1143953265,20614239;1128661351,9514178;1119838905,6025909;53227508,5074153;43523306,6025909;34700861,9197113;19115028,19980111;8822446,36788454;5587169,46303195;4705413,613039342" o:connectangles="0,0,0,0,0,0,0,0,0,0,0,0,0,0,0,0,0,0,0,0,0,0,0,0,0,0,0,0,0,0,0,0,0,0,0,0,0,0,0,0,0,0,0,0,0,0,0,0,0"/>
                  <o:lock v:ext="edit" verticies="t"/>
                </v:shape>
                <v:rect id="Rectangle 2677" o:spid="_x0000_s1901" style="position:absolute;left:5899;top:11131;width:4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3D29FB4A" w14:textId="77777777" w:rsidR="006B053C" w:rsidRDefault="006B053C" w:rsidP="003F6BDF">
                        <w:r>
                          <w:rPr>
                            <w:rFonts w:ascii="Arial" w:hAnsi="Arial" w:cs="Arial"/>
                            <w:color w:val="000000"/>
                            <w:sz w:val="18"/>
                            <w:szCs w:val="18"/>
                          </w:rPr>
                          <w:t>•</w:t>
                        </w:r>
                      </w:p>
                    </w:txbxContent>
                  </v:textbox>
                </v:rect>
                <v:rect id="Rectangle 2678" o:spid="_x0000_s1902" style="position:absolute;left:6419;top:11131;width:182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UQMMA&#10;AADdAAAADwAAAGRycy9kb3ducmV2LnhtbESP3WoCMRSE7wu+QziCdzWrF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0UQMMAAADdAAAADwAAAAAAAAAAAAAAAACYAgAAZHJzL2Rv&#10;d25yZXYueG1sUEsFBgAAAAAEAAQA9QAAAIgDAAAAAA==&#10;" filled="f" stroked="f">
                  <v:textbox style="mso-fit-shape-to-text:t" inset="0,0,0,0">
                    <w:txbxContent>
                      <w:p w14:paraId="46DA2F3F" w14:textId="77777777" w:rsidR="006B053C" w:rsidRDefault="006B053C" w:rsidP="003F6BDF">
                        <w:r>
                          <w:rPr>
                            <w:rFonts w:ascii="Arial" w:hAnsi="Arial" w:cs="Arial"/>
                            <w:color w:val="000000"/>
                            <w:sz w:val="18"/>
                            <w:szCs w:val="18"/>
                          </w:rPr>
                          <w:t xml:space="preserve">Wash and flush the victim’s affected </w:t>
                        </w:r>
                      </w:p>
                    </w:txbxContent>
                  </v:textbox>
                </v:rect>
                <v:rect id="Rectangle 2679" o:spid="_x0000_s1903" style="position:absolute;left:6419;top:12388;width:1538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AMr8A&#10;AADdAAAADwAAAGRycy9kb3ducmV2LnhtbERPy4rCMBTdC/5DuIK7MfXBINUoIgg6uLH6AZfm9oHJ&#10;TUkytvP3ZjHg8nDe2/1gjXiRD61jBfNZBoK4dLrlWsHjfvpagwgRWaNxTAr+KMB+Nx5tMdeu5xu9&#10;iliLFMIhRwVNjF0uZSgbshhmriNOXOW8xZigr6X22Kdwa+Qiy76lxZZTQ4MdHRsqn8WvVSDvxalf&#10;F8Zn7mdRXc3lfKvIKTWdDIcNiEhD/Ij/3WetYDlfpbnpTXoCcvc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goAyvwAAAN0AAAAPAAAAAAAAAAAAAAAAAJgCAABkcnMvZG93bnJl&#10;di54bWxQSwUGAAAAAAQABAD1AAAAhAMAAAAA&#10;" filled="f" stroked="f">
                  <v:textbox style="mso-fit-shape-to-text:t" inset="0,0,0,0">
                    <w:txbxContent>
                      <w:p w14:paraId="068A8DE7" w14:textId="77777777" w:rsidR="006B053C" w:rsidRDefault="006B053C" w:rsidP="003F6BDF">
                        <w:r>
                          <w:rPr>
                            <w:rFonts w:ascii="Arial" w:hAnsi="Arial" w:cs="Arial"/>
                            <w:color w:val="000000"/>
                            <w:sz w:val="18"/>
                            <w:szCs w:val="18"/>
                          </w:rPr>
                          <w:t xml:space="preserve">area with soap and water for 5 </w:t>
                        </w:r>
                      </w:p>
                    </w:txbxContent>
                  </v:textbox>
                </v:rect>
                <v:rect id="Rectangle 2680" o:spid="_x0000_s1904" style="position:absolute;left:20650;top:1238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lqcMA&#10;AADdAAAADwAAAGRycy9kb3ducmV2LnhtbESP3WoCMRSE7wu+QziCdzWrF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lqcMAAADdAAAADwAAAAAAAAAAAAAAAACYAgAAZHJzL2Rv&#10;d25yZXYueG1sUEsFBgAAAAAEAAQA9QAAAIgDAAAAAA==&#10;" filled="f" stroked="f">
                  <v:textbox style="mso-fit-shape-to-text:t" inset="0,0,0,0">
                    <w:txbxContent>
                      <w:p w14:paraId="2305C16A" w14:textId="77777777" w:rsidR="006B053C" w:rsidRDefault="006B053C" w:rsidP="003F6BDF">
                        <w:r>
                          <w:rPr>
                            <w:rFonts w:ascii="Arial" w:hAnsi="Arial" w:cs="Arial"/>
                            <w:color w:val="000000"/>
                            <w:sz w:val="18"/>
                            <w:szCs w:val="18"/>
                          </w:rPr>
                          <w:t>–</w:t>
                        </w:r>
                      </w:p>
                    </w:txbxContent>
                  </v:textbox>
                </v:rect>
                <v:rect id="Rectangle 2681" o:spid="_x0000_s1905" style="position:absolute;left:21520;top:12388;width:165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a6b8A&#10;AADdAAAADwAAAGRycy9kb3ducmV2LnhtbERPy4rCMBTdC/5DuIK7MVVxkGoUEQQd3Fj9gEtz+8Dk&#10;piQZ2/l7sxhweTjv7X6wRrzIh9axgvksA0FcOt1yreBxP32tQYSIrNE4JgV/FGC/G4+2mGvX841e&#10;RaxFCuGQo4Imxi6XMpQNWQwz1xEnrnLeYkzQ11J77FO4NXKRZd/SYsupocGOjg2Vz+LXKpD34tSv&#10;C+Mz97OoruZyvlXklJpOhsMGRKQhfsT/7rNWsJy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LRrpvwAAAN0AAAAPAAAAAAAAAAAAAAAAAJgCAABkcnMvZG93bnJl&#10;di54bWxQSwUGAAAAAAQABAD1AAAAhAMAAAAA&#10;" filled="f" stroked="f">
                  <v:textbox style="mso-fit-shape-to-text:t" inset="0,0,0,0">
                    <w:txbxContent>
                      <w:p w14:paraId="7412986B" w14:textId="77777777" w:rsidR="006B053C" w:rsidRDefault="006B053C" w:rsidP="003F6BDF">
                        <w:r>
                          <w:rPr>
                            <w:rFonts w:ascii="Arial" w:hAnsi="Arial" w:cs="Arial"/>
                            <w:color w:val="000000"/>
                            <w:sz w:val="18"/>
                            <w:szCs w:val="18"/>
                          </w:rPr>
                          <w:t xml:space="preserve">-10 </w:t>
                        </w:r>
                      </w:p>
                    </w:txbxContent>
                  </v:textbox>
                </v:rect>
                <v:rect id="Rectangle 2682" o:spid="_x0000_s1906" style="position:absolute;left:6419;top:13652;width:400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csMA&#10;AADdAAAADwAAAGRycy9kb3ducmV2LnhtbESP3WoCMRSE7wu+QziCdzW7Sou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G/csMAAADdAAAADwAAAAAAAAAAAAAAAACYAgAAZHJzL2Rv&#10;d25yZXYueG1sUEsFBgAAAAAEAAQA9QAAAIgDAAAAAA==&#10;" filled="f" stroked="f">
                  <v:textbox style="mso-fit-shape-to-text:t" inset="0,0,0,0">
                    <w:txbxContent>
                      <w:p w14:paraId="0764976E" w14:textId="77777777" w:rsidR="006B053C" w:rsidRDefault="006B053C" w:rsidP="003F6BDF">
                        <w:r>
                          <w:rPr>
                            <w:rFonts w:ascii="Arial" w:hAnsi="Arial" w:cs="Arial"/>
                            <w:color w:val="000000"/>
                            <w:sz w:val="18"/>
                            <w:szCs w:val="18"/>
                          </w:rPr>
                          <w:t>minutes</w:t>
                        </w:r>
                      </w:p>
                    </w:txbxContent>
                  </v:textbox>
                </v:rect>
                <v:rect id="Rectangle 2683" o:spid="_x0000_s1907" style="position:absolute;left:5378;top:14998;width:4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hBcMA&#10;AADdAAAADwAAAGRycy9kb3ducmV2LnhtbESP3WoCMRSE7wu+QziCdzXrSou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hBcMAAADdAAAADwAAAAAAAAAAAAAAAACYAgAAZHJzL2Rv&#10;d25yZXYueG1sUEsFBgAAAAAEAAQA9QAAAIgDAAAAAA==&#10;" filled="f" stroked="f">
                  <v:textbox style="mso-fit-shape-to-text:t" inset="0,0,0,0">
                    <w:txbxContent>
                      <w:p w14:paraId="05BC8A21" w14:textId="77777777" w:rsidR="006B053C" w:rsidRDefault="006B053C" w:rsidP="003F6BDF">
                        <w:r>
                          <w:rPr>
                            <w:rFonts w:ascii="Arial" w:hAnsi="Arial" w:cs="Arial"/>
                            <w:color w:val="000000"/>
                            <w:sz w:val="18"/>
                            <w:szCs w:val="18"/>
                          </w:rPr>
                          <w:t>•</w:t>
                        </w:r>
                      </w:p>
                    </w:txbxContent>
                  </v:textbox>
                </v:rect>
                <v:rect id="Rectangle 2684" o:spid="_x0000_s1908" style="position:absolute;left:6419;top:14998;width:161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nsMA&#10;AADdAAAADwAAAGRycy9kb3ducmV2LnhtbESPzYoCMRCE74LvEFrwphmVX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EnsMAAADdAAAADwAAAAAAAAAAAAAAAACYAgAAZHJzL2Rv&#10;d25yZXYueG1sUEsFBgAAAAAEAAQA9QAAAIgDAAAAAA==&#10;" filled="f" stroked="f">
                  <v:textbox style="mso-fit-shape-to-text:t" inset="0,0,0,0">
                    <w:txbxContent>
                      <w:p w14:paraId="37071C61" w14:textId="77777777" w:rsidR="006B053C" w:rsidRDefault="006B053C" w:rsidP="003F6BDF">
                        <w:r>
                          <w:rPr>
                            <w:rFonts w:ascii="Arial" w:hAnsi="Arial" w:cs="Arial"/>
                            <w:color w:val="000000"/>
                            <w:sz w:val="18"/>
                            <w:szCs w:val="18"/>
                          </w:rPr>
                          <w:t xml:space="preserve">Report to supervisor as soon as </w:t>
                        </w:r>
                      </w:p>
                    </w:txbxContent>
                  </v:textbox>
                </v:rect>
                <v:rect id="Rectangle 2685" o:spid="_x0000_s1909" style="position:absolute;left:6419;top:16262;width:41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B2CB880" w14:textId="77777777" w:rsidR="006B053C" w:rsidRDefault="006B053C" w:rsidP="003F6BDF">
                        <w:r>
                          <w:rPr>
                            <w:rFonts w:ascii="Arial" w:hAnsi="Arial" w:cs="Arial"/>
                            <w:color w:val="000000"/>
                            <w:sz w:val="18"/>
                            <w:szCs w:val="18"/>
                          </w:rPr>
                          <w:t>possible</w:t>
                        </w:r>
                      </w:p>
                    </w:txbxContent>
                  </v:textbox>
                </v:rect>
                <v:rect id="Rectangle 2686" o:spid="_x0000_s1910" style="position:absolute;left:5378;top:17614;width:4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5ccMA&#10;AADdAAAADwAAAGRycy9kb3ducmV2LnhtbESPzYoCMRCE7wu+Q2jB25pRcZH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q5ccMAAADdAAAADwAAAAAAAAAAAAAAAACYAgAAZHJzL2Rv&#10;d25yZXYueG1sUEsFBgAAAAAEAAQA9QAAAIgDAAAAAA==&#10;" filled="f" stroked="f">
                  <v:textbox style="mso-fit-shape-to-text:t" inset="0,0,0,0">
                    <w:txbxContent>
                      <w:p w14:paraId="1945D6C1" w14:textId="77777777" w:rsidR="006B053C" w:rsidRDefault="006B053C" w:rsidP="003F6BDF">
                        <w:r>
                          <w:rPr>
                            <w:rFonts w:ascii="Arial" w:hAnsi="Arial" w:cs="Arial"/>
                            <w:color w:val="000000"/>
                            <w:sz w:val="18"/>
                            <w:szCs w:val="18"/>
                          </w:rPr>
                          <w:t>•</w:t>
                        </w:r>
                      </w:p>
                    </w:txbxContent>
                  </v:textbox>
                </v:rect>
                <v:rect id="Rectangle 2687" o:spid="_x0000_s1911" style="position:absolute;left:6419;top:17614;width:1861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nBsMA&#10;AADdAAAADwAAAGRycy9kb3ducmV2LnhtbESPzYoCMRCE7wu+Q2jB25pRWZ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nBsMAAADdAAAADwAAAAAAAAAAAAAAAACYAgAAZHJzL2Rv&#10;d25yZXYueG1sUEsFBgAAAAAEAAQA9QAAAIgDAAAAAA==&#10;" filled="f" stroked="f">
                  <v:textbox style="mso-fit-shape-to-text:t" inset="0,0,0,0">
                    <w:txbxContent>
                      <w:p w14:paraId="38FF8C66" w14:textId="77777777" w:rsidR="006B053C" w:rsidRDefault="006B053C" w:rsidP="003F6BDF">
                        <w:r>
                          <w:rPr>
                            <w:rFonts w:ascii="Arial" w:hAnsi="Arial" w:cs="Arial"/>
                            <w:color w:val="000000"/>
                            <w:sz w:val="18"/>
                            <w:szCs w:val="18"/>
                          </w:rPr>
                          <w:t>Provide HIV counseling &amp; Testing to:</w:t>
                        </w:r>
                      </w:p>
                    </w:txbxContent>
                  </v:textbox>
                </v:rect>
                <v:rect id="Rectangle 2688" o:spid="_x0000_s1912" style="position:absolute;left:9544;top:18878;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CncMA&#10;AADdAAAADwAAAGRycy9kb3ducmV2LnhtbESP3WoCMRSE7wu+QziCdzWrUpXVKFIQbPHG1Qc4bM7+&#10;YHKyJKm7ffumIHg5zMw3zHY/WCMe5EPrWMFsmoEgLp1uuVZwux7f1yBCRNZoHJOCXwqw343etphr&#10;1/OFHkWsRYJwyFFBE2OXSxnKhiyGqeuIk1c5bzEm6WupPfYJbo2cZ9lSWmw5LTTY0WdD5b34sQrk&#10;tTj268L4zH3Pq7P5Ol0qckpNxsNhAyLSEF/hZ/ukFSxm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CncMAAADdAAAADwAAAAAAAAAAAAAAAACYAgAAZHJzL2Rv&#10;d25yZXYueG1sUEsFBgAAAAAEAAQA9QAAAIgDAAAAAA==&#10;" filled="f" stroked="f">
                  <v:textbox style="mso-fit-shape-to-text:t" inset="0,0,0,0">
                    <w:txbxContent>
                      <w:p w14:paraId="7D1EAF45" w14:textId="77777777" w:rsidR="006B053C" w:rsidRDefault="006B053C" w:rsidP="003F6BDF">
                        <w:r>
                          <w:rPr>
                            <w:rFonts w:ascii="Arial" w:hAnsi="Arial" w:cs="Arial"/>
                            <w:color w:val="000000"/>
                            <w:sz w:val="18"/>
                            <w:szCs w:val="18"/>
                          </w:rPr>
                          <w:t>1</w:t>
                        </w:r>
                      </w:p>
                    </w:txbxContent>
                  </v:textbox>
                </v:rect>
                <v:rect id="Rectangle 2689" o:spid="_x0000_s1913" style="position:absolute;left:10585;top:18878;width:31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E2811DA" w14:textId="77777777" w:rsidR="006B053C" w:rsidRDefault="006B053C" w:rsidP="003F6BDF">
                        <w:r>
                          <w:rPr>
                            <w:rFonts w:ascii="Arial" w:hAnsi="Arial" w:cs="Arial"/>
                            <w:color w:val="000000"/>
                            <w:sz w:val="18"/>
                            <w:szCs w:val="18"/>
                          </w:rPr>
                          <w:t>Victim</w:t>
                        </w:r>
                      </w:p>
                    </w:txbxContent>
                  </v:textbox>
                </v:rect>
                <v:rect id="Rectangle 2690" o:spid="_x0000_s1914" style="position:absolute;left:9544;top:2014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jEsMA&#10;AADdAAAADwAAAGRycy9kb3ducmV2LnhtbESP3WoCMRSE7wu+QziCdzW7C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jEsMAAADdAAAADwAAAAAAAAAAAAAAAACYAgAAZHJzL2Rv&#10;d25yZXYueG1sUEsFBgAAAAAEAAQA9QAAAIgDAAAAAA==&#10;" filled="f" stroked="f">
                  <v:textbox style="mso-fit-shape-to-text:t" inset="0,0,0,0">
                    <w:txbxContent>
                      <w:p w14:paraId="6CBF7BCB" w14:textId="77777777" w:rsidR="006B053C" w:rsidRDefault="006B053C" w:rsidP="003F6BDF">
                        <w:r>
                          <w:rPr>
                            <w:rFonts w:ascii="Arial" w:hAnsi="Arial" w:cs="Arial"/>
                            <w:color w:val="000000"/>
                            <w:sz w:val="18"/>
                            <w:szCs w:val="18"/>
                          </w:rPr>
                          <w:t>2</w:t>
                        </w:r>
                      </w:p>
                    </w:txbxContent>
                  </v:textbox>
                </v:rect>
                <v:rect id="Rectangle 2691" o:spid="_x0000_s1915" style="position:absolute;left:10585;top:20142;width:36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9ZcMA&#10;AADdAAAADwAAAGRycy9kb3ducmV2LnhtbESP3WoCMRSE7wu+QziCdzXrC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Z9ZcMAAADdAAAADwAAAAAAAAAAAAAAAACYAgAAZHJzL2Rv&#10;d25yZXYueG1sUEsFBgAAAAAEAAQA9QAAAIgDAAAAAA==&#10;" filled="f" stroked="f">
                  <v:textbox style="mso-fit-shape-to-text:t" inset="0,0,0,0">
                    <w:txbxContent>
                      <w:p w14:paraId="6F2B2307" w14:textId="77777777" w:rsidR="006B053C" w:rsidRDefault="006B053C" w:rsidP="003F6BDF">
                        <w:r>
                          <w:rPr>
                            <w:rFonts w:ascii="Arial" w:hAnsi="Arial" w:cs="Arial"/>
                            <w:color w:val="000000"/>
                            <w:sz w:val="18"/>
                            <w:szCs w:val="18"/>
                          </w:rPr>
                          <w:t>Source</w:t>
                        </w:r>
                      </w:p>
                    </w:txbxContent>
                  </v:textbox>
                </v:rect>
                <v:rect id="Rectangle 2692" o:spid="_x0000_s1916" style="position:absolute;left:13970;top:20142;width:42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Y/sMA&#10;AADdAAAADwAAAGRycy9kb3ducmV2LnhtbESPzYoCMRCE74LvEFrwphkVdm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rY/sMAAADdAAAADwAAAAAAAAAAAAAAAACYAgAAZHJzL2Rv&#10;d25yZXYueG1sUEsFBgAAAAAEAAQA9QAAAIgDAAAAAA==&#10;" filled="f" stroked="f">
                  <v:textbox style="mso-fit-shape-to-text:t" inset="0,0,0,0">
                    <w:txbxContent>
                      <w:p w14:paraId="40DE8972" w14:textId="77777777" w:rsidR="006B053C" w:rsidRDefault="006B053C" w:rsidP="003F6BDF">
                        <w:r>
                          <w:rPr>
                            <w:rFonts w:ascii="Arial" w:hAnsi="Arial" w:cs="Arial"/>
                            <w:color w:val="000000"/>
                            <w:sz w:val="12"/>
                            <w:szCs w:val="12"/>
                          </w:rPr>
                          <w:t>1</w:t>
                        </w:r>
                      </w:p>
                    </w:txbxContent>
                  </v:textbox>
                </v:rect>
                <w10:anchorlock/>
              </v:group>
            </w:pict>
          </mc:Fallback>
        </mc:AlternateContent>
      </w:r>
    </w:p>
    <w:p w14:paraId="029A5F08" w14:textId="77777777" w:rsidR="003F6BDF" w:rsidRPr="00256943" w:rsidRDefault="003F6BDF" w:rsidP="004409DC">
      <w:pPr>
        <w:pStyle w:val="Heading3"/>
      </w:pPr>
      <w:bookmarkStart w:id="545" w:name="_Toc168672838"/>
      <w:r w:rsidRPr="00256943">
        <w:lastRenderedPageBreak/>
        <w:t>Risk Assessment</w:t>
      </w:r>
      <w:bookmarkStart w:id="546" w:name="_Toc290460995"/>
      <w:bookmarkEnd w:id="545"/>
      <w:bookmarkEnd w:id="546"/>
    </w:p>
    <w:p w14:paraId="773C5659" w14:textId="77777777" w:rsidR="003F6BDF" w:rsidRPr="00256943" w:rsidRDefault="003F6BDF" w:rsidP="003F6BDF">
      <w:pPr>
        <w:pStyle w:val="Caption"/>
        <w:rPr>
          <w:sz w:val="24"/>
          <w:szCs w:val="24"/>
        </w:rPr>
      </w:pPr>
      <w:bookmarkStart w:id="547" w:name="_Toc146724366"/>
      <w:r w:rsidRPr="00256943">
        <w:rPr>
          <w:rStyle w:val="StyleCaption12ptChar"/>
          <w:sz w:val="24"/>
          <w:szCs w:val="24"/>
        </w:rPr>
        <w:t>Table 21.</w:t>
      </w:r>
      <w:r w:rsidR="00321D0B" w:rsidRPr="00256943">
        <w:rPr>
          <w:rStyle w:val="StyleCaption12ptChar"/>
          <w:sz w:val="24"/>
          <w:szCs w:val="24"/>
        </w:rPr>
        <w:fldChar w:fldCharType="begin"/>
      </w:r>
      <w:r w:rsidRPr="00256943">
        <w:rPr>
          <w:rStyle w:val="StyleCaption12ptChar"/>
          <w:sz w:val="24"/>
          <w:szCs w:val="24"/>
        </w:rPr>
        <w:instrText xml:space="preserve"> SEQ Table \* ARABIC \s 1 </w:instrText>
      </w:r>
      <w:r w:rsidR="00321D0B" w:rsidRPr="00256943">
        <w:rPr>
          <w:rStyle w:val="StyleCaption12ptChar"/>
          <w:sz w:val="24"/>
          <w:szCs w:val="24"/>
        </w:rPr>
        <w:fldChar w:fldCharType="separate"/>
      </w:r>
      <w:r w:rsidRPr="00256943">
        <w:rPr>
          <w:rStyle w:val="StyleCaption12ptChar"/>
          <w:noProof/>
          <w:sz w:val="24"/>
          <w:szCs w:val="24"/>
        </w:rPr>
        <w:t>1</w:t>
      </w:r>
      <w:r w:rsidR="00321D0B" w:rsidRPr="00256943">
        <w:rPr>
          <w:rStyle w:val="StyleCaption12ptChar"/>
          <w:sz w:val="24"/>
          <w:szCs w:val="24"/>
        </w:rPr>
        <w:fldChar w:fldCharType="end"/>
      </w:r>
      <w:r w:rsidRPr="00256943">
        <w:rPr>
          <w:bCs w:val="0"/>
          <w:sz w:val="24"/>
          <w:szCs w:val="24"/>
        </w:rPr>
        <w:t>Risk assessment of HIV transmission after sexual assault</w:t>
      </w:r>
      <w:bookmarkEnd w:id="547"/>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3741"/>
        <w:gridCol w:w="3492"/>
      </w:tblGrid>
      <w:tr w:rsidR="003F6BDF" w:rsidRPr="00256943" w14:paraId="6D6E7C4D" w14:textId="77777777" w:rsidTr="00616C93">
        <w:trPr>
          <w:trHeight w:val="269"/>
          <w:jc w:val="center"/>
        </w:trPr>
        <w:tc>
          <w:tcPr>
            <w:tcW w:w="3187" w:type="dxa"/>
            <w:shd w:val="clear" w:color="auto" w:fill="F3F3F3"/>
          </w:tcPr>
          <w:p w14:paraId="60C9871F" w14:textId="77777777" w:rsidR="003F6BDF" w:rsidRPr="00256943" w:rsidRDefault="003F6BDF" w:rsidP="00616C93">
            <w:pPr>
              <w:ind w:right="-101"/>
              <w:rPr>
                <w:b/>
              </w:rPr>
            </w:pPr>
            <w:r w:rsidRPr="00256943">
              <w:rPr>
                <w:b/>
              </w:rPr>
              <w:t>No, or very low risk: no PEP</w:t>
            </w:r>
          </w:p>
        </w:tc>
        <w:tc>
          <w:tcPr>
            <w:tcW w:w="3741" w:type="dxa"/>
            <w:shd w:val="clear" w:color="auto" w:fill="F3F3F3"/>
          </w:tcPr>
          <w:p w14:paraId="2E51ABAC" w14:textId="77777777" w:rsidR="003F6BDF" w:rsidRPr="00256943" w:rsidRDefault="003F6BDF" w:rsidP="00616C93">
            <w:pPr>
              <w:ind w:right="-190"/>
              <w:rPr>
                <w:b/>
              </w:rPr>
            </w:pPr>
            <w:r>
              <w:rPr>
                <w:b/>
              </w:rPr>
              <w:t>Standard risk: 3</w:t>
            </w:r>
            <w:r w:rsidRPr="00256943">
              <w:rPr>
                <w:b/>
              </w:rPr>
              <w:t xml:space="preserve"> drug PEP regimen</w:t>
            </w:r>
          </w:p>
        </w:tc>
        <w:tc>
          <w:tcPr>
            <w:tcW w:w="3492" w:type="dxa"/>
            <w:shd w:val="clear" w:color="auto" w:fill="F3F3F3"/>
          </w:tcPr>
          <w:p w14:paraId="0E339F2F" w14:textId="77777777" w:rsidR="003F6BDF" w:rsidRPr="00256943" w:rsidRDefault="003F6BDF" w:rsidP="00616C93">
            <w:pPr>
              <w:rPr>
                <w:b/>
              </w:rPr>
            </w:pPr>
            <w:r w:rsidRPr="00256943">
              <w:rPr>
                <w:b/>
              </w:rPr>
              <w:t>High risk: 3 drug PEP regimen</w:t>
            </w:r>
          </w:p>
        </w:tc>
      </w:tr>
      <w:tr w:rsidR="003F6BDF" w:rsidRPr="00256943" w14:paraId="4DD0E9FB" w14:textId="77777777" w:rsidTr="00616C93">
        <w:trPr>
          <w:jc w:val="center"/>
        </w:trPr>
        <w:tc>
          <w:tcPr>
            <w:tcW w:w="3187" w:type="dxa"/>
          </w:tcPr>
          <w:p w14:paraId="42A398F3" w14:textId="77777777" w:rsidR="003F6BDF" w:rsidRPr="00256943" w:rsidRDefault="003F6BDF" w:rsidP="00616C93">
            <w:r w:rsidRPr="00256943">
              <w:t>Kissing</w:t>
            </w:r>
          </w:p>
        </w:tc>
        <w:tc>
          <w:tcPr>
            <w:tcW w:w="3741" w:type="dxa"/>
          </w:tcPr>
          <w:p w14:paraId="192F693D" w14:textId="77777777" w:rsidR="003F6BDF" w:rsidRPr="00256943" w:rsidRDefault="003F6BDF" w:rsidP="00616C93">
            <w:pPr>
              <w:ind w:right="-76"/>
            </w:pPr>
            <w:r w:rsidRPr="00256943">
              <w:t>Vaginal penetration without high risk factor</w:t>
            </w:r>
          </w:p>
        </w:tc>
        <w:tc>
          <w:tcPr>
            <w:tcW w:w="3492" w:type="dxa"/>
          </w:tcPr>
          <w:p w14:paraId="4AE4FD29" w14:textId="77777777" w:rsidR="003F6BDF" w:rsidRPr="00256943" w:rsidRDefault="003F6BDF" w:rsidP="00616C93">
            <w:r w:rsidRPr="00256943">
              <w:t>Multiple assailants and/or multiple penetration</w:t>
            </w:r>
          </w:p>
        </w:tc>
      </w:tr>
      <w:tr w:rsidR="003F6BDF" w:rsidRPr="00256943" w14:paraId="71776040" w14:textId="77777777" w:rsidTr="00616C93">
        <w:trPr>
          <w:jc w:val="center"/>
        </w:trPr>
        <w:tc>
          <w:tcPr>
            <w:tcW w:w="3187" w:type="dxa"/>
          </w:tcPr>
          <w:p w14:paraId="62AD2516" w14:textId="77777777" w:rsidR="003F6BDF" w:rsidRPr="00256943" w:rsidRDefault="003F6BDF" w:rsidP="00616C93">
            <w:r w:rsidRPr="00256943">
              <w:t>Digital penetration</w:t>
            </w:r>
          </w:p>
        </w:tc>
        <w:tc>
          <w:tcPr>
            <w:tcW w:w="3741" w:type="dxa"/>
          </w:tcPr>
          <w:p w14:paraId="2774B434" w14:textId="77777777" w:rsidR="003F6BDF" w:rsidRPr="00256943" w:rsidRDefault="003F6BDF" w:rsidP="00616C93">
            <w:r w:rsidRPr="00256943">
              <w:t>Oral penetration with ejaculation</w:t>
            </w:r>
          </w:p>
        </w:tc>
        <w:tc>
          <w:tcPr>
            <w:tcW w:w="3492" w:type="dxa"/>
          </w:tcPr>
          <w:p w14:paraId="4332085B" w14:textId="77777777" w:rsidR="003F6BDF" w:rsidRPr="00256943" w:rsidRDefault="003F6BDF" w:rsidP="00616C93">
            <w:r w:rsidRPr="00256943">
              <w:t>Anal penetration</w:t>
            </w:r>
          </w:p>
        </w:tc>
      </w:tr>
      <w:tr w:rsidR="003F6BDF" w:rsidRPr="00256943" w14:paraId="51320F98" w14:textId="77777777" w:rsidTr="00616C93">
        <w:trPr>
          <w:jc w:val="center"/>
        </w:trPr>
        <w:tc>
          <w:tcPr>
            <w:tcW w:w="3187" w:type="dxa"/>
          </w:tcPr>
          <w:p w14:paraId="0BB46540" w14:textId="77777777" w:rsidR="003F6BDF" w:rsidRPr="00256943" w:rsidRDefault="003F6BDF" w:rsidP="00616C93">
            <w:r w:rsidRPr="00256943">
              <w:t>Penetration by means of a foreign object (anywhere)</w:t>
            </w:r>
          </w:p>
        </w:tc>
        <w:tc>
          <w:tcPr>
            <w:tcW w:w="3741" w:type="dxa"/>
          </w:tcPr>
          <w:p w14:paraId="229CEE3E" w14:textId="77777777" w:rsidR="003F6BDF" w:rsidRPr="00256943" w:rsidRDefault="003F6BDF" w:rsidP="00616C93">
            <w:r w:rsidRPr="00256943">
              <w:t>Unknown act including blood in the mouth, or survivor bit or was bitten by the rapist</w:t>
            </w:r>
          </w:p>
        </w:tc>
        <w:tc>
          <w:tcPr>
            <w:tcW w:w="3492" w:type="dxa"/>
          </w:tcPr>
          <w:p w14:paraId="796C7785" w14:textId="77777777" w:rsidR="003F6BDF" w:rsidRPr="00256943" w:rsidRDefault="003F6BDF" w:rsidP="00616C93">
            <w:r w:rsidRPr="00256943">
              <w:t>Menstruation and/or bleeding during intercourse</w:t>
            </w:r>
          </w:p>
        </w:tc>
      </w:tr>
      <w:tr w:rsidR="003F6BDF" w:rsidRPr="00256943" w14:paraId="1205F1D0" w14:textId="77777777" w:rsidTr="00616C93">
        <w:trPr>
          <w:jc w:val="center"/>
        </w:trPr>
        <w:tc>
          <w:tcPr>
            <w:tcW w:w="3187" w:type="dxa"/>
          </w:tcPr>
          <w:p w14:paraId="088D11D0" w14:textId="77777777" w:rsidR="003F6BDF" w:rsidRPr="00256943" w:rsidRDefault="003F6BDF" w:rsidP="00616C93">
            <w:r w:rsidRPr="00256943">
              <w:t>Ejaculation on intact skin</w:t>
            </w:r>
          </w:p>
        </w:tc>
        <w:tc>
          <w:tcPr>
            <w:tcW w:w="3741" w:type="dxa"/>
          </w:tcPr>
          <w:p w14:paraId="26F11901" w14:textId="77777777" w:rsidR="003F6BDF" w:rsidRPr="00256943" w:rsidRDefault="003F6BDF" w:rsidP="00616C93">
            <w:r w:rsidRPr="00256943">
              <w:t>Ejaculation onto broken skin</w:t>
            </w:r>
          </w:p>
        </w:tc>
        <w:tc>
          <w:tcPr>
            <w:tcW w:w="3492" w:type="dxa"/>
          </w:tcPr>
          <w:p w14:paraId="0A58F6EF" w14:textId="77777777" w:rsidR="003F6BDF" w:rsidRPr="00256943" w:rsidRDefault="003F6BDF" w:rsidP="00616C93">
            <w:r w:rsidRPr="00256943">
              <w:t>STIs in survivor and/or assailant</w:t>
            </w:r>
          </w:p>
        </w:tc>
      </w:tr>
      <w:tr w:rsidR="003F6BDF" w:rsidRPr="00256943" w14:paraId="395D2FF2" w14:textId="77777777" w:rsidTr="00616C93">
        <w:trPr>
          <w:jc w:val="center"/>
        </w:trPr>
        <w:tc>
          <w:tcPr>
            <w:tcW w:w="3187" w:type="dxa"/>
          </w:tcPr>
          <w:p w14:paraId="091A7AE1" w14:textId="77777777" w:rsidR="003F6BDF" w:rsidRPr="00256943" w:rsidRDefault="003F6BDF" w:rsidP="00616C93"/>
        </w:tc>
        <w:tc>
          <w:tcPr>
            <w:tcW w:w="3741" w:type="dxa"/>
          </w:tcPr>
          <w:p w14:paraId="57E8B3B2" w14:textId="77777777" w:rsidR="003F6BDF" w:rsidRPr="000C175D" w:rsidRDefault="003F6BDF" w:rsidP="00616C93">
            <w:r w:rsidRPr="000C175D">
              <w:t>Condom leak or tear during sexual intercourse</w:t>
            </w:r>
          </w:p>
        </w:tc>
        <w:tc>
          <w:tcPr>
            <w:tcW w:w="3492" w:type="dxa"/>
          </w:tcPr>
          <w:p w14:paraId="1542A914" w14:textId="77777777" w:rsidR="003F6BDF" w:rsidRPr="00256943" w:rsidRDefault="003F6BDF" w:rsidP="00616C93">
            <w:r w:rsidRPr="00256943">
              <w:t>Wounds, lacerations, or lesions in the survivor’s vagina, mouth, and/or anus</w:t>
            </w:r>
          </w:p>
        </w:tc>
      </w:tr>
    </w:tbl>
    <w:p w14:paraId="47051BEC" w14:textId="77777777" w:rsidR="003F6BDF" w:rsidRPr="00256943" w:rsidRDefault="003F6BDF" w:rsidP="003F6BDF">
      <w:pPr>
        <w:spacing w:before="120"/>
        <w:jc w:val="both"/>
        <w:rPr>
          <w:b/>
          <w:u w:val="single"/>
        </w:rPr>
      </w:pPr>
      <w:r w:rsidRPr="00256943">
        <w:rPr>
          <w:b/>
          <w:u w:val="single"/>
        </w:rPr>
        <w:t>Step 1:</w:t>
      </w:r>
      <w:r w:rsidRPr="00256943">
        <w:rPr>
          <w:b/>
        </w:rPr>
        <w:t xml:space="preserve">  Assess and treat for life threatening injuries</w:t>
      </w:r>
    </w:p>
    <w:p w14:paraId="2A0D11BD" w14:textId="77777777" w:rsidR="003F6BDF" w:rsidRPr="00256943" w:rsidRDefault="003F6BDF" w:rsidP="003F6BDF">
      <w:pPr>
        <w:jc w:val="both"/>
        <w:rPr>
          <w:b/>
          <w:u w:val="single"/>
        </w:rPr>
      </w:pPr>
    </w:p>
    <w:p w14:paraId="526E53CE" w14:textId="77777777" w:rsidR="003F6BDF" w:rsidRPr="00256943" w:rsidRDefault="003F6BDF" w:rsidP="003F6BDF">
      <w:pPr>
        <w:jc w:val="both"/>
        <w:rPr>
          <w:b/>
        </w:rPr>
      </w:pPr>
      <w:r w:rsidRPr="00256943">
        <w:rPr>
          <w:b/>
          <w:u w:val="single"/>
        </w:rPr>
        <w:t xml:space="preserve">Step 2: </w:t>
      </w:r>
      <w:r w:rsidRPr="00256943">
        <w:rPr>
          <w:b/>
        </w:rPr>
        <w:t xml:space="preserve"> Provide appropriate medications:</w:t>
      </w:r>
    </w:p>
    <w:p w14:paraId="6D91DF00" w14:textId="77777777" w:rsidR="003F6BDF" w:rsidRPr="00256943" w:rsidRDefault="003F6BDF" w:rsidP="001D2529">
      <w:pPr>
        <w:numPr>
          <w:ilvl w:val="0"/>
          <w:numId w:val="218"/>
        </w:numPr>
        <w:spacing w:before="120"/>
        <w:jc w:val="both"/>
        <w:rPr>
          <w:b/>
        </w:rPr>
      </w:pPr>
      <w:r w:rsidRPr="00256943">
        <w:rPr>
          <w:b/>
        </w:rPr>
        <w:t xml:space="preserve">Emergency contraception </w:t>
      </w:r>
    </w:p>
    <w:p w14:paraId="1024E2B0" w14:textId="77777777" w:rsidR="003F6BDF" w:rsidRPr="00256943" w:rsidRDefault="003F6BDF" w:rsidP="001D2529">
      <w:pPr>
        <w:numPr>
          <w:ilvl w:val="1"/>
          <w:numId w:val="214"/>
        </w:numPr>
        <w:tabs>
          <w:tab w:val="clear" w:pos="1440"/>
          <w:tab w:val="num" w:pos="1080"/>
        </w:tabs>
        <w:ind w:left="1080"/>
        <w:jc w:val="both"/>
      </w:pPr>
      <w:r w:rsidRPr="00256943">
        <w:t>Timing: up to 5 days after the assault.</w:t>
      </w:r>
    </w:p>
    <w:p w14:paraId="72192BC3" w14:textId="77777777" w:rsidR="003F6BDF" w:rsidRPr="00256943" w:rsidRDefault="003F6BDF" w:rsidP="001D2529">
      <w:pPr>
        <w:numPr>
          <w:ilvl w:val="1"/>
          <w:numId w:val="214"/>
        </w:numPr>
        <w:tabs>
          <w:tab w:val="clear" w:pos="1440"/>
          <w:tab w:val="num" w:pos="1080"/>
        </w:tabs>
        <w:ind w:left="1080"/>
        <w:jc w:val="both"/>
      </w:pPr>
      <w:r w:rsidRPr="00256943">
        <w:t xml:space="preserve">Provide pregnancy test </w:t>
      </w:r>
      <w:r w:rsidRPr="00256943">
        <w:rPr>
          <w:u w:val="single"/>
        </w:rPr>
        <w:t>first</w:t>
      </w:r>
      <w:r w:rsidRPr="00256943">
        <w:t xml:space="preserve"> to confirm that woman was not already pregnant</w:t>
      </w:r>
    </w:p>
    <w:p w14:paraId="4AB0D006" w14:textId="77777777" w:rsidR="003F6BDF" w:rsidRPr="00256943" w:rsidRDefault="003F6BDF" w:rsidP="001D2529">
      <w:pPr>
        <w:numPr>
          <w:ilvl w:val="1"/>
          <w:numId w:val="214"/>
        </w:numPr>
        <w:tabs>
          <w:tab w:val="clear" w:pos="1440"/>
          <w:tab w:val="num" w:pos="1080"/>
        </w:tabs>
        <w:ind w:left="1080"/>
        <w:jc w:val="both"/>
      </w:pPr>
      <w:r w:rsidRPr="00256943">
        <w:t xml:space="preserve">Medicines: Progestin-only pill is the preferred regimen (single dose of 1.5mg levonorgestrel).  </w:t>
      </w:r>
    </w:p>
    <w:p w14:paraId="7C295D81" w14:textId="77777777" w:rsidR="003F6BDF" w:rsidRPr="00256943" w:rsidRDefault="003F6BDF" w:rsidP="001D2529">
      <w:pPr>
        <w:numPr>
          <w:ilvl w:val="1"/>
          <w:numId w:val="214"/>
        </w:numPr>
        <w:tabs>
          <w:tab w:val="clear" w:pos="1440"/>
          <w:tab w:val="num" w:pos="1080"/>
        </w:tabs>
        <w:ind w:left="1080"/>
        <w:jc w:val="both"/>
      </w:pPr>
      <w:r w:rsidRPr="00256943">
        <w:t xml:space="preserve"> The woman should be advised to return for a pregnancy test 2 weeks later to confirm non-pregnancy following the rape, particularly if she is first seen more than 5 days after the assault.</w:t>
      </w:r>
    </w:p>
    <w:p w14:paraId="59F50A35" w14:textId="77777777" w:rsidR="003F6BDF" w:rsidRPr="00256943" w:rsidRDefault="003F6BDF" w:rsidP="003F6BDF">
      <w:pPr>
        <w:ind w:left="720"/>
        <w:jc w:val="both"/>
      </w:pPr>
    </w:p>
    <w:p w14:paraId="28958645" w14:textId="77777777" w:rsidR="003F6BDF" w:rsidRPr="00256943" w:rsidRDefault="003F6BDF" w:rsidP="001D2529">
      <w:pPr>
        <w:numPr>
          <w:ilvl w:val="0"/>
          <w:numId w:val="215"/>
        </w:numPr>
        <w:tabs>
          <w:tab w:val="clear" w:pos="360"/>
        </w:tabs>
        <w:ind w:firstLine="0"/>
        <w:jc w:val="both"/>
        <w:rPr>
          <w:b/>
        </w:rPr>
      </w:pPr>
      <w:r w:rsidRPr="00256943">
        <w:rPr>
          <w:b/>
        </w:rPr>
        <w:t xml:space="preserve">Sexually transmitted infections </w:t>
      </w:r>
    </w:p>
    <w:p w14:paraId="0B4CD7F1" w14:textId="77777777" w:rsidR="003F6BDF" w:rsidRPr="00256943" w:rsidRDefault="003F6BDF" w:rsidP="001D2529">
      <w:pPr>
        <w:numPr>
          <w:ilvl w:val="1"/>
          <w:numId w:val="215"/>
        </w:numPr>
        <w:tabs>
          <w:tab w:val="clear" w:pos="1440"/>
          <w:tab w:val="num" w:pos="1080"/>
        </w:tabs>
        <w:ind w:left="1080"/>
        <w:jc w:val="both"/>
      </w:pPr>
      <w:r w:rsidRPr="00256943">
        <w:t>Assume exposure and treat each infection</w:t>
      </w:r>
    </w:p>
    <w:p w14:paraId="1E04E7FC" w14:textId="77777777" w:rsidR="003F6BDF" w:rsidRPr="00256943" w:rsidRDefault="003F6BDF" w:rsidP="001D2529">
      <w:pPr>
        <w:numPr>
          <w:ilvl w:val="1"/>
          <w:numId w:val="215"/>
        </w:numPr>
        <w:jc w:val="both"/>
      </w:pPr>
      <w:r w:rsidRPr="00256943">
        <w:t>Gonorrhea: Cefixime 400 mg single dose for patients 12 years of age or older, 8mg/kg for children younger than 12 years.</w:t>
      </w:r>
    </w:p>
    <w:p w14:paraId="3D446133" w14:textId="77777777" w:rsidR="003F6BDF" w:rsidRPr="00256943" w:rsidRDefault="003F6BDF" w:rsidP="001D2529">
      <w:pPr>
        <w:numPr>
          <w:ilvl w:val="1"/>
          <w:numId w:val="215"/>
        </w:numPr>
        <w:jc w:val="both"/>
      </w:pPr>
      <w:r w:rsidRPr="00256943">
        <w:t>Trichomoniasis: Metronidazole 2 gm single dose or 1 gm orally BID for one day.</w:t>
      </w:r>
    </w:p>
    <w:p w14:paraId="0351B347" w14:textId="77777777" w:rsidR="003F6BDF" w:rsidRPr="00256943" w:rsidRDefault="003F6BDF" w:rsidP="001D2529">
      <w:pPr>
        <w:numPr>
          <w:ilvl w:val="1"/>
          <w:numId w:val="215"/>
        </w:numPr>
        <w:jc w:val="both"/>
      </w:pPr>
      <w:r w:rsidRPr="00256943">
        <w:t>Chlamydia and Syphilis:</w:t>
      </w:r>
    </w:p>
    <w:p w14:paraId="705764C9" w14:textId="77777777" w:rsidR="003F6BDF" w:rsidRPr="00256943" w:rsidRDefault="003F6BDF" w:rsidP="001D2529">
      <w:pPr>
        <w:numPr>
          <w:ilvl w:val="2"/>
          <w:numId w:val="215"/>
        </w:numPr>
        <w:jc w:val="both"/>
      </w:pPr>
      <w:r w:rsidRPr="00256943">
        <w:t>Adult: Doxycycline 100 mg BID for 14 days</w:t>
      </w:r>
    </w:p>
    <w:p w14:paraId="63C2637D" w14:textId="77777777" w:rsidR="003F6BDF" w:rsidRPr="00256943" w:rsidRDefault="003F6BDF" w:rsidP="001D2529">
      <w:pPr>
        <w:numPr>
          <w:ilvl w:val="2"/>
          <w:numId w:val="215"/>
        </w:numPr>
        <w:jc w:val="both"/>
      </w:pPr>
      <w:r w:rsidRPr="00256943">
        <w:t>Child: Azithromycin 500 mg once and Benzathine penicillin 2.4 million units IM once</w:t>
      </w:r>
    </w:p>
    <w:p w14:paraId="336F958B" w14:textId="77777777" w:rsidR="003F6BDF" w:rsidRPr="00256943" w:rsidRDefault="003F6BDF" w:rsidP="003F6BDF">
      <w:pPr>
        <w:tabs>
          <w:tab w:val="left" w:pos="2940"/>
        </w:tabs>
        <w:ind w:left="1800"/>
        <w:jc w:val="both"/>
      </w:pPr>
      <w:r w:rsidRPr="00256943">
        <w:tab/>
      </w:r>
    </w:p>
    <w:p w14:paraId="5AC8B4E2" w14:textId="77777777" w:rsidR="003F6BDF" w:rsidRPr="00256943" w:rsidRDefault="003F6BDF" w:rsidP="001D2529">
      <w:pPr>
        <w:numPr>
          <w:ilvl w:val="0"/>
          <w:numId w:val="215"/>
        </w:numPr>
        <w:ind w:firstLine="0"/>
        <w:jc w:val="both"/>
        <w:rPr>
          <w:b/>
        </w:rPr>
      </w:pPr>
      <w:r w:rsidRPr="00256943">
        <w:rPr>
          <w:b/>
        </w:rPr>
        <w:t>Prevention of tetanus</w:t>
      </w:r>
    </w:p>
    <w:p w14:paraId="60D03590" w14:textId="77777777" w:rsidR="003F6BDF" w:rsidRPr="00256943" w:rsidRDefault="003F6BDF" w:rsidP="001D2529">
      <w:pPr>
        <w:numPr>
          <w:ilvl w:val="1"/>
          <w:numId w:val="215"/>
        </w:numPr>
        <w:jc w:val="both"/>
      </w:pPr>
      <w:r w:rsidRPr="00256943">
        <w:t>Tetanus prophylaxis should be given unless the survivor has been previously fully vaccinated. Administer tetanus toxoid (TT), which gives active protection</w:t>
      </w:r>
    </w:p>
    <w:p w14:paraId="2EA3D1FF" w14:textId="77777777" w:rsidR="003F6BDF" w:rsidRPr="00256943" w:rsidRDefault="003F6BDF" w:rsidP="001D2529">
      <w:pPr>
        <w:numPr>
          <w:ilvl w:val="1"/>
          <w:numId w:val="215"/>
        </w:numPr>
        <w:jc w:val="both"/>
      </w:pPr>
      <w:r w:rsidRPr="00256943">
        <w:t>Dosing and schedule:</w:t>
      </w:r>
    </w:p>
    <w:p w14:paraId="5DBBE0B4" w14:textId="77777777" w:rsidR="003F6BDF" w:rsidRPr="00256943" w:rsidRDefault="003F6BDF" w:rsidP="001D2529">
      <w:pPr>
        <w:numPr>
          <w:ilvl w:val="2"/>
          <w:numId w:val="215"/>
        </w:numPr>
        <w:jc w:val="both"/>
      </w:pPr>
      <w:r w:rsidRPr="00256943">
        <w:t>0.5ml per injection, given IM in the mid-lateral part of the thigh or deltoid muscle</w:t>
      </w:r>
    </w:p>
    <w:p w14:paraId="0BA834A8" w14:textId="77777777" w:rsidR="003F6BDF" w:rsidRDefault="003F6BDF" w:rsidP="001D2529">
      <w:pPr>
        <w:numPr>
          <w:ilvl w:val="2"/>
          <w:numId w:val="215"/>
        </w:numPr>
        <w:jc w:val="both"/>
      </w:pPr>
      <w:r w:rsidRPr="00256943">
        <w:t>Second injection 6 weeks later, third injection 6 months after the second, and boosters ever 10 years thereafter</w:t>
      </w:r>
    </w:p>
    <w:p w14:paraId="4EF8CDA6" w14:textId="77777777" w:rsidR="003F6BDF" w:rsidRPr="000C175D" w:rsidRDefault="003F6BDF" w:rsidP="003F6BDF">
      <w:pPr>
        <w:jc w:val="both"/>
      </w:pPr>
      <w:r w:rsidRPr="000C175D">
        <w:t>Prevention of Hepatitis</w:t>
      </w:r>
    </w:p>
    <w:p w14:paraId="39F6311F" w14:textId="77777777" w:rsidR="003F6BDF" w:rsidRPr="00CE1A6E" w:rsidRDefault="003F6BDF" w:rsidP="001D2529">
      <w:pPr>
        <w:pStyle w:val="ListParagraph"/>
        <w:numPr>
          <w:ilvl w:val="0"/>
          <w:numId w:val="332"/>
        </w:numPr>
        <w:jc w:val="both"/>
        <w:rPr>
          <w:color w:val="92D050"/>
        </w:rPr>
      </w:pPr>
      <w:r w:rsidRPr="000C175D">
        <w:t xml:space="preserve">Hepatitis vaccine should be given as </w:t>
      </w:r>
      <w:r w:rsidR="001E30D4" w:rsidRPr="000C175D">
        <w:t>prophylaxis</w:t>
      </w:r>
      <w:r w:rsidRPr="000C175D">
        <w:t xml:space="preserve"> to the survivor according to the National Guidelines on EPI</w:t>
      </w:r>
      <w:r w:rsidRPr="00CE1A6E">
        <w:rPr>
          <w:color w:val="92D050"/>
        </w:rPr>
        <w:t>.</w:t>
      </w:r>
    </w:p>
    <w:p w14:paraId="34C7479B" w14:textId="77777777" w:rsidR="003F6BDF" w:rsidRPr="00256943" w:rsidRDefault="003F6BDF" w:rsidP="003F6BDF">
      <w:pPr>
        <w:jc w:val="both"/>
        <w:rPr>
          <w:b/>
        </w:rPr>
      </w:pPr>
    </w:p>
    <w:p w14:paraId="5C12DAE0" w14:textId="77777777" w:rsidR="003F6BDF" w:rsidRPr="000C175D" w:rsidRDefault="003F6BDF" w:rsidP="001D2529">
      <w:pPr>
        <w:numPr>
          <w:ilvl w:val="0"/>
          <w:numId w:val="215"/>
        </w:numPr>
        <w:ind w:firstLine="0"/>
        <w:jc w:val="both"/>
        <w:rPr>
          <w:b/>
        </w:rPr>
      </w:pPr>
      <w:r w:rsidRPr="00256943">
        <w:rPr>
          <w:b/>
        </w:rPr>
        <w:t>HIV post-exposure prophylaxis</w:t>
      </w:r>
      <w:r w:rsidRPr="000C175D">
        <w:rPr>
          <w:b/>
        </w:rPr>
        <w:t xml:space="preserve"> </w:t>
      </w:r>
      <w:r w:rsidRPr="000C175D">
        <w:t>(also see</w:t>
      </w:r>
      <w:r w:rsidRPr="000C175D">
        <w:rPr>
          <w:b/>
        </w:rPr>
        <w:t xml:space="preserve"> Table 20.2 </w:t>
      </w:r>
      <w:r w:rsidRPr="000C175D">
        <w:t>below)</w:t>
      </w:r>
    </w:p>
    <w:p w14:paraId="5A63ADD9" w14:textId="77777777" w:rsidR="003F6BDF" w:rsidRPr="000C175D" w:rsidRDefault="003F6BDF" w:rsidP="001D2529">
      <w:pPr>
        <w:numPr>
          <w:ilvl w:val="1"/>
          <w:numId w:val="215"/>
        </w:numPr>
        <w:tabs>
          <w:tab w:val="clear" w:pos="1440"/>
          <w:tab w:val="num" w:pos="1080"/>
        </w:tabs>
        <w:ind w:left="1080"/>
        <w:jc w:val="both"/>
      </w:pPr>
      <w:r w:rsidRPr="000C175D">
        <w:t>Offer to all confirmed HIV negative survivors presenting within 72 hours of rape.</w:t>
      </w:r>
    </w:p>
    <w:p w14:paraId="3D113BF1" w14:textId="77777777" w:rsidR="003F6BDF" w:rsidRPr="000C175D" w:rsidRDefault="003F6BDF" w:rsidP="001D2529">
      <w:pPr>
        <w:numPr>
          <w:ilvl w:val="1"/>
          <w:numId w:val="215"/>
        </w:numPr>
        <w:tabs>
          <w:tab w:val="clear" w:pos="1440"/>
          <w:tab w:val="num" w:pos="1080"/>
        </w:tabs>
        <w:ind w:left="1080"/>
        <w:jc w:val="both"/>
      </w:pPr>
      <w:r w:rsidRPr="000C175D">
        <w:rPr>
          <w:u w:val="single"/>
        </w:rPr>
        <w:t>First dose of PEP should be given as soon as possible</w:t>
      </w:r>
      <w:r w:rsidRPr="000C175D">
        <w:t>.</w:t>
      </w:r>
    </w:p>
    <w:p w14:paraId="59356BC9" w14:textId="77777777" w:rsidR="003F6BDF" w:rsidRPr="000C175D" w:rsidRDefault="003F6BDF" w:rsidP="001D2529">
      <w:pPr>
        <w:numPr>
          <w:ilvl w:val="1"/>
          <w:numId w:val="215"/>
        </w:numPr>
        <w:tabs>
          <w:tab w:val="clear" w:pos="1440"/>
          <w:tab w:val="num" w:pos="1080"/>
        </w:tabs>
        <w:ind w:left="1080"/>
        <w:jc w:val="both"/>
      </w:pPr>
      <w:r w:rsidRPr="000C175D">
        <w:t xml:space="preserve">For most survivors </w:t>
      </w:r>
      <w:r w:rsidRPr="000C175D">
        <w:rPr>
          <w:b/>
        </w:rPr>
        <w:t>TDF + 3TC+ LPV/r</w:t>
      </w:r>
      <w:r w:rsidRPr="000C175D">
        <w:t xml:space="preserve"> is the recommended regimen, preferably in TDF +3TC in FDC, QD and LPV/r BID for 28 days</w:t>
      </w:r>
      <w:proofErr w:type="gramStart"/>
      <w:r w:rsidRPr="000C175D">
        <w:t>.(</w:t>
      </w:r>
      <w:proofErr w:type="gramEnd"/>
      <w:r w:rsidRPr="000C175D">
        <w:t>AZT+3TC) may also be used if TDF is not available or if renal impairment is present.</w:t>
      </w:r>
    </w:p>
    <w:p w14:paraId="7174D2B0" w14:textId="77777777" w:rsidR="003F6BDF" w:rsidRPr="000C175D" w:rsidRDefault="003F6BDF" w:rsidP="001D2529">
      <w:pPr>
        <w:numPr>
          <w:ilvl w:val="1"/>
          <w:numId w:val="215"/>
        </w:numPr>
        <w:tabs>
          <w:tab w:val="clear" w:pos="1440"/>
          <w:tab w:val="num" w:pos="1080"/>
        </w:tabs>
        <w:ind w:left="1080"/>
        <w:jc w:val="both"/>
      </w:pPr>
    </w:p>
    <w:p w14:paraId="29C38D85" w14:textId="77777777" w:rsidR="003F6BDF" w:rsidRPr="000C175D" w:rsidRDefault="003F6BDF" w:rsidP="003F6BDF">
      <w:pPr>
        <w:pStyle w:val="Caption"/>
        <w:rPr>
          <w:sz w:val="24"/>
          <w:szCs w:val="24"/>
          <w:lang w:bidi="th-TH"/>
        </w:rPr>
      </w:pPr>
      <w:bookmarkStart w:id="548" w:name="_Toc146724367"/>
      <w:r w:rsidRPr="000C175D">
        <w:rPr>
          <w:rStyle w:val="StyleCaption12ptChar"/>
          <w:sz w:val="24"/>
          <w:szCs w:val="24"/>
        </w:rPr>
        <w:t>Table 21.</w:t>
      </w:r>
      <w:r w:rsidR="00321D0B" w:rsidRPr="000C175D">
        <w:rPr>
          <w:rStyle w:val="StyleCaption12ptChar"/>
          <w:sz w:val="24"/>
          <w:szCs w:val="24"/>
        </w:rPr>
        <w:fldChar w:fldCharType="begin"/>
      </w:r>
      <w:r w:rsidRPr="000C175D">
        <w:rPr>
          <w:rStyle w:val="StyleCaption12ptChar"/>
          <w:sz w:val="24"/>
          <w:szCs w:val="24"/>
        </w:rPr>
        <w:instrText xml:space="preserve"> SEQ Table \* ARABIC \s 1 </w:instrText>
      </w:r>
      <w:r w:rsidR="00321D0B" w:rsidRPr="000C175D">
        <w:rPr>
          <w:rStyle w:val="StyleCaption12ptChar"/>
          <w:sz w:val="24"/>
          <w:szCs w:val="24"/>
        </w:rPr>
        <w:fldChar w:fldCharType="separate"/>
      </w:r>
      <w:r w:rsidRPr="000C175D">
        <w:rPr>
          <w:rStyle w:val="StyleCaption12ptChar"/>
          <w:noProof/>
          <w:sz w:val="24"/>
          <w:szCs w:val="24"/>
        </w:rPr>
        <w:t>2</w:t>
      </w:r>
      <w:r w:rsidR="00321D0B" w:rsidRPr="000C175D">
        <w:rPr>
          <w:rStyle w:val="StyleCaption12ptChar"/>
          <w:sz w:val="24"/>
          <w:szCs w:val="24"/>
        </w:rPr>
        <w:fldChar w:fldCharType="end"/>
      </w:r>
      <w:r w:rsidRPr="000C175D">
        <w:rPr>
          <w:b w:val="0"/>
          <w:bCs w:val="0"/>
          <w:sz w:val="24"/>
          <w:szCs w:val="24"/>
        </w:rPr>
        <w:t>R</w:t>
      </w:r>
      <w:r w:rsidRPr="000C175D">
        <w:rPr>
          <w:sz w:val="24"/>
          <w:szCs w:val="24"/>
          <w:lang w:bidi="th-TH"/>
        </w:rPr>
        <w:t>ecommended PEP regimens and dosing following sexual assault</w:t>
      </w:r>
      <w:bookmarkEnd w:id="548"/>
    </w:p>
    <w:p w14:paraId="4E18EA3A" w14:textId="77777777" w:rsidR="003F6BDF" w:rsidRPr="000C175D" w:rsidRDefault="003F6BDF" w:rsidP="003F6BDF">
      <w:pPr>
        <w:rPr>
          <w:lang w:bidi="th-TH"/>
        </w:rPr>
      </w:pPr>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2216"/>
        <w:gridCol w:w="2700"/>
        <w:gridCol w:w="2563"/>
      </w:tblGrid>
      <w:tr w:rsidR="003F6BDF" w:rsidRPr="000C175D" w14:paraId="6E552D67" w14:textId="77777777" w:rsidTr="00616C93">
        <w:tc>
          <w:tcPr>
            <w:tcW w:w="1548" w:type="dxa"/>
            <w:shd w:val="clear" w:color="auto" w:fill="F3F3F3"/>
          </w:tcPr>
          <w:p w14:paraId="2CDE94C7" w14:textId="77777777" w:rsidR="003F6BDF" w:rsidRPr="000C175D" w:rsidRDefault="003F6BDF" w:rsidP="00616C93">
            <w:pPr>
              <w:autoSpaceDE w:val="0"/>
              <w:autoSpaceDN w:val="0"/>
              <w:adjustRightInd w:val="0"/>
              <w:rPr>
                <w:b/>
                <w:lang w:bidi="th-TH"/>
              </w:rPr>
            </w:pPr>
          </w:p>
        </w:tc>
        <w:tc>
          <w:tcPr>
            <w:tcW w:w="2216" w:type="dxa"/>
            <w:shd w:val="clear" w:color="auto" w:fill="F3F3F3"/>
          </w:tcPr>
          <w:p w14:paraId="71FE6ABC" w14:textId="77777777" w:rsidR="003F6BDF" w:rsidRPr="000C175D" w:rsidRDefault="003F6BDF" w:rsidP="00616C93">
            <w:pPr>
              <w:autoSpaceDE w:val="0"/>
              <w:autoSpaceDN w:val="0"/>
              <w:adjustRightInd w:val="0"/>
              <w:rPr>
                <w:b/>
                <w:lang w:bidi="th-TH"/>
              </w:rPr>
            </w:pPr>
            <w:r w:rsidRPr="000C175D">
              <w:rPr>
                <w:b/>
                <w:lang w:bidi="th-TH"/>
              </w:rPr>
              <w:t>Adults and Children &gt;40kg</w:t>
            </w:r>
          </w:p>
        </w:tc>
        <w:tc>
          <w:tcPr>
            <w:tcW w:w="2700" w:type="dxa"/>
            <w:shd w:val="clear" w:color="auto" w:fill="F3F3F3"/>
          </w:tcPr>
          <w:p w14:paraId="4851A356" w14:textId="77777777" w:rsidR="003F6BDF" w:rsidRPr="000C175D" w:rsidRDefault="003F6BDF" w:rsidP="00616C93">
            <w:pPr>
              <w:autoSpaceDE w:val="0"/>
              <w:autoSpaceDN w:val="0"/>
              <w:adjustRightInd w:val="0"/>
              <w:rPr>
                <w:b/>
                <w:lang w:bidi="th-TH"/>
              </w:rPr>
            </w:pPr>
            <w:r w:rsidRPr="000C175D">
              <w:rPr>
                <w:b/>
                <w:lang w:bidi="th-TH"/>
              </w:rPr>
              <w:t>Children 20-40kg</w:t>
            </w:r>
          </w:p>
        </w:tc>
        <w:tc>
          <w:tcPr>
            <w:tcW w:w="2563" w:type="dxa"/>
            <w:shd w:val="clear" w:color="auto" w:fill="F3F3F3"/>
          </w:tcPr>
          <w:p w14:paraId="7EF3E996" w14:textId="77777777" w:rsidR="003F6BDF" w:rsidRPr="000C175D" w:rsidRDefault="003F6BDF" w:rsidP="00616C93">
            <w:pPr>
              <w:autoSpaceDE w:val="0"/>
              <w:autoSpaceDN w:val="0"/>
              <w:adjustRightInd w:val="0"/>
              <w:rPr>
                <w:b/>
                <w:lang w:bidi="th-TH"/>
              </w:rPr>
            </w:pPr>
            <w:r w:rsidRPr="000C175D">
              <w:rPr>
                <w:b/>
                <w:lang w:bidi="th-TH"/>
              </w:rPr>
              <w:t>Children 10-20kg</w:t>
            </w:r>
          </w:p>
        </w:tc>
      </w:tr>
      <w:tr w:rsidR="003F6BDF" w:rsidRPr="000C175D" w14:paraId="306FE813" w14:textId="77777777" w:rsidTr="00616C93">
        <w:trPr>
          <w:trHeight w:val="1390"/>
        </w:trPr>
        <w:tc>
          <w:tcPr>
            <w:tcW w:w="1548" w:type="dxa"/>
            <w:shd w:val="clear" w:color="auto" w:fill="F3F3F3"/>
          </w:tcPr>
          <w:p w14:paraId="54BBC9D1" w14:textId="77777777" w:rsidR="003F6BDF" w:rsidRPr="000C175D" w:rsidRDefault="003F6BDF" w:rsidP="00616C93">
            <w:pPr>
              <w:autoSpaceDE w:val="0"/>
              <w:autoSpaceDN w:val="0"/>
              <w:adjustRightInd w:val="0"/>
              <w:rPr>
                <w:b/>
                <w:lang w:bidi="th-TH"/>
              </w:rPr>
            </w:pPr>
            <w:r w:rsidRPr="000C175D">
              <w:rPr>
                <w:b/>
                <w:lang w:bidi="th-TH"/>
              </w:rPr>
              <w:t>3-drug PEP regimen including</w:t>
            </w:r>
          </w:p>
          <w:p w14:paraId="433A4B70" w14:textId="77777777" w:rsidR="003F6BDF" w:rsidRPr="000C175D" w:rsidRDefault="003F6BDF" w:rsidP="00616C93">
            <w:pPr>
              <w:autoSpaceDE w:val="0"/>
              <w:autoSpaceDN w:val="0"/>
              <w:adjustRightInd w:val="0"/>
              <w:rPr>
                <w:b/>
                <w:lang w:bidi="th-TH"/>
              </w:rPr>
            </w:pPr>
            <w:r w:rsidRPr="000C175D">
              <w:rPr>
                <w:b/>
                <w:lang w:bidi="th-TH"/>
              </w:rPr>
              <w:t xml:space="preserve"> </w:t>
            </w:r>
            <w:proofErr w:type="gramStart"/>
            <w:r w:rsidRPr="000C175D">
              <w:rPr>
                <w:b/>
                <w:lang w:bidi="th-TH"/>
              </w:rPr>
              <w:t>high</w:t>
            </w:r>
            <w:proofErr w:type="gramEnd"/>
            <w:r w:rsidRPr="000C175D">
              <w:rPr>
                <w:b/>
                <w:lang w:bidi="th-TH"/>
              </w:rPr>
              <w:t xml:space="preserve"> risk assault</w:t>
            </w:r>
          </w:p>
        </w:tc>
        <w:tc>
          <w:tcPr>
            <w:tcW w:w="2216" w:type="dxa"/>
          </w:tcPr>
          <w:p w14:paraId="2E6CF2D6" w14:textId="77777777" w:rsidR="003F6BDF" w:rsidRPr="000C175D" w:rsidRDefault="003F6BDF" w:rsidP="00616C93">
            <w:pPr>
              <w:autoSpaceDE w:val="0"/>
              <w:autoSpaceDN w:val="0"/>
              <w:adjustRightInd w:val="0"/>
              <w:rPr>
                <w:lang w:bidi="th-TH"/>
              </w:rPr>
            </w:pPr>
            <w:r w:rsidRPr="000C175D">
              <w:rPr>
                <w:lang w:bidi="th-TH"/>
              </w:rPr>
              <w:t xml:space="preserve">TDF: 300 mg, </w:t>
            </w:r>
            <w:r w:rsidRPr="000C175D">
              <w:rPr>
                <w:b/>
                <w:lang w:bidi="th-TH"/>
              </w:rPr>
              <w:t>and</w:t>
            </w:r>
          </w:p>
          <w:p w14:paraId="24ACCBD8" w14:textId="77777777" w:rsidR="003F6BDF" w:rsidRPr="000C175D" w:rsidRDefault="003F6BDF" w:rsidP="00616C93">
            <w:pPr>
              <w:autoSpaceDE w:val="0"/>
              <w:autoSpaceDN w:val="0"/>
              <w:adjustRightInd w:val="0"/>
              <w:rPr>
                <w:lang w:bidi="th-TH"/>
              </w:rPr>
            </w:pPr>
            <w:r w:rsidRPr="000C175D">
              <w:rPr>
                <w:lang w:bidi="th-TH"/>
              </w:rPr>
              <w:t>3TC: 300mg QD</w:t>
            </w:r>
          </w:p>
          <w:p w14:paraId="1414D79E" w14:textId="77777777" w:rsidR="003F6BDF" w:rsidRPr="000C175D" w:rsidRDefault="003F6BDF" w:rsidP="00616C93">
            <w:pPr>
              <w:autoSpaceDE w:val="0"/>
              <w:autoSpaceDN w:val="0"/>
              <w:adjustRightInd w:val="0"/>
              <w:rPr>
                <w:lang w:bidi="th-TH"/>
              </w:rPr>
            </w:pPr>
            <w:proofErr w:type="gramStart"/>
            <w:r w:rsidRPr="000C175D">
              <w:rPr>
                <w:lang w:bidi="th-TH"/>
              </w:rPr>
              <w:t>plus</w:t>
            </w:r>
            <w:proofErr w:type="gramEnd"/>
          </w:p>
          <w:p w14:paraId="7EA07A13" w14:textId="77777777" w:rsidR="003F6BDF" w:rsidRPr="000C175D" w:rsidRDefault="003F6BDF" w:rsidP="00616C93">
            <w:pPr>
              <w:autoSpaceDE w:val="0"/>
              <w:autoSpaceDN w:val="0"/>
              <w:adjustRightInd w:val="0"/>
              <w:rPr>
                <w:lang w:bidi="th-TH"/>
              </w:rPr>
            </w:pPr>
            <w:r w:rsidRPr="000C175D">
              <w:rPr>
                <w:lang w:val="nl-NL" w:bidi="th-TH"/>
              </w:rPr>
              <w:t>LPV/r (Kaletra) 400mg/100mg BID</w:t>
            </w:r>
          </w:p>
        </w:tc>
        <w:tc>
          <w:tcPr>
            <w:tcW w:w="2700" w:type="dxa"/>
          </w:tcPr>
          <w:p w14:paraId="6D781526" w14:textId="77777777" w:rsidR="003F6BDF" w:rsidRPr="000C175D" w:rsidRDefault="003F6BDF" w:rsidP="00616C93">
            <w:pPr>
              <w:autoSpaceDE w:val="0"/>
              <w:autoSpaceDN w:val="0"/>
              <w:adjustRightInd w:val="0"/>
              <w:rPr>
                <w:lang w:bidi="th-TH"/>
              </w:rPr>
            </w:pPr>
            <w:r w:rsidRPr="000C175D">
              <w:rPr>
                <w:lang w:bidi="th-TH"/>
              </w:rPr>
              <w:t xml:space="preserve">TDF: 1 x 100mg caps </w:t>
            </w:r>
            <w:r w:rsidRPr="000C175D">
              <w:rPr>
                <w:b/>
                <w:lang w:bidi="th-TH"/>
              </w:rPr>
              <w:t>and</w:t>
            </w:r>
            <w:r w:rsidRPr="000C175D">
              <w:rPr>
                <w:lang w:bidi="th-TH"/>
              </w:rPr>
              <w:t xml:space="preserve"> 3TC: ½ 150mg tab QD plus</w:t>
            </w:r>
          </w:p>
          <w:p w14:paraId="32D04286" w14:textId="77777777" w:rsidR="003F6BDF" w:rsidRPr="000C175D" w:rsidRDefault="003F6BDF" w:rsidP="00616C93">
            <w:pPr>
              <w:autoSpaceDE w:val="0"/>
              <w:autoSpaceDN w:val="0"/>
              <w:adjustRightInd w:val="0"/>
              <w:rPr>
                <w:lang w:bidi="th-TH"/>
              </w:rPr>
            </w:pPr>
            <w:r w:rsidRPr="000C175D">
              <w:rPr>
                <w:lang w:bidi="th-TH"/>
              </w:rPr>
              <w:t xml:space="preserve">LPV/r: 1 x 200mg/50mg tabs BID </w:t>
            </w:r>
          </w:p>
        </w:tc>
        <w:tc>
          <w:tcPr>
            <w:tcW w:w="2563" w:type="dxa"/>
          </w:tcPr>
          <w:p w14:paraId="7A94E1EC" w14:textId="77777777" w:rsidR="003F6BDF" w:rsidRPr="000C175D" w:rsidRDefault="003F6BDF" w:rsidP="00616C93">
            <w:pPr>
              <w:autoSpaceDE w:val="0"/>
              <w:autoSpaceDN w:val="0"/>
              <w:adjustRightInd w:val="0"/>
              <w:rPr>
                <w:lang w:bidi="th-TH"/>
              </w:rPr>
            </w:pPr>
            <w:r w:rsidRPr="000C175D">
              <w:rPr>
                <w:lang w:bidi="th-TH"/>
              </w:rPr>
              <w:t xml:space="preserve">AZT: 1 x 60mg caps </w:t>
            </w:r>
            <w:r w:rsidRPr="000C175D">
              <w:rPr>
                <w:b/>
                <w:lang w:bidi="th-TH"/>
              </w:rPr>
              <w:t>and</w:t>
            </w:r>
            <w:r w:rsidRPr="000C175D">
              <w:rPr>
                <w:lang w:bidi="th-TH"/>
              </w:rPr>
              <w:t xml:space="preserve"> 3TC: 30mg tab BID plus</w:t>
            </w:r>
          </w:p>
          <w:p w14:paraId="3CAC135F" w14:textId="77777777" w:rsidR="003F6BDF" w:rsidRPr="000C175D" w:rsidRDefault="003F6BDF" w:rsidP="00616C93">
            <w:pPr>
              <w:autoSpaceDE w:val="0"/>
              <w:autoSpaceDN w:val="0"/>
              <w:adjustRightInd w:val="0"/>
              <w:rPr>
                <w:lang w:bidi="th-TH"/>
              </w:rPr>
            </w:pPr>
            <w:r w:rsidRPr="000C175D">
              <w:rPr>
                <w:lang w:bidi="th-TH"/>
              </w:rPr>
              <w:t xml:space="preserve">LPV/r: 1 x 100mg/25mg cap BID </w:t>
            </w:r>
          </w:p>
        </w:tc>
      </w:tr>
      <w:tr w:rsidR="003F6BDF" w:rsidRPr="000C175D" w14:paraId="55781B71" w14:textId="77777777" w:rsidTr="00616C93">
        <w:tc>
          <w:tcPr>
            <w:tcW w:w="1548" w:type="dxa"/>
            <w:shd w:val="clear" w:color="auto" w:fill="F3F3F3"/>
          </w:tcPr>
          <w:p w14:paraId="5026DC18" w14:textId="77777777" w:rsidR="003F6BDF" w:rsidRPr="000C175D" w:rsidRDefault="003F6BDF" w:rsidP="00616C93">
            <w:pPr>
              <w:autoSpaceDE w:val="0"/>
              <w:autoSpaceDN w:val="0"/>
              <w:adjustRightInd w:val="0"/>
              <w:rPr>
                <w:b/>
                <w:lang w:bidi="th-TH"/>
              </w:rPr>
            </w:pPr>
            <w:r w:rsidRPr="000C175D">
              <w:rPr>
                <w:b/>
                <w:lang w:bidi="th-TH"/>
              </w:rPr>
              <w:t>Duration of PEP regimen:</w:t>
            </w:r>
          </w:p>
        </w:tc>
        <w:tc>
          <w:tcPr>
            <w:tcW w:w="2216" w:type="dxa"/>
          </w:tcPr>
          <w:p w14:paraId="7DD67196" w14:textId="77777777" w:rsidR="003F6BDF" w:rsidRPr="000C175D" w:rsidRDefault="003F6BDF" w:rsidP="00616C93">
            <w:pPr>
              <w:autoSpaceDE w:val="0"/>
              <w:autoSpaceDN w:val="0"/>
              <w:adjustRightInd w:val="0"/>
              <w:rPr>
                <w:lang w:bidi="th-TH"/>
              </w:rPr>
            </w:pPr>
          </w:p>
          <w:p w14:paraId="26D084C6" w14:textId="77777777" w:rsidR="003F6BDF" w:rsidRPr="000C175D" w:rsidRDefault="003F6BDF" w:rsidP="00616C93">
            <w:pPr>
              <w:autoSpaceDE w:val="0"/>
              <w:autoSpaceDN w:val="0"/>
              <w:adjustRightInd w:val="0"/>
              <w:rPr>
                <w:lang w:bidi="th-TH"/>
              </w:rPr>
            </w:pPr>
            <w:r w:rsidRPr="000C175D">
              <w:rPr>
                <w:lang w:bidi="th-TH"/>
              </w:rPr>
              <w:t>28 days</w:t>
            </w:r>
          </w:p>
        </w:tc>
        <w:tc>
          <w:tcPr>
            <w:tcW w:w="2700" w:type="dxa"/>
          </w:tcPr>
          <w:p w14:paraId="28826E62" w14:textId="77777777" w:rsidR="003F6BDF" w:rsidRPr="000C175D" w:rsidRDefault="003F6BDF" w:rsidP="00616C93">
            <w:pPr>
              <w:autoSpaceDE w:val="0"/>
              <w:autoSpaceDN w:val="0"/>
              <w:adjustRightInd w:val="0"/>
              <w:rPr>
                <w:lang w:bidi="th-TH"/>
              </w:rPr>
            </w:pPr>
          </w:p>
          <w:p w14:paraId="2ED15FE6" w14:textId="77777777" w:rsidR="003F6BDF" w:rsidRPr="000C175D" w:rsidRDefault="003F6BDF" w:rsidP="00616C93">
            <w:pPr>
              <w:autoSpaceDE w:val="0"/>
              <w:autoSpaceDN w:val="0"/>
              <w:adjustRightInd w:val="0"/>
              <w:rPr>
                <w:lang w:bidi="th-TH"/>
              </w:rPr>
            </w:pPr>
            <w:r w:rsidRPr="000C175D">
              <w:rPr>
                <w:lang w:bidi="th-TH"/>
              </w:rPr>
              <w:t>28 days</w:t>
            </w:r>
          </w:p>
        </w:tc>
        <w:tc>
          <w:tcPr>
            <w:tcW w:w="2563" w:type="dxa"/>
          </w:tcPr>
          <w:p w14:paraId="3158BA2C" w14:textId="77777777" w:rsidR="003F6BDF" w:rsidRPr="000C175D" w:rsidRDefault="003F6BDF" w:rsidP="00616C93">
            <w:pPr>
              <w:autoSpaceDE w:val="0"/>
              <w:autoSpaceDN w:val="0"/>
              <w:adjustRightInd w:val="0"/>
              <w:rPr>
                <w:lang w:bidi="th-TH"/>
              </w:rPr>
            </w:pPr>
          </w:p>
          <w:p w14:paraId="33EAE5A1" w14:textId="77777777" w:rsidR="003F6BDF" w:rsidRPr="000C175D" w:rsidRDefault="003F6BDF" w:rsidP="00616C93">
            <w:pPr>
              <w:autoSpaceDE w:val="0"/>
              <w:autoSpaceDN w:val="0"/>
              <w:adjustRightInd w:val="0"/>
              <w:rPr>
                <w:lang w:bidi="th-TH"/>
              </w:rPr>
            </w:pPr>
            <w:r w:rsidRPr="000C175D">
              <w:rPr>
                <w:lang w:bidi="th-TH"/>
              </w:rPr>
              <w:t>28 days</w:t>
            </w:r>
          </w:p>
        </w:tc>
      </w:tr>
    </w:tbl>
    <w:p w14:paraId="7BC1A29A" w14:textId="77777777" w:rsidR="003F6BDF" w:rsidRPr="00256943" w:rsidRDefault="003F6BDF" w:rsidP="003F6BDF">
      <w:pPr>
        <w:spacing w:before="240"/>
        <w:rPr>
          <w:b/>
          <w:u w:val="single"/>
        </w:rPr>
      </w:pPr>
      <w:r w:rsidRPr="000C175D">
        <w:rPr>
          <w:b/>
          <w:u w:val="single"/>
        </w:rPr>
        <w:t>Step 3:</w:t>
      </w:r>
      <w:r w:rsidRPr="000C175D">
        <w:rPr>
          <w:b/>
        </w:rPr>
        <w:t xml:space="preserve"> Provide or refer for appropriate counseling (i.e. with counselor)</w:t>
      </w:r>
      <w:r w:rsidRPr="00256943">
        <w:rPr>
          <w:b/>
        </w:rPr>
        <w:t xml:space="preserve"> </w:t>
      </w:r>
    </w:p>
    <w:p w14:paraId="4E87E501" w14:textId="77777777" w:rsidR="003F6BDF" w:rsidRPr="00256943" w:rsidRDefault="003F6BDF" w:rsidP="003F6BDF">
      <w:pPr>
        <w:spacing w:before="240"/>
        <w:rPr>
          <w:b/>
        </w:rPr>
      </w:pPr>
      <w:r w:rsidRPr="00256943">
        <w:rPr>
          <w:b/>
          <w:u w:val="single"/>
        </w:rPr>
        <w:t>Step 4</w:t>
      </w:r>
      <w:r w:rsidRPr="00256943">
        <w:rPr>
          <w:b/>
        </w:rPr>
        <w:t>: Evaluate for criminal investigation</w:t>
      </w:r>
    </w:p>
    <w:p w14:paraId="4E694954" w14:textId="77777777" w:rsidR="003F6BDF" w:rsidRPr="00256943" w:rsidRDefault="003F6BDF" w:rsidP="001D2529">
      <w:pPr>
        <w:numPr>
          <w:ilvl w:val="0"/>
          <w:numId w:val="218"/>
        </w:numPr>
      </w:pPr>
      <w:r w:rsidRPr="00256943">
        <w:t>Forensic documentation</w:t>
      </w:r>
    </w:p>
    <w:p w14:paraId="382EFFEC" w14:textId="77777777" w:rsidR="003F6BDF" w:rsidRPr="00256943" w:rsidRDefault="003F6BDF" w:rsidP="001D2529">
      <w:pPr>
        <w:numPr>
          <w:ilvl w:val="0"/>
          <w:numId w:val="218"/>
        </w:numPr>
        <w:rPr>
          <w:b/>
          <w:u w:val="single"/>
        </w:rPr>
      </w:pPr>
      <w:r w:rsidRPr="00256943">
        <w:t>Sample collection</w:t>
      </w:r>
    </w:p>
    <w:p w14:paraId="7E1CC37E" w14:textId="77777777" w:rsidR="003F6BDF" w:rsidRPr="00256943" w:rsidRDefault="003F6BDF" w:rsidP="003F6BDF">
      <w:pPr>
        <w:tabs>
          <w:tab w:val="num" w:pos="720"/>
        </w:tabs>
        <w:autoSpaceDE w:val="0"/>
        <w:autoSpaceDN w:val="0"/>
        <w:adjustRightInd w:val="0"/>
        <w:spacing w:before="120"/>
        <w:jc w:val="both"/>
        <w:rPr>
          <w:b/>
          <w:u w:val="single"/>
          <w:lang w:bidi="th-TH"/>
        </w:rPr>
      </w:pPr>
      <w:r w:rsidRPr="00256943">
        <w:rPr>
          <w:b/>
          <w:u w:val="single"/>
        </w:rPr>
        <w:t>Step 5: Follow-up</w:t>
      </w:r>
    </w:p>
    <w:p w14:paraId="3084B2E8" w14:textId="77777777" w:rsidR="003F6BDF" w:rsidRPr="00256943" w:rsidRDefault="003F6BDF" w:rsidP="001D2529">
      <w:pPr>
        <w:numPr>
          <w:ilvl w:val="0"/>
          <w:numId w:val="220"/>
        </w:numPr>
        <w:autoSpaceDE w:val="0"/>
        <w:autoSpaceDN w:val="0"/>
        <w:adjustRightInd w:val="0"/>
        <w:jc w:val="both"/>
        <w:rPr>
          <w:lang w:bidi="th-TH"/>
        </w:rPr>
      </w:pPr>
      <w:r w:rsidRPr="00256943">
        <w:t xml:space="preserve">The survivor should be retested </w:t>
      </w:r>
      <w:r w:rsidRPr="00256943">
        <w:rPr>
          <w:lang w:bidi="th-TH"/>
        </w:rPr>
        <w:t>for HIV at 6 weeks, and 3 months</w:t>
      </w:r>
    </w:p>
    <w:p w14:paraId="6DD04B1D" w14:textId="77777777" w:rsidR="003F6BDF" w:rsidRPr="00256943" w:rsidRDefault="003F6BDF" w:rsidP="001D2529">
      <w:pPr>
        <w:numPr>
          <w:ilvl w:val="0"/>
          <w:numId w:val="220"/>
        </w:numPr>
        <w:autoSpaceDE w:val="0"/>
        <w:autoSpaceDN w:val="0"/>
        <w:adjustRightInd w:val="0"/>
        <w:jc w:val="both"/>
        <w:rPr>
          <w:lang w:bidi="th-TH"/>
        </w:rPr>
      </w:pPr>
      <w:r w:rsidRPr="00256943">
        <w:rPr>
          <w:lang w:bidi="th-TH"/>
        </w:rPr>
        <w:t>Pregnancy test should be repeated at 2 or 6 weeks, or if a menstrual period is missed.</w:t>
      </w:r>
    </w:p>
    <w:p w14:paraId="6ADE99C2" w14:textId="77777777" w:rsidR="003F6BDF" w:rsidRPr="000C175D" w:rsidRDefault="003F6BDF" w:rsidP="001D2529">
      <w:pPr>
        <w:numPr>
          <w:ilvl w:val="0"/>
          <w:numId w:val="220"/>
        </w:numPr>
        <w:autoSpaceDE w:val="0"/>
        <w:autoSpaceDN w:val="0"/>
        <w:adjustRightInd w:val="0"/>
        <w:jc w:val="both"/>
        <w:rPr>
          <w:lang w:bidi="th-TH"/>
        </w:rPr>
      </w:pPr>
      <w:r w:rsidRPr="00256943">
        <w:rPr>
          <w:lang w:bidi="th-TH"/>
        </w:rPr>
        <w:t>Ongoing psycho-social support</w:t>
      </w:r>
      <w:r w:rsidR="001E30D4">
        <w:rPr>
          <w:lang w:bidi="th-TH"/>
        </w:rPr>
        <w:t xml:space="preserve"> </w:t>
      </w:r>
      <w:r w:rsidRPr="000C175D">
        <w:rPr>
          <w:lang w:bidi="th-TH"/>
        </w:rPr>
        <w:t>must be provided</w:t>
      </w:r>
    </w:p>
    <w:p w14:paraId="78BD9BFD" w14:textId="77777777" w:rsidR="003F6BDF" w:rsidRPr="000C175D" w:rsidRDefault="003F6BDF" w:rsidP="003F6BDF">
      <w:pPr>
        <w:spacing w:before="120"/>
        <w:ind w:left="360"/>
        <w:jc w:val="both"/>
      </w:pPr>
    </w:p>
    <w:p w14:paraId="1D162423" w14:textId="77777777" w:rsidR="003F6BDF" w:rsidRPr="000C175D" w:rsidRDefault="003F6BDF" w:rsidP="00BD5A42">
      <w:pPr>
        <w:pStyle w:val="Heading2"/>
        <w:rPr>
          <w:sz w:val="24"/>
          <w:szCs w:val="24"/>
        </w:rPr>
      </w:pPr>
      <w:bookmarkStart w:id="549" w:name="_Toc168672840"/>
      <w:bookmarkStart w:id="550" w:name="_Toc290460996"/>
      <w:r w:rsidRPr="000C175D">
        <w:rPr>
          <w:sz w:val="24"/>
          <w:szCs w:val="24"/>
        </w:rPr>
        <w:t>Counseling</w:t>
      </w:r>
      <w:r w:rsidRPr="000C175D">
        <w:rPr>
          <w:sz w:val="24"/>
          <w:szCs w:val="24"/>
          <w:lang w:bidi="th-TH"/>
        </w:rPr>
        <w:t xml:space="preserve"> for all post-exposure patients</w:t>
      </w:r>
      <w:bookmarkEnd w:id="549"/>
      <w:bookmarkEnd w:id="550"/>
    </w:p>
    <w:p w14:paraId="7575037D" w14:textId="77777777" w:rsidR="003F6BDF" w:rsidRPr="000C175D" w:rsidRDefault="003F6BDF" w:rsidP="001D2529">
      <w:pPr>
        <w:numPr>
          <w:ilvl w:val="0"/>
          <w:numId w:val="219"/>
        </w:numPr>
        <w:autoSpaceDE w:val="0"/>
        <w:autoSpaceDN w:val="0"/>
        <w:adjustRightInd w:val="0"/>
        <w:jc w:val="both"/>
        <w:rPr>
          <w:lang w:bidi="th-TH"/>
        </w:rPr>
      </w:pPr>
      <w:r w:rsidRPr="000C175D">
        <w:rPr>
          <w:lang w:bidi="th-TH"/>
        </w:rPr>
        <w:t xml:space="preserve">All people presenting to a health facility after potential exposure to HIV must be counseled about the potential risks of HIV infection. </w:t>
      </w:r>
    </w:p>
    <w:p w14:paraId="2513DC21" w14:textId="77777777" w:rsidR="003F6BDF" w:rsidRPr="000C175D" w:rsidRDefault="003F6BDF" w:rsidP="001D2529">
      <w:pPr>
        <w:numPr>
          <w:ilvl w:val="0"/>
          <w:numId w:val="219"/>
        </w:numPr>
        <w:autoSpaceDE w:val="0"/>
        <w:autoSpaceDN w:val="0"/>
        <w:adjustRightInd w:val="0"/>
        <w:jc w:val="both"/>
        <w:rPr>
          <w:lang w:bidi="th-TH"/>
        </w:rPr>
      </w:pPr>
      <w:r w:rsidRPr="000C175D">
        <w:rPr>
          <w:lang w:bidi="th-TH"/>
        </w:rPr>
        <w:t xml:space="preserve">Parents/guardian of children must be counseled and informed on the risk of HIV infection after sexual assault.  </w:t>
      </w:r>
    </w:p>
    <w:p w14:paraId="05F0B270" w14:textId="77777777" w:rsidR="003F6BDF" w:rsidRPr="000C175D" w:rsidRDefault="003F6BDF" w:rsidP="001D2529">
      <w:pPr>
        <w:numPr>
          <w:ilvl w:val="0"/>
          <w:numId w:val="219"/>
        </w:numPr>
        <w:autoSpaceDE w:val="0"/>
        <w:autoSpaceDN w:val="0"/>
        <w:adjustRightInd w:val="0"/>
        <w:jc w:val="both"/>
        <w:rPr>
          <w:lang w:bidi="th-TH"/>
        </w:rPr>
      </w:pPr>
      <w:r w:rsidRPr="000C175D">
        <w:rPr>
          <w:lang w:bidi="th-TH"/>
        </w:rPr>
        <w:t xml:space="preserve">The following points must be covered in the counseling: </w:t>
      </w:r>
    </w:p>
    <w:p w14:paraId="7DFA1AFF" w14:textId="77777777" w:rsidR="003F6BDF" w:rsidRPr="000C175D" w:rsidRDefault="003F6BDF" w:rsidP="001D2529">
      <w:pPr>
        <w:numPr>
          <w:ilvl w:val="1"/>
          <w:numId w:val="219"/>
        </w:numPr>
        <w:autoSpaceDE w:val="0"/>
        <w:autoSpaceDN w:val="0"/>
        <w:adjustRightInd w:val="0"/>
        <w:jc w:val="both"/>
        <w:rPr>
          <w:lang w:bidi="th-TH"/>
        </w:rPr>
      </w:pPr>
      <w:r w:rsidRPr="000C175D">
        <w:rPr>
          <w:lang w:bidi="th-TH"/>
        </w:rPr>
        <w:t>It is important to know the health care worker’s/survivor’s HIV status prior to using any antiretroviral treatment or prophylaxis.</w:t>
      </w:r>
    </w:p>
    <w:p w14:paraId="7EEA9E32" w14:textId="77777777" w:rsidR="003F6BDF" w:rsidRPr="000C175D" w:rsidRDefault="003F6BDF" w:rsidP="001D2529">
      <w:pPr>
        <w:numPr>
          <w:ilvl w:val="1"/>
          <w:numId w:val="219"/>
        </w:numPr>
        <w:autoSpaceDE w:val="0"/>
        <w:autoSpaceDN w:val="0"/>
        <w:adjustRightInd w:val="0"/>
        <w:jc w:val="both"/>
        <w:rPr>
          <w:lang w:bidi="th-TH"/>
        </w:rPr>
      </w:pPr>
      <w:r w:rsidRPr="000C175D">
        <w:rPr>
          <w:lang w:bidi="th-TH"/>
        </w:rPr>
        <w:t xml:space="preserve">Patients should be encouraged to undergo immediate HIV testing.  If a patient refuses to take an HIV test, </w:t>
      </w:r>
      <w:r w:rsidRPr="000C175D">
        <w:rPr>
          <w:b/>
          <w:lang w:bidi="th-TH"/>
        </w:rPr>
        <w:t>No PEP should be given</w:t>
      </w:r>
      <w:r w:rsidRPr="000C175D">
        <w:rPr>
          <w:lang w:bidi="th-TH"/>
        </w:rPr>
        <w:t>.</w:t>
      </w:r>
    </w:p>
    <w:p w14:paraId="09C3E438" w14:textId="77777777" w:rsidR="003F6BDF" w:rsidRPr="000C175D" w:rsidRDefault="003F6BDF" w:rsidP="001D2529">
      <w:pPr>
        <w:numPr>
          <w:ilvl w:val="1"/>
          <w:numId w:val="219"/>
        </w:numPr>
        <w:tabs>
          <w:tab w:val="left" w:pos="1200"/>
        </w:tabs>
        <w:autoSpaceDE w:val="0"/>
        <w:autoSpaceDN w:val="0"/>
        <w:adjustRightInd w:val="0"/>
        <w:jc w:val="both"/>
        <w:rPr>
          <w:lang w:bidi="th-TH"/>
        </w:rPr>
      </w:pPr>
      <w:r w:rsidRPr="000C175D">
        <w:rPr>
          <w:lang w:bidi="th-TH"/>
        </w:rPr>
        <w:t xml:space="preserve">Initiation of PEP is not recommended more than 72 hrs after exposure. </w:t>
      </w:r>
    </w:p>
    <w:p w14:paraId="3B16FC28" w14:textId="77777777" w:rsidR="003F6BDF" w:rsidRPr="00256943" w:rsidRDefault="003F6BDF" w:rsidP="001D2529">
      <w:pPr>
        <w:numPr>
          <w:ilvl w:val="1"/>
          <w:numId w:val="219"/>
        </w:numPr>
        <w:tabs>
          <w:tab w:val="left" w:pos="1200"/>
        </w:tabs>
        <w:autoSpaceDE w:val="0"/>
        <w:autoSpaceDN w:val="0"/>
        <w:adjustRightInd w:val="0"/>
        <w:jc w:val="both"/>
        <w:rPr>
          <w:lang w:bidi="th-TH"/>
        </w:rPr>
      </w:pPr>
      <w:r w:rsidRPr="000C175D">
        <w:rPr>
          <w:lang w:bidi="th-TH"/>
        </w:rPr>
        <w:t>All patients must be instructed to return at</w:t>
      </w:r>
      <w:r w:rsidRPr="00256943">
        <w:rPr>
          <w:lang w:bidi="th-TH"/>
        </w:rPr>
        <w:t xml:space="preserve"> 6 weeks and 3 months post sexual assault for repeat counseling and HIV testing.  </w:t>
      </w:r>
    </w:p>
    <w:p w14:paraId="7BD44CC4" w14:textId="77777777" w:rsidR="003F6BDF" w:rsidRPr="00256943" w:rsidRDefault="003F6BDF" w:rsidP="001D2529">
      <w:pPr>
        <w:numPr>
          <w:ilvl w:val="1"/>
          <w:numId w:val="219"/>
        </w:numPr>
        <w:tabs>
          <w:tab w:val="left" w:pos="1200"/>
        </w:tabs>
        <w:autoSpaceDE w:val="0"/>
        <w:autoSpaceDN w:val="0"/>
        <w:adjustRightInd w:val="0"/>
        <w:jc w:val="both"/>
        <w:rPr>
          <w:lang w:bidi="th-TH"/>
        </w:rPr>
      </w:pPr>
      <w:r w:rsidRPr="00256943">
        <w:rPr>
          <w:lang w:bidi="th-TH"/>
        </w:rPr>
        <w:lastRenderedPageBreak/>
        <w:t xml:space="preserve">Patients </w:t>
      </w:r>
      <w:r w:rsidRPr="00B92AA9">
        <w:rPr>
          <w:color w:val="92D050"/>
          <w:lang w:bidi="th-TH"/>
        </w:rPr>
        <w:t>must</w:t>
      </w:r>
      <w:r w:rsidRPr="00256943">
        <w:rPr>
          <w:lang w:bidi="th-TH"/>
        </w:rPr>
        <w:t xml:space="preserve"> be counseled about the possible risk of infection and the possibility of transmitting infection during sero-conversion. </w:t>
      </w:r>
    </w:p>
    <w:p w14:paraId="1A91EAEC" w14:textId="77777777" w:rsidR="003F6BDF" w:rsidRPr="00256943" w:rsidRDefault="003F6BDF" w:rsidP="003F6BD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5"/>
      </w:tblGrid>
      <w:tr w:rsidR="003F6BDF" w:rsidRPr="00256943" w14:paraId="4F269974" w14:textId="77777777" w:rsidTr="00616C93">
        <w:tc>
          <w:tcPr>
            <w:tcW w:w="8515" w:type="dxa"/>
          </w:tcPr>
          <w:p w14:paraId="6AEE32FA" w14:textId="77777777" w:rsidR="003F6BDF" w:rsidRPr="00256943" w:rsidRDefault="003F6BDF" w:rsidP="00616C93">
            <w:pPr>
              <w:jc w:val="center"/>
              <w:rPr>
                <w:b/>
                <w:u w:val="single"/>
                <w:lang w:val="it-IT"/>
              </w:rPr>
            </w:pPr>
            <w:r w:rsidRPr="00256943">
              <w:rPr>
                <w:b/>
                <w:u w:val="single"/>
                <w:lang w:val="it-IT"/>
              </w:rPr>
              <w:t>“No HIV Test, No PEP”</w:t>
            </w:r>
          </w:p>
        </w:tc>
      </w:tr>
    </w:tbl>
    <w:p w14:paraId="16D9E211" w14:textId="77777777" w:rsidR="00FB0019" w:rsidRPr="00A82EB1" w:rsidRDefault="003F6BDF" w:rsidP="00FB0019">
      <w:pPr>
        <w:rPr>
          <w:sz w:val="40"/>
          <w:lang w:val="it-IT"/>
        </w:rPr>
      </w:pPr>
      <w:r w:rsidRPr="00256943">
        <w:rPr>
          <w:lang w:val="it-IT"/>
        </w:rPr>
        <w:br w:type="page"/>
      </w:r>
    </w:p>
    <w:p w14:paraId="3FC2615F" w14:textId="77777777" w:rsidR="00FB0019" w:rsidRPr="00A82EB1" w:rsidRDefault="00DA4E88" w:rsidP="00FB0019">
      <w:pPr>
        <w:tabs>
          <w:tab w:val="left" w:pos="1200"/>
        </w:tabs>
        <w:autoSpaceDE w:val="0"/>
        <w:autoSpaceDN w:val="0"/>
        <w:adjustRightInd w:val="0"/>
        <w:rPr>
          <w:sz w:val="40"/>
          <w:lang w:val="it-IT"/>
        </w:rPr>
      </w:pPr>
      <w:r>
        <w:rPr>
          <w:noProof/>
        </w:rPr>
        <w:lastRenderedPageBreak/>
        <mc:AlternateContent>
          <mc:Choice Requires="wps">
            <w:drawing>
              <wp:anchor distT="0" distB="0" distL="114300" distR="114300" simplePos="0" relativeHeight="251753472" behindDoc="1" locked="0" layoutInCell="1" allowOverlap="1" wp14:anchorId="5D1CF9D4" wp14:editId="3BA91D4C">
                <wp:simplePos x="0" y="0"/>
                <wp:positionH relativeFrom="margin">
                  <wp:posOffset>-91440</wp:posOffset>
                </wp:positionH>
                <wp:positionV relativeFrom="margin">
                  <wp:posOffset>91440</wp:posOffset>
                </wp:positionV>
                <wp:extent cx="1714500" cy="8229600"/>
                <wp:effectExtent l="0" t="0" r="0" b="0"/>
                <wp:wrapNone/>
                <wp:docPr id="3180" name="Rectangle 3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2296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EDB316" id="Rectangle 3180" o:spid="_x0000_s1026" style="position:absolute;margin-left:-7.2pt;margin-top:7.2pt;width:135pt;height:9in;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" fillcolor="#969696" stroked="f">
                <w10:wrap anchorx="margin" anchory="margin"/>
              </v:rect>
            </w:pict>
          </mc:Fallback>
        </mc:AlternateContent>
      </w:r>
    </w:p>
    <w:p w14:paraId="1F1E4006" w14:textId="77777777" w:rsidR="00FB0019" w:rsidRPr="00A82EB1" w:rsidRDefault="00FB0019" w:rsidP="00FB0019">
      <w:pPr>
        <w:tabs>
          <w:tab w:val="left" w:pos="1200"/>
        </w:tabs>
        <w:autoSpaceDE w:val="0"/>
        <w:autoSpaceDN w:val="0"/>
        <w:adjustRightInd w:val="0"/>
        <w:rPr>
          <w:sz w:val="40"/>
          <w:lang w:val="it-IT"/>
        </w:rPr>
      </w:pPr>
    </w:p>
    <w:p w14:paraId="668AD6BB" w14:textId="77777777" w:rsidR="00FB0019" w:rsidRPr="00A82EB1" w:rsidRDefault="00FB0019" w:rsidP="00FB0019">
      <w:pPr>
        <w:tabs>
          <w:tab w:val="left" w:pos="1200"/>
        </w:tabs>
        <w:autoSpaceDE w:val="0"/>
        <w:autoSpaceDN w:val="0"/>
        <w:adjustRightInd w:val="0"/>
        <w:rPr>
          <w:sz w:val="40"/>
          <w:lang w:val="it-IT"/>
        </w:rPr>
      </w:pPr>
    </w:p>
    <w:p w14:paraId="775CB8BE" w14:textId="77777777" w:rsidR="00FB0019" w:rsidRDefault="00FB0019" w:rsidP="00FB0019">
      <w:pPr>
        <w:tabs>
          <w:tab w:val="left" w:pos="1200"/>
        </w:tabs>
        <w:autoSpaceDE w:val="0"/>
        <w:autoSpaceDN w:val="0"/>
        <w:adjustRightInd w:val="0"/>
        <w:rPr>
          <w:sz w:val="40"/>
          <w:lang w:val="it-IT"/>
        </w:rPr>
      </w:pPr>
    </w:p>
    <w:p w14:paraId="3B28580B" w14:textId="77777777" w:rsidR="00FB0019" w:rsidRDefault="00FB0019" w:rsidP="00FB0019">
      <w:pPr>
        <w:tabs>
          <w:tab w:val="left" w:pos="1200"/>
        </w:tabs>
        <w:autoSpaceDE w:val="0"/>
        <w:autoSpaceDN w:val="0"/>
        <w:adjustRightInd w:val="0"/>
        <w:rPr>
          <w:sz w:val="40"/>
          <w:lang w:val="it-IT"/>
        </w:rPr>
      </w:pPr>
    </w:p>
    <w:p w14:paraId="15C68420" w14:textId="77777777" w:rsidR="00FB0019" w:rsidRPr="00A82EB1" w:rsidRDefault="00FB0019" w:rsidP="00FB0019">
      <w:pPr>
        <w:tabs>
          <w:tab w:val="left" w:pos="1200"/>
        </w:tabs>
        <w:autoSpaceDE w:val="0"/>
        <w:autoSpaceDN w:val="0"/>
        <w:adjustRightInd w:val="0"/>
        <w:rPr>
          <w:sz w:val="40"/>
          <w:lang w:val="it-IT"/>
        </w:rPr>
      </w:pPr>
    </w:p>
    <w:p w14:paraId="7BC78934" w14:textId="77777777" w:rsidR="00FB0019" w:rsidRPr="00A82EB1" w:rsidRDefault="00FB0019" w:rsidP="00FB0019">
      <w:pPr>
        <w:tabs>
          <w:tab w:val="left" w:pos="1200"/>
        </w:tabs>
        <w:autoSpaceDE w:val="0"/>
        <w:autoSpaceDN w:val="0"/>
        <w:adjustRightInd w:val="0"/>
        <w:rPr>
          <w:sz w:val="40"/>
          <w:lang w:val="it-IT"/>
        </w:rPr>
      </w:pPr>
    </w:p>
    <w:p w14:paraId="30E777F8" w14:textId="77777777" w:rsidR="00FB0019" w:rsidRPr="00A82EB1" w:rsidRDefault="00FB0019" w:rsidP="00FB0019">
      <w:pPr>
        <w:rPr>
          <w:sz w:val="40"/>
          <w:lang w:val="it-IT"/>
        </w:rPr>
      </w:pPr>
    </w:p>
    <w:p w14:paraId="3AF2241C" w14:textId="77777777" w:rsidR="00FB0019" w:rsidRPr="00A82EB1" w:rsidRDefault="00FB0019" w:rsidP="00FB0019">
      <w:pPr>
        <w:rPr>
          <w:sz w:val="40"/>
          <w:lang w:val="it-IT"/>
        </w:rPr>
      </w:pPr>
    </w:p>
    <w:p w14:paraId="766016CB" w14:textId="77777777" w:rsidR="00FB0019" w:rsidRPr="00A82EB1" w:rsidRDefault="00FB0019" w:rsidP="00FB0019">
      <w:pPr>
        <w:rPr>
          <w:sz w:val="40"/>
          <w:lang w:val="it-IT"/>
        </w:rPr>
      </w:pPr>
    </w:p>
    <w:p w14:paraId="5F5754AB" w14:textId="77777777" w:rsidR="00FB0019" w:rsidRPr="007B0A13" w:rsidRDefault="00FB0019" w:rsidP="00FB0019">
      <w:pPr>
        <w:rPr>
          <w:b/>
          <w:sz w:val="36"/>
          <w:szCs w:val="36"/>
        </w:rPr>
      </w:pPr>
      <w:r w:rsidRPr="007B0A13">
        <w:rPr>
          <w:b/>
          <w:color w:val="FFFFFF"/>
          <w:sz w:val="36"/>
          <w:szCs w:val="36"/>
        </w:rPr>
        <w:t>SECTION 21:</w:t>
      </w:r>
      <w:r w:rsidRPr="007B0A13">
        <w:rPr>
          <w:b/>
          <w:sz w:val="36"/>
          <w:szCs w:val="36"/>
        </w:rPr>
        <w:tab/>
        <w:t>Appendices</w:t>
      </w:r>
    </w:p>
    <w:p w14:paraId="345805C1" w14:textId="77777777" w:rsidR="00FB0019" w:rsidRPr="00A82EB1" w:rsidRDefault="00FB0019" w:rsidP="00FB0019">
      <w:pPr>
        <w:rPr>
          <w:u w:val="single"/>
        </w:rPr>
        <w:sectPr w:rsidR="00FB0019" w:rsidRPr="00A82EB1" w:rsidSect="00616C93">
          <w:pgSz w:w="11899" w:h="16838"/>
          <w:pgMar w:top="1440" w:right="1800" w:bottom="1440" w:left="1800" w:header="720" w:footer="720" w:gutter="0"/>
          <w:cols w:space="720"/>
          <w:docGrid w:linePitch="360"/>
        </w:sectPr>
      </w:pPr>
    </w:p>
    <w:p w14:paraId="2FE18A97" w14:textId="77777777" w:rsidR="00FB0019" w:rsidRDefault="00FB0019" w:rsidP="00BD5A42">
      <w:pPr>
        <w:pStyle w:val="Heading1"/>
        <w:tabs>
          <w:tab w:val="num" w:pos="2610"/>
        </w:tabs>
      </w:pPr>
      <w:bookmarkStart w:id="551" w:name="_Toc290460997"/>
      <w:r w:rsidRPr="00A82EB1">
        <w:lastRenderedPageBreak/>
        <w:t>Appendices</w:t>
      </w:r>
      <w:bookmarkEnd w:id="551"/>
    </w:p>
    <w:p w14:paraId="7A8E95A6" w14:textId="77777777" w:rsidR="00FB0019" w:rsidRPr="00A82EB1" w:rsidRDefault="00FB0019" w:rsidP="00FB0019"/>
    <w:p w14:paraId="4B0FF67E" w14:textId="77777777" w:rsidR="00FB0019" w:rsidRPr="00A82EB1" w:rsidRDefault="00FB0019" w:rsidP="00FB0019"/>
    <w:p w14:paraId="3E701CE9" w14:textId="77777777" w:rsidR="00FB0019" w:rsidRDefault="00FB0019" w:rsidP="004409DC">
      <w:pPr>
        <w:pStyle w:val="Heading3"/>
      </w:pPr>
      <w:r>
        <w:t xml:space="preserve">Appendix </w:t>
      </w:r>
      <w:r w:rsidR="00321D0B">
        <w:fldChar w:fldCharType="begin"/>
      </w:r>
      <w:r>
        <w:instrText xml:space="preserve"> SEQ Appendix \* ARABIC </w:instrText>
      </w:r>
      <w:r w:rsidR="00321D0B">
        <w:fldChar w:fldCharType="separate"/>
      </w:r>
      <w:r>
        <w:rPr>
          <w:noProof/>
        </w:rPr>
        <w:t>1</w:t>
      </w:r>
      <w:r w:rsidR="00321D0B">
        <w:rPr>
          <w:noProof/>
        </w:rPr>
        <w:fldChar w:fldCharType="end"/>
      </w:r>
      <w:r>
        <w:t>: Diagnostic criteria for the staging of HIV-related clinical events in adults and adolescents</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838"/>
        <w:gridCol w:w="3547"/>
        <w:gridCol w:w="3023"/>
      </w:tblGrid>
      <w:tr w:rsidR="00FB0019" w:rsidRPr="00A82EB1" w14:paraId="11EF46FC" w14:textId="77777777" w:rsidTr="00616C93">
        <w:trPr>
          <w:cantSplit/>
          <w:trHeight w:val="367"/>
          <w:tblHeader/>
          <w:jc w:val="center"/>
        </w:trPr>
        <w:tc>
          <w:tcPr>
            <w:tcW w:w="2838" w:type="dxa"/>
            <w:tcBorders>
              <w:bottom w:val="single" w:sz="4" w:space="0" w:color="auto"/>
            </w:tcBorders>
            <w:shd w:val="clear" w:color="auto" w:fill="CCCCCC"/>
          </w:tcPr>
          <w:p w14:paraId="6E11E804" w14:textId="77777777" w:rsidR="00FB0019" w:rsidRPr="00A82EB1" w:rsidRDefault="00FB0019" w:rsidP="00616C93">
            <w:pPr>
              <w:rPr>
                <w:b/>
                <w:bCs/>
                <w:sz w:val="28"/>
                <w:szCs w:val="26"/>
              </w:rPr>
            </w:pPr>
            <w:r w:rsidRPr="00A82EB1">
              <w:rPr>
                <w:b/>
                <w:bCs/>
                <w:sz w:val="28"/>
                <w:szCs w:val="26"/>
              </w:rPr>
              <w:t>Clinical event</w:t>
            </w:r>
          </w:p>
        </w:tc>
        <w:tc>
          <w:tcPr>
            <w:tcW w:w="3547" w:type="dxa"/>
            <w:tcBorders>
              <w:bottom w:val="single" w:sz="4" w:space="0" w:color="auto"/>
            </w:tcBorders>
            <w:shd w:val="clear" w:color="auto" w:fill="CCCCCC"/>
          </w:tcPr>
          <w:p w14:paraId="3FFEC555" w14:textId="77777777" w:rsidR="00FB0019" w:rsidRPr="00A82EB1" w:rsidRDefault="00FB0019" w:rsidP="00616C93">
            <w:pPr>
              <w:rPr>
                <w:b/>
                <w:bCs/>
                <w:sz w:val="28"/>
                <w:szCs w:val="26"/>
              </w:rPr>
            </w:pPr>
            <w:r w:rsidRPr="00A82EB1">
              <w:rPr>
                <w:b/>
                <w:bCs/>
                <w:sz w:val="28"/>
                <w:szCs w:val="26"/>
              </w:rPr>
              <w:t>Clinical Diagnosis</w:t>
            </w:r>
          </w:p>
        </w:tc>
        <w:tc>
          <w:tcPr>
            <w:tcW w:w="3023" w:type="dxa"/>
            <w:tcBorders>
              <w:bottom w:val="single" w:sz="4" w:space="0" w:color="auto"/>
            </w:tcBorders>
            <w:shd w:val="clear" w:color="auto" w:fill="CCCCCC"/>
          </w:tcPr>
          <w:p w14:paraId="2BE52CAA" w14:textId="77777777" w:rsidR="00FB0019" w:rsidRPr="00A82EB1" w:rsidRDefault="00FB0019" w:rsidP="00616C93">
            <w:pPr>
              <w:rPr>
                <w:b/>
                <w:bCs/>
                <w:sz w:val="28"/>
                <w:szCs w:val="26"/>
              </w:rPr>
            </w:pPr>
            <w:r w:rsidRPr="00A82EB1">
              <w:rPr>
                <w:b/>
                <w:bCs/>
                <w:sz w:val="28"/>
                <w:szCs w:val="26"/>
              </w:rPr>
              <w:t>Definitive Diagnosis</w:t>
            </w:r>
          </w:p>
        </w:tc>
      </w:tr>
      <w:tr w:rsidR="00FB0019" w:rsidRPr="00A82EB1" w14:paraId="6F036F93" w14:textId="77777777" w:rsidTr="00616C93">
        <w:trPr>
          <w:cantSplit/>
          <w:jc w:val="center"/>
        </w:trPr>
        <w:tc>
          <w:tcPr>
            <w:tcW w:w="9408" w:type="dxa"/>
            <w:gridSpan w:val="3"/>
            <w:shd w:val="clear" w:color="auto" w:fill="F3F3F3"/>
          </w:tcPr>
          <w:p w14:paraId="2382E121" w14:textId="77777777" w:rsidR="00FB0019" w:rsidRPr="00A82EB1" w:rsidRDefault="00FB0019" w:rsidP="00616C93">
            <w:pPr>
              <w:rPr>
                <w:b/>
                <w:bCs/>
                <w:szCs w:val="26"/>
              </w:rPr>
            </w:pPr>
            <w:r w:rsidRPr="00A82EB1">
              <w:rPr>
                <w:b/>
                <w:bCs/>
                <w:szCs w:val="26"/>
              </w:rPr>
              <w:t>CLINICAL STAGE 1</w:t>
            </w:r>
          </w:p>
        </w:tc>
      </w:tr>
      <w:tr w:rsidR="00FB0019" w:rsidRPr="00A82EB1" w14:paraId="47521630" w14:textId="77777777" w:rsidTr="00616C93">
        <w:trPr>
          <w:cantSplit/>
          <w:jc w:val="center"/>
        </w:trPr>
        <w:tc>
          <w:tcPr>
            <w:tcW w:w="2838" w:type="dxa"/>
          </w:tcPr>
          <w:p w14:paraId="71DC4A44" w14:textId="77777777" w:rsidR="00FB0019" w:rsidRPr="00A82EB1" w:rsidRDefault="00FB0019" w:rsidP="00616C93">
            <w:pPr>
              <w:rPr>
                <w:bCs/>
                <w:sz w:val="21"/>
                <w:szCs w:val="26"/>
              </w:rPr>
            </w:pPr>
            <w:r w:rsidRPr="00A82EB1">
              <w:rPr>
                <w:bCs/>
                <w:sz w:val="21"/>
                <w:szCs w:val="26"/>
              </w:rPr>
              <w:t>Asymptomatic</w:t>
            </w:r>
          </w:p>
        </w:tc>
        <w:tc>
          <w:tcPr>
            <w:tcW w:w="3547" w:type="dxa"/>
          </w:tcPr>
          <w:p w14:paraId="2B1A1A40" w14:textId="77777777" w:rsidR="00FB0019" w:rsidRPr="00A82EB1" w:rsidRDefault="00FB0019" w:rsidP="00616C93">
            <w:pPr>
              <w:rPr>
                <w:bCs/>
                <w:sz w:val="21"/>
                <w:szCs w:val="26"/>
              </w:rPr>
            </w:pPr>
            <w:r w:rsidRPr="00A82EB1">
              <w:rPr>
                <w:bCs/>
                <w:sz w:val="21"/>
                <w:szCs w:val="26"/>
              </w:rPr>
              <w:t>No HIV-related symptoms reported and no signs on examination</w:t>
            </w:r>
          </w:p>
        </w:tc>
        <w:tc>
          <w:tcPr>
            <w:tcW w:w="3023" w:type="dxa"/>
          </w:tcPr>
          <w:p w14:paraId="236DD35B" w14:textId="77777777" w:rsidR="00FB0019" w:rsidRPr="00A82EB1" w:rsidRDefault="00FB0019" w:rsidP="00616C93">
            <w:pPr>
              <w:rPr>
                <w:bCs/>
                <w:sz w:val="21"/>
                <w:szCs w:val="26"/>
              </w:rPr>
            </w:pPr>
            <w:r w:rsidRPr="00A82EB1">
              <w:rPr>
                <w:bCs/>
                <w:sz w:val="21"/>
                <w:szCs w:val="26"/>
              </w:rPr>
              <w:t>Not applicable</w:t>
            </w:r>
          </w:p>
        </w:tc>
      </w:tr>
      <w:tr w:rsidR="00FB0019" w:rsidRPr="00A82EB1" w14:paraId="299B3306" w14:textId="77777777" w:rsidTr="00616C93">
        <w:trPr>
          <w:cantSplit/>
          <w:jc w:val="center"/>
        </w:trPr>
        <w:tc>
          <w:tcPr>
            <w:tcW w:w="2838" w:type="dxa"/>
            <w:tcBorders>
              <w:bottom w:val="single" w:sz="4" w:space="0" w:color="auto"/>
            </w:tcBorders>
          </w:tcPr>
          <w:p w14:paraId="3329F7E5" w14:textId="77777777" w:rsidR="00FB0019" w:rsidRPr="00A82EB1" w:rsidRDefault="00FB0019" w:rsidP="00616C93">
            <w:pPr>
              <w:rPr>
                <w:bCs/>
                <w:sz w:val="21"/>
                <w:szCs w:val="26"/>
              </w:rPr>
            </w:pPr>
            <w:r w:rsidRPr="00A82EB1">
              <w:rPr>
                <w:bCs/>
                <w:sz w:val="21"/>
                <w:szCs w:val="26"/>
              </w:rPr>
              <w:t>Persistent generalized lymphadenopathy</w:t>
            </w:r>
          </w:p>
        </w:tc>
        <w:tc>
          <w:tcPr>
            <w:tcW w:w="3547" w:type="dxa"/>
            <w:tcBorders>
              <w:bottom w:val="single" w:sz="4" w:space="0" w:color="auto"/>
            </w:tcBorders>
          </w:tcPr>
          <w:p w14:paraId="6C17D877" w14:textId="77777777" w:rsidR="00FB0019" w:rsidRPr="00A82EB1" w:rsidRDefault="00FB0019" w:rsidP="00616C93">
            <w:pPr>
              <w:rPr>
                <w:bCs/>
                <w:sz w:val="21"/>
                <w:szCs w:val="26"/>
              </w:rPr>
            </w:pPr>
            <w:r w:rsidRPr="00A82EB1">
              <w:rPr>
                <w:bCs/>
                <w:sz w:val="21"/>
                <w:szCs w:val="26"/>
              </w:rPr>
              <w:t>Painless enlarged lymphnodes &gt;1cm, in two or more noncontiguous sites (excluding inguinal), in absence of known cause and persisting for three months or longer</w:t>
            </w:r>
          </w:p>
        </w:tc>
        <w:tc>
          <w:tcPr>
            <w:tcW w:w="3023" w:type="dxa"/>
            <w:tcBorders>
              <w:bottom w:val="single" w:sz="4" w:space="0" w:color="auto"/>
            </w:tcBorders>
          </w:tcPr>
          <w:p w14:paraId="69D849FC" w14:textId="77777777" w:rsidR="00FB0019" w:rsidRPr="00A82EB1" w:rsidRDefault="00FB0019" w:rsidP="00616C93">
            <w:pPr>
              <w:rPr>
                <w:bCs/>
                <w:sz w:val="21"/>
                <w:szCs w:val="26"/>
              </w:rPr>
            </w:pPr>
            <w:r w:rsidRPr="00A82EB1">
              <w:rPr>
                <w:bCs/>
                <w:sz w:val="21"/>
                <w:szCs w:val="26"/>
              </w:rPr>
              <w:t>Histology</w:t>
            </w:r>
          </w:p>
        </w:tc>
      </w:tr>
      <w:tr w:rsidR="00FB0019" w:rsidRPr="00A82EB1" w14:paraId="40F27755" w14:textId="77777777" w:rsidTr="00616C93">
        <w:trPr>
          <w:cantSplit/>
          <w:jc w:val="center"/>
        </w:trPr>
        <w:tc>
          <w:tcPr>
            <w:tcW w:w="9408" w:type="dxa"/>
            <w:gridSpan w:val="3"/>
            <w:shd w:val="clear" w:color="auto" w:fill="F3F3F3"/>
          </w:tcPr>
          <w:p w14:paraId="420124ED" w14:textId="77777777" w:rsidR="00FB0019" w:rsidRPr="00A82EB1" w:rsidRDefault="00FB0019" w:rsidP="00616C93">
            <w:pPr>
              <w:rPr>
                <w:b/>
                <w:bCs/>
                <w:szCs w:val="26"/>
              </w:rPr>
            </w:pPr>
            <w:r w:rsidRPr="00A82EB1">
              <w:rPr>
                <w:b/>
                <w:bCs/>
                <w:szCs w:val="26"/>
              </w:rPr>
              <w:t>CLINICAL STAGE 2</w:t>
            </w:r>
          </w:p>
        </w:tc>
      </w:tr>
      <w:tr w:rsidR="00FB0019" w:rsidRPr="00A82EB1" w14:paraId="45577634" w14:textId="77777777" w:rsidTr="00616C93">
        <w:trPr>
          <w:cantSplit/>
          <w:jc w:val="center"/>
        </w:trPr>
        <w:tc>
          <w:tcPr>
            <w:tcW w:w="2838" w:type="dxa"/>
          </w:tcPr>
          <w:p w14:paraId="30D8CC8D" w14:textId="77777777" w:rsidR="00FB0019" w:rsidRPr="00A82EB1" w:rsidRDefault="00FB0019" w:rsidP="00616C93">
            <w:pPr>
              <w:rPr>
                <w:bCs/>
                <w:sz w:val="21"/>
                <w:szCs w:val="26"/>
              </w:rPr>
            </w:pPr>
            <w:r w:rsidRPr="00A82EB1">
              <w:rPr>
                <w:bCs/>
                <w:sz w:val="21"/>
                <w:szCs w:val="26"/>
              </w:rPr>
              <w:t>Moderate unexplained weight loss (under 10% of body weight)</w:t>
            </w:r>
          </w:p>
        </w:tc>
        <w:tc>
          <w:tcPr>
            <w:tcW w:w="3547" w:type="dxa"/>
          </w:tcPr>
          <w:p w14:paraId="082BFA71" w14:textId="77777777" w:rsidR="00FB0019" w:rsidRPr="00A82EB1" w:rsidRDefault="00FB0019" w:rsidP="00616C93">
            <w:pPr>
              <w:rPr>
                <w:bCs/>
                <w:sz w:val="21"/>
                <w:szCs w:val="26"/>
              </w:rPr>
            </w:pPr>
            <w:r w:rsidRPr="00A82EB1">
              <w:rPr>
                <w:bCs/>
                <w:sz w:val="21"/>
                <w:szCs w:val="26"/>
              </w:rPr>
              <w:t>Reported unexplained weight loss; in pregnancy, failure to gain weight</w:t>
            </w:r>
          </w:p>
        </w:tc>
        <w:tc>
          <w:tcPr>
            <w:tcW w:w="3023" w:type="dxa"/>
          </w:tcPr>
          <w:p w14:paraId="1A3383E4" w14:textId="77777777" w:rsidR="00FB0019" w:rsidRPr="00A82EB1" w:rsidRDefault="00FB0019" w:rsidP="00616C93">
            <w:pPr>
              <w:rPr>
                <w:bCs/>
                <w:sz w:val="21"/>
                <w:szCs w:val="26"/>
              </w:rPr>
            </w:pPr>
            <w:r w:rsidRPr="00A82EB1">
              <w:rPr>
                <w:bCs/>
                <w:sz w:val="21"/>
                <w:szCs w:val="26"/>
              </w:rPr>
              <w:t>Documented weight loss (under 10% of body weight)</w:t>
            </w:r>
          </w:p>
        </w:tc>
      </w:tr>
      <w:tr w:rsidR="00FB0019" w:rsidRPr="00A82EB1" w14:paraId="5D378DCE" w14:textId="77777777" w:rsidTr="00616C93">
        <w:trPr>
          <w:cantSplit/>
          <w:jc w:val="center"/>
        </w:trPr>
        <w:tc>
          <w:tcPr>
            <w:tcW w:w="2838" w:type="dxa"/>
          </w:tcPr>
          <w:p w14:paraId="475E8175" w14:textId="77777777" w:rsidR="00FB0019" w:rsidRPr="00A82EB1" w:rsidRDefault="00FB0019" w:rsidP="00616C93">
            <w:pPr>
              <w:rPr>
                <w:bCs/>
                <w:sz w:val="21"/>
                <w:szCs w:val="26"/>
              </w:rPr>
            </w:pPr>
            <w:r w:rsidRPr="00A82EB1">
              <w:rPr>
                <w:bCs/>
                <w:sz w:val="21"/>
                <w:szCs w:val="26"/>
              </w:rPr>
              <w:t>Recurrent bacterial upper respiratory tract infections (current event plus one or more in last six months)</w:t>
            </w:r>
          </w:p>
        </w:tc>
        <w:tc>
          <w:tcPr>
            <w:tcW w:w="3547" w:type="dxa"/>
          </w:tcPr>
          <w:p w14:paraId="0F9933CF" w14:textId="77777777" w:rsidR="00FB0019" w:rsidRPr="00A82EB1" w:rsidRDefault="00FB0019" w:rsidP="00616C93">
            <w:pPr>
              <w:rPr>
                <w:bCs/>
                <w:sz w:val="21"/>
                <w:szCs w:val="26"/>
              </w:rPr>
            </w:pPr>
            <w:r w:rsidRPr="00A82EB1">
              <w:rPr>
                <w:bCs/>
                <w:sz w:val="21"/>
                <w:szCs w:val="26"/>
              </w:rPr>
              <w:t>Symptom complex, e.g. unilateral face pain with nasal discharge (sinusitis), painful inflamed eardrum (otitis media) or tonsillopharyngitis without features of viral infection (e.g. coryza, cough)</w:t>
            </w:r>
          </w:p>
        </w:tc>
        <w:tc>
          <w:tcPr>
            <w:tcW w:w="3023" w:type="dxa"/>
          </w:tcPr>
          <w:p w14:paraId="03653890" w14:textId="77777777" w:rsidR="00FB0019" w:rsidRPr="00A82EB1" w:rsidRDefault="00FB0019" w:rsidP="00616C93">
            <w:pPr>
              <w:rPr>
                <w:bCs/>
                <w:sz w:val="21"/>
                <w:szCs w:val="26"/>
              </w:rPr>
            </w:pPr>
            <w:r w:rsidRPr="00A82EB1">
              <w:rPr>
                <w:bCs/>
                <w:sz w:val="21"/>
                <w:szCs w:val="26"/>
              </w:rPr>
              <w:t>Laboratory studies if available, e.g. culture of suitable body fluid</w:t>
            </w:r>
          </w:p>
        </w:tc>
      </w:tr>
      <w:tr w:rsidR="00FB0019" w:rsidRPr="00A82EB1" w14:paraId="337E200E" w14:textId="77777777" w:rsidTr="00616C93">
        <w:trPr>
          <w:cantSplit/>
          <w:jc w:val="center"/>
        </w:trPr>
        <w:tc>
          <w:tcPr>
            <w:tcW w:w="2838" w:type="dxa"/>
          </w:tcPr>
          <w:p w14:paraId="3747F918" w14:textId="77777777" w:rsidR="00FB0019" w:rsidRPr="00A82EB1" w:rsidRDefault="00FB0019" w:rsidP="00616C93">
            <w:pPr>
              <w:rPr>
                <w:bCs/>
                <w:sz w:val="21"/>
                <w:szCs w:val="26"/>
              </w:rPr>
            </w:pPr>
            <w:r w:rsidRPr="00A82EB1">
              <w:rPr>
                <w:bCs/>
                <w:sz w:val="21"/>
                <w:szCs w:val="26"/>
              </w:rPr>
              <w:t>Herpes Zoster</w:t>
            </w:r>
          </w:p>
        </w:tc>
        <w:tc>
          <w:tcPr>
            <w:tcW w:w="3547" w:type="dxa"/>
          </w:tcPr>
          <w:p w14:paraId="5F2BDEB7" w14:textId="77777777" w:rsidR="00FB0019" w:rsidRPr="00A82EB1" w:rsidRDefault="00FB0019" w:rsidP="00616C93">
            <w:pPr>
              <w:rPr>
                <w:bCs/>
                <w:sz w:val="21"/>
                <w:szCs w:val="26"/>
              </w:rPr>
            </w:pPr>
            <w:r w:rsidRPr="00A82EB1">
              <w:rPr>
                <w:bCs/>
                <w:sz w:val="21"/>
                <w:szCs w:val="26"/>
              </w:rPr>
              <w:t>Painful vesicular rash in dermatomal distribution of a nerve supply does not cross midline</w:t>
            </w:r>
          </w:p>
        </w:tc>
        <w:tc>
          <w:tcPr>
            <w:tcW w:w="3023" w:type="dxa"/>
          </w:tcPr>
          <w:p w14:paraId="310BF9E2" w14:textId="77777777" w:rsidR="00FB0019" w:rsidRPr="00A82EB1" w:rsidRDefault="00FB0019" w:rsidP="00616C93">
            <w:pPr>
              <w:rPr>
                <w:bCs/>
                <w:sz w:val="21"/>
                <w:szCs w:val="26"/>
              </w:rPr>
            </w:pPr>
            <w:r w:rsidRPr="00A82EB1">
              <w:rPr>
                <w:bCs/>
                <w:sz w:val="21"/>
                <w:szCs w:val="26"/>
              </w:rPr>
              <w:t>Clinical diagnosis</w:t>
            </w:r>
          </w:p>
        </w:tc>
      </w:tr>
      <w:tr w:rsidR="00FB0019" w:rsidRPr="00A82EB1" w14:paraId="28FB42FC" w14:textId="77777777" w:rsidTr="00616C93">
        <w:trPr>
          <w:cantSplit/>
          <w:jc w:val="center"/>
        </w:trPr>
        <w:tc>
          <w:tcPr>
            <w:tcW w:w="2838" w:type="dxa"/>
          </w:tcPr>
          <w:p w14:paraId="08A08178" w14:textId="77777777" w:rsidR="00FB0019" w:rsidRPr="00A82EB1" w:rsidRDefault="00FB0019" w:rsidP="00616C93">
            <w:pPr>
              <w:rPr>
                <w:bCs/>
                <w:sz w:val="21"/>
                <w:szCs w:val="26"/>
              </w:rPr>
            </w:pPr>
            <w:r w:rsidRPr="00A82EB1">
              <w:rPr>
                <w:bCs/>
                <w:sz w:val="21"/>
                <w:szCs w:val="26"/>
              </w:rPr>
              <w:t>Angular cheilitis</w:t>
            </w:r>
          </w:p>
        </w:tc>
        <w:tc>
          <w:tcPr>
            <w:tcW w:w="3547" w:type="dxa"/>
          </w:tcPr>
          <w:p w14:paraId="10939DE8" w14:textId="77777777" w:rsidR="00FB0019" w:rsidRPr="00A82EB1" w:rsidRDefault="00FB0019" w:rsidP="00616C93">
            <w:pPr>
              <w:rPr>
                <w:bCs/>
                <w:sz w:val="21"/>
                <w:szCs w:val="26"/>
              </w:rPr>
            </w:pPr>
            <w:r w:rsidRPr="00A82EB1">
              <w:rPr>
                <w:bCs/>
                <w:sz w:val="21"/>
                <w:szCs w:val="26"/>
              </w:rPr>
              <w:t>Splits or cracks at the angle of the mouth not attributable to iron or vitamin deficiency, and usually responding to antifungal treatment</w:t>
            </w:r>
          </w:p>
        </w:tc>
        <w:tc>
          <w:tcPr>
            <w:tcW w:w="3023" w:type="dxa"/>
          </w:tcPr>
          <w:p w14:paraId="0A1D816F" w14:textId="77777777" w:rsidR="00FB0019" w:rsidRPr="00A82EB1" w:rsidRDefault="00FB0019" w:rsidP="00616C93">
            <w:pPr>
              <w:rPr>
                <w:bCs/>
                <w:sz w:val="21"/>
                <w:szCs w:val="26"/>
              </w:rPr>
            </w:pPr>
            <w:r w:rsidRPr="00A82EB1">
              <w:rPr>
                <w:bCs/>
                <w:sz w:val="21"/>
                <w:szCs w:val="26"/>
              </w:rPr>
              <w:t>Clinical diagnosis</w:t>
            </w:r>
          </w:p>
        </w:tc>
      </w:tr>
      <w:tr w:rsidR="00FB0019" w:rsidRPr="00A82EB1" w14:paraId="36AEFAC4" w14:textId="77777777" w:rsidTr="00616C93">
        <w:trPr>
          <w:cantSplit/>
          <w:jc w:val="center"/>
        </w:trPr>
        <w:tc>
          <w:tcPr>
            <w:tcW w:w="2838" w:type="dxa"/>
          </w:tcPr>
          <w:p w14:paraId="4A459836" w14:textId="77777777" w:rsidR="00FB0019" w:rsidRPr="00A82EB1" w:rsidRDefault="00FB0019" w:rsidP="00616C93">
            <w:pPr>
              <w:rPr>
                <w:bCs/>
                <w:sz w:val="21"/>
                <w:szCs w:val="26"/>
              </w:rPr>
            </w:pPr>
            <w:r w:rsidRPr="00A82EB1">
              <w:rPr>
                <w:bCs/>
                <w:sz w:val="21"/>
                <w:szCs w:val="26"/>
              </w:rPr>
              <w:t>Recurrent oral ulceration (two or more episodes in last six months)</w:t>
            </w:r>
          </w:p>
        </w:tc>
        <w:tc>
          <w:tcPr>
            <w:tcW w:w="3547" w:type="dxa"/>
          </w:tcPr>
          <w:p w14:paraId="6AED2136" w14:textId="77777777" w:rsidR="00FB0019" w:rsidRPr="00A82EB1" w:rsidRDefault="00FB0019" w:rsidP="00616C93">
            <w:pPr>
              <w:rPr>
                <w:bCs/>
                <w:sz w:val="21"/>
                <w:szCs w:val="26"/>
              </w:rPr>
            </w:pPr>
            <w:r w:rsidRPr="00A82EB1">
              <w:rPr>
                <w:bCs/>
                <w:sz w:val="21"/>
                <w:szCs w:val="26"/>
              </w:rPr>
              <w:t>Aphthous ulceration, typically painful with a halo of inflammation and a yellow- grey pseudomembrane</w:t>
            </w:r>
          </w:p>
        </w:tc>
        <w:tc>
          <w:tcPr>
            <w:tcW w:w="3023" w:type="dxa"/>
          </w:tcPr>
          <w:p w14:paraId="26200D67" w14:textId="77777777" w:rsidR="00FB0019" w:rsidRPr="00A82EB1" w:rsidRDefault="00FB0019" w:rsidP="00616C93">
            <w:pPr>
              <w:rPr>
                <w:bCs/>
                <w:sz w:val="21"/>
                <w:szCs w:val="26"/>
              </w:rPr>
            </w:pPr>
            <w:r w:rsidRPr="00A82EB1">
              <w:rPr>
                <w:bCs/>
                <w:sz w:val="21"/>
                <w:szCs w:val="26"/>
              </w:rPr>
              <w:t>Clinical diagnosis</w:t>
            </w:r>
          </w:p>
        </w:tc>
      </w:tr>
      <w:tr w:rsidR="00FB0019" w:rsidRPr="00A82EB1" w14:paraId="318C738E" w14:textId="77777777" w:rsidTr="00616C93">
        <w:trPr>
          <w:cantSplit/>
          <w:jc w:val="center"/>
        </w:trPr>
        <w:tc>
          <w:tcPr>
            <w:tcW w:w="2838" w:type="dxa"/>
          </w:tcPr>
          <w:p w14:paraId="71D6FC94" w14:textId="77777777" w:rsidR="00FB0019" w:rsidRPr="00A82EB1" w:rsidRDefault="00FB0019" w:rsidP="00616C93">
            <w:pPr>
              <w:rPr>
                <w:bCs/>
                <w:sz w:val="21"/>
                <w:szCs w:val="26"/>
              </w:rPr>
            </w:pPr>
            <w:r w:rsidRPr="00A82EB1">
              <w:rPr>
                <w:bCs/>
                <w:sz w:val="21"/>
                <w:szCs w:val="26"/>
              </w:rPr>
              <w:t>Papular pruritic eruption</w:t>
            </w:r>
          </w:p>
        </w:tc>
        <w:tc>
          <w:tcPr>
            <w:tcW w:w="3547" w:type="dxa"/>
          </w:tcPr>
          <w:p w14:paraId="5FA4AFA0" w14:textId="77777777" w:rsidR="00FB0019" w:rsidRPr="00A82EB1" w:rsidRDefault="00FB0019" w:rsidP="00616C93">
            <w:pPr>
              <w:rPr>
                <w:bCs/>
                <w:sz w:val="21"/>
                <w:szCs w:val="26"/>
              </w:rPr>
            </w:pPr>
            <w:r w:rsidRPr="00A82EB1">
              <w:rPr>
                <w:bCs/>
                <w:sz w:val="21"/>
                <w:szCs w:val="26"/>
              </w:rPr>
              <w:t>Papular pruritic lesions, often with marked postinflammatory pigmentation</w:t>
            </w:r>
          </w:p>
        </w:tc>
        <w:tc>
          <w:tcPr>
            <w:tcW w:w="3023" w:type="dxa"/>
          </w:tcPr>
          <w:p w14:paraId="4BF282B0" w14:textId="77777777" w:rsidR="00FB0019" w:rsidRPr="00A82EB1" w:rsidRDefault="00FB0019" w:rsidP="00616C93">
            <w:pPr>
              <w:rPr>
                <w:bCs/>
                <w:sz w:val="21"/>
                <w:szCs w:val="26"/>
              </w:rPr>
            </w:pPr>
            <w:r w:rsidRPr="00A82EB1">
              <w:rPr>
                <w:bCs/>
                <w:sz w:val="21"/>
                <w:szCs w:val="26"/>
              </w:rPr>
              <w:t>Clinical diagnosis</w:t>
            </w:r>
          </w:p>
        </w:tc>
      </w:tr>
      <w:tr w:rsidR="00FB0019" w:rsidRPr="00A82EB1" w14:paraId="07171ECD" w14:textId="77777777" w:rsidTr="00616C93">
        <w:trPr>
          <w:cantSplit/>
          <w:jc w:val="center"/>
        </w:trPr>
        <w:tc>
          <w:tcPr>
            <w:tcW w:w="2838" w:type="dxa"/>
            <w:tcBorders>
              <w:bottom w:val="single" w:sz="4" w:space="0" w:color="auto"/>
            </w:tcBorders>
          </w:tcPr>
          <w:p w14:paraId="7439CB5A" w14:textId="77777777" w:rsidR="00FB0019" w:rsidRPr="00A82EB1" w:rsidRDefault="00FB0019" w:rsidP="00616C93">
            <w:pPr>
              <w:rPr>
                <w:bCs/>
                <w:sz w:val="21"/>
                <w:szCs w:val="26"/>
              </w:rPr>
            </w:pPr>
            <w:r w:rsidRPr="00A82EB1">
              <w:rPr>
                <w:bCs/>
                <w:sz w:val="21"/>
                <w:szCs w:val="26"/>
              </w:rPr>
              <w:t>Fungal nail infection</w:t>
            </w:r>
          </w:p>
        </w:tc>
        <w:tc>
          <w:tcPr>
            <w:tcW w:w="3547" w:type="dxa"/>
            <w:tcBorders>
              <w:bottom w:val="single" w:sz="4" w:space="0" w:color="auto"/>
            </w:tcBorders>
          </w:tcPr>
          <w:p w14:paraId="683B2172" w14:textId="77777777" w:rsidR="00FB0019" w:rsidRPr="00A82EB1" w:rsidRDefault="00FB0019" w:rsidP="00616C93">
            <w:pPr>
              <w:rPr>
                <w:bCs/>
                <w:sz w:val="21"/>
                <w:szCs w:val="26"/>
              </w:rPr>
            </w:pPr>
            <w:r w:rsidRPr="00A82EB1">
              <w:rPr>
                <w:bCs/>
                <w:sz w:val="21"/>
                <w:szCs w:val="26"/>
              </w:rPr>
              <w:t>Paronychia (painful red and swollen nail bed) or onycholysis (separation of nail from nail bed) of fingernails (white discoloration, especially involving proximal part of nail plate with thickening and separation of nail from nail bed)</w:t>
            </w:r>
          </w:p>
        </w:tc>
        <w:tc>
          <w:tcPr>
            <w:tcW w:w="3023" w:type="dxa"/>
            <w:tcBorders>
              <w:bottom w:val="single" w:sz="4" w:space="0" w:color="auto"/>
            </w:tcBorders>
          </w:tcPr>
          <w:p w14:paraId="3F7F0607" w14:textId="77777777" w:rsidR="00FB0019" w:rsidRPr="00A82EB1" w:rsidRDefault="00FB0019" w:rsidP="00616C93">
            <w:pPr>
              <w:rPr>
                <w:bCs/>
                <w:sz w:val="21"/>
                <w:szCs w:val="26"/>
              </w:rPr>
            </w:pPr>
            <w:r w:rsidRPr="00A82EB1">
              <w:rPr>
                <w:bCs/>
                <w:sz w:val="21"/>
                <w:szCs w:val="26"/>
              </w:rPr>
              <w:t>Fungal culture of nail/nail plate material</w:t>
            </w:r>
          </w:p>
        </w:tc>
      </w:tr>
      <w:tr w:rsidR="00FB0019" w:rsidRPr="00A82EB1" w14:paraId="7059669E" w14:textId="77777777" w:rsidTr="00616C93">
        <w:trPr>
          <w:cantSplit/>
          <w:jc w:val="center"/>
        </w:trPr>
        <w:tc>
          <w:tcPr>
            <w:tcW w:w="9408" w:type="dxa"/>
            <w:gridSpan w:val="3"/>
            <w:shd w:val="clear" w:color="auto" w:fill="F3F3F3"/>
          </w:tcPr>
          <w:p w14:paraId="1D05534D" w14:textId="77777777" w:rsidR="00FB0019" w:rsidRPr="00A82EB1" w:rsidRDefault="00FB0019" w:rsidP="00616C93">
            <w:pPr>
              <w:tabs>
                <w:tab w:val="left" w:pos="5423"/>
                <w:tab w:val="left" w:pos="5984"/>
              </w:tabs>
              <w:rPr>
                <w:b/>
                <w:bCs/>
                <w:szCs w:val="26"/>
              </w:rPr>
            </w:pPr>
            <w:r w:rsidRPr="00A82EB1">
              <w:rPr>
                <w:b/>
                <w:bCs/>
                <w:szCs w:val="26"/>
              </w:rPr>
              <w:t>CLINICAL STAGE 3</w:t>
            </w:r>
          </w:p>
        </w:tc>
      </w:tr>
      <w:tr w:rsidR="00FB0019" w:rsidRPr="00A82EB1" w14:paraId="11E7C333" w14:textId="77777777" w:rsidTr="00616C93">
        <w:trPr>
          <w:cantSplit/>
          <w:jc w:val="center"/>
        </w:trPr>
        <w:tc>
          <w:tcPr>
            <w:tcW w:w="2838" w:type="dxa"/>
          </w:tcPr>
          <w:p w14:paraId="30C2BDB3" w14:textId="77777777" w:rsidR="00FB0019" w:rsidRPr="00A82EB1" w:rsidRDefault="00FB0019" w:rsidP="00616C93">
            <w:pPr>
              <w:rPr>
                <w:bCs/>
                <w:sz w:val="21"/>
                <w:szCs w:val="26"/>
              </w:rPr>
            </w:pPr>
            <w:r w:rsidRPr="00A82EB1">
              <w:rPr>
                <w:bCs/>
                <w:sz w:val="21"/>
                <w:szCs w:val="26"/>
              </w:rPr>
              <w:t>Severe unexplained weight loss (more than 10% of body weight)</w:t>
            </w:r>
          </w:p>
        </w:tc>
        <w:tc>
          <w:tcPr>
            <w:tcW w:w="3547" w:type="dxa"/>
          </w:tcPr>
          <w:p w14:paraId="39F45112" w14:textId="77777777" w:rsidR="00FB0019" w:rsidRPr="00A82EB1" w:rsidRDefault="00FB0019" w:rsidP="00616C93">
            <w:pPr>
              <w:rPr>
                <w:bCs/>
                <w:sz w:val="21"/>
                <w:szCs w:val="26"/>
              </w:rPr>
            </w:pPr>
            <w:r w:rsidRPr="00A82EB1">
              <w:rPr>
                <w:bCs/>
                <w:sz w:val="21"/>
                <w:szCs w:val="26"/>
              </w:rPr>
              <w:t>Unexplained reported weight loss (over 10% of body weight) and visible thinning of face, or waist and extremities with obvious wasting. In pregnancy, weight loss may be masked.</w:t>
            </w:r>
          </w:p>
          <w:p w14:paraId="6CD6FF98" w14:textId="77777777" w:rsidR="00FB0019" w:rsidRPr="00A82EB1" w:rsidRDefault="00FB0019" w:rsidP="00616C93">
            <w:pPr>
              <w:rPr>
                <w:bCs/>
                <w:sz w:val="21"/>
                <w:szCs w:val="26"/>
              </w:rPr>
            </w:pPr>
          </w:p>
          <w:p w14:paraId="0F18652E" w14:textId="77777777" w:rsidR="00FB0019" w:rsidRPr="00A82EB1" w:rsidRDefault="00FB0019" w:rsidP="00616C93">
            <w:pPr>
              <w:rPr>
                <w:bCs/>
                <w:sz w:val="21"/>
                <w:szCs w:val="26"/>
              </w:rPr>
            </w:pPr>
          </w:p>
        </w:tc>
        <w:tc>
          <w:tcPr>
            <w:tcW w:w="3023" w:type="dxa"/>
          </w:tcPr>
          <w:p w14:paraId="35EE4C09" w14:textId="77777777" w:rsidR="00FB0019" w:rsidRPr="00A82EB1" w:rsidRDefault="00FB0019" w:rsidP="00616C93">
            <w:pPr>
              <w:rPr>
                <w:bCs/>
                <w:sz w:val="21"/>
                <w:szCs w:val="26"/>
              </w:rPr>
            </w:pPr>
            <w:r w:rsidRPr="00A82EB1">
              <w:rPr>
                <w:bCs/>
                <w:sz w:val="21"/>
                <w:szCs w:val="26"/>
              </w:rPr>
              <w:t>Documented loss of more than 10% of body weight</w:t>
            </w:r>
          </w:p>
        </w:tc>
      </w:tr>
      <w:tr w:rsidR="00FB0019" w:rsidRPr="00A82EB1" w14:paraId="1CE6113F" w14:textId="77777777" w:rsidTr="00616C93">
        <w:trPr>
          <w:cantSplit/>
          <w:jc w:val="center"/>
        </w:trPr>
        <w:tc>
          <w:tcPr>
            <w:tcW w:w="9408" w:type="dxa"/>
            <w:gridSpan w:val="3"/>
            <w:shd w:val="clear" w:color="auto" w:fill="F3F3F3"/>
          </w:tcPr>
          <w:p w14:paraId="03382B69" w14:textId="77777777" w:rsidR="00FB0019" w:rsidRPr="00A82EB1" w:rsidRDefault="00FB0019" w:rsidP="00616C93">
            <w:pPr>
              <w:tabs>
                <w:tab w:val="left" w:pos="5423"/>
                <w:tab w:val="left" w:pos="5984"/>
              </w:tabs>
              <w:rPr>
                <w:b/>
                <w:bCs/>
                <w:szCs w:val="26"/>
              </w:rPr>
            </w:pPr>
            <w:r w:rsidRPr="00A82EB1">
              <w:rPr>
                <w:b/>
                <w:bCs/>
                <w:szCs w:val="26"/>
              </w:rPr>
              <w:lastRenderedPageBreak/>
              <w:t>CLINICAL STAGE 3 (cont.)</w:t>
            </w:r>
          </w:p>
        </w:tc>
      </w:tr>
      <w:tr w:rsidR="00FB0019" w:rsidRPr="00A82EB1" w14:paraId="79D6A600" w14:textId="77777777" w:rsidTr="00616C93">
        <w:trPr>
          <w:cantSplit/>
          <w:jc w:val="center"/>
        </w:trPr>
        <w:tc>
          <w:tcPr>
            <w:tcW w:w="2838" w:type="dxa"/>
          </w:tcPr>
          <w:p w14:paraId="413056E9" w14:textId="77777777" w:rsidR="00FB0019" w:rsidRPr="00A82EB1" w:rsidRDefault="00FB0019" w:rsidP="00616C93">
            <w:pPr>
              <w:rPr>
                <w:bCs/>
                <w:sz w:val="21"/>
                <w:szCs w:val="26"/>
              </w:rPr>
            </w:pPr>
            <w:r w:rsidRPr="00A82EB1">
              <w:rPr>
                <w:bCs/>
                <w:sz w:val="21"/>
                <w:szCs w:val="26"/>
              </w:rPr>
              <w:t>Unexplained chronic diarrhea for longer than one month</w:t>
            </w:r>
          </w:p>
        </w:tc>
        <w:tc>
          <w:tcPr>
            <w:tcW w:w="3547" w:type="dxa"/>
          </w:tcPr>
          <w:p w14:paraId="7682FBE3" w14:textId="77777777" w:rsidR="00FB0019" w:rsidRPr="00A82EB1" w:rsidRDefault="00FB0019" w:rsidP="00616C93">
            <w:pPr>
              <w:rPr>
                <w:bCs/>
                <w:sz w:val="21"/>
                <w:szCs w:val="26"/>
              </w:rPr>
            </w:pPr>
            <w:r w:rsidRPr="00A82EB1">
              <w:rPr>
                <w:bCs/>
                <w:sz w:val="21"/>
                <w:szCs w:val="26"/>
              </w:rPr>
              <w:t xml:space="preserve">Chronic diarrhea (loose or watery stools three or more times/daily) that is unexplained and non-treatable reported for longer than one month </w:t>
            </w:r>
          </w:p>
        </w:tc>
        <w:tc>
          <w:tcPr>
            <w:tcW w:w="3023" w:type="dxa"/>
          </w:tcPr>
          <w:p w14:paraId="1A062C1A" w14:textId="77777777" w:rsidR="00FB0019" w:rsidRPr="00A82EB1" w:rsidRDefault="00FB0019" w:rsidP="00616C93">
            <w:pPr>
              <w:rPr>
                <w:bCs/>
                <w:sz w:val="21"/>
                <w:szCs w:val="26"/>
              </w:rPr>
            </w:pPr>
            <w:r w:rsidRPr="00A82EB1">
              <w:rPr>
                <w:bCs/>
                <w:sz w:val="21"/>
                <w:szCs w:val="26"/>
              </w:rPr>
              <w:t>Three or more stools and observed and documented as unformed, and two or more stool tests reveal no pathogens</w:t>
            </w:r>
          </w:p>
        </w:tc>
      </w:tr>
      <w:tr w:rsidR="00FB0019" w:rsidRPr="00A82EB1" w14:paraId="65BB7B48" w14:textId="77777777" w:rsidTr="00616C93">
        <w:trPr>
          <w:cantSplit/>
          <w:jc w:val="center"/>
        </w:trPr>
        <w:tc>
          <w:tcPr>
            <w:tcW w:w="2838" w:type="dxa"/>
          </w:tcPr>
          <w:p w14:paraId="3AAB55EC" w14:textId="77777777" w:rsidR="00FB0019" w:rsidRPr="00A82EB1" w:rsidRDefault="00FB0019" w:rsidP="00616C93">
            <w:pPr>
              <w:rPr>
                <w:bCs/>
                <w:sz w:val="21"/>
                <w:szCs w:val="26"/>
              </w:rPr>
            </w:pPr>
            <w:r w:rsidRPr="00A82EB1">
              <w:rPr>
                <w:bCs/>
                <w:sz w:val="21"/>
                <w:szCs w:val="26"/>
              </w:rPr>
              <w:t>Unexplained persistent fever (intermittent or constant and lasting for longer than one month)</w:t>
            </w:r>
          </w:p>
        </w:tc>
        <w:tc>
          <w:tcPr>
            <w:tcW w:w="3547" w:type="dxa"/>
          </w:tcPr>
          <w:p w14:paraId="5A0C0564" w14:textId="77777777" w:rsidR="00FB0019" w:rsidRPr="00A82EB1" w:rsidRDefault="00FB0019" w:rsidP="00616C93">
            <w:pPr>
              <w:rPr>
                <w:bCs/>
                <w:sz w:val="21"/>
                <w:szCs w:val="26"/>
              </w:rPr>
            </w:pPr>
            <w:r w:rsidRPr="00A82EB1">
              <w:rPr>
                <w:bCs/>
                <w:sz w:val="21"/>
                <w:szCs w:val="26"/>
              </w:rPr>
              <w:t>Reports of fever or night sweats for more than one month, either intermittent or constant with reported lack of response to antibiotics or antimalarials, without other obvious foci or disease reported or found on examination. Malaria must be excluded in malarious areas.</w:t>
            </w:r>
          </w:p>
        </w:tc>
        <w:tc>
          <w:tcPr>
            <w:tcW w:w="3023" w:type="dxa"/>
          </w:tcPr>
          <w:p w14:paraId="1A37B22F" w14:textId="77777777" w:rsidR="00FB0019" w:rsidRPr="00A82EB1" w:rsidRDefault="00FB0019" w:rsidP="00616C93">
            <w:pPr>
              <w:rPr>
                <w:bCs/>
                <w:sz w:val="21"/>
                <w:szCs w:val="26"/>
              </w:rPr>
            </w:pPr>
            <w:r w:rsidRPr="00A82EB1">
              <w:rPr>
                <w:bCs/>
                <w:sz w:val="21"/>
                <w:szCs w:val="26"/>
              </w:rPr>
              <w:t>Documented fever exceeding 37.5</w:t>
            </w:r>
            <w:r w:rsidRPr="00A82EB1">
              <w:rPr>
                <w:bCs/>
                <w:sz w:val="21"/>
                <w:szCs w:val="26"/>
              </w:rPr>
              <w:sym w:font="Symbol" w:char="F0B0"/>
            </w:r>
            <w:r w:rsidRPr="00A82EB1">
              <w:rPr>
                <w:bCs/>
                <w:sz w:val="21"/>
                <w:szCs w:val="26"/>
              </w:rPr>
              <w:t xml:space="preserve"> with negative blood culture, negative Ziehl-Nielsen (ZN) stain, negative malaria slide, normal or unchanged chest X-ray (CXR) and no other obvious focus of infection)</w:t>
            </w:r>
          </w:p>
        </w:tc>
      </w:tr>
      <w:tr w:rsidR="00FB0019" w:rsidRPr="00A82EB1" w14:paraId="1E97B710" w14:textId="77777777" w:rsidTr="00616C93">
        <w:trPr>
          <w:cantSplit/>
          <w:jc w:val="center"/>
        </w:trPr>
        <w:tc>
          <w:tcPr>
            <w:tcW w:w="2838" w:type="dxa"/>
          </w:tcPr>
          <w:p w14:paraId="64755A90" w14:textId="77777777" w:rsidR="00FB0019" w:rsidRPr="00A82EB1" w:rsidRDefault="00FB0019" w:rsidP="00616C93">
            <w:pPr>
              <w:rPr>
                <w:bCs/>
                <w:sz w:val="21"/>
                <w:szCs w:val="26"/>
              </w:rPr>
            </w:pPr>
            <w:r w:rsidRPr="00A82EB1">
              <w:rPr>
                <w:bCs/>
                <w:sz w:val="21"/>
                <w:szCs w:val="26"/>
              </w:rPr>
              <w:t>Persistent oral candidiasis</w:t>
            </w:r>
          </w:p>
        </w:tc>
        <w:tc>
          <w:tcPr>
            <w:tcW w:w="3547" w:type="dxa"/>
          </w:tcPr>
          <w:p w14:paraId="05202540" w14:textId="77777777" w:rsidR="00FB0019" w:rsidRPr="00A82EB1" w:rsidRDefault="00FB0019" w:rsidP="00616C93">
            <w:pPr>
              <w:rPr>
                <w:bCs/>
                <w:sz w:val="21"/>
                <w:szCs w:val="26"/>
              </w:rPr>
            </w:pPr>
            <w:r w:rsidRPr="00A82EB1">
              <w:rPr>
                <w:bCs/>
                <w:sz w:val="21"/>
                <w:szCs w:val="26"/>
              </w:rPr>
              <w:t>Persistent or recurring creamy white curd-like plaques which can be scraped off (pseudomembranoue), or red patches on tongue, palate or lining of mouth, usually painful or tender (erythematous form)</w:t>
            </w:r>
          </w:p>
        </w:tc>
        <w:tc>
          <w:tcPr>
            <w:tcW w:w="3023" w:type="dxa"/>
          </w:tcPr>
          <w:p w14:paraId="3D41C10C" w14:textId="77777777" w:rsidR="00FB0019" w:rsidRPr="00A82EB1" w:rsidRDefault="00FB0019" w:rsidP="00616C93">
            <w:pPr>
              <w:rPr>
                <w:bCs/>
                <w:sz w:val="21"/>
                <w:szCs w:val="26"/>
              </w:rPr>
            </w:pPr>
            <w:r w:rsidRPr="00A82EB1">
              <w:rPr>
                <w:bCs/>
                <w:sz w:val="21"/>
                <w:szCs w:val="26"/>
              </w:rPr>
              <w:t>Clinical diagnosis</w:t>
            </w:r>
          </w:p>
        </w:tc>
      </w:tr>
      <w:tr w:rsidR="00FB0019" w:rsidRPr="00A82EB1" w14:paraId="3FDBE68F" w14:textId="77777777" w:rsidTr="00616C93">
        <w:trPr>
          <w:cantSplit/>
          <w:jc w:val="center"/>
        </w:trPr>
        <w:tc>
          <w:tcPr>
            <w:tcW w:w="2838" w:type="dxa"/>
          </w:tcPr>
          <w:p w14:paraId="3D56A227" w14:textId="77777777" w:rsidR="00FB0019" w:rsidRPr="00A82EB1" w:rsidRDefault="00FB0019" w:rsidP="00616C93">
            <w:pPr>
              <w:rPr>
                <w:bCs/>
                <w:sz w:val="21"/>
                <w:szCs w:val="26"/>
              </w:rPr>
            </w:pPr>
            <w:r w:rsidRPr="00A82EB1">
              <w:rPr>
                <w:bCs/>
                <w:sz w:val="21"/>
                <w:szCs w:val="26"/>
              </w:rPr>
              <w:t>Oral hairy leukoplakia</w:t>
            </w:r>
          </w:p>
        </w:tc>
        <w:tc>
          <w:tcPr>
            <w:tcW w:w="3547" w:type="dxa"/>
          </w:tcPr>
          <w:p w14:paraId="3F9774A1" w14:textId="77777777" w:rsidR="00FB0019" w:rsidRPr="00A82EB1" w:rsidRDefault="00FB0019" w:rsidP="00616C93">
            <w:pPr>
              <w:rPr>
                <w:bCs/>
                <w:sz w:val="21"/>
                <w:szCs w:val="26"/>
              </w:rPr>
            </w:pPr>
            <w:r w:rsidRPr="00A82EB1">
              <w:rPr>
                <w:bCs/>
                <w:sz w:val="21"/>
                <w:szCs w:val="26"/>
              </w:rPr>
              <w:t>Fine white small linear or corrugated lesions on lateral borders of the tongue, which do not scrape off</w:t>
            </w:r>
          </w:p>
        </w:tc>
        <w:tc>
          <w:tcPr>
            <w:tcW w:w="3023" w:type="dxa"/>
          </w:tcPr>
          <w:p w14:paraId="306222C0" w14:textId="77777777" w:rsidR="00FB0019" w:rsidRPr="00A82EB1" w:rsidRDefault="00FB0019" w:rsidP="00616C93">
            <w:pPr>
              <w:rPr>
                <w:bCs/>
                <w:sz w:val="21"/>
                <w:szCs w:val="26"/>
              </w:rPr>
            </w:pPr>
            <w:r w:rsidRPr="00A82EB1">
              <w:rPr>
                <w:bCs/>
                <w:sz w:val="21"/>
                <w:szCs w:val="26"/>
              </w:rPr>
              <w:t>Clinical diagnosis</w:t>
            </w:r>
          </w:p>
        </w:tc>
      </w:tr>
      <w:tr w:rsidR="00FB0019" w:rsidRPr="00A82EB1" w14:paraId="5724041F" w14:textId="77777777" w:rsidTr="00616C93">
        <w:trPr>
          <w:cantSplit/>
          <w:jc w:val="center"/>
        </w:trPr>
        <w:tc>
          <w:tcPr>
            <w:tcW w:w="2838" w:type="dxa"/>
          </w:tcPr>
          <w:p w14:paraId="7228C860" w14:textId="77777777" w:rsidR="00FB0019" w:rsidRPr="00A82EB1" w:rsidRDefault="00FB0019" w:rsidP="00616C93">
            <w:pPr>
              <w:rPr>
                <w:bCs/>
                <w:sz w:val="21"/>
                <w:szCs w:val="26"/>
              </w:rPr>
            </w:pPr>
            <w:r w:rsidRPr="00A82EB1">
              <w:rPr>
                <w:bCs/>
                <w:sz w:val="21"/>
                <w:szCs w:val="26"/>
              </w:rPr>
              <w:t xml:space="preserve">Pulmonary tuberculosis (current) </w:t>
            </w:r>
          </w:p>
        </w:tc>
        <w:tc>
          <w:tcPr>
            <w:tcW w:w="3547" w:type="dxa"/>
          </w:tcPr>
          <w:p w14:paraId="219BEF35" w14:textId="77777777" w:rsidR="00FB0019" w:rsidRPr="00A82EB1" w:rsidRDefault="00FB0019" w:rsidP="00616C93">
            <w:pPr>
              <w:ind w:right="-108"/>
              <w:rPr>
                <w:bCs/>
                <w:sz w:val="21"/>
                <w:szCs w:val="26"/>
              </w:rPr>
            </w:pPr>
            <w:r w:rsidRPr="00A82EB1">
              <w:rPr>
                <w:bCs/>
                <w:sz w:val="21"/>
                <w:szCs w:val="26"/>
              </w:rPr>
              <w:t xml:space="preserve">Chronic symptoms (lasting at least two to three weeks): cough, haemoptysis, shortness of breath, chest pain, weight loss, fever, night sweats, PLUS either positive sputum smear OR negative sputum smear AND compatible chest radiograph (including but not restricted to upper lobe infiltrates, cavitation, pulmonary fibrosis and shrinkage. No evidence </w:t>
            </w:r>
            <w:proofErr w:type="gramStart"/>
            <w:r w:rsidRPr="00A82EB1">
              <w:rPr>
                <w:bCs/>
                <w:sz w:val="21"/>
                <w:szCs w:val="26"/>
              </w:rPr>
              <w:t>of  extrapulmonary</w:t>
            </w:r>
            <w:proofErr w:type="gramEnd"/>
            <w:r w:rsidRPr="00A82EB1">
              <w:rPr>
                <w:bCs/>
                <w:sz w:val="21"/>
                <w:szCs w:val="26"/>
              </w:rPr>
              <w:t xml:space="preserve"> disease. </w:t>
            </w:r>
          </w:p>
        </w:tc>
        <w:tc>
          <w:tcPr>
            <w:tcW w:w="3023" w:type="dxa"/>
          </w:tcPr>
          <w:p w14:paraId="7634801E" w14:textId="77777777" w:rsidR="00FB0019" w:rsidRPr="00A82EB1" w:rsidRDefault="00FB0019" w:rsidP="00616C93">
            <w:pPr>
              <w:rPr>
                <w:bCs/>
                <w:sz w:val="21"/>
                <w:szCs w:val="26"/>
              </w:rPr>
            </w:pPr>
            <w:r w:rsidRPr="00A82EB1">
              <w:rPr>
                <w:bCs/>
                <w:sz w:val="21"/>
                <w:szCs w:val="26"/>
              </w:rPr>
              <w:t xml:space="preserve">Isolation of </w:t>
            </w:r>
            <w:r w:rsidRPr="00A82EB1">
              <w:rPr>
                <w:bCs/>
                <w:i/>
                <w:sz w:val="21"/>
                <w:szCs w:val="26"/>
              </w:rPr>
              <w:t>M. tuberculosis</w:t>
            </w:r>
            <w:r w:rsidRPr="00A82EB1">
              <w:rPr>
                <w:bCs/>
                <w:sz w:val="21"/>
                <w:szCs w:val="26"/>
              </w:rPr>
              <w:t xml:space="preserve"> on sputum culture or histology of lung biopsy (together with compatible symptoms)</w:t>
            </w:r>
          </w:p>
        </w:tc>
      </w:tr>
      <w:tr w:rsidR="00FB0019" w:rsidRPr="00A82EB1" w14:paraId="634C070D" w14:textId="77777777" w:rsidTr="00616C93">
        <w:trPr>
          <w:cantSplit/>
          <w:jc w:val="center"/>
        </w:trPr>
        <w:tc>
          <w:tcPr>
            <w:tcW w:w="2838" w:type="dxa"/>
          </w:tcPr>
          <w:p w14:paraId="1BBEF19B" w14:textId="77777777" w:rsidR="00FB0019" w:rsidRPr="00A82EB1" w:rsidRDefault="00FB0019" w:rsidP="00616C93">
            <w:pPr>
              <w:rPr>
                <w:bCs/>
                <w:sz w:val="21"/>
                <w:szCs w:val="26"/>
              </w:rPr>
            </w:pPr>
            <w:r w:rsidRPr="00A82EB1">
              <w:rPr>
                <w:bCs/>
                <w:sz w:val="21"/>
                <w:szCs w:val="26"/>
              </w:rPr>
              <w:t>Severe bacterial infection (e.g pneumonia, meningitis, empyema, pyomyositis, bone or joint infection, bacterameia, severe pelvic inflammatory disease)</w:t>
            </w:r>
          </w:p>
        </w:tc>
        <w:tc>
          <w:tcPr>
            <w:tcW w:w="3547" w:type="dxa"/>
          </w:tcPr>
          <w:p w14:paraId="074780B5" w14:textId="77777777" w:rsidR="00FB0019" w:rsidRPr="00A82EB1" w:rsidRDefault="00FB0019" w:rsidP="00616C93">
            <w:pPr>
              <w:ind w:right="-108"/>
              <w:rPr>
                <w:bCs/>
                <w:sz w:val="21"/>
                <w:szCs w:val="26"/>
              </w:rPr>
            </w:pPr>
            <w:r w:rsidRPr="00A82EB1">
              <w:rPr>
                <w:bCs/>
                <w:sz w:val="21"/>
                <w:szCs w:val="26"/>
              </w:rPr>
              <w:t>Fever accompanied by specific symptoms or signs that localize infection, and response to appropriate antibiotic</w:t>
            </w:r>
          </w:p>
        </w:tc>
        <w:tc>
          <w:tcPr>
            <w:tcW w:w="3023" w:type="dxa"/>
          </w:tcPr>
          <w:p w14:paraId="5D215879" w14:textId="77777777" w:rsidR="00FB0019" w:rsidRPr="00A82EB1" w:rsidRDefault="00FB0019" w:rsidP="00616C93">
            <w:pPr>
              <w:rPr>
                <w:bCs/>
                <w:sz w:val="21"/>
                <w:szCs w:val="26"/>
              </w:rPr>
            </w:pPr>
            <w:r w:rsidRPr="00A82EB1">
              <w:rPr>
                <w:bCs/>
                <w:sz w:val="21"/>
                <w:szCs w:val="26"/>
              </w:rPr>
              <w:t>Isolation of bacteria from appropriate clinical specimens (usually sterile sites)</w:t>
            </w:r>
          </w:p>
        </w:tc>
      </w:tr>
      <w:tr w:rsidR="00FB0019" w:rsidRPr="00A82EB1" w14:paraId="676B61E4" w14:textId="77777777" w:rsidTr="00616C93">
        <w:trPr>
          <w:cantSplit/>
          <w:jc w:val="center"/>
        </w:trPr>
        <w:tc>
          <w:tcPr>
            <w:tcW w:w="2838" w:type="dxa"/>
          </w:tcPr>
          <w:p w14:paraId="76B7698B" w14:textId="77777777" w:rsidR="00FB0019" w:rsidRPr="00A82EB1" w:rsidRDefault="00FB0019" w:rsidP="00616C93">
            <w:pPr>
              <w:rPr>
                <w:bCs/>
                <w:sz w:val="21"/>
                <w:szCs w:val="26"/>
              </w:rPr>
            </w:pPr>
            <w:r w:rsidRPr="00A82EB1">
              <w:rPr>
                <w:bCs/>
                <w:sz w:val="21"/>
                <w:szCs w:val="26"/>
              </w:rPr>
              <w:t>Acute necrotizing ulcerative gingivitis or necrotizing ulcerative periodontitis</w:t>
            </w:r>
          </w:p>
        </w:tc>
        <w:tc>
          <w:tcPr>
            <w:tcW w:w="3547" w:type="dxa"/>
          </w:tcPr>
          <w:p w14:paraId="7558E1F1" w14:textId="77777777" w:rsidR="00FB0019" w:rsidRPr="00A82EB1" w:rsidRDefault="00FB0019" w:rsidP="00616C93">
            <w:pPr>
              <w:ind w:right="-108"/>
              <w:rPr>
                <w:bCs/>
                <w:sz w:val="21"/>
                <w:szCs w:val="26"/>
              </w:rPr>
            </w:pPr>
            <w:r w:rsidRPr="00A82EB1">
              <w:rPr>
                <w:bCs/>
                <w:sz w:val="21"/>
                <w:szCs w:val="26"/>
              </w:rPr>
              <w:t>Severe pain, ulcerated gingival papillae, loosening of teeth, spontaneous bleeding, bad odor, rapid loss of bone and/or soft tissue</w:t>
            </w:r>
          </w:p>
        </w:tc>
        <w:tc>
          <w:tcPr>
            <w:tcW w:w="3023" w:type="dxa"/>
          </w:tcPr>
          <w:p w14:paraId="6DE0E2D8" w14:textId="77777777" w:rsidR="00FB0019" w:rsidRPr="00A82EB1" w:rsidRDefault="00FB0019" w:rsidP="00616C93">
            <w:pPr>
              <w:rPr>
                <w:bCs/>
                <w:sz w:val="21"/>
                <w:szCs w:val="26"/>
              </w:rPr>
            </w:pPr>
            <w:r w:rsidRPr="00A82EB1">
              <w:rPr>
                <w:bCs/>
                <w:sz w:val="21"/>
                <w:szCs w:val="26"/>
              </w:rPr>
              <w:t>Clinical Diagnosis</w:t>
            </w:r>
          </w:p>
        </w:tc>
      </w:tr>
      <w:tr w:rsidR="00FB0019" w:rsidRPr="00A82EB1" w14:paraId="3A786EEB" w14:textId="77777777" w:rsidTr="00616C93">
        <w:trPr>
          <w:cantSplit/>
          <w:jc w:val="center"/>
        </w:trPr>
        <w:tc>
          <w:tcPr>
            <w:tcW w:w="2838" w:type="dxa"/>
            <w:tcBorders>
              <w:bottom w:val="single" w:sz="4" w:space="0" w:color="auto"/>
            </w:tcBorders>
          </w:tcPr>
          <w:p w14:paraId="1D97578C" w14:textId="77777777" w:rsidR="00FB0019" w:rsidRPr="00A82EB1" w:rsidRDefault="00FB0019" w:rsidP="00616C93">
            <w:pPr>
              <w:rPr>
                <w:bCs/>
                <w:sz w:val="21"/>
                <w:szCs w:val="26"/>
              </w:rPr>
            </w:pPr>
            <w:r w:rsidRPr="00A82EB1">
              <w:rPr>
                <w:bCs/>
                <w:sz w:val="21"/>
                <w:szCs w:val="26"/>
              </w:rPr>
              <w:t xml:space="preserve">Unexplained </w:t>
            </w:r>
            <w:r>
              <w:rPr>
                <w:bCs/>
                <w:sz w:val="21"/>
                <w:szCs w:val="26"/>
              </w:rPr>
              <w:t>anaemia</w:t>
            </w:r>
            <w:r w:rsidRPr="00A82EB1">
              <w:rPr>
                <w:bCs/>
                <w:sz w:val="21"/>
                <w:szCs w:val="26"/>
              </w:rPr>
              <w:t xml:space="preserve"> (below 8g/dl), neutropenia (below 0.5 x 10</w:t>
            </w:r>
            <w:r w:rsidRPr="00A82EB1">
              <w:rPr>
                <w:bCs/>
                <w:sz w:val="21"/>
                <w:szCs w:val="26"/>
                <w:vertAlign w:val="superscript"/>
              </w:rPr>
              <w:t>9</w:t>
            </w:r>
            <w:r w:rsidRPr="00A82EB1">
              <w:rPr>
                <w:bCs/>
                <w:sz w:val="21"/>
                <w:szCs w:val="26"/>
              </w:rPr>
              <w:t>/l) or chronic more than one month) thrombocytopenia (under 50 x 10</w:t>
            </w:r>
            <w:r w:rsidRPr="00A82EB1">
              <w:rPr>
                <w:bCs/>
                <w:sz w:val="21"/>
                <w:szCs w:val="26"/>
                <w:vertAlign w:val="superscript"/>
              </w:rPr>
              <w:t>9</w:t>
            </w:r>
            <w:r w:rsidRPr="00A82EB1">
              <w:rPr>
                <w:bCs/>
                <w:sz w:val="21"/>
                <w:szCs w:val="26"/>
              </w:rPr>
              <w:t>/l)</w:t>
            </w:r>
          </w:p>
        </w:tc>
        <w:tc>
          <w:tcPr>
            <w:tcW w:w="3547" w:type="dxa"/>
            <w:tcBorders>
              <w:bottom w:val="single" w:sz="4" w:space="0" w:color="auto"/>
            </w:tcBorders>
          </w:tcPr>
          <w:p w14:paraId="52066907" w14:textId="77777777" w:rsidR="00FB0019" w:rsidRPr="00A82EB1" w:rsidRDefault="00FB0019" w:rsidP="00616C93">
            <w:pPr>
              <w:ind w:right="-108"/>
              <w:rPr>
                <w:bCs/>
                <w:sz w:val="21"/>
                <w:szCs w:val="26"/>
              </w:rPr>
            </w:pPr>
            <w:r w:rsidRPr="00A82EB1">
              <w:rPr>
                <w:bCs/>
                <w:sz w:val="21"/>
                <w:szCs w:val="26"/>
              </w:rPr>
              <w:t>No presumptive clinical diagnosis</w:t>
            </w:r>
          </w:p>
        </w:tc>
        <w:tc>
          <w:tcPr>
            <w:tcW w:w="3023" w:type="dxa"/>
            <w:tcBorders>
              <w:bottom w:val="single" w:sz="4" w:space="0" w:color="auto"/>
            </w:tcBorders>
          </w:tcPr>
          <w:p w14:paraId="5AF82335" w14:textId="77777777" w:rsidR="00FB0019" w:rsidRPr="00A82EB1" w:rsidRDefault="00FB0019" w:rsidP="00616C93">
            <w:pPr>
              <w:rPr>
                <w:bCs/>
                <w:sz w:val="21"/>
                <w:szCs w:val="26"/>
              </w:rPr>
            </w:pPr>
            <w:r w:rsidRPr="00A82EB1">
              <w:rPr>
                <w:bCs/>
                <w:sz w:val="21"/>
                <w:szCs w:val="26"/>
              </w:rPr>
              <w:t>Diagnosed on laboratory testing and not explained by other non-HIV conditions. Not responding to standard therapy with hematinics, antimalarials or anthelmintics as outlined in relevant national treatment guidelines, WHO IMCI guidelines or other relevant guidelines.</w:t>
            </w:r>
          </w:p>
          <w:p w14:paraId="7C6B9725" w14:textId="77777777" w:rsidR="00FB0019" w:rsidRPr="00A82EB1" w:rsidRDefault="00FB0019" w:rsidP="00616C93">
            <w:pPr>
              <w:rPr>
                <w:bCs/>
                <w:sz w:val="21"/>
                <w:szCs w:val="26"/>
              </w:rPr>
            </w:pPr>
          </w:p>
          <w:p w14:paraId="4692600D" w14:textId="77777777" w:rsidR="00FB0019" w:rsidRPr="00A82EB1" w:rsidRDefault="00FB0019" w:rsidP="00616C93">
            <w:pPr>
              <w:rPr>
                <w:bCs/>
                <w:sz w:val="21"/>
                <w:szCs w:val="26"/>
              </w:rPr>
            </w:pPr>
          </w:p>
          <w:p w14:paraId="787BA511" w14:textId="77777777" w:rsidR="00FB0019" w:rsidRPr="00A82EB1" w:rsidRDefault="00FB0019" w:rsidP="00616C93">
            <w:pPr>
              <w:rPr>
                <w:bCs/>
                <w:sz w:val="21"/>
                <w:szCs w:val="26"/>
              </w:rPr>
            </w:pPr>
          </w:p>
        </w:tc>
      </w:tr>
      <w:tr w:rsidR="00FB0019" w:rsidRPr="00A82EB1" w14:paraId="004E85E2" w14:textId="77777777" w:rsidTr="00616C93">
        <w:trPr>
          <w:cantSplit/>
          <w:jc w:val="center"/>
        </w:trPr>
        <w:tc>
          <w:tcPr>
            <w:tcW w:w="9408" w:type="dxa"/>
            <w:gridSpan w:val="3"/>
            <w:shd w:val="clear" w:color="auto" w:fill="F3F3F3"/>
          </w:tcPr>
          <w:p w14:paraId="3943FD05" w14:textId="77777777" w:rsidR="00FB0019" w:rsidRPr="00A82EB1" w:rsidRDefault="00FB0019" w:rsidP="00616C93">
            <w:pPr>
              <w:rPr>
                <w:b/>
                <w:bCs/>
                <w:szCs w:val="26"/>
              </w:rPr>
            </w:pPr>
            <w:r w:rsidRPr="00A82EB1">
              <w:rPr>
                <w:b/>
                <w:bCs/>
                <w:szCs w:val="26"/>
              </w:rPr>
              <w:lastRenderedPageBreak/>
              <w:t>CLINICAL STAGE 4</w:t>
            </w:r>
          </w:p>
        </w:tc>
      </w:tr>
      <w:tr w:rsidR="00FB0019" w:rsidRPr="00A82EB1" w14:paraId="4E07A715" w14:textId="77777777" w:rsidTr="00616C93">
        <w:trPr>
          <w:cantSplit/>
          <w:jc w:val="center"/>
        </w:trPr>
        <w:tc>
          <w:tcPr>
            <w:tcW w:w="2838" w:type="dxa"/>
          </w:tcPr>
          <w:p w14:paraId="5F72D324" w14:textId="77777777" w:rsidR="00FB0019" w:rsidRPr="00A82EB1" w:rsidRDefault="00FB0019" w:rsidP="00616C93">
            <w:pPr>
              <w:rPr>
                <w:bCs/>
                <w:sz w:val="21"/>
                <w:szCs w:val="26"/>
              </w:rPr>
            </w:pPr>
            <w:r w:rsidRPr="00A82EB1">
              <w:rPr>
                <w:bCs/>
                <w:sz w:val="21"/>
                <w:szCs w:val="26"/>
              </w:rPr>
              <w:t>HIV Wasting syndrome</w:t>
            </w:r>
          </w:p>
        </w:tc>
        <w:tc>
          <w:tcPr>
            <w:tcW w:w="3547" w:type="dxa"/>
          </w:tcPr>
          <w:p w14:paraId="531AF414" w14:textId="77777777" w:rsidR="00FB0019" w:rsidRPr="00A82EB1" w:rsidRDefault="00FB0019" w:rsidP="00616C93">
            <w:pPr>
              <w:ind w:right="-108"/>
              <w:rPr>
                <w:bCs/>
                <w:sz w:val="21"/>
                <w:szCs w:val="26"/>
              </w:rPr>
            </w:pPr>
            <w:r w:rsidRPr="00A82EB1">
              <w:rPr>
                <w:bCs/>
                <w:sz w:val="21"/>
                <w:szCs w:val="26"/>
              </w:rPr>
              <w:t xml:space="preserve">Unexplained involuntary weight loss (over 10% of body weight) with obvious wasting or body mass index below 18.8 PLUS EITHER unexplained chronic diarrhea (loose or watery stools three or more times daily) reported for longer than one month </w:t>
            </w:r>
          </w:p>
          <w:p w14:paraId="4C128FFC" w14:textId="77777777" w:rsidR="00FB0019" w:rsidRPr="00A82EB1" w:rsidRDefault="00FB0019" w:rsidP="00616C93">
            <w:pPr>
              <w:ind w:right="-108"/>
              <w:rPr>
                <w:bCs/>
                <w:sz w:val="21"/>
                <w:szCs w:val="26"/>
              </w:rPr>
            </w:pPr>
            <w:r w:rsidRPr="00A82EB1">
              <w:rPr>
                <w:bCs/>
                <w:sz w:val="21"/>
                <w:szCs w:val="26"/>
              </w:rPr>
              <w:t xml:space="preserve">OR </w:t>
            </w:r>
          </w:p>
          <w:p w14:paraId="7F2AA5E3" w14:textId="77777777" w:rsidR="00FB0019" w:rsidRPr="00A82EB1" w:rsidRDefault="00FB0019" w:rsidP="00616C93">
            <w:pPr>
              <w:ind w:right="-108"/>
              <w:rPr>
                <w:bCs/>
                <w:sz w:val="21"/>
                <w:szCs w:val="26"/>
              </w:rPr>
            </w:pPr>
            <w:proofErr w:type="gramStart"/>
            <w:r w:rsidRPr="00A82EB1">
              <w:rPr>
                <w:bCs/>
                <w:sz w:val="21"/>
                <w:szCs w:val="26"/>
              </w:rPr>
              <w:t>reports</w:t>
            </w:r>
            <w:proofErr w:type="gramEnd"/>
            <w:r w:rsidRPr="00A82EB1">
              <w:rPr>
                <w:bCs/>
                <w:sz w:val="21"/>
                <w:szCs w:val="26"/>
              </w:rPr>
              <w:t xml:space="preserve"> of fever or night sweats for more than one month without other cause and lack of response to antibiotics and or antimalarials. Malaria must be excluded in malarial areas. </w:t>
            </w:r>
          </w:p>
          <w:p w14:paraId="222AF286" w14:textId="77777777" w:rsidR="00FB0019" w:rsidRPr="00A82EB1" w:rsidRDefault="00FB0019" w:rsidP="00616C93">
            <w:pPr>
              <w:ind w:right="-108"/>
              <w:rPr>
                <w:bCs/>
                <w:sz w:val="21"/>
                <w:szCs w:val="26"/>
              </w:rPr>
            </w:pPr>
          </w:p>
        </w:tc>
        <w:tc>
          <w:tcPr>
            <w:tcW w:w="3023" w:type="dxa"/>
          </w:tcPr>
          <w:p w14:paraId="64A6B84C" w14:textId="77777777" w:rsidR="00FB0019" w:rsidRPr="00A82EB1" w:rsidRDefault="00FB0019" w:rsidP="00616C93">
            <w:pPr>
              <w:rPr>
                <w:bCs/>
                <w:sz w:val="21"/>
                <w:szCs w:val="26"/>
              </w:rPr>
            </w:pPr>
            <w:r w:rsidRPr="00A82EB1">
              <w:rPr>
                <w:bCs/>
                <w:sz w:val="21"/>
                <w:szCs w:val="26"/>
              </w:rPr>
              <w:t>Documented weight loss of over 10% of body weight plus two or more unformed stools negative for pathogens</w:t>
            </w:r>
          </w:p>
          <w:p w14:paraId="6AF92F99" w14:textId="77777777" w:rsidR="00FB0019" w:rsidRPr="00A82EB1" w:rsidRDefault="00FB0019" w:rsidP="00616C93">
            <w:pPr>
              <w:rPr>
                <w:bCs/>
                <w:sz w:val="21"/>
                <w:szCs w:val="26"/>
              </w:rPr>
            </w:pPr>
            <w:proofErr w:type="gramStart"/>
            <w:r w:rsidRPr="00A82EB1">
              <w:rPr>
                <w:bCs/>
                <w:sz w:val="21"/>
                <w:szCs w:val="26"/>
              </w:rPr>
              <w:t>or</w:t>
            </w:r>
            <w:proofErr w:type="gramEnd"/>
          </w:p>
          <w:p w14:paraId="74A3E150" w14:textId="77777777" w:rsidR="00FB0019" w:rsidRPr="00A82EB1" w:rsidRDefault="00FB0019" w:rsidP="00616C93">
            <w:pPr>
              <w:rPr>
                <w:bCs/>
                <w:sz w:val="21"/>
                <w:szCs w:val="26"/>
              </w:rPr>
            </w:pPr>
            <w:proofErr w:type="gramStart"/>
            <w:r w:rsidRPr="00A82EB1">
              <w:rPr>
                <w:bCs/>
                <w:sz w:val="21"/>
                <w:szCs w:val="26"/>
              </w:rPr>
              <w:t>documented</w:t>
            </w:r>
            <w:proofErr w:type="gramEnd"/>
            <w:r w:rsidRPr="00A82EB1">
              <w:rPr>
                <w:bCs/>
                <w:sz w:val="21"/>
                <w:szCs w:val="26"/>
              </w:rPr>
              <w:t xml:space="preserve"> temperature exceeding 37.6</w:t>
            </w:r>
            <w:r w:rsidRPr="00A82EB1">
              <w:rPr>
                <w:bCs/>
                <w:sz w:val="21"/>
                <w:szCs w:val="26"/>
              </w:rPr>
              <w:sym w:font="Symbol" w:char="F0B0"/>
            </w:r>
            <w:r w:rsidRPr="00A82EB1">
              <w:rPr>
                <w:bCs/>
                <w:sz w:val="21"/>
                <w:szCs w:val="26"/>
              </w:rPr>
              <w:t>C with no other cause of disease , negative blood culture, negative malaria slide, and normal and unchanged CXR.</w:t>
            </w:r>
          </w:p>
        </w:tc>
      </w:tr>
      <w:tr w:rsidR="00FB0019" w:rsidRPr="00A82EB1" w14:paraId="45E34547" w14:textId="77777777" w:rsidTr="00616C93">
        <w:trPr>
          <w:cantSplit/>
          <w:jc w:val="center"/>
        </w:trPr>
        <w:tc>
          <w:tcPr>
            <w:tcW w:w="2838" w:type="dxa"/>
          </w:tcPr>
          <w:p w14:paraId="16A1B58F" w14:textId="77777777" w:rsidR="00FB0019" w:rsidRPr="00A82EB1" w:rsidRDefault="00FB0019" w:rsidP="00616C93">
            <w:pPr>
              <w:rPr>
                <w:bCs/>
                <w:sz w:val="21"/>
                <w:szCs w:val="26"/>
              </w:rPr>
            </w:pPr>
            <w:r w:rsidRPr="00A82EB1">
              <w:rPr>
                <w:bCs/>
                <w:i/>
                <w:sz w:val="21"/>
                <w:szCs w:val="26"/>
              </w:rPr>
              <w:t>Pneumocystis</w:t>
            </w:r>
            <w:r w:rsidRPr="00A82EB1">
              <w:rPr>
                <w:bCs/>
                <w:sz w:val="21"/>
                <w:szCs w:val="26"/>
              </w:rPr>
              <w:t xml:space="preserve"> pneumonia</w:t>
            </w:r>
          </w:p>
        </w:tc>
        <w:tc>
          <w:tcPr>
            <w:tcW w:w="3547" w:type="dxa"/>
          </w:tcPr>
          <w:p w14:paraId="54BEFC20" w14:textId="77777777" w:rsidR="00FB0019" w:rsidRPr="00A82EB1" w:rsidRDefault="00FB0019" w:rsidP="00616C93">
            <w:pPr>
              <w:ind w:right="-108"/>
              <w:rPr>
                <w:bCs/>
                <w:sz w:val="21"/>
                <w:szCs w:val="26"/>
              </w:rPr>
            </w:pPr>
            <w:r w:rsidRPr="00A82EB1">
              <w:rPr>
                <w:bCs/>
                <w:sz w:val="21"/>
                <w:szCs w:val="26"/>
              </w:rPr>
              <w:t>Dyspnea on exertion or nonproductive cough of recent onset (within the past three months), tachypnea and fever; AND CXR evidence of diffuse bilateral interstitial infiltrates, AND no evidence of bacterial pneumonia, bilateral crepitations on auscultation with or without reduced air entry.</w:t>
            </w:r>
          </w:p>
          <w:p w14:paraId="3DDB34E9" w14:textId="77777777" w:rsidR="00FB0019" w:rsidRPr="00A82EB1" w:rsidRDefault="00FB0019" w:rsidP="00616C93">
            <w:pPr>
              <w:ind w:right="-108"/>
              <w:rPr>
                <w:bCs/>
                <w:sz w:val="21"/>
                <w:szCs w:val="26"/>
              </w:rPr>
            </w:pPr>
          </w:p>
        </w:tc>
        <w:tc>
          <w:tcPr>
            <w:tcW w:w="3023" w:type="dxa"/>
          </w:tcPr>
          <w:p w14:paraId="1D89ADF5" w14:textId="77777777" w:rsidR="00FB0019" w:rsidRPr="00A82EB1" w:rsidRDefault="00FB0019" w:rsidP="00616C93">
            <w:pPr>
              <w:rPr>
                <w:bCs/>
                <w:sz w:val="21"/>
                <w:szCs w:val="26"/>
              </w:rPr>
            </w:pPr>
            <w:r w:rsidRPr="00A82EB1">
              <w:rPr>
                <w:bCs/>
                <w:sz w:val="21"/>
                <w:szCs w:val="26"/>
              </w:rPr>
              <w:t>Cytology or immunofluorescent microscopy of induced sputum or bronchoalveolar lavage (BAL), or histology of lung tissue.</w:t>
            </w:r>
          </w:p>
        </w:tc>
      </w:tr>
      <w:tr w:rsidR="00FB0019" w:rsidRPr="00A82EB1" w14:paraId="72F913F8" w14:textId="77777777" w:rsidTr="00616C93">
        <w:trPr>
          <w:cantSplit/>
          <w:jc w:val="center"/>
        </w:trPr>
        <w:tc>
          <w:tcPr>
            <w:tcW w:w="2838" w:type="dxa"/>
          </w:tcPr>
          <w:p w14:paraId="3AE59441" w14:textId="77777777" w:rsidR="00FB0019" w:rsidRPr="00A82EB1" w:rsidRDefault="00FB0019" w:rsidP="00616C93">
            <w:pPr>
              <w:rPr>
                <w:bCs/>
                <w:sz w:val="21"/>
                <w:szCs w:val="26"/>
              </w:rPr>
            </w:pPr>
            <w:r w:rsidRPr="00A82EB1">
              <w:rPr>
                <w:bCs/>
                <w:sz w:val="21"/>
                <w:szCs w:val="26"/>
              </w:rPr>
              <w:t>Recurrent bacterial pneumonia</w:t>
            </w:r>
          </w:p>
        </w:tc>
        <w:tc>
          <w:tcPr>
            <w:tcW w:w="3547" w:type="dxa"/>
          </w:tcPr>
          <w:p w14:paraId="147544D4" w14:textId="77777777" w:rsidR="00FB0019" w:rsidRPr="00A82EB1" w:rsidRDefault="00FB0019" w:rsidP="00616C93">
            <w:pPr>
              <w:ind w:right="-108"/>
              <w:rPr>
                <w:bCs/>
                <w:sz w:val="21"/>
                <w:szCs w:val="26"/>
              </w:rPr>
            </w:pPr>
            <w:r w:rsidRPr="00A82EB1">
              <w:rPr>
                <w:bCs/>
                <w:sz w:val="21"/>
                <w:szCs w:val="26"/>
              </w:rPr>
              <w:t>Current episode plus one or more episodes in last six months. Acute onset (under two weeks) of symptoms (e.g. fever, cough, dyspnea, and chest pain) PLUS new consolidation on clinical examination or CXR. Response to antibiotics</w:t>
            </w:r>
          </w:p>
        </w:tc>
        <w:tc>
          <w:tcPr>
            <w:tcW w:w="3023" w:type="dxa"/>
          </w:tcPr>
          <w:p w14:paraId="71DE29DE" w14:textId="77777777" w:rsidR="00FB0019" w:rsidRPr="00A82EB1" w:rsidRDefault="00FB0019" w:rsidP="00616C93">
            <w:pPr>
              <w:rPr>
                <w:bCs/>
                <w:sz w:val="21"/>
                <w:szCs w:val="26"/>
              </w:rPr>
            </w:pPr>
            <w:r w:rsidRPr="00A82EB1">
              <w:rPr>
                <w:bCs/>
                <w:sz w:val="21"/>
                <w:szCs w:val="26"/>
              </w:rPr>
              <w:t>Positive culture or antigen test of a compatible organism</w:t>
            </w:r>
          </w:p>
        </w:tc>
      </w:tr>
      <w:tr w:rsidR="00FB0019" w:rsidRPr="00A82EB1" w14:paraId="37F34206" w14:textId="77777777" w:rsidTr="00616C93">
        <w:trPr>
          <w:cantSplit/>
          <w:jc w:val="center"/>
        </w:trPr>
        <w:tc>
          <w:tcPr>
            <w:tcW w:w="2838" w:type="dxa"/>
          </w:tcPr>
          <w:p w14:paraId="588007B4" w14:textId="77777777" w:rsidR="00FB0019" w:rsidRPr="00A82EB1" w:rsidRDefault="00FB0019" w:rsidP="00616C93">
            <w:pPr>
              <w:rPr>
                <w:bCs/>
                <w:sz w:val="21"/>
                <w:szCs w:val="26"/>
              </w:rPr>
            </w:pPr>
            <w:r w:rsidRPr="00A82EB1">
              <w:rPr>
                <w:bCs/>
                <w:sz w:val="21"/>
                <w:szCs w:val="26"/>
              </w:rPr>
              <w:t>Chronic herpes simplex virus (HSV) infection (orolabial, genital or anorectal) of more than one month, or visceral of any duration</w:t>
            </w:r>
          </w:p>
        </w:tc>
        <w:tc>
          <w:tcPr>
            <w:tcW w:w="3547" w:type="dxa"/>
          </w:tcPr>
          <w:p w14:paraId="42B472E9" w14:textId="77777777" w:rsidR="00FB0019" w:rsidRPr="00A82EB1" w:rsidRDefault="00FB0019" w:rsidP="00616C93">
            <w:pPr>
              <w:ind w:right="-108"/>
              <w:rPr>
                <w:bCs/>
                <w:sz w:val="21"/>
                <w:szCs w:val="26"/>
              </w:rPr>
            </w:pPr>
            <w:r w:rsidRPr="00A82EB1">
              <w:rPr>
                <w:bCs/>
                <w:sz w:val="21"/>
                <w:szCs w:val="26"/>
              </w:rPr>
              <w:t>Painful progressive anogenital or orolabial ulceration; lesions caused by recurrent HSV infection and reported for more than one month. History of previous episodes. Visceral HSV requires definitive diagnosis.</w:t>
            </w:r>
          </w:p>
        </w:tc>
        <w:tc>
          <w:tcPr>
            <w:tcW w:w="3023" w:type="dxa"/>
          </w:tcPr>
          <w:p w14:paraId="1FA92B6A" w14:textId="77777777" w:rsidR="00FB0019" w:rsidRPr="00A82EB1" w:rsidRDefault="00FB0019" w:rsidP="00616C93">
            <w:pPr>
              <w:rPr>
                <w:bCs/>
                <w:sz w:val="21"/>
                <w:szCs w:val="26"/>
              </w:rPr>
            </w:pPr>
            <w:r w:rsidRPr="00A82EB1">
              <w:rPr>
                <w:bCs/>
                <w:sz w:val="21"/>
                <w:szCs w:val="26"/>
              </w:rPr>
              <w:t>Positive culture or DNA (by PCR) of HSV or compatible cytology/histology.</w:t>
            </w:r>
          </w:p>
        </w:tc>
      </w:tr>
      <w:tr w:rsidR="00FB0019" w:rsidRPr="00A82EB1" w14:paraId="670656A3" w14:textId="77777777" w:rsidTr="00616C93">
        <w:trPr>
          <w:cantSplit/>
          <w:jc w:val="center"/>
        </w:trPr>
        <w:tc>
          <w:tcPr>
            <w:tcW w:w="2838" w:type="dxa"/>
          </w:tcPr>
          <w:p w14:paraId="0A38A2B8" w14:textId="77777777" w:rsidR="00FB0019" w:rsidRPr="00A82EB1" w:rsidRDefault="00FB0019" w:rsidP="00616C93">
            <w:pPr>
              <w:rPr>
                <w:bCs/>
                <w:sz w:val="21"/>
                <w:szCs w:val="26"/>
              </w:rPr>
            </w:pPr>
            <w:r w:rsidRPr="00A82EB1" w:rsidDel="00BD1BF7">
              <w:rPr>
                <w:bCs/>
                <w:sz w:val="21"/>
                <w:szCs w:val="26"/>
              </w:rPr>
              <w:t>E</w:t>
            </w:r>
            <w:r w:rsidRPr="00A82EB1">
              <w:rPr>
                <w:bCs/>
                <w:sz w:val="21"/>
                <w:szCs w:val="26"/>
              </w:rPr>
              <w:t>sophageal candidiasis</w:t>
            </w:r>
          </w:p>
        </w:tc>
        <w:tc>
          <w:tcPr>
            <w:tcW w:w="3547" w:type="dxa"/>
          </w:tcPr>
          <w:p w14:paraId="39C72BB6" w14:textId="77777777" w:rsidR="00FB0019" w:rsidRPr="00A82EB1" w:rsidRDefault="00FB0019" w:rsidP="00616C93">
            <w:pPr>
              <w:ind w:right="-108"/>
              <w:rPr>
                <w:bCs/>
                <w:sz w:val="21"/>
                <w:szCs w:val="26"/>
              </w:rPr>
            </w:pPr>
            <w:r w:rsidRPr="00A82EB1">
              <w:rPr>
                <w:bCs/>
                <w:sz w:val="21"/>
                <w:szCs w:val="26"/>
              </w:rPr>
              <w:t>Recent onset of retrosternal pain or difficulty on swallowing (food or fluids) together with oral candidiasis</w:t>
            </w:r>
          </w:p>
        </w:tc>
        <w:tc>
          <w:tcPr>
            <w:tcW w:w="3023" w:type="dxa"/>
          </w:tcPr>
          <w:p w14:paraId="28E4A7CE" w14:textId="77777777" w:rsidR="00FB0019" w:rsidRPr="00A82EB1" w:rsidRDefault="00FB0019" w:rsidP="00616C93">
            <w:pPr>
              <w:rPr>
                <w:bCs/>
                <w:sz w:val="21"/>
                <w:szCs w:val="26"/>
              </w:rPr>
            </w:pPr>
            <w:r w:rsidRPr="00A82EB1">
              <w:rPr>
                <w:bCs/>
                <w:sz w:val="21"/>
                <w:szCs w:val="26"/>
              </w:rPr>
              <w:t>Macroscopic appearance at endoscopy or bronchoscopy, or by microscopy/histology.</w:t>
            </w:r>
          </w:p>
        </w:tc>
      </w:tr>
      <w:tr w:rsidR="00FB0019" w:rsidRPr="00A82EB1" w14:paraId="6C820977" w14:textId="77777777" w:rsidTr="00616C93">
        <w:trPr>
          <w:cantSplit/>
          <w:jc w:val="center"/>
        </w:trPr>
        <w:tc>
          <w:tcPr>
            <w:tcW w:w="2838" w:type="dxa"/>
          </w:tcPr>
          <w:p w14:paraId="79368C05" w14:textId="77777777" w:rsidR="00FB0019" w:rsidRPr="00A82EB1" w:rsidRDefault="00FB0019" w:rsidP="00616C93">
            <w:pPr>
              <w:rPr>
                <w:bCs/>
                <w:sz w:val="21"/>
                <w:szCs w:val="26"/>
              </w:rPr>
            </w:pPr>
            <w:r w:rsidRPr="00A82EB1">
              <w:rPr>
                <w:bCs/>
                <w:sz w:val="21"/>
                <w:szCs w:val="26"/>
              </w:rPr>
              <w:t>Extrapulmonary tuberculosis</w:t>
            </w:r>
          </w:p>
        </w:tc>
        <w:tc>
          <w:tcPr>
            <w:tcW w:w="3547" w:type="dxa"/>
          </w:tcPr>
          <w:p w14:paraId="3CA68FBB" w14:textId="77777777" w:rsidR="00FB0019" w:rsidRPr="00A82EB1" w:rsidRDefault="00FB0019" w:rsidP="00616C93">
            <w:pPr>
              <w:ind w:right="-108"/>
              <w:rPr>
                <w:bCs/>
                <w:sz w:val="21"/>
                <w:szCs w:val="26"/>
              </w:rPr>
            </w:pPr>
            <w:r w:rsidRPr="00A82EB1">
              <w:rPr>
                <w:bCs/>
                <w:sz w:val="21"/>
                <w:szCs w:val="26"/>
              </w:rPr>
              <w:t xml:space="preserve">Systemic illness (e.g. fever, night sweats, weakness and weight loss). Other evidence for extrapulmonary or disseminated TB varies by site: pleural, pericardial, peritoneal involvement, meningitis, mediastinal or abdominal lymphadenopathy or osteitis. Discrete peripheral lymph node </w:t>
            </w:r>
            <w:r w:rsidRPr="00A82EB1">
              <w:rPr>
                <w:bCs/>
                <w:i/>
                <w:sz w:val="21"/>
                <w:szCs w:val="26"/>
              </w:rPr>
              <w:t>M. tuberculosis</w:t>
            </w:r>
            <w:r w:rsidRPr="00A82EB1">
              <w:rPr>
                <w:bCs/>
                <w:sz w:val="21"/>
                <w:szCs w:val="26"/>
              </w:rPr>
              <w:t xml:space="preserve"> infection is considered a less severe form of extrapulmonary tuberculosis. </w:t>
            </w:r>
          </w:p>
        </w:tc>
        <w:tc>
          <w:tcPr>
            <w:tcW w:w="3023" w:type="dxa"/>
          </w:tcPr>
          <w:p w14:paraId="5CE4D2C5" w14:textId="77777777" w:rsidR="00FB0019" w:rsidRPr="00A82EB1" w:rsidRDefault="00FB0019" w:rsidP="00616C93">
            <w:pPr>
              <w:rPr>
                <w:bCs/>
                <w:sz w:val="21"/>
                <w:szCs w:val="26"/>
              </w:rPr>
            </w:pPr>
            <w:r w:rsidRPr="00A82EB1">
              <w:rPr>
                <w:bCs/>
                <w:i/>
                <w:sz w:val="21"/>
                <w:szCs w:val="26"/>
              </w:rPr>
              <w:t xml:space="preserve">M. </w:t>
            </w:r>
            <w:proofErr w:type="gramStart"/>
            <w:r w:rsidRPr="00A82EB1">
              <w:rPr>
                <w:bCs/>
                <w:i/>
                <w:sz w:val="21"/>
                <w:szCs w:val="26"/>
              </w:rPr>
              <w:t>tuberculosis</w:t>
            </w:r>
            <w:proofErr w:type="gramEnd"/>
            <w:r w:rsidRPr="00A82EB1">
              <w:rPr>
                <w:bCs/>
                <w:sz w:val="21"/>
                <w:szCs w:val="26"/>
              </w:rPr>
              <w:t xml:space="preserve"> isolation or compatible histology from appropriate site</w:t>
            </w:r>
          </w:p>
          <w:p w14:paraId="5176C79A" w14:textId="77777777" w:rsidR="00FB0019" w:rsidRPr="00A82EB1" w:rsidRDefault="00FB0019" w:rsidP="00616C93">
            <w:pPr>
              <w:rPr>
                <w:bCs/>
                <w:sz w:val="21"/>
                <w:szCs w:val="26"/>
              </w:rPr>
            </w:pPr>
            <w:r w:rsidRPr="00A82EB1">
              <w:rPr>
                <w:bCs/>
                <w:sz w:val="21"/>
                <w:szCs w:val="26"/>
              </w:rPr>
              <w:t>OR</w:t>
            </w:r>
          </w:p>
          <w:p w14:paraId="54D43855" w14:textId="77777777" w:rsidR="00FB0019" w:rsidRPr="00A82EB1" w:rsidRDefault="00FB0019" w:rsidP="00616C93">
            <w:pPr>
              <w:rPr>
                <w:bCs/>
                <w:sz w:val="21"/>
                <w:szCs w:val="26"/>
              </w:rPr>
            </w:pPr>
            <w:proofErr w:type="gramStart"/>
            <w:r w:rsidRPr="00A82EB1">
              <w:rPr>
                <w:bCs/>
                <w:sz w:val="21"/>
                <w:szCs w:val="26"/>
              </w:rPr>
              <w:t>radiological</w:t>
            </w:r>
            <w:proofErr w:type="gramEnd"/>
            <w:r w:rsidRPr="00A82EB1">
              <w:rPr>
                <w:bCs/>
                <w:sz w:val="21"/>
                <w:szCs w:val="26"/>
              </w:rPr>
              <w:t xml:space="preserve"> evidence of miliary TB (diffuse uniformly distributed small miliary shadows or micronodules on CXR.</w:t>
            </w:r>
          </w:p>
        </w:tc>
      </w:tr>
      <w:tr w:rsidR="00FB0019" w:rsidRPr="00A82EB1" w14:paraId="1D06FBB1" w14:textId="77777777" w:rsidTr="00616C93">
        <w:trPr>
          <w:cantSplit/>
          <w:jc w:val="center"/>
        </w:trPr>
        <w:tc>
          <w:tcPr>
            <w:tcW w:w="2838" w:type="dxa"/>
          </w:tcPr>
          <w:p w14:paraId="53B20C58" w14:textId="77777777" w:rsidR="00FB0019" w:rsidRPr="00A82EB1" w:rsidRDefault="00FB0019" w:rsidP="00616C93">
            <w:pPr>
              <w:rPr>
                <w:bCs/>
                <w:sz w:val="21"/>
                <w:szCs w:val="26"/>
              </w:rPr>
            </w:pPr>
            <w:r w:rsidRPr="00A82EB1">
              <w:rPr>
                <w:bCs/>
                <w:sz w:val="21"/>
                <w:szCs w:val="26"/>
              </w:rPr>
              <w:t>Kaposi sarcoma</w:t>
            </w:r>
          </w:p>
        </w:tc>
        <w:tc>
          <w:tcPr>
            <w:tcW w:w="3547" w:type="dxa"/>
          </w:tcPr>
          <w:p w14:paraId="70907E62" w14:textId="77777777" w:rsidR="00FB0019" w:rsidRPr="00A82EB1" w:rsidRDefault="00FB0019" w:rsidP="00616C93">
            <w:pPr>
              <w:ind w:right="-108"/>
              <w:rPr>
                <w:bCs/>
                <w:sz w:val="21"/>
                <w:szCs w:val="26"/>
              </w:rPr>
            </w:pPr>
            <w:r w:rsidRPr="00A82EB1">
              <w:rPr>
                <w:bCs/>
                <w:sz w:val="21"/>
                <w:szCs w:val="26"/>
              </w:rPr>
              <w:t>Typical appearance in skin or oropharnx of persistent, initially flat patches with a pink or blood-bruise color, skin lesions that usually develop into violaceous plaques or nodules.</w:t>
            </w:r>
          </w:p>
        </w:tc>
        <w:tc>
          <w:tcPr>
            <w:tcW w:w="3023" w:type="dxa"/>
          </w:tcPr>
          <w:p w14:paraId="724D5D73" w14:textId="77777777" w:rsidR="00FB0019" w:rsidRPr="00A82EB1" w:rsidRDefault="00FB0019" w:rsidP="00616C93">
            <w:pPr>
              <w:rPr>
                <w:bCs/>
                <w:sz w:val="21"/>
                <w:szCs w:val="26"/>
              </w:rPr>
            </w:pPr>
            <w:r w:rsidRPr="00A82EB1">
              <w:rPr>
                <w:bCs/>
                <w:sz w:val="21"/>
                <w:szCs w:val="26"/>
              </w:rPr>
              <w:t>Macroscopic appearance at endoscopy or bronchoscopy, or by histology.</w:t>
            </w:r>
          </w:p>
        </w:tc>
      </w:tr>
      <w:tr w:rsidR="00FB0019" w:rsidRPr="00A82EB1" w14:paraId="03315A61" w14:textId="77777777" w:rsidTr="00616C93">
        <w:trPr>
          <w:cantSplit/>
          <w:jc w:val="center"/>
        </w:trPr>
        <w:tc>
          <w:tcPr>
            <w:tcW w:w="9408" w:type="dxa"/>
            <w:gridSpan w:val="3"/>
            <w:shd w:val="clear" w:color="auto" w:fill="F3F3F3"/>
          </w:tcPr>
          <w:p w14:paraId="2FF272F8" w14:textId="77777777" w:rsidR="00FB0019" w:rsidRPr="00A82EB1" w:rsidRDefault="00FB0019" w:rsidP="00616C93">
            <w:pPr>
              <w:rPr>
                <w:b/>
                <w:bCs/>
                <w:szCs w:val="26"/>
              </w:rPr>
            </w:pPr>
            <w:r w:rsidRPr="00A82EB1">
              <w:rPr>
                <w:b/>
                <w:bCs/>
                <w:szCs w:val="26"/>
              </w:rPr>
              <w:lastRenderedPageBreak/>
              <w:t>CLINICAL STAGE 4 (cont.)</w:t>
            </w:r>
          </w:p>
        </w:tc>
      </w:tr>
      <w:tr w:rsidR="00FB0019" w:rsidRPr="00A82EB1" w14:paraId="7DC11CCE" w14:textId="77777777" w:rsidTr="00616C93">
        <w:trPr>
          <w:cantSplit/>
          <w:jc w:val="center"/>
        </w:trPr>
        <w:tc>
          <w:tcPr>
            <w:tcW w:w="2838" w:type="dxa"/>
          </w:tcPr>
          <w:p w14:paraId="1764FD41" w14:textId="77777777" w:rsidR="00FB0019" w:rsidRPr="00A82EB1" w:rsidRDefault="00FB0019" w:rsidP="00616C93">
            <w:pPr>
              <w:rPr>
                <w:bCs/>
                <w:sz w:val="21"/>
                <w:szCs w:val="26"/>
              </w:rPr>
            </w:pPr>
            <w:r w:rsidRPr="00A82EB1">
              <w:rPr>
                <w:bCs/>
                <w:sz w:val="21"/>
                <w:szCs w:val="26"/>
              </w:rPr>
              <w:t>Cytomegalovirus disease (other than liver, spleen or lymph node)</w:t>
            </w:r>
          </w:p>
        </w:tc>
        <w:tc>
          <w:tcPr>
            <w:tcW w:w="3547" w:type="dxa"/>
          </w:tcPr>
          <w:p w14:paraId="18545B11" w14:textId="77777777" w:rsidR="00FB0019" w:rsidRPr="00A82EB1" w:rsidRDefault="00FB0019" w:rsidP="00616C93">
            <w:pPr>
              <w:ind w:right="-108"/>
              <w:rPr>
                <w:bCs/>
                <w:sz w:val="21"/>
                <w:szCs w:val="26"/>
              </w:rPr>
            </w:pPr>
            <w:r w:rsidRPr="00A82EB1">
              <w:rPr>
                <w:bCs/>
                <w:sz w:val="21"/>
                <w:szCs w:val="26"/>
              </w:rPr>
              <w:t xml:space="preserve">Retinitis only: may be diagnosed by experienced clinicians. Typical eye lesions on fundoscopic examination; discrete patches of retinal whitening with distinct borders, spreading centrifugally, often following blood vessels, associated with retinal vasculitis, hemorrhage and necrosis. </w:t>
            </w:r>
          </w:p>
        </w:tc>
        <w:tc>
          <w:tcPr>
            <w:tcW w:w="3023" w:type="dxa"/>
          </w:tcPr>
          <w:p w14:paraId="77366B59" w14:textId="77777777" w:rsidR="00FB0019" w:rsidRPr="00A82EB1" w:rsidRDefault="00FB0019" w:rsidP="00616C93">
            <w:pPr>
              <w:rPr>
                <w:bCs/>
                <w:sz w:val="21"/>
                <w:szCs w:val="26"/>
              </w:rPr>
            </w:pPr>
            <w:r w:rsidRPr="00A82EB1">
              <w:rPr>
                <w:bCs/>
                <w:sz w:val="21"/>
                <w:szCs w:val="26"/>
              </w:rPr>
              <w:t>Compatible histology or CMV demonstrated in CSF by culture or DNA (by PCR)</w:t>
            </w:r>
          </w:p>
        </w:tc>
      </w:tr>
      <w:tr w:rsidR="00FB0019" w:rsidRPr="00A82EB1" w14:paraId="3B7B1CBE" w14:textId="77777777" w:rsidTr="00616C93">
        <w:trPr>
          <w:cantSplit/>
          <w:jc w:val="center"/>
        </w:trPr>
        <w:tc>
          <w:tcPr>
            <w:tcW w:w="2838" w:type="dxa"/>
          </w:tcPr>
          <w:p w14:paraId="747B0531" w14:textId="77777777" w:rsidR="00FB0019" w:rsidRPr="00A82EB1" w:rsidRDefault="00FB0019" w:rsidP="00616C93">
            <w:pPr>
              <w:rPr>
                <w:bCs/>
                <w:sz w:val="21"/>
                <w:szCs w:val="26"/>
              </w:rPr>
            </w:pPr>
            <w:r w:rsidRPr="00A82EB1">
              <w:rPr>
                <w:bCs/>
                <w:sz w:val="21"/>
                <w:szCs w:val="26"/>
              </w:rPr>
              <w:t>Central nervous system toxoplasmosis</w:t>
            </w:r>
          </w:p>
        </w:tc>
        <w:tc>
          <w:tcPr>
            <w:tcW w:w="3547" w:type="dxa"/>
          </w:tcPr>
          <w:p w14:paraId="2E831A78" w14:textId="77777777" w:rsidR="00FB0019" w:rsidRPr="00A82EB1" w:rsidRDefault="00FB0019" w:rsidP="00616C93">
            <w:pPr>
              <w:ind w:right="-108"/>
              <w:rPr>
                <w:bCs/>
                <w:sz w:val="21"/>
                <w:szCs w:val="26"/>
              </w:rPr>
            </w:pPr>
            <w:r w:rsidRPr="00A82EB1">
              <w:rPr>
                <w:bCs/>
                <w:sz w:val="21"/>
                <w:szCs w:val="26"/>
              </w:rPr>
              <w:t>Recent onset of a focal neurological abnormality or reduced level of consciousness AND response within 10 days to specific therapy</w:t>
            </w:r>
          </w:p>
        </w:tc>
        <w:tc>
          <w:tcPr>
            <w:tcW w:w="3023" w:type="dxa"/>
          </w:tcPr>
          <w:p w14:paraId="769B3632" w14:textId="77777777" w:rsidR="00FB0019" w:rsidRPr="00A82EB1" w:rsidRDefault="00FB0019" w:rsidP="00616C93">
            <w:pPr>
              <w:rPr>
                <w:bCs/>
                <w:sz w:val="21"/>
                <w:szCs w:val="26"/>
              </w:rPr>
            </w:pPr>
            <w:r w:rsidRPr="00A82EB1">
              <w:rPr>
                <w:bCs/>
                <w:sz w:val="21"/>
                <w:szCs w:val="26"/>
              </w:rPr>
              <w:t>Positive serum toxoplasma antibody AND (if available) single/multiple intracranial mass lesion on neuroimaging (CT or MRI)</w:t>
            </w:r>
          </w:p>
        </w:tc>
      </w:tr>
      <w:tr w:rsidR="00FB0019" w:rsidRPr="00A82EB1" w14:paraId="642A3E06" w14:textId="77777777" w:rsidTr="00616C93">
        <w:trPr>
          <w:cantSplit/>
          <w:jc w:val="center"/>
        </w:trPr>
        <w:tc>
          <w:tcPr>
            <w:tcW w:w="2838" w:type="dxa"/>
          </w:tcPr>
          <w:p w14:paraId="7D0A732C" w14:textId="77777777" w:rsidR="00FB0019" w:rsidRPr="00A82EB1" w:rsidRDefault="00FB0019" w:rsidP="00616C93">
            <w:pPr>
              <w:rPr>
                <w:bCs/>
                <w:sz w:val="21"/>
                <w:szCs w:val="26"/>
              </w:rPr>
            </w:pPr>
            <w:r w:rsidRPr="00A82EB1">
              <w:rPr>
                <w:bCs/>
                <w:sz w:val="21"/>
                <w:szCs w:val="26"/>
              </w:rPr>
              <w:t>HIV encephalopathy</w:t>
            </w:r>
          </w:p>
        </w:tc>
        <w:tc>
          <w:tcPr>
            <w:tcW w:w="3547" w:type="dxa"/>
          </w:tcPr>
          <w:p w14:paraId="14F14A23" w14:textId="77777777" w:rsidR="00FB0019" w:rsidRPr="00A82EB1" w:rsidRDefault="00FB0019" w:rsidP="00616C93">
            <w:pPr>
              <w:ind w:right="-108"/>
              <w:rPr>
                <w:bCs/>
                <w:sz w:val="21"/>
                <w:szCs w:val="26"/>
              </w:rPr>
            </w:pPr>
            <w:r w:rsidRPr="00A82EB1">
              <w:rPr>
                <w:bCs/>
                <w:sz w:val="21"/>
                <w:szCs w:val="26"/>
              </w:rPr>
              <w:t>Clinical finding of disabling cognitive and/or motor dysfunction interfering with activities of daily living, progressing over weeks or months in the absence of a concurrent illness or condition, other than HIV infection, which might explain the findings</w:t>
            </w:r>
          </w:p>
        </w:tc>
        <w:tc>
          <w:tcPr>
            <w:tcW w:w="3023" w:type="dxa"/>
          </w:tcPr>
          <w:p w14:paraId="07B5CA9B" w14:textId="77777777" w:rsidR="00FB0019" w:rsidRPr="00A82EB1" w:rsidRDefault="00FB0019" w:rsidP="00616C93">
            <w:pPr>
              <w:rPr>
                <w:bCs/>
                <w:sz w:val="21"/>
                <w:szCs w:val="26"/>
              </w:rPr>
            </w:pPr>
            <w:r w:rsidRPr="00A82EB1">
              <w:rPr>
                <w:bCs/>
                <w:sz w:val="21"/>
                <w:szCs w:val="26"/>
              </w:rPr>
              <w:t>Diagnosis of exclusion, and, if available, neuroimaging (CT or MRI)</w:t>
            </w:r>
          </w:p>
        </w:tc>
      </w:tr>
      <w:tr w:rsidR="00FB0019" w:rsidRPr="00A82EB1" w14:paraId="7FB1EE57" w14:textId="77777777" w:rsidTr="00616C93">
        <w:trPr>
          <w:cantSplit/>
          <w:jc w:val="center"/>
        </w:trPr>
        <w:tc>
          <w:tcPr>
            <w:tcW w:w="2838" w:type="dxa"/>
          </w:tcPr>
          <w:p w14:paraId="439A6257" w14:textId="77777777" w:rsidR="00FB0019" w:rsidRPr="00A82EB1" w:rsidRDefault="00FB0019" w:rsidP="00616C93">
            <w:pPr>
              <w:rPr>
                <w:bCs/>
                <w:sz w:val="21"/>
                <w:szCs w:val="26"/>
              </w:rPr>
            </w:pPr>
            <w:r w:rsidRPr="00A82EB1">
              <w:rPr>
                <w:bCs/>
                <w:sz w:val="21"/>
                <w:szCs w:val="26"/>
              </w:rPr>
              <w:t>Extrapulmonary cryptoccosis (including meningitis)</w:t>
            </w:r>
          </w:p>
        </w:tc>
        <w:tc>
          <w:tcPr>
            <w:tcW w:w="3547" w:type="dxa"/>
          </w:tcPr>
          <w:p w14:paraId="14BB8E9B" w14:textId="77777777" w:rsidR="00FB0019" w:rsidRPr="00A82EB1" w:rsidRDefault="00FB0019" w:rsidP="00616C93">
            <w:pPr>
              <w:ind w:right="-108"/>
              <w:rPr>
                <w:bCs/>
                <w:sz w:val="21"/>
                <w:szCs w:val="26"/>
              </w:rPr>
            </w:pPr>
            <w:r w:rsidRPr="00A82EB1">
              <w:rPr>
                <w:bCs/>
                <w:sz w:val="21"/>
                <w:szCs w:val="26"/>
              </w:rPr>
              <w:t>Meningitis: usually subacute, fever with increasing severe headache, meningism, confusion, behavioral changes that respond to cryptococcal therapy</w:t>
            </w:r>
          </w:p>
        </w:tc>
        <w:tc>
          <w:tcPr>
            <w:tcW w:w="3023" w:type="dxa"/>
          </w:tcPr>
          <w:p w14:paraId="7A5A9278" w14:textId="77777777" w:rsidR="00FB0019" w:rsidRPr="00A82EB1" w:rsidRDefault="00FB0019" w:rsidP="00616C93">
            <w:pPr>
              <w:rPr>
                <w:bCs/>
                <w:sz w:val="21"/>
                <w:szCs w:val="26"/>
              </w:rPr>
            </w:pPr>
            <w:r w:rsidRPr="00A82EB1">
              <w:rPr>
                <w:bCs/>
                <w:sz w:val="21"/>
                <w:szCs w:val="26"/>
              </w:rPr>
              <w:t xml:space="preserve">Isolation of </w:t>
            </w:r>
            <w:r w:rsidRPr="00A82EB1">
              <w:rPr>
                <w:bCs/>
                <w:i/>
                <w:sz w:val="21"/>
                <w:szCs w:val="26"/>
              </w:rPr>
              <w:t>Cryptococcus neoformans</w:t>
            </w:r>
            <w:r w:rsidRPr="00A82EB1">
              <w:rPr>
                <w:bCs/>
                <w:sz w:val="21"/>
                <w:szCs w:val="26"/>
              </w:rPr>
              <w:t xml:space="preserve"> from extrapulmonary site or positive cryptococcal antigen test (CRAG) on CSF/blood.</w:t>
            </w:r>
          </w:p>
        </w:tc>
      </w:tr>
      <w:tr w:rsidR="00FB0019" w:rsidRPr="00A82EB1" w14:paraId="1AB7D60D" w14:textId="77777777" w:rsidTr="00616C93">
        <w:trPr>
          <w:cantSplit/>
          <w:jc w:val="center"/>
        </w:trPr>
        <w:tc>
          <w:tcPr>
            <w:tcW w:w="2838" w:type="dxa"/>
          </w:tcPr>
          <w:p w14:paraId="68117D68" w14:textId="77777777" w:rsidR="00FB0019" w:rsidRPr="00A82EB1" w:rsidRDefault="00FB0019" w:rsidP="00616C93">
            <w:pPr>
              <w:rPr>
                <w:bCs/>
                <w:sz w:val="21"/>
                <w:szCs w:val="26"/>
              </w:rPr>
            </w:pPr>
            <w:r w:rsidRPr="00A82EB1">
              <w:rPr>
                <w:bCs/>
                <w:sz w:val="21"/>
                <w:szCs w:val="26"/>
              </w:rPr>
              <w:t>Disseminated non-tuberculosis mycobacteria infection</w:t>
            </w:r>
          </w:p>
        </w:tc>
        <w:tc>
          <w:tcPr>
            <w:tcW w:w="3547" w:type="dxa"/>
          </w:tcPr>
          <w:p w14:paraId="0204FE17" w14:textId="77777777" w:rsidR="00FB0019" w:rsidRPr="00A82EB1" w:rsidRDefault="00FB0019" w:rsidP="00616C93">
            <w:pPr>
              <w:ind w:right="-108"/>
              <w:rPr>
                <w:bCs/>
                <w:sz w:val="21"/>
                <w:szCs w:val="26"/>
              </w:rPr>
            </w:pPr>
            <w:r w:rsidRPr="00A82EB1">
              <w:rPr>
                <w:bCs/>
                <w:sz w:val="21"/>
                <w:szCs w:val="26"/>
              </w:rPr>
              <w:t>No presumptive clinical diagnosis</w:t>
            </w:r>
          </w:p>
        </w:tc>
        <w:tc>
          <w:tcPr>
            <w:tcW w:w="3023" w:type="dxa"/>
          </w:tcPr>
          <w:p w14:paraId="14945CC6" w14:textId="77777777" w:rsidR="00FB0019" w:rsidRPr="00A82EB1" w:rsidRDefault="00FB0019" w:rsidP="00616C93">
            <w:pPr>
              <w:rPr>
                <w:bCs/>
                <w:sz w:val="21"/>
                <w:szCs w:val="26"/>
              </w:rPr>
            </w:pPr>
            <w:r w:rsidRPr="00A82EB1">
              <w:rPr>
                <w:bCs/>
                <w:sz w:val="21"/>
                <w:szCs w:val="26"/>
              </w:rPr>
              <w:t>Diagnosis by finding atypical mycobacterial species from stool, blood, body fluid or other body tissue, excluding lung</w:t>
            </w:r>
          </w:p>
        </w:tc>
      </w:tr>
      <w:tr w:rsidR="00FB0019" w:rsidRPr="00A82EB1" w14:paraId="65F3DB53" w14:textId="77777777" w:rsidTr="00616C93">
        <w:trPr>
          <w:cantSplit/>
          <w:jc w:val="center"/>
        </w:trPr>
        <w:tc>
          <w:tcPr>
            <w:tcW w:w="2838" w:type="dxa"/>
          </w:tcPr>
          <w:p w14:paraId="199B6B18" w14:textId="77777777" w:rsidR="00FB0019" w:rsidRPr="00A82EB1" w:rsidRDefault="00FB0019" w:rsidP="00616C93">
            <w:pPr>
              <w:rPr>
                <w:bCs/>
                <w:sz w:val="21"/>
                <w:szCs w:val="26"/>
              </w:rPr>
            </w:pPr>
            <w:r w:rsidRPr="00A82EB1">
              <w:rPr>
                <w:bCs/>
                <w:sz w:val="21"/>
                <w:szCs w:val="26"/>
              </w:rPr>
              <w:t>Progressive multifocal leukoencephalopathy (PML)</w:t>
            </w:r>
          </w:p>
        </w:tc>
        <w:tc>
          <w:tcPr>
            <w:tcW w:w="3547" w:type="dxa"/>
          </w:tcPr>
          <w:p w14:paraId="7A683E4C" w14:textId="77777777" w:rsidR="00FB0019" w:rsidRPr="00A82EB1" w:rsidRDefault="00FB0019" w:rsidP="00616C93">
            <w:pPr>
              <w:ind w:right="-108"/>
              <w:rPr>
                <w:bCs/>
                <w:sz w:val="21"/>
                <w:szCs w:val="26"/>
              </w:rPr>
            </w:pPr>
            <w:r w:rsidRPr="00A82EB1">
              <w:rPr>
                <w:bCs/>
                <w:sz w:val="21"/>
                <w:szCs w:val="26"/>
              </w:rPr>
              <w:t>No presumptive clinical diagnosis</w:t>
            </w:r>
          </w:p>
        </w:tc>
        <w:tc>
          <w:tcPr>
            <w:tcW w:w="3023" w:type="dxa"/>
          </w:tcPr>
          <w:p w14:paraId="0C2AEDDC" w14:textId="77777777" w:rsidR="00FB0019" w:rsidRPr="00A82EB1" w:rsidRDefault="00FB0019" w:rsidP="00616C93">
            <w:pPr>
              <w:rPr>
                <w:bCs/>
                <w:sz w:val="21"/>
                <w:szCs w:val="26"/>
              </w:rPr>
            </w:pPr>
            <w:r w:rsidRPr="00A82EB1">
              <w:rPr>
                <w:bCs/>
                <w:sz w:val="21"/>
                <w:szCs w:val="26"/>
              </w:rPr>
              <w:t>Progressive neurological disorder (cognitive dysfunction, gait/speech disorder, visual loss, limb weakness and cranial nerve palsies) together with hypodense white matter lesions on neuroimaging or positive polyomavirus JC (JCV) PCR on CSF</w:t>
            </w:r>
          </w:p>
        </w:tc>
      </w:tr>
      <w:tr w:rsidR="00FB0019" w:rsidRPr="00A82EB1" w14:paraId="2C5E1EE3" w14:textId="77777777" w:rsidTr="00616C93">
        <w:trPr>
          <w:cantSplit/>
          <w:jc w:val="center"/>
        </w:trPr>
        <w:tc>
          <w:tcPr>
            <w:tcW w:w="2838" w:type="dxa"/>
          </w:tcPr>
          <w:p w14:paraId="5731E727" w14:textId="77777777" w:rsidR="00FB0019" w:rsidRPr="00A82EB1" w:rsidRDefault="00FB0019" w:rsidP="00616C93">
            <w:pPr>
              <w:rPr>
                <w:bCs/>
                <w:sz w:val="21"/>
                <w:szCs w:val="26"/>
              </w:rPr>
            </w:pPr>
            <w:r w:rsidRPr="00A82EB1">
              <w:rPr>
                <w:bCs/>
                <w:sz w:val="21"/>
                <w:szCs w:val="26"/>
              </w:rPr>
              <w:t>Chronic cryptosporidiosis (with diarrhea lasting more than one month)</w:t>
            </w:r>
          </w:p>
        </w:tc>
        <w:tc>
          <w:tcPr>
            <w:tcW w:w="3547" w:type="dxa"/>
          </w:tcPr>
          <w:p w14:paraId="307DA181" w14:textId="77777777" w:rsidR="00FB0019" w:rsidRPr="00A82EB1" w:rsidRDefault="00FB0019" w:rsidP="00616C93">
            <w:pPr>
              <w:ind w:right="-108"/>
              <w:rPr>
                <w:bCs/>
                <w:sz w:val="21"/>
                <w:szCs w:val="26"/>
              </w:rPr>
            </w:pPr>
            <w:r w:rsidRPr="00A82EB1">
              <w:rPr>
                <w:bCs/>
                <w:sz w:val="21"/>
                <w:szCs w:val="26"/>
              </w:rPr>
              <w:t>No presumptive clinical diagnosis</w:t>
            </w:r>
          </w:p>
        </w:tc>
        <w:tc>
          <w:tcPr>
            <w:tcW w:w="3023" w:type="dxa"/>
          </w:tcPr>
          <w:p w14:paraId="5EA99FA3" w14:textId="77777777" w:rsidR="00FB0019" w:rsidRPr="00A82EB1" w:rsidRDefault="00FB0019" w:rsidP="00616C93">
            <w:pPr>
              <w:rPr>
                <w:bCs/>
                <w:sz w:val="21"/>
                <w:szCs w:val="26"/>
              </w:rPr>
            </w:pPr>
            <w:r w:rsidRPr="00A82EB1">
              <w:rPr>
                <w:bCs/>
                <w:sz w:val="21"/>
                <w:szCs w:val="26"/>
              </w:rPr>
              <w:t>Cysts identified on modified ZN microscopic examination of unformed stool</w:t>
            </w:r>
          </w:p>
        </w:tc>
      </w:tr>
      <w:tr w:rsidR="00FB0019" w:rsidRPr="00A82EB1" w14:paraId="7A9006B4" w14:textId="77777777" w:rsidTr="00616C93">
        <w:trPr>
          <w:cantSplit/>
          <w:jc w:val="center"/>
        </w:trPr>
        <w:tc>
          <w:tcPr>
            <w:tcW w:w="2838" w:type="dxa"/>
          </w:tcPr>
          <w:p w14:paraId="31D3A8CE" w14:textId="77777777" w:rsidR="00FB0019" w:rsidRPr="00A82EB1" w:rsidRDefault="00FB0019" w:rsidP="00616C93">
            <w:pPr>
              <w:rPr>
                <w:bCs/>
                <w:sz w:val="21"/>
                <w:szCs w:val="26"/>
              </w:rPr>
            </w:pPr>
            <w:r w:rsidRPr="00A82EB1">
              <w:rPr>
                <w:bCs/>
                <w:sz w:val="21"/>
                <w:szCs w:val="26"/>
              </w:rPr>
              <w:t>Chronic isosporiasis</w:t>
            </w:r>
          </w:p>
        </w:tc>
        <w:tc>
          <w:tcPr>
            <w:tcW w:w="3547" w:type="dxa"/>
          </w:tcPr>
          <w:p w14:paraId="1FFFC579" w14:textId="77777777" w:rsidR="00FB0019" w:rsidRPr="00A82EB1" w:rsidRDefault="00FB0019" w:rsidP="00616C93">
            <w:pPr>
              <w:ind w:right="-108"/>
              <w:rPr>
                <w:bCs/>
                <w:sz w:val="21"/>
                <w:szCs w:val="26"/>
              </w:rPr>
            </w:pPr>
            <w:r w:rsidRPr="00A82EB1">
              <w:rPr>
                <w:bCs/>
                <w:sz w:val="21"/>
                <w:szCs w:val="26"/>
              </w:rPr>
              <w:t>No presumptive clinical diagnosis</w:t>
            </w:r>
          </w:p>
        </w:tc>
        <w:tc>
          <w:tcPr>
            <w:tcW w:w="3023" w:type="dxa"/>
          </w:tcPr>
          <w:p w14:paraId="3247763E" w14:textId="77777777" w:rsidR="00FB0019" w:rsidRPr="00A82EB1" w:rsidRDefault="00FB0019" w:rsidP="00616C93">
            <w:pPr>
              <w:rPr>
                <w:bCs/>
                <w:sz w:val="21"/>
                <w:szCs w:val="26"/>
              </w:rPr>
            </w:pPr>
            <w:r w:rsidRPr="00A82EB1">
              <w:rPr>
                <w:bCs/>
                <w:sz w:val="21"/>
                <w:szCs w:val="26"/>
              </w:rPr>
              <w:t xml:space="preserve">Identification of </w:t>
            </w:r>
            <w:r w:rsidRPr="00A82EB1">
              <w:rPr>
                <w:bCs/>
                <w:i/>
                <w:sz w:val="21"/>
                <w:szCs w:val="26"/>
              </w:rPr>
              <w:t>Isospora</w:t>
            </w:r>
          </w:p>
        </w:tc>
      </w:tr>
    </w:tbl>
    <w:p w14:paraId="025E33F6" w14:textId="77777777" w:rsidR="00FB0019" w:rsidRPr="00A82EB1" w:rsidRDefault="00FB0019" w:rsidP="00FB0019"/>
    <w:p w14:paraId="72FC0E8D" w14:textId="77777777" w:rsidR="00FB0019" w:rsidRPr="00A82EB1" w:rsidRDefault="00FB0019" w:rsidP="00FB0019"/>
    <w:p w14:paraId="4AC71B2E" w14:textId="77777777" w:rsidR="00FB0019" w:rsidRDefault="00FB0019" w:rsidP="00FB0019"/>
    <w:p w14:paraId="536A8A1A" w14:textId="77777777" w:rsidR="00FB0019" w:rsidRDefault="00FB0019" w:rsidP="00FB0019"/>
    <w:p w14:paraId="3940F1D8" w14:textId="77777777" w:rsidR="00FB0019" w:rsidRDefault="00FB0019" w:rsidP="00FB0019"/>
    <w:p w14:paraId="0B8AC29D" w14:textId="77777777" w:rsidR="00FB0019" w:rsidRDefault="00FB0019" w:rsidP="00FB0019"/>
    <w:p w14:paraId="6558BE06" w14:textId="77777777" w:rsidR="00FB0019" w:rsidRDefault="00FB0019" w:rsidP="00FB0019"/>
    <w:p w14:paraId="187EE6D7" w14:textId="77777777" w:rsidR="00FB0019" w:rsidRDefault="00FB0019" w:rsidP="00FB0019"/>
    <w:p w14:paraId="576A86D8" w14:textId="77777777" w:rsidR="00FB0019" w:rsidRDefault="00FB0019" w:rsidP="00FB0019"/>
    <w:p w14:paraId="2CC3E3E9" w14:textId="77777777" w:rsidR="00FB0019" w:rsidRDefault="00FB0019" w:rsidP="00FB0019"/>
    <w:p w14:paraId="720B3A82" w14:textId="77777777" w:rsidR="00FB0019" w:rsidRDefault="00FB0019" w:rsidP="00FB0019"/>
    <w:p w14:paraId="33D07767" w14:textId="77777777" w:rsidR="00FB0019" w:rsidRDefault="00FB0019" w:rsidP="00FB0019"/>
    <w:p w14:paraId="5F816CBA" w14:textId="77777777" w:rsidR="00FB0019" w:rsidRDefault="00FB0019" w:rsidP="004409DC">
      <w:pPr>
        <w:pStyle w:val="Heading3"/>
      </w:pPr>
      <w:r>
        <w:t xml:space="preserve">Appendix </w:t>
      </w:r>
      <w:r w:rsidR="00321D0B">
        <w:fldChar w:fldCharType="begin"/>
      </w:r>
      <w:r>
        <w:instrText xml:space="preserve"> SEQ Appendix \* ARABIC </w:instrText>
      </w:r>
      <w:r w:rsidR="00321D0B">
        <w:fldChar w:fldCharType="separate"/>
      </w:r>
      <w:r>
        <w:rPr>
          <w:noProof/>
        </w:rPr>
        <w:t>2</w:t>
      </w:r>
      <w:r w:rsidR="00321D0B">
        <w:rPr>
          <w:noProof/>
        </w:rPr>
        <w:fldChar w:fldCharType="end"/>
      </w:r>
      <w:r>
        <w:t xml:space="preserve">: </w:t>
      </w:r>
      <w:r w:rsidRPr="00AD2A3A">
        <w:t>Assessing 10% weight loss and BMI</w:t>
      </w:r>
    </w:p>
    <w:p w14:paraId="03351243" w14:textId="77777777" w:rsidR="00FB0019" w:rsidRDefault="00FB0019" w:rsidP="00FB0019"/>
    <w:p w14:paraId="260A3D07" w14:textId="77777777" w:rsidR="00FB0019" w:rsidRPr="00A82EB1" w:rsidRDefault="00FB0019" w:rsidP="00FB0019">
      <w:pPr>
        <w:jc w:val="both"/>
      </w:pPr>
      <w:r w:rsidRPr="00A82EB1">
        <w:t>Patient who have lost more than 10% of their baseline body weight are considered WHO Stage 3.  Patients who have lost more than 10% of their body weight and have chronic diarrhea or chronic weakness accompanied by a fever (without an identifiable infectious origin) meet requirements for wasting syndrome and are considered WHO Stage 4 at enrollment. Both types of patients, being Stage 3 or 4, are thus eligible for ART.</w:t>
      </w:r>
    </w:p>
    <w:p w14:paraId="71D40138" w14:textId="77777777" w:rsidR="00FB0019" w:rsidRPr="00A82EB1" w:rsidRDefault="00FB0019" w:rsidP="00FB0019">
      <w:pPr>
        <w:jc w:val="both"/>
      </w:pPr>
    </w:p>
    <w:p w14:paraId="6D3FC3B7" w14:textId="77777777" w:rsidR="00FB0019" w:rsidRPr="00A82EB1" w:rsidRDefault="00FB0019" w:rsidP="00FB0019">
      <w:pPr>
        <w:jc w:val="both"/>
      </w:pPr>
      <w:r w:rsidRPr="00A82EB1">
        <w:t>Remember that most cell phones have calculators built in and may therefore be very useful for these calculations.</w:t>
      </w:r>
    </w:p>
    <w:p w14:paraId="424445C8" w14:textId="77777777" w:rsidR="00FB0019" w:rsidRPr="00A82EB1" w:rsidRDefault="00FB0019" w:rsidP="00FB0019">
      <w:pPr>
        <w:jc w:val="both"/>
      </w:pPr>
    </w:p>
    <w:p w14:paraId="5035DEB3" w14:textId="77777777" w:rsidR="00FB0019" w:rsidRPr="00A82EB1" w:rsidRDefault="00FB0019" w:rsidP="00FB0019">
      <w:pPr>
        <w:jc w:val="both"/>
      </w:pPr>
      <w:r w:rsidRPr="00A82EB1">
        <w:t>To calculate 10% of a person’s weight, take their weight and move the decimal to the left by one digit.</w:t>
      </w:r>
    </w:p>
    <w:p w14:paraId="3DAD5916" w14:textId="77777777" w:rsidR="00FB0019" w:rsidRPr="00A82EB1" w:rsidRDefault="00FB0019" w:rsidP="00FB0019"/>
    <w:p w14:paraId="3E3F7596" w14:textId="77777777" w:rsidR="00FB0019" w:rsidRPr="00A82EB1" w:rsidRDefault="00FB0019" w:rsidP="00FB0019">
      <w:pPr>
        <w:jc w:val="both"/>
      </w:pPr>
      <w:r w:rsidRPr="00A82EB1">
        <w:rPr>
          <w:u w:val="single"/>
        </w:rPr>
        <w:t>Examples</w:t>
      </w:r>
      <w:r w:rsidRPr="00A82EB1">
        <w:t>:</w:t>
      </w:r>
    </w:p>
    <w:p w14:paraId="238ED81B" w14:textId="77777777" w:rsidR="00FB0019" w:rsidRPr="00A82EB1" w:rsidRDefault="00FB0019" w:rsidP="00FB0019">
      <w:pPr>
        <w:jc w:val="both"/>
        <w:rPr>
          <w:szCs w:val="26"/>
        </w:rPr>
      </w:pPr>
      <w:r w:rsidRPr="00A82EB1">
        <w:rPr>
          <w:szCs w:val="26"/>
        </w:rPr>
        <w:t>Patient #1’s weight a year ago was 68.5 kg.  Now it is 57.2 kg. Has he lost 10% of his body weight?</w:t>
      </w:r>
    </w:p>
    <w:p w14:paraId="3A054AC4" w14:textId="77777777" w:rsidR="00FB0019" w:rsidRPr="00A82EB1" w:rsidRDefault="00FB0019" w:rsidP="00FB0019">
      <w:pPr>
        <w:jc w:val="both"/>
        <w:rPr>
          <w:szCs w:val="26"/>
        </w:rPr>
      </w:pPr>
      <w:r w:rsidRPr="00A82EB1">
        <w:rPr>
          <w:szCs w:val="26"/>
        </w:rPr>
        <w:t xml:space="preserve">To calculate the weight loss, subtract the present weight from the original or highest known previous weight:  </w:t>
      </w:r>
    </w:p>
    <w:p w14:paraId="78121B90" w14:textId="77777777" w:rsidR="00FB0019" w:rsidRPr="00A82EB1" w:rsidRDefault="00FB0019" w:rsidP="00FB0019">
      <w:pPr>
        <w:ind w:left="1080" w:firstLine="360"/>
        <w:jc w:val="both"/>
        <w:rPr>
          <w:szCs w:val="26"/>
        </w:rPr>
      </w:pPr>
      <w:proofErr w:type="gramStart"/>
      <w:r w:rsidRPr="00A82EB1">
        <w:rPr>
          <w:szCs w:val="26"/>
        </w:rPr>
        <w:t>68.5 - 57.2 = 11.3 kg.</w:t>
      </w:r>
      <w:proofErr w:type="gramEnd"/>
      <w:r w:rsidRPr="00A82EB1">
        <w:rPr>
          <w:szCs w:val="26"/>
        </w:rPr>
        <w:t xml:space="preserve">  </w:t>
      </w:r>
    </w:p>
    <w:p w14:paraId="69B865C3" w14:textId="77777777" w:rsidR="00FB0019" w:rsidRPr="00A82EB1" w:rsidRDefault="00FB0019" w:rsidP="00FB0019">
      <w:pPr>
        <w:jc w:val="both"/>
        <w:rPr>
          <w:szCs w:val="26"/>
        </w:rPr>
      </w:pPr>
      <w:r w:rsidRPr="00A82EB1">
        <w:rPr>
          <w:szCs w:val="26"/>
        </w:rPr>
        <w:t>Patient #1 has lost 11.3 kg of body weight.</w:t>
      </w:r>
    </w:p>
    <w:p w14:paraId="6224CCD1" w14:textId="77777777" w:rsidR="00FB0019" w:rsidRPr="00A82EB1" w:rsidRDefault="00FB0019" w:rsidP="00FB0019">
      <w:pPr>
        <w:jc w:val="both"/>
        <w:rPr>
          <w:szCs w:val="26"/>
        </w:rPr>
      </w:pPr>
    </w:p>
    <w:p w14:paraId="38D26C1B" w14:textId="77777777" w:rsidR="00FB0019" w:rsidRPr="00A82EB1" w:rsidRDefault="00FB0019" w:rsidP="00FB0019">
      <w:pPr>
        <w:jc w:val="both"/>
        <w:rPr>
          <w:szCs w:val="26"/>
        </w:rPr>
      </w:pPr>
      <w:r w:rsidRPr="00A82EB1">
        <w:rPr>
          <w:szCs w:val="26"/>
        </w:rPr>
        <w:t xml:space="preserve">To calculate 10% of his body weight, we take his previous body weight and move the decimal place over 1 place: </w:t>
      </w:r>
    </w:p>
    <w:p w14:paraId="7B8A1D26" w14:textId="77777777" w:rsidR="00FB0019" w:rsidRPr="00A82EB1" w:rsidRDefault="00FB0019" w:rsidP="00FB0019">
      <w:pPr>
        <w:ind w:left="720" w:firstLine="720"/>
        <w:jc w:val="both"/>
        <w:rPr>
          <w:szCs w:val="26"/>
        </w:rPr>
      </w:pPr>
      <w:r w:rsidRPr="00A82EB1">
        <w:rPr>
          <w:szCs w:val="26"/>
        </w:rPr>
        <w:t xml:space="preserve">68.5 </w:t>
      </w:r>
      <w:r w:rsidRPr="00A82EB1">
        <w:rPr>
          <w:szCs w:val="26"/>
        </w:rPr>
        <w:sym w:font="Wingdings" w:char="F0E0"/>
      </w:r>
      <w:r w:rsidRPr="00A82EB1">
        <w:rPr>
          <w:szCs w:val="26"/>
        </w:rPr>
        <w:t xml:space="preserve"> 6.85 kg.</w:t>
      </w:r>
    </w:p>
    <w:p w14:paraId="7C8D36BC" w14:textId="77777777" w:rsidR="00FB0019" w:rsidRPr="00A82EB1" w:rsidRDefault="00FB0019" w:rsidP="00FB0019">
      <w:pPr>
        <w:jc w:val="both"/>
      </w:pPr>
      <w:r w:rsidRPr="00A82EB1">
        <w:rPr>
          <w:szCs w:val="26"/>
        </w:rPr>
        <w:t>11.3 kg is more than 6.85 kg, so Patient #1 has lost more than 10% of his body weight.</w:t>
      </w:r>
    </w:p>
    <w:p w14:paraId="5079B4EB" w14:textId="77777777" w:rsidR="00FB0019" w:rsidRPr="00A82EB1" w:rsidRDefault="00FB0019" w:rsidP="00FB0019">
      <w:pPr>
        <w:jc w:val="both"/>
      </w:pPr>
    </w:p>
    <w:p w14:paraId="681E877E" w14:textId="77777777" w:rsidR="00FB0019" w:rsidRPr="00A82EB1" w:rsidRDefault="00FB0019" w:rsidP="00FB0019">
      <w:pPr>
        <w:jc w:val="both"/>
      </w:pPr>
      <w:r w:rsidRPr="00A82EB1">
        <w:rPr>
          <w:u w:val="single"/>
        </w:rPr>
        <w:t>Again</w:t>
      </w:r>
      <w:r w:rsidRPr="00A82EB1">
        <w:t xml:space="preserve">: </w:t>
      </w:r>
    </w:p>
    <w:p w14:paraId="7640CABB" w14:textId="77777777" w:rsidR="00FB0019" w:rsidRPr="00A82EB1" w:rsidRDefault="00FB0019" w:rsidP="00FB0019">
      <w:pPr>
        <w:jc w:val="both"/>
        <w:rPr>
          <w:szCs w:val="26"/>
        </w:rPr>
      </w:pPr>
      <w:r w:rsidRPr="00A82EB1">
        <w:rPr>
          <w:szCs w:val="26"/>
        </w:rPr>
        <w:t>Patient #2 has also lost weight.  Her pre-illness weight was 76 kg.  Now she weighs 69.8 kg.  First calculate her weight loss by subtracting: </w:t>
      </w:r>
    </w:p>
    <w:p w14:paraId="2EAE5F98" w14:textId="77777777" w:rsidR="00FB0019" w:rsidRPr="00A82EB1" w:rsidRDefault="00FB0019" w:rsidP="00FB0019">
      <w:pPr>
        <w:ind w:left="1080" w:firstLine="360"/>
        <w:jc w:val="both"/>
        <w:rPr>
          <w:szCs w:val="26"/>
        </w:rPr>
      </w:pPr>
      <w:r w:rsidRPr="00A82EB1">
        <w:rPr>
          <w:szCs w:val="26"/>
        </w:rPr>
        <w:t>76 - 69.8 = 6.2 kg.</w:t>
      </w:r>
    </w:p>
    <w:p w14:paraId="72962734" w14:textId="77777777" w:rsidR="00FB0019" w:rsidRPr="00A82EB1" w:rsidRDefault="00FB0019" w:rsidP="00FB0019">
      <w:pPr>
        <w:jc w:val="both"/>
        <w:rPr>
          <w:szCs w:val="26"/>
        </w:rPr>
      </w:pPr>
      <w:r w:rsidRPr="00A82EB1">
        <w:rPr>
          <w:szCs w:val="26"/>
        </w:rPr>
        <w:t>Then calculate 10% of her pre-illness weight by shifting the decimal point over by one place:</w:t>
      </w:r>
    </w:p>
    <w:p w14:paraId="056ADFB1" w14:textId="77777777" w:rsidR="00FB0019" w:rsidRPr="00A82EB1" w:rsidRDefault="00FB0019" w:rsidP="00FB0019">
      <w:pPr>
        <w:ind w:left="1080" w:firstLine="360"/>
        <w:jc w:val="both"/>
        <w:rPr>
          <w:szCs w:val="26"/>
        </w:rPr>
      </w:pPr>
      <w:proofErr w:type="gramStart"/>
      <w:r w:rsidRPr="00A82EB1">
        <w:rPr>
          <w:szCs w:val="26"/>
        </w:rPr>
        <w:t xml:space="preserve">76 kg </w:t>
      </w:r>
      <w:r w:rsidRPr="00A82EB1">
        <w:rPr>
          <w:szCs w:val="26"/>
        </w:rPr>
        <w:sym w:font="Wingdings" w:char="F0E0"/>
      </w:r>
      <w:r w:rsidRPr="00A82EB1">
        <w:rPr>
          <w:szCs w:val="26"/>
        </w:rPr>
        <w:t xml:space="preserve"> 7.6 kg.</w:t>
      </w:r>
      <w:proofErr w:type="gramEnd"/>
    </w:p>
    <w:p w14:paraId="70144F0E" w14:textId="77777777" w:rsidR="00FB0019" w:rsidRPr="00A82EB1" w:rsidRDefault="00FB0019" w:rsidP="00FB0019">
      <w:pPr>
        <w:jc w:val="both"/>
        <w:rPr>
          <w:szCs w:val="26"/>
        </w:rPr>
      </w:pPr>
    </w:p>
    <w:p w14:paraId="5629D069" w14:textId="77777777" w:rsidR="00FB0019" w:rsidRPr="00A82EB1" w:rsidRDefault="00FB0019" w:rsidP="00FB0019">
      <w:pPr>
        <w:jc w:val="both"/>
        <w:rPr>
          <w:szCs w:val="26"/>
        </w:rPr>
      </w:pPr>
      <w:r w:rsidRPr="00A82EB1">
        <w:rPr>
          <w:szCs w:val="26"/>
        </w:rPr>
        <w:t>She lost 6.2 kg, which is less than 7.6 kg, so although she has weight loss, it is less than 10% of her body weight.  This means she is still in WHO stage 2.</w:t>
      </w:r>
    </w:p>
    <w:p w14:paraId="1D2D1D98" w14:textId="77777777" w:rsidR="00FB0019" w:rsidRPr="00A82EB1" w:rsidRDefault="00FB0019" w:rsidP="00FB0019"/>
    <w:p w14:paraId="66D514B3" w14:textId="77777777" w:rsidR="00FB0019" w:rsidRPr="00A82EB1" w:rsidRDefault="00FB0019" w:rsidP="00FB0019">
      <w:r w:rsidRPr="00A82EB1">
        <w:t xml:space="preserve">If a patient’s BMI is less than 18, they meet the requirements for severe wasting, a WHO Stage 4 </w:t>
      </w:r>
      <w:proofErr w:type="gramStart"/>
      <w:r w:rsidRPr="00A82EB1">
        <w:t>indicator</w:t>
      </w:r>
      <w:proofErr w:type="gramEnd"/>
      <w:r w:rsidRPr="00A82EB1">
        <w:t>.</w:t>
      </w:r>
    </w:p>
    <w:p w14:paraId="178817FB" w14:textId="77777777" w:rsidR="00FB0019" w:rsidRPr="00A82EB1" w:rsidRDefault="00FB0019" w:rsidP="00FB0019"/>
    <w:p w14:paraId="5B0CC2D0" w14:textId="77777777" w:rsidR="00FB0019" w:rsidRPr="00A82EB1" w:rsidRDefault="00FB0019" w:rsidP="00FB0019">
      <w:pPr>
        <w:rPr>
          <w:b/>
        </w:rPr>
      </w:pPr>
      <w:r w:rsidRPr="00A82EB1">
        <w:rPr>
          <w:b/>
        </w:rPr>
        <w:t>Calculating Body Mass Index (BMI):</w:t>
      </w:r>
    </w:p>
    <w:p w14:paraId="139A7C1C" w14:textId="77777777" w:rsidR="00FB0019" w:rsidRPr="00A82EB1" w:rsidRDefault="00FB0019" w:rsidP="00FB0019">
      <w:pPr>
        <w:ind w:left="720"/>
      </w:pPr>
      <w:r w:rsidRPr="00A82EB1">
        <w:rPr>
          <w:position w:val="-84"/>
        </w:rPr>
        <w:object w:dxaOrig="7880" w:dyaOrig="1800" w14:anchorId="61D5B9EF">
          <v:shape id="_x0000_i1028" type="#_x0000_t75" style="width:394pt;height:90pt" o:ole="">
            <v:imagedata r:id="rId191" o:title=""/>
          </v:shape>
          <o:OLEObject Type="Embed" ProgID="Equation.3" ShapeID="_x0000_i1028" DrawAspect="Content" ObjectID="_1377681425" r:id="rId192"/>
        </w:object>
      </w:r>
    </w:p>
    <w:p w14:paraId="2897E9C8" w14:textId="77777777" w:rsidR="00FB0019" w:rsidRPr="00A82EB1" w:rsidRDefault="00FB0019" w:rsidP="00FB0019"/>
    <w:p w14:paraId="66F06C8E" w14:textId="77777777" w:rsidR="00FB0019" w:rsidRPr="00A82EB1" w:rsidRDefault="00FB0019" w:rsidP="00FB0019">
      <w:pPr>
        <w:rPr>
          <w:u w:val="single"/>
        </w:rPr>
      </w:pPr>
      <w:r w:rsidRPr="00A82EB1">
        <w:rPr>
          <w:u w:val="single"/>
        </w:rPr>
        <w:t>Example:</w:t>
      </w:r>
    </w:p>
    <w:p w14:paraId="308167B1" w14:textId="77777777" w:rsidR="00FB0019" w:rsidRPr="00A82EB1" w:rsidRDefault="00FB0019" w:rsidP="00FB0019">
      <w:r w:rsidRPr="00A82EB1">
        <w:t>Patient weighs 5</w:t>
      </w:r>
      <w:r>
        <w:t>2</w:t>
      </w:r>
      <w:r w:rsidRPr="00A82EB1">
        <w:t>kg, and is 1.73m tall</w:t>
      </w:r>
    </w:p>
    <w:p w14:paraId="6F73BE8D" w14:textId="77777777" w:rsidR="00FB0019" w:rsidRPr="00A82EB1" w:rsidRDefault="00FB0019" w:rsidP="00FB0019">
      <w:pPr>
        <w:ind w:left="720" w:firstLine="720"/>
      </w:pPr>
      <w:r w:rsidRPr="00A82EB1">
        <w:rPr>
          <w:position w:val="-38"/>
        </w:rPr>
        <w:object w:dxaOrig="5040" w:dyaOrig="740" w14:anchorId="5F4AF10C">
          <v:shape id="_x0000_i1029" type="#_x0000_t75" style="width:252pt;height:38pt" o:ole="">
            <v:imagedata r:id="rId193" o:title=""/>
          </v:shape>
          <o:OLEObject Type="Embed" ProgID="Equation.3" ShapeID="_x0000_i1029" DrawAspect="Content" ObjectID="_1377681426" r:id="rId194"/>
        </w:object>
      </w:r>
    </w:p>
    <w:p w14:paraId="46620B7A" w14:textId="77777777" w:rsidR="00FB0019" w:rsidRPr="00A82EB1" w:rsidRDefault="00FB0019" w:rsidP="00FB0019"/>
    <w:p w14:paraId="3A5F22A9" w14:textId="77777777" w:rsidR="00FB0019" w:rsidRPr="00A82EB1" w:rsidRDefault="00FB0019" w:rsidP="00FB0019">
      <w:r w:rsidRPr="00A82EB1">
        <w:t>17.4 &lt; 18, therefore patient is WHO Stage 4</w:t>
      </w:r>
    </w:p>
    <w:p w14:paraId="6EC170FA" w14:textId="77777777" w:rsidR="00FB0019" w:rsidRPr="00A82EB1" w:rsidRDefault="00FB0019" w:rsidP="00FB0019"/>
    <w:p w14:paraId="0E1820E2" w14:textId="77777777" w:rsidR="00FB0019" w:rsidRPr="00A82EB1" w:rsidRDefault="00FB0019" w:rsidP="00FB0019">
      <w:pPr>
        <w:rPr>
          <w:b/>
        </w:rPr>
      </w:pPr>
    </w:p>
    <w:p w14:paraId="4EB22D88" w14:textId="77777777" w:rsidR="00FB0019" w:rsidRDefault="00FB0019" w:rsidP="00FB0019">
      <w:pPr>
        <w:rPr>
          <w:b/>
        </w:rPr>
      </w:pPr>
      <w:r w:rsidRPr="00A82EB1">
        <w:rPr>
          <w:b/>
        </w:rPr>
        <w:t xml:space="preserve">Remember that your cell phone probably has a calculator in it, which can be very useful for calculating BMI or 10% weight loss during patient visits. </w:t>
      </w:r>
    </w:p>
    <w:p w14:paraId="2489936C" w14:textId="77777777" w:rsidR="00FB0019" w:rsidRDefault="00FB0019" w:rsidP="00FB0019">
      <w:pPr>
        <w:rPr>
          <w:b/>
        </w:rPr>
      </w:pPr>
    </w:p>
    <w:p w14:paraId="4CE967FB" w14:textId="77777777" w:rsidR="00FB0019" w:rsidRPr="00A82EB1" w:rsidRDefault="00FB0019" w:rsidP="00FB0019">
      <w:pPr>
        <w:pStyle w:val="NoSpacing"/>
      </w:pPr>
    </w:p>
    <w:p w14:paraId="3146E88B" w14:textId="77777777" w:rsidR="00FB0019" w:rsidRDefault="00FB0019" w:rsidP="004409DC">
      <w:pPr>
        <w:pStyle w:val="Heading3"/>
      </w:pPr>
      <w:r>
        <w:t xml:space="preserve">Appendix </w:t>
      </w:r>
      <w:r w:rsidR="00321D0B">
        <w:fldChar w:fldCharType="begin"/>
      </w:r>
      <w:r>
        <w:instrText xml:space="preserve"> SEQ Appendix \* ARABIC </w:instrText>
      </w:r>
      <w:r w:rsidR="00321D0B">
        <w:fldChar w:fldCharType="separate"/>
      </w:r>
      <w:r>
        <w:rPr>
          <w:noProof/>
        </w:rPr>
        <w:t>3</w:t>
      </w:r>
      <w:r w:rsidR="00321D0B">
        <w:rPr>
          <w:noProof/>
        </w:rPr>
        <w:fldChar w:fldCharType="end"/>
      </w:r>
      <w:r>
        <w:t xml:space="preserve">: </w:t>
      </w:r>
      <w:r w:rsidRPr="000B7BF9">
        <w:t>Diagnostic criteria for the staging of HIV-related clinical events in children</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4399"/>
        <w:gridCol w:w="3177"/>
      </w:tblGrid>
      <w:tr w:rsidR="00FB0019" w:rsidRPr="00A82EB1" w14:paraId="748C70B2" w14:textId="77777777" w:rsidTr="00616C93">
        <w:trPr>
          <w:cantSplit/>
          <w:tblHeader/>
          <w:jc w:val="center"/>
        </w:trPr>
        <w:tc>
          <w:tcPr>
            <w:tcW w:w="2189" w:type="dxa"/>
            <w:tcBorders>
              <w:bottom w:val="single" w:sz="4" w:space="0" w:color="auto"/>
            </w:tcBorders>
            <w:shd w:val="clear" w:color="auto" w:fill="C0C0C0"/>
          </w:tcPr>
          <w:p w14:paraId="0853E69B" w14:textId="77777777" w:rsidR="00FB0019" w:rsidRPr="00634FAB" w:rsidRDefault="00FB0019" w:rsidP="00616C93">
            <w:pPr>
              <w:rPr>
                <w:b/>
                <w:bCs/>
                <w:sz w:val="28"/>
              </w:rPr>
            </w:pPr>
            <w:r w:rsidRPr="00634FAB">
              <w:rPr>
                <w:b/>
                <w:bCs/>
                <w:sz w:val="28"/>
              </w:rPr>
              <w:t>Clinical Event</w:t>
            </w:r>
          </w:p>
        </w:tc>
        <w:tc>
          <w:tcPr>
            <w:tcW w:w="4399" w:type="dxa"/>
            <w:tcBorders>
              <w:bottom w:val="single" w:sz="4" w:space="0" w:color="auto"/>
            </w:tcBorders>
            <w:shd w:val="clear" w:color="auto" w:fill="C0C0C0"/>
          </w:tcPr>
          <w:p w14:paraId="15C26E13" w14:textId="77777777" w:rsidR="00FB0019" w:rsidRPr="006A78B8" w:rsidRDefault="00FB0019" w:rsidP="00616C93">
            <w:pPr>
              <w:rPr>
                <w:b/>
                <w:sz w:val="28"/>
              </w:rPr>
            </w:pPr>
            <w:r w:rsidRPr="006A78B8">
              <w:rPr>
                <w:b/>
                <w:sz w:val="28"/>
              </w:rPr>
              <w:t>Clinical Diagnosis</w:t>
            </w:r>
          </w:p>
        </w:tc>
        <w:tc>
          <w:tcPr>
            <w:tcW w:w="3177" w:type="dxa"/>
            <w:tcBorders>
              <w:bottom w:val="single" w:sz="4" w:space="0" w:color="auto"/>
            </w:tcBorders>
            <w:shd w:val="clear" w:color="auto" w:fill="C0C0C0"/>
          </w:tcPr>
          <w:p w14:paraId="5F05975B" w14:textId="77777777" w:rsidR="00FB0019" w:rsidRPr="00FC4F2F" w:rsidRDefault="00FB0019" w:rsidP="00616C93">
            <w:pPr>
              <w:rPr>
                <w:b/>
                <w:bCs/>
                <w:sz w:val="28"/>
              </w:rPr>
            </w:pPr>
            <w:r w:rsidRPr="00FC4F2F">
              <w:rPr>
                <w:b/>
                <w:bCs/>
                <w:sz w:val="28"/>
              </w:rPr>
              <w:t>Definitive Diagnosis</w:t>
            </w:r>
          </w:p>
        </w:tc>
      </w:tr>
      <w:tr w:rsidR="00FB0019" w:rsidRPr="00A82EB1" w14:paraId="1C8F4859" w14:textId="77777777" w:rsidTr="00616C93">
        <w:trPr>
          <w:cantSplit/>
          <w:jc w:val="center"/>
        </w:trPr>
        <w:tc>
          <w:tcPr>
            <w:tcW w:w="9765" w:type="dxa"/>
            <w:gridSpan w:val="3"/>
            <w:shd w:val="clear" w:color="auto" w:fill="F3F3F3"/>
          </w:tcPr>
          <w:p w14:paraId="4ACC596B" w14:textId="77777777" w:rsidR="00FB0019" w:rsidRPr="00A82EB1" w:rsidRDefault="00FB0019" w:rsidP="00616C93">
            <w:pPr>
              <w:pStyle w:val="Footer"/>
              <w:tabs>
                <w:tab w:val="clear" w:pos="4320"/>
                <w:tab w:val="clear" w:pos="8640"/>
              </w:tabs>
              <w:rPr>
                <w:b/>
              </w:rPr>
            </w:pPr>
            <w:r w:rsidRPr="00A82EB1">
              <w:rPr>
                <w:b/>
              </w:rPr>
              <w:t>CLINICAL STAGE 1</w:t>
            </w:r>
          </w:p>
        </w:tc>
      </w:tr>
      <w:tr w:rsidR="00FB0019" w:rsidRPr="00A82EB1" w14:paraId="31E5C834" w14:textId="77777777" w:rsidTr="00616C93">
        <w:trPr>
          <w:cantSplit/>
          <w:jc w:val="center"/>
        </w:trPr>
        <w:tc>
          <w:tcPr>
            <w:tcW w:w="2189" w:type="dxa"/>
          </w:tcPr>
          <w:p w14:paraId="3FD73614" w14:textId="77777777" w:rsidR="00FB0019" w:rsidRPr="00A82EB1" w:rsidRDefault="00FB0019" w:rsidP="00616C93">
            <w:pPr>
              <w:rPr>
                <w:sz w:val="21"/>
              </w:rPr>
            </w:pPr>
            <w:r w:rsidRPr="00A82EB1">
              <w:rPr>
                <w:sz w:val="21"/>
              </w:rPr>
              <w:t>Asymptomatic</w:t>
            </w:r>
          </w:p>
        </w:tc>
        <w:tc>
          <w:tcPr>
            <w:tcW w:w="4399" w:type="dxa"/>
          </w:tcPr>
          <w:p w14:paraId="3E427C80" w14:textId="77777777" w:rsidR="00FB0019" w:rsidRPr="00A82EB1" w:rsidRDefault="00FB0019" w:rsidP="00616C93">
            <w:pPr>
              <w:rPr>
                <w:sz w:val="21"/>
              </w:rPr>
            </w:pPr>
            <w:r w:rsidRPr="00A82EB1">
              <w:rPr>
                <w:sz w:val="21"/>
              </w:rPr>
              <w:t>No HIV-related symptoms reported and no clinical signs of examination.</w:t>
            </w:r>
          </w:p>
        </w:tc>
        <w:tc>
          <w:tcPr>
            <w:tcW w:w="3177" w:type="dxa"/>
          </w:tcPr>
          <w:p w14:paraId="17AF0F2C" w14:textId="77777777" w:rsidR="00FB0019" w:rsidRPr="00A82EB1" w:rsidRDefault="00FB0019" w:rsidP="00616C93">
            <w:pPr>
              <w:rPr>
                <w:sz w:val="21"/>
              </w:rPr>
            </w:pPr>
            <w:r w:rsidRPr="00A82EB1">
              <w:rPr>
                <w:sz w:val="21"/>
              </w:rPr>
              <w:t>Not applicable</w:t>
            </w:r>
          </w:p>
        </w:tc>
      </w:tr>
      <w:tr w:rsidR="00FB0019" w:rsidRPr="00A82EB1" w14:paraId="43F3A501" w14:textId="77777777" w:rsidTr="00616C93">
        <w:trPr>
          <w:cantSplit/>
          <w:jc w:val="center"/>
        </w:trPr>
        <w:tc>
          <w:tcPr>
            <w:tcW w:w="2189" w:type="dxa"/>
            <w:tcBorders>
              <w:bottom w:val="single" w:sz="4" w:space="0" w:color="auto"/>
            </w:tcBorders>
          </w:tcPr>
          <w:p w14:paraId="573E35BA" w14:textId="77777777" w:rsidR="00FB0019" w:rsidRPr="00A82EB1" w:rsidRDefault="00FB0019" w:rsidP="00616C93">
            <w:pPr>
              <w:rPr>
                <w:sz w:val="21"/>
              </w:rPr>
            </w:pPr>
            <w:r w:rsidRPr="00A82EB1">
              <w:rPr>
                <w:sz w:val="21"/>
              </w:rPr>
              <w:t>Persistent generalized lymphadenopathy (PGL)</w:t>
            </w:r>
          </w:p>
        </w:tc>
        <w:tc>
          <w:tcPr>
            <w:tcW w:w="4399" w:type="dxa"/>
            <w:tcBorders>
              <w:bottom w:val="single" w:sz="4" w:space="0" w:color="auto"/>
            </w:tcBorders>
          </w:tcPr>
          <w:p w14:paraId="089FFB50" w14:textId="77777777" w:rsidR="00FB0019" w:rsidRPr="00A82EB1" w:rsidRDefault="00FB0019" w:rsidP="00616C93">
            <w:pPr>
              <w:rPr>
                <w:sz w:val="21"/>
              </w:rPr>
            </w:pPr>
            <w:r w:rsidRPr="00A82EB1">
              <w:rPr>
                <w:sz w:val="21"/>
              </w:rPr>
              <w:t xml:space="preserve">Persistent enlarged lymph nodes &gt;1 cm at two or more contiguous </w:t>
            </w:r>
            <w:proofErr w:type="gramStart"/>
            <w:r w:rsidRPr="00A82EB1">
              <w:rPr>
                <w:sz w:val="21"/>
              </w:rPr>
              <w:t>sites(</w:t>
            </w:r>
            <w:proofErr w:type="gramEnd"/>
            <w:r w:rsidRPr="00A82EB1">
              <w:rPr>
                <w:sz w:val="21"/>
              </w:rPr>
              <w:t>excluding inguinal), without known cause.</w:t>
            </w:r>
          </w:p>
        </w:tc>
        <w:tc>
          <w:tcPr>
            <w:tcW w:w="3177" w:type="dxa"/>
            <w:tcBorders>
              <w:bottom w:val="single" w:sz="4" w:space="0" w:color="auto"/>
            </w:tcBorders>
          </w:tcPr>
          <w:p w14:paraId="7C78DE43" w14:textId="77777777" w:rsidR="00FB0019" w:rsidRPr="00A82EB1" w:rsidRDefault="00FB0019" w:rsidP="00616C93">
            <w:pPr>
              <w:rPr>
                <w:sz w:val="21"/>
              </w:rPr>
            </w:pPr>
            <w:r w:rsidRPr="00A82EB1">
              <w:rPr>
                <w:sz w:val="21"/>
              </w:rPr>
              <w:t>Clinical diagnosis</w:t>
            </w:r>
          </w:p>
        </w:tc>
      </w:tr>
      <w:tr w:rsidR="00FB0019" w:rsidRPr="00A82EB1" w14:paraId="31DCF5B8" w14:textId="77777777" w:rsidTr="00616C93">
        <w:trPr>
          <w:cantSplit/>
          <w:jc w:val="center"/>
        </w:trPr>
        <w:tc>
          <w:tcPr>
            <w:tcW w:w="9765" w:type="dxa"/>
            <w:gridSpan w:val="3"/>
            <w:shd w:val="clear" w:color="auto" w:fill="F3F3F3"/>
          </w:tcPr>
          <w:p w14:paraId="750DEA28" w14:textId="77777777" w:rsidR="00FB0019" w:rsidRPr="00A82EB1" w:rsidRDefault="00FB0019" w:rsidP="00616C93">
            <w:pPr>
              <w:rPr>
                <w:b/>
              </w:rPr>
            </w:pPr>
            <w:r w:rsidRPr="00A82EB1">
              <w:rPr>
                <w:b/>
              </w:rPr>
              <w:t>CLINICAL STAGE 2</w:t>
            </w:r>
          </w:p>
        </w:tc>
      </w:tr>
      <w:tr w:rsidR="00FB0019" w:rsidRPr="00A82EB1" w14:paraId="0831E0F2" w14:textId="77777777" w:rsidTr="00616C93">
        <w:trPr>
          <w:cantSplit/>
          <w:jc w:val="center"/>
        </w:trPr>
        <w:tc>
          <w:tcPr>
            <w:tcW w:w="2189" w:type="dxa"/>
          </w:tcPr>
          <w:p w14:paraId="04CB70FC" w14:textId="77777777" w:rsidR="00FB0019" w:rsidRPr="00A82EB1" w:rsidRDefault="00FB0019" w:rsidP="00616C93">
            <w:pPr>
              <w:rPr>
                <w:sz w:val="21"/>
              </w:rPr>
            </w:pPr>
            <w:r w:rsidRPr="00A82EB1">
              <w:rPr>
                <w:sz w:val="21"/>
              </w:rPr>
              <w:t>Unexplained persistent hepatosplenomegaly</w:t>
            </w:r>
          </w:p>
        </w:tc>
        <w:tc>
          <w:tcPr>
            <w:tcW w:w="4399" w:type="dxa"/>
          </w:tcPr>
          <w:p w14:paraId="0BBA1E8F" w14:textId="77777777" w:rsidR="00FB0019" w:rsidRPr="00A82EB1" w:rsidRDefault="00FB0019" w:rsidP="00616C93">
            <w:pPr>
              <w:rPr>
                <w:sz w:val="21"/>
              </w:rPr>
            </w:pPr>
            <w:r w:rsidRPr="00A82EB1">
              <w:rPr>
                <w:sz w:val="21"/>
              </w:rPr>
              <w:t>Enlarged liver and spleen without obvious cause.</w:t>
            </w:r>
          </w:p>
        </w:tc>
        <w:tc>
          <w:tcPr>
            <w:tcW w:w="3177" w:type="dxa"/>
          </w:tcPr>
          <w:p w14:paraId="7E331176" w14:textId="77777777" w:rsidR="00FB0019" w:rsidRPr="00A82EB1" w:rsidRDefault="00FB0019" w:rsidP="00616C93">
            <w:pPr>
              <w:rPr>
                <w:sz w:val="21"/>
              </w:rPr>
            </w:pPr>
            <w:r w:rsidRPr="00A82EB1">
              <w:rPr>
                <w:sz w:val="21"/>
              </w:rPr>
              <w:t>Clinical diagnosis</w:t>
            </w:r>
          </w:p>
        </w:tc>
      </w:tr>
      <w:tr w:rsidR="00FB0019" w:rsidRPr="00A82EB1" w14:paraId="4AB0A61E" w14:textId="77777777" w:rsidTr="00616C93">
        <w:trPr>
          <w:cantSplit/>
          <w:jc w:val="center"/>
        </w:trPr>
        <w:tc>
          <w:tcPr>
            <w:tcW w:w="2189" w:type="dxa"/>
          </w:tcPr>
          <w:p w14:paraId="7C8F47CD" w14:textId="77777777" w:rsidR="00FB0019" w:rsidRPr="00A82EB1" w:rsidRDefault="00FB0019" w:rsidP="00616C93">
            <w:pPr>
              <w:rPr>
                <w:sz w:val="21"/>
              </w:rPr>
            </w:pPr>
            <w:r w:rsidRPr="00A82EB1">
              <w:rPr>
                <w:sz w:val="21"/>
              </w:rPr>
              <w:t>Papular pruritic eruptions</w:t>
            </w:r>
          </w:p>
        </w:tc>
        <w:tc>
          <w:tcPr>
            <w:tcW w:w="4399" w:type="dxa"/>
          </w:tcPr>
          <w:p w14:paraId="1FC283E7" w14:textId="77777777" w:rsidR="00FB0019" w:rsidRPr="00A82EB1" w:rsidRDefault="00FB0019" w:rsidP="00616C93">
            <w:pPr>
              <w:rPr>
                <w:sz w:val="21"/>
              </w:rPr>
            </w:pPr>
            <w:r w:rsidRPr="00A82EB1">
              <w:rPr>
                <w:sz w:val="21"/>
              </w:rPr>
              <w:t>Papular pruritic vesicular lesions.</w:t>
            </w:r>
          </w:p>
        </w:tc>
        <w:tc>
          <w:tcPr>
            <w:tcW w:w="3177" w:type="dxa"/>
          </w:tcPr>
          <w:p w14:paraId="044AF549" w14:textId="77777777" w:rsidR="00FB0019" w:rsidRPr="00A82EB1" w:rsidRDefault="00FB0019" w:rsidP="00616C93">
            <w:pPr>
              <w:rPr>
                <w:sz w:val="21"/>
              </w:rPr>
            </w:pPr>
            <w:r w:rsidRPr="00A82EB1">
              <w:rPr>
                <w:sz w:val="21"/>
              </w:rPr>
              <w:t>Clinical diagnosis</w:t>
            </w:r>
          </w:p>
        </w:tc>
      </w:tr>
      <w:tr w:rsidR="00FB0019" w:rsidRPr="00A82EB1" w14:paraId="17BA3A7E" w14:textId="77777777" w:rsidTr="00616C93">
        <w:trPr>
          <w:cantSplit/>
          <w:jc w:val="center"/>
        </w:trPr>
        <w:tc>
          <w:tcPr>
            <w:tcW w:w="2189" w:type="dxa"/>
          </w:tcPr>
          <w:p w14:paraId="75E1BA5E" w14:textId="77777777" w:rsidR="00FB0019" w:rsidRPr="00A82EB1" w:rsidRDefault="00FB0019" w:rsidP="00616C93">
            <w:pPr>
              <w:rPr>
                <w:sz w:val="21"/>
              </w:rPr>
            </w:pPr>
            <w:r w:rsidRPr="00A82EB1">
              <w:rPr>
                <w:sz w:val="21"/>
              </w:rPr>
              <w:t>Fungal nail infections</w:t>
            </w:r>
          </w:p>
        </w:tc>
        <w:tc>
          <w:tcPr>
            <w:tcW w:w="4399" w:type="dxa"/>
          </w:tcPr>
          <w:p w14:paraId="6FB79072" w14:textId="77777777" w:rsidR="00FB0019" w:rsidRPr="00A82EB1" w:rsidRDefault="00FB0019" w:rsidP="00616C93">
            <w:pPr>
              <w:rPr>
                <w:sz w:val="21"/>
              </w:rPr>
            </w:pPr>
            <w:r w:rsidRPr="00A82EB1">
              <w:rPr>
                <w:sz w:val="21"/>
              </w:rPr>
              <w:t>Fungal paronychia (painful, red and swollen nail bed) or onycholysis (painless separation of the nail from the nail bed). Proximal white subungual onchomychosis is uncommon without immunodeficiency.</w:t>
            </w:r>
          </w:p>
        </w:tc>
        <w:tc>
          <w:tcPr>
            <w:tcW w:w="3177" w:type="dxa"/>
          </w:tcPr>
          <w:p w14:paraId="702D5F9F" w14:textId="77777777" w:rsidR="00FB0019" w:rsidRPr="00A82EB1" w:rsidRDefault="00FB0019" w:rsidP="00616C93">
            <w:pPr>
              <w:rPr>
                <w:sz w:val="21"/>
              </w:rPr>
            </w:pPr>
            <w:r w:rsidRPr="00A82EB1">
              <w:rPr>
                <w:sz w:val="21"/>
              </w:rPr>
              <w:t>Clinical diagnosis</w:t>
            </w:r>
          </w:p>
        </w:tc>
      </w:tr>
      <w:tr w:rsidR="00FB0019" w:rsidRPr="00A82EB1" w14:paraId="275F4F56" w14:textId="77777777" w:rsidTr="00616C93">
        <w:trPr>
          <w:cantSplit/>
          <w:jc w:val="center"/>
        </w:trPr>
        <w:tc>
          <w:tcPr>
            <w:tcW w:w="2189" w:type="dxa"/>
          </w:tcPr>
          <w:p w14:paraId="5E62C49F" w14:textId="77777777" w:rsidR="00FB0019" w:rsidRPr="00A82EB1" w:rsidRDefault="00FB0019" w:rsidP="00616C93">
            <w:pPr>
              <w:rPr>
                <w:sz w:val="21"/>
              </w:rPr>
            </w:pPr>
            <w:r w:rsidRPr="00A82EB1">
              <w:rPr>
                <w:sz w:val="21"/>
              </w:rPr>
              <w:t>Angular Cheilitis</w:t>
            </w:r>
          </w:p>
        </w:tc>
        <w:tc>
          <w:tcPr>
            <w:tcW w:w="4399" w:type="dxa"/>
          </w:tcPr>
          <w:p w14:paraId="0E1DE13B" w14:textId="77777777" w:rsidR="00FB0019" w:rsidRPr="00A82EB1" w:rsidRDefault="00FB0019" w:rsidP="00616C93">
            <w:pPr>
              <w:rPr>
                <w:sz w:val="21"/>
              </w:rPr>
            </w:pPr>
            <w:r w:rsidRPr="00A82EB1">
              <w:rPr>
                <w:sz w:val="21"/>
              </w:rPr>
              <w:t>Splits or cracks on lips at the angles of the mouth without depigmentation, usually responding to antifungal treatment but may recur.</w:t>
            </w:r>
          </w:p>
        </w:tc>
        <w:tc>
          <w:tcPr>
            <w:tcW w:w="3177" w:type="dxa"/>
          </w:tcPr>
          <w:p w14:paraId="2B564344" w14:textId="77777777" w:rsidR="00FB0019" w:rsidRPr="00A82EB1" w:rsidRDefault="00FB0019" w:rsidP="00616C93">
            <w:pPr>
              <w:rPr>
                <w:sz w:val="21"/>
              </w:rPr>
            </w:pPr>
            <w:r w:rsidRPr="00A82EB1">
              <w:rPr>
                <w:sz w:val="21"/>
              </w:rPr>
              <w:t>Clinical diagnosis</w:t>
            </w:r>
          </w:p>
        </w:tc>
      </w:tr>
      <w:tr w:rsidR="00FB0019" w:rsidRPr="00A82EB1" w14:paraId="59A56F96" w14:textId="77777777" w:rsidTr="00616C93">
        <w:trPr>
          <w:cantSplit/>
          <w:jc w:val="center"/>
        </w:trPr>
        <w:tc>
          <w:tcPr>
            <w:tcW w:w="2189" w:type="dxa"/>
          </w:tcPr>
          <w:p w14:paraId="0E736299" w14:textId="77777777" w:rsidR="00FB0019" w:rsidRPr="00A82EB1" w:rsidRDefault="00FB0019" w:rsidP="00616C93">
            <w:pPr>
              <w:rPr>
                <w:sz w:val="21"/>
              </w:rPr>
            </w:pPr>
            <w:r w:rsidRPr="00A82EB1">
              <w:rPr>
                <w:sz w:val="21"/>
              </w:rPr>
              <w:t>Lineal gingival erythema (LGE)</w:t>
            </w:r>
          </w:p>
        </w:tc>
        <w:tc>
          <w:tcPr>
            <w:tcW w:w="4399" w:type="dxa"/>
          </w:tcPr>
          <w:p w14:paraId="7B9A3E93" w14:textId="77777777" w:rsidR="00FB0019" w:rsidRPr="00A82EB1" w:rsidRDefault="00FB0019" w:rsidP="00616C93">
            <w:pPr>
              <w:rPr>
                <w:sz w:val="21"/>
              </w:rPr>
            </w:pPr>
            <w:r w:rsidRPr="00A82EB1">
              <w:rPr>
                <w:sz w:val="21"/>
              </w:rPr>
              <w:t>Erythematous band that follows the contour of the free gingival line; may be associated with spontaneous bleeding.</w:t>
            </w:r>
          </w:p>
        </w:tc>
        <w:tc>
          <w:tcPr>
            <w:tcW w:w="3177" w:type="dxa"/>
          </w:tcPr>
          <w:p w14:paraId="675F9A0A" w14:textId="77777777" w:rsidR="00FB0019" w:rsidRPr="00A82EB1" w:rsidRDefault="00FB0019" w:rsidP="00616C93">
            <w:pPr>
              <w:rPr>
                <w:sz w:val="21"/>
              </w:rPr>
            </w:pPr>
            <w:r w:rsidRPr="00A82EB1">
              <w:rPr>
                <w:sz w:val="21"/>
              </w:rPr>
              <w:t>Clinical diagnosis</w:t>
            </w:r>
          </w:p>
        </w:tc>
      </w:tr>
      <w:tr w:rsidR="00FB0019" w:rsidRPr="00A82EB1" w14:paraId="501A1B57" w14:textId="77777777" w:rsidTr="00616C93">
        <w:trPr>
          <w:cantSplit/>
          <w:jc w:val="center"/>
        </w:trPr>
        <w:tc>
          <w:tcPr>
            <w:tcW w:w="2189" w:type="dxa"/>
          </w:tcPr>
          <w:p w14:paraId="3AB6B44B" w14:textId="77777777" w:rsidR="00FB0019" w:rsidRPr="00A82EB1" w:rsidRDefault="00FB0019" w:rsidP="00616C93">
            <w:pPr>
              <w:rPr>
                <w:sz w:val="21"/>
              </w:rPr>
            </w:pPr>
            <w:r w:rsidRPr="00A82EB1">
              <w:rPr>
                <w:sz w:val="21"/>
              </w:rPr>
              <w:t>Extensive wart virus infection</w:t>
            </w:r>
          </w:p>
        </w:tc>
        <w:tc>
          <w:tcPr>
            <w:tcW w:w="4399" w:type="dxa"/>
          </w:tcPr>
          <w:p w14:paraId="0E2F832E" w14:textId="77777777" w:rsidR="00FB0019" w:rsidRPr="00A82EB1" w:rsidRDefault="00FB0019" w:rsidP="00616C93">
            <w:pPr>
              <w:rPr>
                <w:sz w:val="21"/>
              </w:rPr>
            </w:pPr>
            <w:r w:rsidRPr="00A82EB1">
              <w:rPr>
                <w:sz w:val="21"/>
              </w:rPr>
              <w:t>Characteristic warty skin lesions; small fleshy grainy bumps, often rough, flat on sole of feet (plantar warts); facial, more than 5% of the body area or disfiguring.</w:t>
            </w:r>
          </w:p>
        </w:tc>
        <w:tc>
          <w:tcPr>
            <w:tcW w:w="3177" w:type="dxa"/>
          </w:tcPr>
          <w:p w14:paraId="4FC83EB2" w14:textId="77777777" w:rsidR="00FB0019" w:rsidRPr="00A82EB1" w:rsidRDefault="00FB0019" w:rsidP="00616C93">
            <w:pPr>
              <w:rPr>
                <w:sz w:val="21"/>
              </w:rPr>
            </w:pPr>
            <w:r w:rsidRPr="00A82EB1">
              <w:rPr>
                <w:sz w:val="21"/>
              </w:rPr>
              <w:t>Clinical diagnosis</w:t>
            </w:r>
          </w:p>
        </w:tc>
      </w:tr>
      <w:tr w:rsidR="00FB0019" w:rsidRPr="00A82EB1" w14:paraId="09A6FE14" w14:textId="77777777" w:rsidTr="00616C93">
        <w:trPr>
          <w:cantSplit/>
          <w:jc w:val="center"/>
        </w:trPr>
        <w:tc>
          <w:tcPr>
            <w:tcW w:w="2189" w:type="dxa"/>
          </w:tcPr>
          <w:p w14:paraId="1497A8EE" w14:textId="77777777" w:rsidR="00FB0019" w:rsidRPr="00A82EB1" w:rsidRDefault="00FB0019" w:rsidP="00616C93">
            <w:pPr>
              <w:rPr>
                <w:sz w:val="21"/>
              </w:rPr>
            </w:pPr>
            <w:r w:rsidRPr="00A82EB1">
              <w:rPr>
                <w:sz w:val="21"/>
              </w:rPr>
              <w:lastRenderedPageBreak/>
              <w:t>Extensive molluscum contagiosum infection</w:t>
            </w:r>
          </w:p>
        </w:tc>
        <w:tc>
          <w:tcPr>
            <w:tcW w:w="4399" w:type="dxa"/>
          </w:tcPr>
          <w:p w14:paraId="19388183" w14:textId="77777777" w:rsidR="00FB0019" w:rsidRPr="00A82EB1" w:rsidRDefault="00FB0019" w:rsidP="00616C93">
            <w:pPr>
              <w:rPr>
                <w:sz w:val="21"/>
              </w:rPr>
            </w:pPr>
            <w:r w:rsidRPr="00A82EB1">
              <w:rPr>
                <w:sz w:val="21"/>
              </w:rPr>
              <w:t>Characteristic skin lesions; small flesh-colored, pearly or pink, dome-shaped or umbilicated growths, may be inflamed or red; facial, more than 5% of body area or disfiguring. Giant molluscum may indicate advanced immunodeficiency.</w:t>
            </w:r>
          </w:p>
        </w:tc>
        <w:tc>
          <w:tcPr>
            <w:tcW w:w="3177" w:type="dxa"/>
          </w:tcPr>
          <w:p w14:paraId="27CD4A45" w14:textId="77777777" w:rsidR="00FB0019" w:rsidRPr="00A82EB1" w:rsidRDefault="00FB0019" w:rsidP="00616C93">
            <w:pPr>
              <w:rPr>
                <w:sz w:val="21"/>
              </w:rPr>
            </w:pPr>
            <w:r w:rsidRPr="00A82EB1">
              <w:rPr>
                <w:sz w:val="21"/>
              </w:rPr>
              <w:t>Clinical diagnosis</w:t>
            </w:r>
          </w:p>
        </w:tc>
      </w:tr>
      <w:tr w:rsidR="00FB0019" w:rsidRPr="00A82EB1" w14:paraId="18AC3587" w14:textId="77777777" w:rsidTr="00616C93">
        <w:trPr>
          <w:cantSplit/>
          <w:jc w:val="center"/>
        </w:trPr>
        <w:tc>
          <w:tcPr>
            <w:tcW w:w="2189" w:type="dxa"/>
          </w:tcPr>
          <w:p w14:paraId="666E03E7" w14:textId="77777777" w:rsidR="00FB0019" w:rsidRPr="00A82EB1" w:rsidRDefault="00FB0019" w:rsidP="00616C93">
            <w:pPr>
              <w:rPr>
                <w:sz w:val="21"/>
              </w:rPr>
            </w:pPr>
            <w:r w:rsidRPr="00A82EB1">
              <w:rPr>
                <w:sz w:val="21"/>
              </w:rPr>
              <w:t>Recurrent oral ulceration</w:t>
            </w:r>
          </w:p>
        </w:tc>
        <w:tc>
          <w:tcPr>
            <w:tcW w:w="4399" w:type="dxa"/>
          </w:tcPr>
          <w:p w14:paraId="2598AF6D" w14:textId="77777777" w:rsidR="00FB0019" w:rsidRPr="00A82EB1" w:rsidRDefault="00FB0019" w:rsidP="00616C93">
            <w:pPr>
              <w:rPr>
                <w:sz w:val="21"/>
              </w:rPr>
            </w:pPr>
            <w:r w:rsidRPr="00A82EB1">
              <w:rPr>
                <w:sz w:val="21"/>
              </w:rPr>
              <w:t>Current event plus at least one previous episode in past six months. Aphthous ulceration, typically with a halo of inflammation and yellow-grey pseudomembrane.</w:t>
            </w:r>
          </w:p>
        </w:tc>
        <w:tc>
          <w:tcPr>
            <w:tcW w:w="3177" w:type="dxa"/>
          </w:tcPr>
          <w:p w14:paraId="6D8EC1C3" w14:textId="77777777" w:rsidR="00FB0019" w:rsidRPr="00A82EB1" w:rsidRDefault="00FB0019" w:rsidP="00616C93">
            <w:pPr>
              <w:rPr>
                <w:sz w:val="21"/>
              </w:rPr>
            </w:pPr>
            <w:r w:rsidRPr="00A82EB1">
              <w:rPr>
                <w:sz w:val="21"/>
              </w:rPr>
              <w:t>Clinical diagnosis</w:t>
            </w:r>
          </w:p>
        </w:tc>
      </w:tr>
      <w:tr w:rsidR="00FB0019" w:rsidRPr="00A82EB1" w14:paraId="31242CBD" w14:textId="77777777" w:rsidTr="00616C93">
        <w:trPr>
          <w:cantSplit/>
          <w:jc w:val="center"/>
        </w:trPr>
        <w:tc>
          <w:tcPr>
            <w:tcW w:w="2189" w:type="dxa"/>
          </w:tcPr>
          <w:p w14:paraId="218E2DDF" w14:textId="77777777" w:rsidR="00FB0019" w:rsidRPr="00A82EB1" w:rsidRDefault="00FB0019" w:rsidP="00616C93">
            <w:pPr>
              <w:pStyle w:val="Footer"/>
              <w:tabs>
                <w:tab w:val="clear" w:pos="4320"/>
                <w:tab w:val="clear" w:pos="8640"/>
              </w:tabs>
              <w:rPr>
                <w:sz w:val="21"/>
              </w:rPr>
            </w:pPr>
            <w:r w:rsidRPr="00A82EB1">
              <w:rPr>
                <w:sz w:val="21"/>
              </w:rPr>
              <w:t>Unexplained persistent parotid enlargement</w:t>
            </w:r>
          </w:p>
        </w:tc>
        <w:tc>
          <w:tcPr>
            <w:tcW w:w="4399" w:type="dxa"/>
          </w:tcPr>
          <w:p w14:paraId="668295D5" w14:textId="77777777" w:rsidR="00FB0019" w:rsidRPr="00A82EB1" w:rsidRDefault="00FB0019" w:rsidP="00616C93">
            <w:pPr>
              <w:rPr>
                <w:sz w:val="21"/>
              </w:rPr>
            </w:pPr>
            <w:r w:rsidRPr="00A82EB1">
              <w:rPr>
                <w:sz w:val="21"/>
              </w:rPr>
              <w:t>Asymptomatic bilateral swelling that may spontaneously resolve and recur, in absence of other known cause</w:t>
            </w:r>
            <w:proofErr w:type="gramStart"/>
            <w:r w:rsidRPr="00A82EB1">
              <w:rPr>
                <w:sz w:val="21"/>
              </w:rPr>
              <w:t>;</w:t>
            </w:r>
            <w:proofErr w:type="gramEnd"/>
            <w:r w:rsidRPr="00A82EB1">
              <w:rPr>
                <w:sz w:val="21"/>
              </w:rPr>
              <w:t xml:space="preserve"> usually painless.</w:t>
            </w:r>
          </w:p>
        </w:tc>
        <w:tc>
          <w:tcPr>
            <w:tcW w:w="3177" w:type="dxa"/>
          </w:tcPr>
          <w:p w14:paraId="3ABAF3B5" w14:textId="77777777" w:rsidR="00FB0019" w:rsidRPr="00A82EB1" w:rsidRDefault="00FB0019" w:rsidP="00616C93">
            <w:pPr>
              <w:rPr>
                <w:sz w:val="21"/>
              </w:rPr>
            </w:pPr>
            <w:r w:rsidRPr="00A82EB1">
              <w:rPr>
                <w:sz w:val="21"/>
              </w:rPr>
              <w:t>Clinical Diagnosis</w:t>
            </w:r>
          </w:p>
        </w:tc>
      </w:tr>
      <w:tr w:rsidR="00FB0019" w:rsidRPr="00A82EB1" w14:paraId="176B4203" w14:textId="77777777" w:rsidTr="00616C93">
        <w:trPr>
          <w:cantSplit/>
          <w:jc w:val="center"/>
        </w:trPr>
        <w:tc>
          <w:tcPr>
            <w:tcW w:w="2189" w:type="dxa"/>
          </w:tcPr>
          <w:p w14:paraId="53D51B29" w14:textId="77777777" w:rsidR="00FB0019" w:rsidRPr="00A82EB1" w:rsidRDefault="00FB0019" w:rsidP="00616C93">
            <w:pPr>
              <w:rPr>
                <w:sz w:val="21"/>
              </w:rPr>
            </w:pPr>
            <w:r w:rsidRPr="00A82EB1">
              <w:rPr>
                <w:sz w:val="21"/>
              </w:rPr>
              <w:t>Herpes zoster</w:t>
            </w:r>
          </w:p>
        </w:tc>
        <w:tc>
          <w:tcPr>
            <w:tcW w:w="4399" w:type="dxa"/>
          </w:tcPr>
          <w:p w14:paraId="317FDF31" w14:textId="77777777" w:rsidR="00FB0019" w:rsidRPr="00A82EB1" w:rsidRDefault="00FB0019" w:rsidP="00616C93">
            <w:pPr>
              <w:rPr>
                <w:sz w:val="21"/>
              </w:rPr>
            </w:pPr>
            <w:r w:rsidRPr="00A82EB1">
              <w:rPr>
                <w:sz w:val="21"/>
              </w:rPr>
              <w:t>Painful rash with fluid-filled blisters, dermatomal distribution, may be hemorrhagic on erythematous background, and may become large and confluent. Does not cross the midline.</w:t>
            </w:r>
          </w:p>
        </w:tc>
        <w:tc>
          <w:tcPr>
            <w:tcW w:w="3177" w:type="dxa"/>
          </w:tcPr>
          <w:p w14:paraId="11A238D7" w14:textId="77777777" w:rsidR="00FB0019" w:rsidRPr="00A82EB1" w:rsidRDefault="00FB0019" w:rsidP="00616C93">
            <w:pPr>
              <w:rPr>
                <w:sz w:val="21"/>
              </w:rPr>
            </w:pPr>
            <w:r w:rsidRPr="00A82EB1">
              <w:rPr>
                <w:sz w:val="21"/>
              </w:rPr>
              <w:t>Clinical Diagnosis</w:t>
            </w:r>
          </w:p>
        </w:tc>
      </w:tr>
      <w:tr w:rsidR="00FB0019" w:rsidRPr="00A82EB1" w14:paraId="1105C399" w14:textId="77777777" w:rsidTr="00616C93">
        <w:trPr>
          <w:cantSplit/>
          <w:jc w:val="center"/>
        </w:trPr>
        <w:tc>
          <w:tcPr>
            <w:tcW w:w="2189" w:type="dxa"/>
            <w:tcBorders>
              <w:bottom w:val="single" w:sz="4" w:space="0" w:color="auto"/>
            </w:tcBorders>
          </w:tcPr>
          <w:p w14:paraId="08D01F85" w14:textId="77777777" w:rsidR="00FB0019" w:rsidRPr="00A82EB1" w:rsidRDefault="00FB0019" w:rsidP="00616C93">
            <w:pPr>
              <w:rPr>
                <w:sz w:val="21"/>
              </w:rPr>
            </w:pPr>
            <w:r w:rsidRPr="00A82EB1">
              <w:rPr>
                <w:sz w:val="21"/>
              </w:rPr>
              <w:t>Recurrent or chronic upper respiratory tract infection (URTI)</w:t>
            </w:r>
          </w:p>
        </w:tc>
        <w:tc>
          <w:tcPr>
            <w:tcW w:w="4399" w:type="dxa"/>
            <w:tcBorders>
              <w:bottom w:val="single" w:sz="4" w:space="0" w:color="auto"/>
            </w:tcBorders>
          </w:tcPr>
          <w:p w14:paraId="3355EE29" w14:textId="77777777" w:rsidR="00FB0019" w:rsidRPr="00A82EB1" w:rsidRDefault="00FB0019" w:rsidP="00616C93">
            <w:pPr>
              <w:rPr>
                <w:sz w:val="21"/>
              </w:rPr>
            </w:pPr>
            <w:r w:rsidRPr="00A82EB1">
              <w:rPr>
                <w:sz w:val="21"/>
              </w:rPr>
              <w:t>Current event with at least one episode in past six months. Symptom complex: fever with unilateral face pain and nasal discharge (sinusitis) or painful swollen eardrum (otitis media), sore throat with productive cough (bronchitis), sore throat (pharyngitis) and barking croup-like cough (laryngotracheal bronchitis TB). Persistent or recurrent ear discharge.</w:t>
            </w:r>
          </w:p>
        </w:tc>
        <w:tc>
          <w:tcPr>
            <w:tcW w:w="3177" w:type="dxa"/>
            <w:tcBorders>
              <w:bottom w:val="single" w:sz="4" w:space="0" w:color="auto"/>
            </w:tcBorders>
          </w:tcPr>
          <w:p w14:paraId="029E6142" w14:textId="77777777" w:rsidR="00FB0019" w:rsidRPr="00A82EB1" w:rsidRDefault="00FB0019" w:rsidP="00616C93">
            <w:pPr>
              <w:rPr>
                <w:sz w:val="21"/>
              </w:rPr>
            </w:pPr>
            <w:r w:rsidRPr="00A82EB1">
              <w:rPr>
                <w:sz w:val="21"/>
              </w:rPr>
              <w:t>Clinical Diagnosis</w:t>
            </w:r>
          </w:p>
        </w:tc>
      </w:tr>
      <w:tr w:rsidR="00FB0019" w:rsidRPr="00A82EB1" w14:paraId="5BEB058E" w14:textId="77777777" w:rsidTr="00616C93">
        <w:trPr>
          <w:cantSplit/>
          <w:jc w:val="center"/>
        </w:trPr>
        <w:tc>
          <w:tcPr>
            <w:tcW w:w="9765" w:type="dxa"/>
            <w:gridSpan w:val="3"/>
            <w:shd w:val="clear" w:color="auto" w:fill="F3F3F3"/>
          </w:tcPr>
          <w:p w14:paraId="252D74EA" w14:textId="77777777" w:rsidR="00FB0019" w:rsidRPr="00A82EB1" w:rsidRDefault="00FB0019" w:rsidP="00616C93">
            <w:pPr>
              <w:rPr>
                <w:b/>
              </w:rPr>
            </w:pPr>
            <w:r w:rsidRPr="00A82EB1">
              <w:rPr>
                <w:b/>
              </w:rPr>
              <w:t>CLINICAL STAGE 3</w:t>
            </w:r>
          </w:p>
        </w:tc>
      </w:tr>
      <w:tr w:rsidR="00FB0019" w:rsidRPr="00A82EB1" w14:paraId="27EC6B1B" w14:textId="77777777" w:rsidTr="00616C93">
        <w:trPr>
          <w:cantSplit/>
          <w:jc w:val="center"/>
        </w:trPr>
        <w:tc>
          <w:tcPr>
            <w:tcW w:w="2189" w:type="dxa"/>
          </w:tcPr>
          <w:p w14:paraId="6240FC8A" w14:textId="77777777" w:rsidR="00FB0019" w:rsidRPr="00A82EB1" w:rsidRDefault="00FB0019" w:rsidP="00616C93">
            <w:pPr>
              <w:rPr>
                <w:sz w:val="21"/>
              </w:rPr>
            </w:pPr>
            <w:r w:rsidRPr="00A82EB1">
              <w:rPr>
                <w:sz w:val="21"/>
              </w:rPr>
              <w:t>Unexplained moderate malnutrition or wasting</w:t>
            </w:r>
          </w:p>
        </w:tc>
        <w:tc>
          <w:tcPr>
            <w:tcW w:w="4399" w:type="dxa"/>
          </w:tcPr>
          <w:p w14:paraId="72251FCF" w14:textId="77777777" w:rsidR="00FB0019" w:rsidRPr="00A82EB1" w:rsidRDefault="00FB0019" w:rsidP="00616C93">
            <w:pPr>
              <w:rPr>
                <w:sz w:val="21"/>
              </w:rPr>
            </w:pPr>
            <w:r w:rsidRPr="00A82EB1">
              <w:rPr>
                <w:sz w:val="21"/>
              </w:rPr>
              <w:t>Weight loss: low weight-for-age, up to 2-standard deviations (SDs), not explained by poor or inadequate feeding and/or other infections, and not adequately responding to standard management.</w:t>
            </w:r>
          </w:p>
        </w:tc>
        <w:tc>
          <w:tcPr>
            <w:tcW w:w="3177" w:type="dxa"/>
          </w:tcPr>
          <w:p w14:paraId="154234B3" w14:textId="77777777" w:rsidR="00FB0019" w:rsidRPr="00A82EB1" w:rsidRDefault="00FB0019" w:rsidP="00616C93">
            <w:pPr>
              <w:ind w:left="-6"/>
              <w:rPr>
                <w:sz w:val="21"/>
              </w:rPr>
            </w:pPr>
            <w:r w:rsidRPr="00A82EB1">
              <w:rPr>
                <w:sz w:val="21"/>
              </w:rPr>
              <w:t>Documented loss of body weight of –2 SDs or &gt;10%, failure to gain weight on standard management and no other cause identified during investigation.</w:t>
            </w:r>
          </w:p>
        </w:tc>
      </w:tr>
      <w:tr w:rsidR="00FB0019" w:rsidRPr="00A82EB1" w14:paraId="34D7E3F8" w14:textId="77777777" w:rsidTr="00616C93">
        <w:trPr>
          <w:cantSplit/>
          <w:jc w:val="center"/>
        </w:trPr>
        <w:tc>
          <w:tcPr>
            <w:tcW w:w="2189" w:type="dxa"/>
          </w:tcPr>
          <w:p w14:paraId="33D5A780" w14:textId="77777777" w:rsidR="00FB0019" w:rsidRPr="00A82EB1" w:rsidRDefault="00FB0019" w:rsidP="00616C93">
            <w:pPr>
              <w:rPr>
                <w:sz w:val="21"/>
              </w:rPr>
            </w:pPr>
            <w:r w:rsidRPr="00A82EB1">
              <w:rPr>
                <w:sz w:val="21"/>
              </w:rPr>
              <w:t>Unexplained persistent diarrhea</w:t>
            </w:r>
          </w:p>
        </w:tc>
        <w:tc>
          <w:tcPr>
            <w:tcW w:w="4399" w:type="dxa"/>
          </w:tcPr>
          <w:p w14:paraId="2687B849" w14:textId="77777777" w:rsidR="00FB0019" w:rsidRPr="00A82EB1" w:rsidRDefault="00FB0019" w:rsidP="00616C93">
            <w:pPr>
              <w:rPr>
                <w:sz w:val="21"/>
              </w:rPr>
            </w:pPr>
            <w:r w:rsidRPr="00A82EB1">
              <w:rPr>
                <w:sz w:val="21"/>
              </w:rPr>
              <w:t>Unexplained persistent (14 days or more) diarrhea (loose or watery stool, three or more times daily) not responding to standard treatment.</w:t>
            </w:r>
          </w:p>
        </w:tc>
        <w:tc>
          <w:tcPr>
            <w:tcW w:w="3177" w:type="dxa"/>
          </w:tcPr>
          <w:p w14:paraId="3FB599BE" w14:textId="77777777" w:rsidR="00FB0019" w:rsidRPr="00A82EB1" w:rsidRDefault="00FB0019" w:rsidP="00616C93">
            <w:pPr>
              <w:rPr>
                <w:sz w:val="21"/>
              </w:rPr>
            </w:pPr>
            <w:r w:rsidRPr="00A82EB1">
              <w:rPr>
                <w:sz w:val="21"/>
              </w:rPr>
              <w:t>Stools observed and documented as unformed. Culture and microscopy reveal no pathogens.</w:t>
            </w:r>
          </w:p>
        </w:tc>
      </w:tr>
      <w:tr w:rsidR="00FB0019" w:rsidRPr="00A82EB1" w14:paraId="6C56C5EF" w14:textId="77777777" w:rsidTr="00616C93">
        <w:trPr>
          <w:cantSplit/>
          <w:jc w:val="center"/>
        </w:trPr>
        <w:tc>
          <w:tcPr>
            <w:tcW w:w="2189" w:type="dxa"/>
          </w:tcPr>
          <w:p w14:paraId="595161AE" w14:textId="77777777" w:rsidR="00FB0019" w:rsidRPr="00A82EB1" w:rsidRDefault="00FB0019" w:rsidP="00616C93">
            <w:pPr>
              <w:rPr>
                <w:sz w:val="21"/>
              </w:rPr>
            </w:pPr>
            <w:r w:rsidRPr="00A82EB1">
              <w:rPr>
                <w:sz w:val="21"/>
              </w:rPr>
              <w:t>Unexplained fever (&gt;37.5 ºC intermittent or constant for longer than one month)</w:t>
            </w:r>
          </w:p>
        </w:tc>
        <w:tc>
          <w:tcPr>
            <w:tcW w:w="4399" w:type="dxa"/>
          </w:tcPr>
          <w:p w14:paraId="221D4015" w14:textId="77777777" w:rsidR="00FB0019" w:rsidRPr="00A82EB1" w:rsidRDefault="00FB0019" w:rsidP="00616C93">
            <w:pPr>
              <w:rPr>
                <w:sz w:val="21"/>
              </w:rPr>
            </w:pPr>
            <w:proofErr w:type="gramStart"/>
            <w:r w:rsidRPr="00A82EB1">
              <w:rPr>
                <w:sz w:val="21"/>
              </w:rPr>
              <w:t>Reports of fever or night sweats</w:t>
            </w:r>
            <w:proofErr w:type="gramEnd"/>
            <w:r w:rsidRPr="00A82EB1">
              <w:rPr>
                <w:sz w:val="21"/>
              </w:rPr>
              <w:t xml:space="preserve"> for longer than a month, either intermittent or constant, with reported lack of response to antibiotics or antimalarials. No other obvious foci of disease reported or found on examination. Malaria must be excluded in malarial areas.</w:t>
            </w:r>
          </w:p>
        </w:tc>
        <w:tc>
          <w:tcPr>
            <w:tcW w:w="3177" w:type="dxa"/>
          </w:tcPr>
          <w:p w14:paraId="5730205F" w14:textId="77777777" w:rsidR="00FB0019" w:rsidRPr="00A82EB1" w:rsidRDefault="00FB0019" w:rsidP="00616C93">
            <w:pPr>
              <w:rPr>
                <w:sz w:val="21"/>
              </w:rPr>
            </w:pPr>
            <w:r w:rsidRPr="00A82EB1">
              <w:rPr>
                <w:sz w:val="21"/>
              </w:rPr>
              <w:t>Documented with fever &gt;37.5 ºC with negative blood culture, negative malaria slide and normal or unchanged CXR, and no other obvious foci of disease.</w:t>
            </w:r>
          </w:p>
        </w:tc>
      </w:tr>
      <w:tr w:rsidR="00FB0019" w:rsidRPr="00A82EB1" w14:paraId="1DF934B6" w14:textId="77777777" w:rsidTr="00616C93">
        <w:trPr>
          <w:cantSplit/>
          <w:jc w:val="center"/>
        </w:trPr>
        <w:tc>
          <w:tcPr>
            <w:tcW w:w="2189" w:type="dxa"/>
          </w:tcPr>
          <w:p w14:paraId="57F45177" w14:textId="77777777" w:rsidR="00FB0019" w:rsidRPr="00A82EB1" w:rsidRDefault="00FB0019" w:rsidP="00616C93">
            <w:pPr>
              <w:pStyle w:val="Footer"/>
              <w:tabs>
                <w:tab w:val="clear" w:pos="4320"/>
                <w:tab w:val="clear" w:pos="8640"/>
              </w:tabs>
              <w:rPr>
                <w:sz w:val="21"/>
              </w:rPr>
            </w:pPr>
            <w:r w:rsidRPr="00A82EB1">
              <w:rPr>
                <w:sz w:val="21"/>
              </w:rPr>
              <w:t>Oral candidiasis (after 6-8 weeks of life)</w:t>
            </w:r>
          </w:p>
        </w:tc>
        <w:tc>
          <w:tcPr>
            <w:tcW w:w="4399" w:type="dxa"/>
          </w:tcPr>
          <w:p w14:paraId="52E634F2" w14:textId="77777777" w:rsidR="00FB0019" w:rsidRPr="00A82EB1" w:rsidRDefault="00FB0019" w:rsidP="00616C93">
            <w:pPr>
              <w:rPr>
                <w:sz w:val="21"/>
              </w:rPr>
            </w:pPr>
            <w:r w:rsidRPr="00A82EB1">
              <w:rPr>
                <w:sz w:val="21"/>
              </w:rPr>
              <w:t xml:space="preserve">Persistent or recurrent creamy white soft small </w:t>
            </w:r>
            <w:proofErr w:type="gramStart"/>
            <w:r w:rsidRPr="00A82EB1">
              <w:rPr>
                <w:sz w:val="21"/>
              </w:rPr>
              <w:t>plaques which</w:t>
            </w:r>
            <w:proofErr w:type="gramEnd"/>
            <w:r w:rsidRPr="00A82EB1">
              <w:rPr>
                <w:sz w:val="21"/>
              </w:rPr>
              <w:t xml:space="preserve"> can be scraped off (pseudomembranous), or red patches on tongue, palate or lining of mouth, usually painfully tender (erythameous form).</w:t>
            </w:r>
          </w:p>
        </w:tc>
        <w:tc>
          <w:tcPr>
            <w:tcW w:w="3177" w:type="dxa"/>
          </w:tcPr>
          <w:p w14:paraId="648A0546" w14:textId="77777777" w:rsidR="00FB0019" w:rsidRPr="00A82EB1" w:rsidRDefault="00FB0019" w:rsidP="00616C93">
            <w:pPr>
              <w:rPr>
                <w:sz w:val="21"/>
              </w:rPr>
            </w:pPr>
            <w:r w:rsidRPr="00A82EB1">
              <w:rPr>
                <w:sz w:val="21"/>
              </w:rPr>
              <w:t>Microscopy or culture.</w:t>
            </w:r>
          </w:p>
        </w:tc>
      </w:tr>
      <w:tr w:rsidR="00FB0019" w:rsidRPr="00A82EB1" w14:paraId="47607927" w14:textId="77777777" w:rsidTr="00616C93">
        <w:trPr>
          <w:cantSplit/>
          <w:jc w:val="center"/>
        </w:trPr>
        <w:tc>
          <w:tcPr>
            <w:tcW w:w="2189" w:type="dxa"/>
          </w:tcPr>
          <w:p w14:paraId="7C67DB44" w14:textId="77777777" w:rsidR="00FB0019" w:rsidRPr="00A82EB1" w:rsidRDefault="00FB0019" w:rsidP="00616C93">
            <w:pPr>
              <w:rPr>
                <w:sz w:val="21"/>
              </w:rPr>
            </w:pPr>
            <w:r w:rsidRPr="00A82EB1">
              <w:rPr>
                <w:sz w:val="21"/>
              </w:rPr>
              <w:t>Oral hairy leukoplakia</w:t>
            </w:r>
          </w:p>
        </w:tc>
        <w:tc>
          <w:tcPr>
            <w:tcW w:w="4399" w:type="dxa"/>
          </w:tcPr>
          <w:p w14:paraId="3753C5E7" w14:textId="77777777" w:rsidR="00FB0019" w:rsidRPr="00A82EB1" w:rsidRDefault="00FB0019" w:rsidP="00616C93">
            <w:pPr>
              <w:rPr>
                <w:sz w:val="21"/>
              </w:rPr>
            </w:pPr>
            <w:r w:rsidRPr="00A82EB1">
              <w:rPr>
                <w:sz w:val="21"/>
              </w:rPr>
              <w:t>Fine small linear patches on lateral borders of tongue, generally bilaterally, which do not scrape off</w:t>
            </w:r>
          </w:p>
        </w:tc>
        <w:tc>
          <w:tcPr>
            <w:tcW w:w="3177" w:type="dxa"/>
          </w:tcPr>
          <w:p w14:paraId="23DBEEAF" w14:textId="77777777" w:rsidR="00FB0019" w:rsidRPr="00A82EB1" w:rsidRDefault="00FB0019" w:rsidP="00616C93">
            <w:pPr>
              <w:rPr>
                <w:sz w:val="21"/>
              </w:rPr>
            </w:pPr>
            <w:r w:rsidRPr="00A82EB1">
              <w:rPr>
                <w:sz w:val="21"/>
              </w:rPr>
              <w:t>Clinical diagnosis</w:t>
            </w:r>
          </w:p>
        </w:tc>
      </w:tr>
      <w:tr w:rsidR="00FB0019" w:rsidRPr="00A82EB1" w14:paraId="48024D71" w14:textId="77777777" w:rsidTr="00616C93">
        <w:trPr>
          <w:cantSplit/>
          <w:jc w:val="center"/>
        </w:trPr>
        <w:tc>
          <w:tcPr>
            <w:tcW w:w="2189" w:type="dxa"/>
          </w:tcPr>
          <w:p w14:paraId="5B14B53E" w14:textId="77777777" w:rsidR="00FB0019" w:rsidRPr="00A82EB1" w:rsidRDefault="00FB0019" w:rsidP="00616C93">
            <w:pPr>
              <w:rPr>
                <w:sz w:val="21"/>
              </w:rPr>
            </w:pPr>
            <w:r w:rsidRPr="00A82EB1">
              <w:rPr>
                <w:sz w:val="21"/>
              </w:rPr>
              <w:t>Acute necrotizing ulcerative gingivitis or stomatitis, or acute necrotizing ulcerative periodontitis</w:t>
            </w:r>
          </w:p>
        </w:tc>
        <w:tc>
          <w:tcPr>
            <w:tcW w:w="4399" w:type="dxa"/>
          </w:tcPr>
          <w:p w14:paraId="4479F0D4" w14:textId="77777777" w:rsidR="00FB0019" w:rsidRPr="00A82EB1" w:rsidRDefault="00FB0019" w:rsidP="00616C93">
            <w:pPr>
              <w:rPr>
                <w:sz w:val="21"/>
              </w:rPr>
            </w:pPr>
            <w:r w:rsidRPr="00A82EB1">
              <w:rPr>
                <w:sz w:val="21"/>
              </w:rPr>
              <w:t>Severe pain, ulcerated gingival papillae, loosening of teeth, spontaneous bleeding, bad odor, and rapid loss of bone and/or soft tissue.</w:t>
            </w:r>
          </w:p>
          <w:p w14:paraId="1518BEAC" w14:textId="77777777" w:rsidR="00FB0019" w:rsidRPr="00A82EB1" w:rsidRDefault="00FB0019" w:rsidP="00616C93">
            <w:pPr>
              <w:rPr>
                <w:sz w:val="21"/>
              </w:rPr>
            </w:pPr>
          </w:p>
        </w:tc>
        <w:tc>
          <w:tcPr>
            <w:tcW w:w="3177" w:type="dxa"/>
          </w:tcPr>
          <w:p w14:paraId="7157952A" w14:textId="77777777" w:rsidR="00FB0019" w:rsidRPr="00A82EB1" w:rsidRDefault="00FB0019" w:rsidP="00616C93">
            <w:pPr>
              <w:rPr>
                <w:sz w:val="21"/>
              </w:rPr>
            </w:pPr>
            <w:r w:rsidRPr="00A82EB1">
              <w:rPr>
                <w:sz w:val="21"/>
              </w:rPr>
              <w:t>Clinical diagnosis</w:t>
            </w:r>
          </w:p>
        </w:tc>
      </w:tr>
      <w:tr w:rsidR="00FB0019" w:rsidRPr="00A82EB1" w14:paraId="08E25A7A" w14:textId="77777777" w:rsidTr="00616C93">
        <w:trPr>
          <w:cantSplit/>
          <w:jc w:val="center"/>
        </w:trPr>
        <w:tc>
          <w:tcPr>
            <w:tcW w:w="2189" w:type="dxa"/>
          </w:tcPr>
          <w:p w14:paraId="1B61B228" w14:textId="77777777" w:rsidR="00FB0019" w:rsidRPr="00A82EB1" w:rsidRDefault="00FB0019" w:rsidP="00616C93">
            <w:pPr>
              <w:rPr>
                <w:sz w:val="21"/>
              </w:rPr>
            </w:pPr>
            <w:r w:rsidRPr="00A82EB1">
              <w:rPr>
                <w:sz w:val="21"/>
              </w:rPr>
              <w:lastRenderedPageBreak/>
              <w:t>Lymph node tuberculosis</w:t>
            </w:r>
          </w:p>
        </w:tc>
        <w:tc>
          <w:tcPr>
            <w:tcW w:w="4399" w:type="dxa"/>
          </w:tcPr>
          <w:p w14:paraId="0DFC74A9" w14:textId="77777777" w:rsidR="00FB0019" w:rsidRPr="00A82EB1" w:rsidRDefault="00FB0019" w:rsidP="00616C93">
            <w:pPr>
              <w:rPr>
                <w:sz w:val="21"/>
              </w:rPr>
            </w:pPr>
            <w:r w:rsidRPr="00A82EB1">
              <w:rPr>
                <w:sz w:val="21"/>
              </w:rPr>
              <w:t>Non-acute, painless “cold” enlargement of peripheral lymph nodes, localized to one region. May have drained sinuses. Response to standard anti-TB treatment in one month.</w:t>
            </w:r>
          </w:p>
        </w:tc>
        <w:tc>
          <w:tcPr>
            <w:tcW w:w="3177" w:type="dxa"/>
          </w:tcPr>
          <w:p w14:paraId="29143FDA" w14:textId="77777777" w:rsidR="00FB0019" w:rsidRPr="00A82EB1" w:rsidRDefault="00FB0019" w:rsidP="00616C93">
            <w:pPr>
              <w:rPr>
                <w:sz w:val="21"/>
              </w:rPr>
            </w:pPr>
            <w:r w:rsidRPr="00A82EB1">
              <w:rPr>
                <w:sz w:val="21"/>
              </w:rPr>
              <w:t>Histology or fine needle aspirate for Ziehl Nielsen stain. Culture.</w:t>
            </w:r>
          </w:p>
        </w:tc>
      </w:tr>
      <w:tr w:rsidR="00FB0019" w:rsidRPr="00A82EB1" w14:paraId="26EE9742" w14:textId="77777777" w:rsidTr="00616C93">
        <w:trPr>
          <w:cantSplit/>
          <w:jc w:val="center"/>
        </w:trPr>
        <w:tc>
          <w:tcPr>
            <w:tcW w:w="2189" w:type="dxa"/>
          </w:tcPr>
          <w:p w14:paraId="6EB5AA59" w14:textId="77777777" w:rsidR="00FB0019" w:rsidRPr="00A82EB1" w:rsidRDefault="00FB0019" w:rsidP="00616C93">
            <w:pPr>
              <w:rPr>
                <w:sz w:val="21"/>
              </w:rPr>
            </w:pPr>
            <w:r w:rsidRPr="00A82EB1">
              <w:rPr>
                <w:sz w:val="21"/>
              </w:rPr>
              <w:t>Pulmonary tuberculosis (TB)</w:t>
            </w:r>
          </w:p>
        </w:tc>
        <w:tc>
          <w:tcPr>
            <w:tcW w:w="4399" w:type="dxa"/>
          </w:tcPr>
          <w:p w14:paraId="4A5502BB" w14:textId="77777777" w:rsidR="00FB0019" w:rsidRPr="00A82EB1" w:rsidRDefault="00FB0019" w:rsidP="00616C93">
            <w:pPr>
              <w:rPr>
                <w:sz w:val="21"/>
              </w:rPr>
            </w:pPr>
            <w:r w:rsidRPr="00A82EB1">
              <w:rPr>
                <w:sz w:val="21"/>
              </w:rPr>
              <w:t xml:space="preserve">Nonspecific symptoms, e.g. chronic cough, fever, night sweats, anorexia and weight loss. In older children, productive cough and hemoptysis. History of contact with adults with smear-positive pulmonary TB. No response to standard </w:t>
            </w:r>
            <w:proofErr w:type="gramStart"/>
            <w:r w:rsidRPr="00A82EB1">
              <w:rPr>
                <w:sz w:val="21"/>
              </w:rPr>
              <w:t>broad spectrum</w:t>
            </w:r>
            <w:proofErr w:type="gramEnd"/>
            <w:r w:rsidRPr="00A82EB1">
              <w:rPr>
                <w:sz w:val="21"/>
              </w:rPr>
              <w:t xml:space="preserve"> antibiotic treatment.</w:t>
            </w:r>
          </w:p>
        </w:tc>
        <w:tc>
          <w:tcPr>
            <w:tcW w:w="3177" w:type="dxa"/>
          </w:tcPr>
          <w:p w14:paraId="3A569713" w14:textId="77777777" w:rsidR="00FB0019" w:rsidRPr="00A82EB1" w:rsidRDefault="00FB0019" w:rsidP="00616C93">
            <w:pPr>
              <w:rPr>
                <w:sz w:val="21"/>
              </w:rPr>
            </w:pPr>
            <w:r w:rsidRPr="00A82EB1">
              <w:rPr>
                <w:sz w:val="21"/>
              </w:rPr>
              <w:t xml:space="preserve">One or more sputum smear positive for </w:t>
            </w:r>
            <w:proofErr w:type="gramStart"/>
            <w:r w:rsidRPr="00A82EB1">
              <w:rPr>
                <w:sz w:val="21"/>
              </w:rPr>
              <w:t>acid fast</w:t>
            </w:r>
            <w:proofErr w:type="gramEnd"/>
            <w:r w:rsidRPr="00A82EB1">
              <w:rPr>
                <w:sz w:val="21"/>
              </w:rPr>
              <w:t xml:space="preserve"> bacilli and/or radiographic abnormalities consistent with active tuberculosis and/or culture positive for mycobacterium.</w:t>
            </w:r>
          </w:p>
        </w:tc>
      </w:tr>
      <w:tr w:rsidR="00FB0019" w:rsidRPr="00A82EB1" w14:paraId="14A850AE" w14:textId="77777777" w:rsidTr="00616C93">
        <w:trPr>
          <w:cantSplit/>
          <w:jc w:val="center"/>
        </w:trPr>
        <w:tc>
          <w:tcPr>
            <w:tcW w:w="2189" w:type="dxa"/>
          </w:tcPr>
          <w:p w14:paraId="2A2D9346" w14:textId="77777777" w:rsidR="00FB0019" w:rsidRPr="00A82EB1" w:rsidRDefault="00FB0019" w:rsidP="00616C93">
            <w:pPr>
              <w:rPr>
                <w:sz w:val="21"/>
              </w:rPr>
            </w:pPr>
            <w:r w:rsidRPr="00A82EB1">
              <w:rPr>
                <w:sz w:val="21"/>
              </w:rPr>
              <w:t>Severe recurrent bacterial pneumonia</w:t>
            </w:r>
          </w:p>
        </w:tc>
        <w:tc>
          <w:tcPr>
            <w:tcW w:w="4399" w:type="dxa"/>
          </w:tcPr>
          <w:p w14:paraId="3177A52B" w14:textId="77777777" w:rsidR="00FB0019" w:rsidRPr="00A82EB1" w:rsidRDefault="00FB0019" w:rsidP="00616C93">
            <w:pPr>
              <w:rPr>
                <w:sz w:val="21"/>
              </w:rPr>
            </w:pPr>
            <w:r w:rsidRPr="00A82EB1">
              <w:rPr>
                <w:sz w:val="21"/>
              </w:rPr>
              <w:t>Cough with fast breathing, chest in-drawing, nasal flaring, wheezing and grunting. Crackles or consolidation on auscultation Responds to course of antibiotics. Current episode plus one or more in previous six months.</w:t>
            </w:r>
          </w:p>
        </w:tc>
        <w:tc>
          <w:tcPr>
            <w:tcW w:w="3177" w:type="dxa"/>
          </w:tcPr>
          <w:p w14:paraId="56083A10" w14:textId="77777777" w:rsidR="00FB0019" w:rsidRPr="00A82EB1" w:rsidRDefault="00FB0019" w:rsidP="00616C93">
            <w:pPr>
              <w:rPr>
                <w:sz w:val="21"/>
              </w:rPr>
            </w:pPr>
            <w:r w:rsidRPr="00A82EB1">
              <w:rPr>
                <w:sz w:val="21"/>
              </w:rPr>
              <w:t>Isolation of bacteria from appropriate clinical specimens (induced sputum, BAL, lung aspirate).</w:t>
            </w:r>
          </w:p>
        </w:tc>
      </w:tr>
      <w:tr w:rsidR="00FB0019" w:rsidRPr="00A82EB1" w14:paraId="5276CAD3" w14:textId="77777777" w:rsidTr="00616C93">
        <w:trPr>
          <w:cantSplit/>
          <w:jc w:val="center"/>
        </w:trPr>
        <w:tc>
          <w:tcPr>
            <w:tcW w:w="2189" w:type="dxa"/>
          </w:tcPr>
          <w:p w14:paraId="182BE706" w14:textId="77777777" w:rsidR="00FB0019" w:rsidRPr="00A82EB1" w:rsidRDefault="00FB0019" w:rsidP="00616C93">
            <w:pPr>
              <w:rPr>
                <w:sz w:val="21"/>
              </w:rPr>
            </w:pPr>
            <w:r w:rsidRPr="00A82EB1">
              <w:rPr>
                <w:sz w:val="21"/>
              </w:rPr>
              <w:t>Symptomatic lymphocytic interstitial pneumonia (LIP)</w:t>
            </w:r>
          </w:p>
        </w:tc>
        <w:tc>
          <w:tcPr>
            <w:tcW w:w="4399" w:type="dxa"/>
          </w:tcPr>
          <w:p w14:paraId="674A936A" w14:textId="77777777" w:rsidR="00FB0019" w:rsidRPr="00A82EB1" w:rsidRDefault="00FB0019" w:rsidP="00616C93">
            <w:pPr>
              <w:rPr>
                <w:sz w:val="21"/>
              </w:rPr>
            </w:pPr>
            <w:r w:rsidRPr="00A82EB1">
              <w:rPr>
                <w:sz w:val="21"/>
              </w:rPr>
              <w:t>No presumptive clinical diagnosis.</w:t>
            </w:r>
          </w:p>
        </w:tc>
        <w:tc>
          <w:tcPr>
            <w:tcW w:w="3177" w:type="dxa"/>
          </w:tcPr>
          <w:p w14:paraId="3306393A" w14:textId="77777777" w:rsidR="00FB0019" w:rsidRPr="00A82EB1" w:rsidRDefault="00FB0019" w:rsidP="00616C93">
            <w:pPr>
              <w:rPr>
                <w:sz w:val="21"/>
              </w:rPr>
            </w:pPr>
            <w:r w:rsidRPr="00A82EB1">
              <w:rPr>
                <w:sz w:val="21"/>
              </w:rPr>
              <w:t>Chest X ray: bilateral reticulonodular interstitial pulmonary infiltrates present for more than two months with no response to antibiotic treatment and no other pathogen found. Oxygen saturation persistently &lt;90%. May present with cor pulmonale or may have increased exercise-induced fatigue. Characteristic histology.</w:t>
            </w:r>
          </w:p>
          <w:p w14:paraId="10CE393E" w14:textId="77777777" w:rsidR="00FB0019" w:rsidRPr="00A82EB1" w:rsidRDefault="00FB0019" w:rsidP="00616C93">
            <w:pPr>
              <w:rPr>
                <w:sz w:val="21"/>
              </w:rPr>
            </w:pPr>
          </w:p>
        </w:tc>
      </w:tr>
      <w:tr w:rsidR="00FB0019" w:rsidRPr="00A82EB1" w14:paraId="3FA5A11B" w14:textId="77777777" w:rsidTr="00616C93">
        <w:trPr>
          <w:cantSplit/>
          <w:jc w:val="center"/>
        </w:trPr>
        <w:tc>
          <w:tcPr>
            <w:tcW w:w="9765" w:type="dxa"/>
            <w:gridSpan w:val="3"/>
            <w:shd w:val="clear" w:color="auto" w:fill="F3F3F3"/>
          </w:tcPr>
          <w:p w14:paraId="324FEF8C" w14:textId="77777777" w:rsidR="00FB0019" w:rsidRPr="00A82EB1" w:rsidRDefault="00FB0019" w:rsidP="00616C93">
            <w:pPr>
              <w:rPr>
                <w:b/>
              </w:rPr>
            </w:pPr>
            <w:r w:rsidRPr="00A82EB1">
              <w:rPr>
                <w:b/>
              </w:rPr>
              <w:t>CLINICAL STAGE 3 (cont.)</w:t>
            </w:r>
          </w:p>
        </w:tc>
      </w:tr>
      <w:tr w:rsidR="00FB0019" w:rsidRPr="00A82EB1" w14:paraId="0DA1345E" w14:textId="77777777" w:rsidTr="00616C93">
        <w:trPr>
          <w:cantSplit/>
          <w:jc w:val="center"/>
        </w:trPr>
        <w:tc>
          <w:tcPr>
            <w:tcW w:w="2189" w:type="dxa"/>
          </w:tcPr>
          <w:p w14:paraId="50225B14" w14:textId="77777777" w:rsidR="00FB0019" w:rsidRPr="00A82EB1" w:rsidRDefault="00FB0019" w:rsidP="00616C93">
            <w:pPr>
              <w:rPr>
                <w:sz w:val="21"/>
              </w:rPr>
            </w:pPr>
            <w:r w:rsidRPr="00A82EB1">
              <w:rPr>
                <w:sz w:val="21"/>
              </w:rPr>
              <w:t>Chronic HIV-associated lung disease (including bronchietasis)</w:t>
            </w:r>
          </w:p>
        </w:tc>
        <w:tc>
          <w:tcPr>
            <w:tcW w:w="4399" w:type="dxa"/>
          </w:tcPr>
          <w:p w14:paraId="510CF90A" w14:textId="77777777" w:rsidR="00FB0019" w:rsidRPr="00A82EB1" w:rsidRDefault="00FB0019" w:rsidP="00616C93">
            <w:pPr>
              <w:rPr>
                <w:sz w:val="21"/>
              </w:rPr>
            </w:pPr>
            <w:r w:rsidRPr="00A82EB1">
              <w:rPr>
                <w:sz w:val="21"/>
              </w:rPr>
              <w:t>History of cough productive of copious amounts of purulent sputum (bronchiectasis only), with or without clubbing, halitosis, and crepitations and/or wheezing on auscultation.</w:t>
            </w:r>
          </w:p>
        </w:tc>
        <w:tc>
          <w:tcPr>
            <w:tcW w:w="3177" w:type="dxa"/>
          </w:tcPr>
          <w:p w14:paraId="79BAC840" w14:textId="77777777" w:rsidR="00FB0019" w:rsidRPr="00A82EB1" w:rsidRDefault="00FB0019" w:rsidP="00616C93">
            <w:pPr>
              <w:rPr>
                <w:sz w:val="21"/>
              </w:rPr>
            </w:pPr>
            <w:r w:rsidRPr="00A82EB1">
              <w:rPr>
                <w:sz w:val="21"/>
              </w:rPr>
              <w:t>Chest X ray: may show honeycomb appearance (small cysts) and/or persistent areas of opacification and/or widespread lung destruction, with fibrosis and loss of volume.</w:t>
            </w:r>
          </w:p>
        </w:tc>
      </w:tr>
      <w:tr w:rsidR="00FB0019" w:rsidRPr="00A82EB1" w14:paraId="0326C044" w14:textId="77777777" w:rsidTr="00616C93">
        <w:trPr>
          <w:cantSplit/>
          <w:jc w:val="center"/>
        </w:trPr>
        <w:tc>
          <w:tcPr>
            <w:tcW w:w="2189" w:type="dxa"/>
            <w:tcBorders>
              <w:bottom w:val="single" w:sz="4" w:space="0" w:color="auto"/>
            </w:tcBorders>
          </w:tcPr>
          <w:p w14:paraId="7C62AA06" w14:textId="77777777" w:rsidR="00FB0019" w:rsidRPr="00A82EB1" w:rsidRDefault="00FB0019" w:rsidP="00616C93">
            <w:pPr>
              <w:rPr>
                <w:sz w:val="21"/>
              </w:rPr>
            </w:pPr>
            <w:r w:rsidRPr="00A82EB1">
              <w:rPr>
                <w:sz w:val="21"/>
              </w:rPr>
              <w:t xml:space="preserve">Unexplained </w:t>
            </w:r>
            <w:r>
              <w:rPr>
                <w:sz w:val="21"/>
              </w:rPr>
              <w:t>anaemia</w:t>
            </w:r>
            <w:r w:rsidRPr="00A82EB1">
              <w:rPr>
                <w:sz w:val="21"/>
              </w:rPr>
              <w:t xml:space="preserve"> (&lt;8g/dl), or neutropenia (&lt;0.5 x 10</w:t>
            </w:r>
            <w:r w:rsidRPr="00A82EB1">
              <w:rPr>
                <w:sz w:val="21"/>
                <w:vertAlign w:val="superscript"/>
              </w:rPr>
              <w:t>9</w:t>
            </w:r>
            <w:r w:rsidRPr="00A82EB1">
              <w:rPr>
                <w:sz w:val="21"/>
              </w:rPr>
              <w:t>/L) or chronic thrombocytopenia (&lt;50 X 10</w:t>
            </w:r>
            <w:r w:rsidRPr="00A82EB1">
              <w:rPr>
                <w:sz w:val="21"/>
                <w:vertAlign w:val="superscript"/>
              </w:rPr>
              <w:t>9</w:t>
            </w:r>
            <w:r w:rsidRPr="00A82EB1">
              <w:rPr>
                <w:sz w:val="21"/>
              </w:rPr>
              <w:t>/L)</w:t>
            </w:r>
          </w:p>
        </w:tc>
        <w:tc>
          <w:tcPr>
            <w:tcW w:w="4399" w:type="dxa"/>
            <w:tcBorders>
              <w:bottom w:val="single" w:sz="4" w:space="0" w:color="auto"/>
            </w:tcBorders>
          </w:tcPr>
          <w:p w14:paraId="7021AB00" w14:textId="77777777" w:rsidR="00FB0019" w:rsidRPr="00A82EB1" w:rsidRDefault="00FB0019" w:rsidP="00616C93">
            <w:pPr>
              <w:rPr>
                <w:sz w:val="21"/>
              </w:rPr>
            </w:pPr>
            <w:r w:rsidRPr="00A82EB1">
              <w:rPr>
                <w:sz w:val="21"/>
              </w:rPr>
              <w:t>No presumptive clinical diagnosis.</w:t>
            </w:r>
          </w:p>
        </w:tc>
        <w:tc>
          <w:tcPr>
            <w:tcW w:w="3177" w:type="dxa"/>
            <w:tcBorders>
              <w:bottom w:val="single" w:sz="4" w:space="0" w:color="auto"/>
            </w:tcBorders>
          </w:tcPr>
          <w:p w14:paraId="56AA24E5" w14:textId="77777777" w:rsidR="00FB0019" w:rsidRPr="00A82EB1" w:rsidRDefault="00FB0019" w:rsidP="00616C93">
            <w:pPr>
              <w:rPr>
                <w:sz w:val="21"/>
              </w:rPr>
            </w:pPr>
            <w:r w:rsidRPr="00A82EB1">
              <w:rPr>
                <w:sz w:val="21"/>
              </w:rPr>
              <w:t>Laboratory testing, not explained by other non-HIV conditions, or not responding to standard therapy with hematinics, antimalarials or anthelminthics as outlined in IMCI.</w:t>
            </w:r>
          </w:p>
          <w:p w14:paraId="585655CF" w14:textId="77777777" w:rsidR="00FB0019" w:rsidRPr="00A82EB1" w:rsidRDefault="00FB0019" w:rsidP="00616C93">
            <w:pPr>
              <w:rPr>
                <w:sz w:val="21"/>
              </w:rPr>
            </w:pPr>
          </w:p>
        </w:tc>
      </w:tr>
      <w:tr w:rsidR="00FB0019" w:rsidRPr="00A82EB1" w14:paraId="2F51F467" w14:textId="77777777" w:rsidTr="00616C93">
        <w:trPr>
          <w:cantSplit/>
          <w:jc w:val="center"/>
        </w:trPr>
        <w:tc>
          <w:tcPr>
            <w:tcW w:w="9765" w:type="dxa"/>
            <w:gridSpan w:val="3"/>
            <w:shd w:val="clear" w:color="auto" w:fill="F3F3F3"/>
          </w:tcPr>
          <w:p w14:paraId="00AAB0EC" w14:textId="77777777" w:rsidR="00FB0019" w:rsidRPr="00A82EB1" w:rsidRDefault="00FB0019" w:rsidP="00616C93">
            <w:pPr>
              <w:rPr>
                <w:b/>
              </w:rPr>
            </w:pPr>
            <w:r w:rsidRPr="00A82EB1">
              <w:rPr>
                <w:b/>
              </w:rPr>
              <w:t>CLINICAL STAGE 4</w:t>
            </w:r>
          </w:p>
        </w:tc>
      </w:tr>
      <w:tr w:rsidR="00FB0019" w:rsidRPr="00A82EB1" w14:paraId="7D7F50C8" w14:textId="77777777" w:rsidTr="00616C93">
        <w:trPr>
          <w:cantSplit/>
          <w:jc w:val="center"/>
        </w:trPr>
        <w:tc>
          <w:tcPr>
            <w:tcW w:w="2189" w:type="dxa"/>
          </w:tcPr>
          <w:p w14:paraId="7619D366" w14:textId="77777777" w:rsidR="00FB0019" w:rsidRPr="00A82EB1" w:rsidRDefault="00FB0019" w:rsidP="00616C93">
            <w:pPr>
              <w:rPr>
                <w:sz w:val="21"/>
              </w:rPr>
            </w:pPr>
            <w:r w:rsidRPr="00A82EB1">
              <w:rPr>
                <w:sz w:val="21"/>
              </w:rPr>
              <w:t>Unexplained severe wasting, stunting or severe malnutrition not adequately responding to standard therapy</w:t>
            </w:r>
          </w:p>
        </w:tc>
        <w:tc>
          <w:tcPr>
            <w:tcW w:w="4399" w:type="dxa"/>
          </w:tcPr>
          <w:p w14:paraId="57CFE1C2" w14:textId="77777777" w:rsidR="00FB0019" w:rsidRPr="00A82EB1" w:rsidRDefault="00FB0019" w:rsidP="00616C93">
            <w:pPr>
              <w:rPr>
                <w:sz w:val="21"/>
              </w:rPr>
            </w:pPr>
            <w:r w:rsidRPr="00A82EB1">
              <w:rPr>
                <w:sz w:val="21"/>
              </w:rPr>
              <w:t>Persistent weight loss, wasting, stunting or malnutrition not explained by poor or inadequate feeding or other infections and not adequately responding in two weeks to standard therapy. Visible severe wasting of muscles, with or without edema of both feet, and/or weight-for-height of &lt;3 SDs, as defined by WHO IMCI guidelines.</w:t>
            </w:r>
          </w:p>
        </w:tc>
        <w:tc>
          <w:tcPr>
            <w:tcW w:w="3177" w:type="dxa"/>
          </w:tcPr>
          <w:p w14:paraId="5D14AEB5" w14:textId="77777777" w:rsidR="00FB0019" w:rsidRPr="00A82EB1" w:rsidRDefault="00FB0019" w:rsidP="00616C93">
            <w:pPr>
              <w:rPr>
                <w:sz w:val="21"/>
              </w:rPr>
            </w:pPr>
            <w:r w:rsidRPr="00A82EB1">
              <w:rPr>
                <w:sz w:val="21"/>
              </w:rPr>
              <w:t>Documented weight for height for age more than 3 SDs from the mean with or without edema.</w:t>
            </w:r>
          </w:p>
        </w:tc>
      </w:tr>
      <w:tr w:rsidR="00FB0019" w:rsidRPr="00A82EB1" w14:paraId="30A0BC7B" w14:textId="77777777" w:rsidTr="00616C93">
        <w:trPr>
          <w:cantSplit/>
          <w:jc w:val="center"/>
        </w:trPr>
        <w:tc>
          <w:tcPr>
            <w:tcW w:w="2189" w:type="dxa"/>
          </w:tcPr>
          <w:p w14:paraId="184B129A" w14:textId="77777777" w:rsidR="00FB0019" w:rsidRPr="00A82EB1" w:rsidRDefault="00FB0019" w:rsidP="00616C93">
            <w:pPr>
              <w:rPr>
                <w:sz w:val="21"/>
              </w:rPr>
            </w:pPr>
            <w:r w:rsidRPr="00A82EB1">
              <w:rPr>
                <w:sz w:val="21"/>
              </w:rPr>
              <w:lastRenderedPageBreak/>
              <w:t>Pneumocystis Jiroveci Pneumonia (PCP)</w:t>
            </w:r>
          </w:p>
        </w:tc>
        <w:tc>
          <w:tcPr>
            <w:tcW w:w="4399" w:type="dxa"/>
          </w:tcPr>
          <w:p w14:paraId="131560DC" w14:textId="77777777" w:rsidR="00FB0019" w:rsidRPr="00A82EB1" w:rsidRDefault="00FB0019" w:rsidP="00616C93">
            <w:pPr>
              <w:rPr>
                <w:sz w:val="21"/>
              </w:rPr>
            </w:pPr>
            <w:r w:rsidRPr="00A82EB1">
              <w:rPr>
                <w:sz w:val="21"/>
              </w:rPr>
              <w:t>Dry cough, progressive difficulty in breathing, cyanosis, tachypnea and fever</w:t>
            </w:r>
            <w:proofErr w:type="gramStart"/>
            <w:r w:rsidRPr="00A82EB1">
              <w:rPr>
                <w:sz w:val="21"/>
              </w:rPr>
              <w:t>;</w:t>
            </w:r>
            <w:proofErr w:type="gramEnd"/>
            <w:r w:rsidRPr="00A82EB1">
              <w:rPr>
                <w:sz w:val="21"/>
              </w:rPr>
              <w:t xml:space="preserve"> chest indrawing or stridor. (Severe or very severe pneumonia as in IMCI.) Usually of rapid onset especially in infants under 6 months of age. Response to high-dose cotrimoxazole +/- prednisolone. </w:t>
            </w:r>
          </w:p>
          <w:p w14:paraId="36319344" w14:textId="77777777" w:rsidR="00FB0019" w:rsidRPr="00A82EB1" w:rsidRDefault="00FB0019" w:rsidP="00616C93">
            <w:pPr>
              <w:rPr>
                <w:sz w:val="21"/>
              </w:rPr>
            </w:pPr>
            <w:r w:rsidRPr="00A82EB1">
              <w:rPr>
                <w:sz w:val="21"/>
              </w:rPr>
              <w:t>CXR: typical bilateral perihilar diffuse infiltrates.</w:t>
            </w:r>
          </w:p>
        </w:tc>
        <w:tc>
          <w:tcPr>
            <w:tcW w:w="3177" w:type="dxa"/>
          </w:tcPr>
          <w:p w14:paraId="26EB6C26" w14:textId="77777777" w:rsidR="00FB0019" w:rsidRPr="00A82EB1" w:rsidRDefault="00FB0019" w:rsidP="00616C93">
            <w:pPr>
              <w:rPr>
                <w:sz w:val="21"/>
              </w:rPr>
            </w:pPr>
            <w:r w:rsidRPr="00A82EB1">
              <w:rPr>
                <w:sz w:val="21"/>
              </w:rPr>
              <w:t>Cytology or immunofluorescent microscopy or induced sputum or broncheoalveolar lavage or histology of long tissue.</w:t>
            </w:r>
          </w:p>
        </w:tc>
      </w:tr>
      <w:tr w:rsidR="00FB0019" w:rsidRPr="00A82EB1" w14:paraId="676D556C" w14:textId="77777777" w:rsidTr="00616C93">
        <w:trPr>
          <w:cantSplit/>
          <w:jc w:val="center"/>
        </w:trPr>
        <w:tc>
          <w:tcPr>
            <w:tcW w:w="2189" w:type="dxa"/>
          </w:tcPr>
          <w:p w14:paraId="216B89E3" w14:textId="77777777" w:rsidR="00FB0019" w:rsidRPr="00A82EB1" w:rsidRDefault="00FB0019" w:rsidP="00616C93">
            <w:pPr>
              <w:rPr>
                <w:sz w:val="21"/>
              </w:rPr>
            </w:pPr>
            <w:r w:rsidRPr="00A82EB1">
              <w:rPr>
                <w:sz w:val="21"/>
              </w:rPr>
              <w:t>Recurrent severe bacterial infection, e.g. empyema, pyomyositis, bone or joint infection, meningitis but excluding pneumonia</w:t>
            </w:r>
          </w:p>
        </w:tc>
        <w:tc>
          <w:tcPr>
            <w:tcW w:w="4399" w:type="dxa"/>
          </w:tcPr>
          <w:p w14:paraId="35957CB7" w14:textId="77777777" w:rsidR="00FB0019" w:rsidRPr="00A82EB1" w:rsidRDefault="00FB0019" w:rsidP="00616C93">
            <w:pPr>
              <w:rPr>
                <w:sz w:val="21"/>
              </w:rPr>
            </w:pPr>
            <w:r w:rsidRPr="00A82EB1">
              <w:rPr>
                <w:sz w:val="21"/>
              </w:rPr>
              <w:t>Fever accompanied by specific symptoms or signs that localize infection. Responds to antibiotics. Current episode plus one or more in previous six months.</w:t>
            </w:r>
          </w:p>
        </w:tc>
        <w:tc>
          <w:tcPr>
            <w:tcW w:w="3177" w:type="dxa"/>
          </w:tcPr>
          <w:p w14:paraId="42DE5B9C" w14:textId="77777777" w:rsidR="00FB0019" w:rsidRPr="00A82EB1" w:rsidRDefault="00FB0019" w:rsidP="00616C93">
            <w:pPr>
              <w:rPr>
                <w:sz w:val="21"/>
              </w:rPr>
            </w:pPr>
            <w:r w:rsidRPr="00A82EB1">
              <w:rPr>
                <w:sz w:val="21"/>
              </w:rPr>
              <w:t>Culture of appropriate clinical specimen.</w:t>
            </w:r>
          </w:p>
        </w:tc>
      </w:tr>
      <w:tr w:rsidR="00FB0019" w:rsidRPr="00A82EB1" w14:paraId="60E6CB51" w14:textId="77777777" w:rsidTr="00616C93">
        <w:trPr>
          <w:cantSplit/>
          <w:jc w:val="center"/>
        </w:trPr>
        <w:tc>
          <w:tcPr>
            <w:tcW w:w="2189" w:type="dxa"/>
          </w:tcPr>
          <w:p w14:paraId="687303B2" w14:textId="77777777" w:rsidR="00FB0019" w:rsidRPr="00A82EB1" w:rsidRDefault="00FB0019" w:rsidP="00616C93">
            <w:pPr>
              <w:rPr>
                <w:sz w:val="21"/>
              </w:rPr>
            </w:pPr>
            <w:r w:rsidRPr="00A82EB1">
              <w:rPr>
                <w:sz w:val="21"/>
              </w:rPr>
              <w:t>Chronic herpes simplex infection; (orolabial or cutaneous of more than one month’s duration or visceral at any site)</w:t>
            </w:r>
          </w:p>
        </w:tc>
        <w:tc>
          <w:tcPr>
            <w:tcW w:w="4399" w:type="dxa"/>
          </w:tcPr>
          <w:p w14:paraId="1F61C059" w14:textId="77777777" w:rsidR="00FB0019" w:rsidRPr="00A82EB1" w:rsidRDefault="00FB0019" w:rsidP="00616C93">
            <w:pPr>
              <w:rPr>
                <w:sz w:val="21"/>
              </w:rPr>
            </w:pPr>
            <w:r w:rsidRPr="00A82EB1">
              <w:rPr>
                <w:sz w:val="21"/>
              </w:rPr>
              <w:t>Severe and painful orolabial, genital, or anorectal lesions caused by HSV infection present for more than one month.</w:t>
            </w:r>
          </w:p>
        </w:tc>
        <w:tc>
          <w:tcPr>
            <w:tcW w:w="3177" w:type="dxa"/>
          </w:tcPr>
          <w:p w14:paraId="041CD367" w14:textId="77777777" w:rsidR="00FB0019" w:rsidRPr="00A82EB1" w:rsidRDefault="00FB0019" w:rsidP="00616C93">
            <w:pPr>
              <w:rPr>
                <w:sz w:val="21"/>
              </w:rPr>
            </w:pPr>
            <w:r w:rsidRPr="00A82EB1">
              <w:rPr>
                <w:sz w:val="21"/>
              </w:rPr>
              <w:t>Culture and/or histology.</w:t>
            </w:r>
          </w:p>
        </w:tc>
      </w:tr>
      <w:tr w:rsidR="00FB0019" w:rsidRPr="00A82EB1" w14:paraId="3D0A41AB" w14:textId="77777777" w:rsidTr="00616C93">
        <w:trPr>
          <w:cantSplit/>
          <w:jc w:val="center"/>
        </w:trPr>
        <w:tc>
          <w:tcPr>
            <w:tcW w:w="2189" w:type="dxa"/>
          </w:tcPr>
          <w:p w14:paraId="1112C569" w14:textId="77777777" w:rsidR="00FB0019" w:rsidRPr="00A82EB1" w:rsidRDefault="00FB0019" w:rsidP="00616C93">
            <w:pPr>
              <w:rPr>
                <w:sz w:val="21"/>
              </w:rPr>
            </w:pPr>
            <w:r w:rsidRPr="00A82EB1" w:rsidDel="00BD1BF7">
              <w:rPr>
                <w:i/>
                <w:iCs/>
                <w:sz w:val="21"/>
              </w:rPr>
              <w:t>E</w:t>
            </w:r>
            <w:r w:rsidRPr="00A82EB1">
              <w:rPr>
                <w:i/>
                <w:iCs/>
                <w:sz w:val="21"/>
              </w:rPr>
              <w:t>sophageal Candida</w:t>
            </w:r>
            <w:r w:rsidRPr="00A82EB1">
              <w:rPr>
                <w:sz w:val="21"/>
              </w:rPr>
              <w:t xml:space="preserve"> (or </w:t>
            </w:r>
            <w:r w:rsidRPr="00A82EB1">
              <w:rPr>
                <w:i/>
                <w:iCs/>
                <w:sz w:val="21"/>
              </w:rPr>
              <w:t xml:space="preserve">Candidiasis </w:t>
            </w:r>
            <w:r w:rsidRPr="00A82EB1">
              <w:rPr>
                <w:sz w:val="21"/>
              </w:rPr>
              <w:t>of trachea, bronchi, or lungs).</w:t>
            </w:r>
          </w:p>
        </w:tc>
        <w:tc>
          <w:tcPr>
            <w:tcW w:w="4399" w:type="dxa"/>
          </w:tcPr>
          <w:p w14:paraId="182BFE9A" w14:textId="77777777" w:rsidR="00FB0019" w:rsidRPr="00A82EB1" w:rsidRDefault="00FB0019" w:rsidP="00616C93">
            <w:pPr>
              <w:rPr>
                <w:sz w:val="21"/>
              </w:rPr>
            </w:pPr>
            <w:r w:rsidRPr="00A82EB1">
              <w:rPr>
                <w:sz w:val="21"/>
              </w:rPr>
              <w:t xml:space="preserve">Difficulty in swallowing, or pain on swallowing (food and fluids). In young children, suspect particularly if oral </w:t>
            </w:r>
            <w:r w:rsidRPr="00A82EB1">
              <w:rPr>
                <w:i/>
                <w:iCs/>
                <w:sz w:val="21"/>
              </w:rPr>
              <w:t>Candida</w:t>
            </w:r>
            <w:r w:rsidRPr="00A82EB1">
              <w:rPr>
                <w:sz w:val="21"/>
              </w:rPr>
              <w:t xml:space="preserve"> observed and food refusal occurs and/or difficulties/crying when feeding.</w:t>
            </w:r>
          </w:p>
        </w:tc>
        <w:tc>
          <w:tcPr>
            <w:tcW w:w="3177" w:type="dxa"/>
          </w:tcPr>
          <w:p w14:paraId="6AD308EC" w14:textId="77777777" w:rsidR="00FB0019" w:rsidRPr="00A82EB1" w:rsidRDefault="00FB0019" w:rsidP="00616C93">
            <w:pPr>
              <w:rPr>
                <w:sz w:val="21"/>
              </w:rPr>
            </w:pPr>
            <w:r w:rsidRPr="00A82EB1">
              <w:rPr>
                <w:sz w:val="21"/>
              </w:rPr>
              <w:t>Macroscopic appearance at endoscopy, microscopy of specimen from tissue or macroscopic appearance at bronchoscopy or histology.</w:t>
            </w:r>
          </w:p>
        </w:tc>
      </w:tr>
      <w:tr w:rsidR="00FB0019" w:rsidRPr="00A82EB1" w14:paraId="398499B1" w14:textId="77777777" w:rsidTr="00616C93">
        <w:trPr>
          <w:cantSplit/>
          <w:jc w:val="center"/>
        </w:trPr>
        <w:tc>
          <w:tcPr>
            <w:tcW w:w="2189" w:type="dxa"/>
          </w:tcPr>
          <w:p w14:paraId="4D860161" w14:textId="77777777" w:rsidR="00FB0019" w:rsidRPr="00A82EB1" w:rsidRDefault="00FB0019" w:rsidP="00616C93">
            <w:pPr>
              <w:rPr>
                <w:sz w:val="21"/>
              </w:rPr>
            </w:pPr>
            <w:r w:rsidRPr="00A82EB1">
              <w:rPr>
                <w:sz w:val="21"/>
              </w:rPr>
              <w:t>Extrapulmonary tuberculosis</w:t>
            </w:r>
          </w:p>
        </w:tc>
        <w:tc>
          <w:tcPr>
            <w:tcW w:w="4399" w:type="dxa"/>
          </w:tcPr>
          <w:p w14:paraId="28EFD249" w14:textId="77777777" w:rsidR="00FB0019" w:rsidRPr="00A82EB1" w:rsidRDefault="00FB0019" w:rsidP="00616C93">
            <w:pPr>
              <w:rPr>
                <w:sz w:val="21"/>
              </w:rPr>
            </w:pPr>
            <w:r w:rsidRPr="00A82EB1">
              <w:rPr>
                <w:sz w:val="21"/>
              </w:rPr>
              <w:t xml:space="preserve">Systemic illness usually with prolonged fever, night sweats, </w:t>
            </w:r>
            <w:proofErr w:type="gramStart"/>
            <w:r w:rsidRPr="00A82EB1">
              <w:rPr>
                <w:sz w:val="21"/>
              </w:rPr>
              <w:t>weight</w:t>
            </w:r>
            <w:proofErr w:type="gramEnd"/>
            <w:r w:rsidRPr="00A82EB1">
              <w:rPr>
                <w:sz w:val="21"/>
              </w:rPr>
              <w:t xml:space="preserve"> loss. Clinical features of organs involved, e.g. sterile pyuria, pericarditis, ascites, pleural effusion, meningitis, arthritis, orchitis, pericardial or abdominal.</w:t>
            </w:r>
          </w:p>
        </w:tc>
        <w:tc>
          <w:tcPr>
            <w:tcW w:w="3177" w:type="dxa"/>
          </w:tcPr>
          <w:p w14:paraId="13631184" w14:textId="77777777" w:rsidR="00FB0019" w:rsidRPr="00A82EB1" w:rsidRDefault="00FB0019" w:rsidP="00616C93">
            <w:pPr>
              <w:rPr>
                <w:sz w:val="21"/>
              </w:rPr>
            </w:pPr>
            <w:r w:rsidRPr="00A82EB1">
              <w:rPr>
                <w:sz w:val="21"/>
              </w:rPr>
              <w:t>Positive microscopy showing AFB or culture of Mycobacterium tuberculosis from blood or other relevant specimen except sputum or BAL. Biopsy and histology.</w:t>
            </w:r>
          </w:p>
          <w:p w14:paraId="5AA3A402" w14:textId="77777777" w:rsidR="00FB0019" w:rsidRPr="00A82EB1" w:rsidRDefault="00FB0019" w:rsidP="00616C93">
            <w:pPr>
              <w:rPr>
                <w:sz w:val="21"/>
              </w:rPr>
            </w:pPr>
          </w:p>
          <w:p w14:paraId="52D7BD43" w14:textId="77777777" w:rsidR="00FB0019" w:rsidRPr="00A82EB1" w:rsidRDefault="00FB0019" w:rsidP="00616C93">
            <w:pPr>
              <w:rPr>
                <w:sz w:val="21"/>
              </w:rPr>
            </w:pPr>
          </w:p>
        </w:tc>
      </w:tr>
      <w:tr w:rsidR="00FB0019" w:rsidRPr="00A82EB1" w14:paraId="06636FBC" w14:textId="77777777" w:rsidTr="00616C93">
        <w:trPr>
          <w:cantSplit/>
          <w:jc w:val="center"/>
        </w:trPr>
        <w:tc>
          <w:tcPr>
            <w:tcW w:w="9765" w:type="dxa"/>
            <w:gridSpan w:val="3"/>
            <w:shd w:val="clear" w:color="auto" w:fill="F3F3F3"/>
          </w:tcPr>
          <w:p w14:paraId="2F08F9C9" w14:textId="77777777" w:rsidR="00FB0019" w:rsidRPr="00A82EB1" w:rsidRDefault="00FB0019" w:rsidP="00616C93">
            <w:pPr>
              <w:rPr>
                <w:b/>
              </w:rPr>
            </w:pPr>
            <w:r w:rsidRPr="00A82EB1">
              <w:rPr>
                <w:b/>
              </w:rPr>
              <w:t>CLINICAL STAGE 4 (cont.)</w:t>
            </w:r>
          </w:p>
        </w:tc>
      </w:tr>
      <w:tr w:rsidR="00FB0019" w:rsidRPr="00A82EB1" w14:paraId="47E98B88" w14:textId="77777777" w:rsidTr="00616C93">
        <w:trPr>
          <w:cantSplit/>
          <w:jc w:val="center"/>
        </w:trPr>
        <w:tc>
          <w:tcPr>
            <w:tcW w:w="2189" w:type="dxa"/>
          </w:tcPr>
          <w:p w14:paraId="2FC23F5D" w14:textId="77777777" w:rsidR="00FB0019" w:rsidRPr="00A82EB1" w:rsidRDefault="00FB0019" w:rsidP="00616C93">
            <w:pPr>
              <w:rPr>
                <w:sz w:val="21"/>
              </w:rPr>
            </w:pPr>
            <w:r w:rsidRPr="00A82EB1">
              <w:rPr>
                <w:sz w:val="21"/>
              </w:rPr>
              <w:t>Kaposi’s sarcoma</w:t>
            </w:r>
          </w:p>
        </w:tc>
        <w:tc>
          <w:tcPr>
            <w:tcW w:w="4399" w:type="dxa"/>
          </w:tcPr>
          <w:p w14:paraId="4A0591E0" w14:textId="77777777" w:rsidR="00FB0019" w:rsidRPr="00A82EB1" w:rsidRDefault="00FB0019" w:rsidP="00616C93">
            <w:pPr>
              <w:rPr>
                <w:sz w:val="21"/>
              </w:rPr>
            </w:pPr>
            <w:r w:rsidRPr="00A82EB1">
              <w:rPr>
                <w:sz w:val="21"/>
              </w:rPr>
              <w:t>Typical appearance in skin or oropharynx of persistent, initially flat, patches with a pink or blood-bruise color, skin lesions that usually develop into nodules.</w:t>
            </w:r>
          </w:p>
        </w:tc>
        <w:tc>
          <w:tcPr>
            <w:tcW w:w="3177" w:type="dxa"/>
          </w:tcPr>
          <w:p w14:paraId="52BA15F7" w14:textId="77777777" w:rsidR="00FB0019" w:rsidRPr="00A82EB1" w:rsidRDefault="00FB0019" w:rsidP="00616C93">
            <w:pPr>
              <w:rPr>
                <w:sz w:val="21"/>
              </w:rPr>
            </w:pPr>
            <w:r w:rsidRPr="00A82EB1">
              <w:rPr>
                <w:sz w:val="21"/>
              </w:rPr>
              <w:t>Macroscopic appearance or by histology.</w:t>
            </w:r>
          </w:p>
        </w:tc>
      </w:tr>
      <w:tr w:rsidR="00FB0019" w:rsidRPr="00A82EB1" w14:paraId="0DD2ECCF" w14:textId="77777777" w:rsidTr="00616C93">
        <w:trPr>
          <w:cantSplit/>
          <w:jc w:val="center"/>
        </w:trPr>
        <w:tc>
          <w:tcPr>
            <w:tcW w:w="2189" w:type="dxa"/>
          </w:tcPr>
          <w:p w14:paraId="659AC256" w14:textId="77777777" w:rsidR="00FB0019" w:rsidRPr="00A82EB1" w:rsidRDefault="00FB0019" w:rsidP="00616C93">
            <w:pPr>
              <w:rPr>
                <w:sz w:val="21"/>
              </w:rPr>
            </w:pPr>
            <w:r w:rsidRPr="00A82EB1">
              <w:rPr>
                <w:sz w:val="21"/>
              </w:rPr>
              <w:t>Cytomeglovirus retinitis or CMV infection affecting another organ, with onset at age over 1 month.</w:t>
            </w:r>
          </w:p>
        </w:tc>
        <w:tc>
          <w:tcPr>
            <w:tcW w:w="4399" w:type="dxa"/>
          </w:tcPr>
          <w:p w14:paraId="7D1E4697" w14:textId="77777777" w:rsidR="00FB0019" w:rsidRPr="00A82EB1" w:rsidRDefault="00FB0019" w:rsidP="00616C93">
            <w:pPr>
              <w:rPr>
                <w:sz w:val="21"/>
              </w:rPr>
            </w:pPr>
            <w:r w:rsidRPr="00A82EB1">
              <w:rPr>
                <w:sz w:val="21"/>
              </w:rPr>
              <w:t>Retinitis only: may be diagnosed by experienced clinicians: typical eye lesions on fundocopic examination; discrete patches of retinal whitening with distinct borders, spreading centrifugally, often following blood vessels, associated with retinal vasculitis, hemorrhage and necrosis.</w:t>
            </w:r>
          </w:p>
        </w:tc>
        <w:tc>
          <w:tcPr>
            <w:tcW w:w="3177" w:type="dxa"/>
          </w:tcPr>
          <w:p w14:paraId="0D86F789" w14:textId="77777777" w:rsidR="00FB0019" w:rsidRPr="00A82EB1" w:rsidRDefault="00FB0019" w:rsidP="00616C93">
            <w:pPr>
              <w:rPr>
                <w:sz w:val="21"/>
              </w:rPr>
            </w:pPr>
            <w:r w:rsidRPr="00A82EB1">
              <w:rPr>
                <w:sz w:val="21"/>
              </w:rPr>
              <w:t>Histology or CMV demonstrated in CSF by PCR.</w:t>
            </w:r>
          </w:p>
        </w:tc>
      </w:tr>
      <w:tr w:rsidR="00FB0019" w:rsidRPr="00A82EB1" w14:paraId="56DB9082" w14:textId="77777777" w:rsidTr="00616C93">
        <w:trPr>
          <w:cantSplit/>
          <w:jc w:val="center"/>
        </w:trPr>
        <w:tc>
          <w:tcPr>
            <w:tcW w:w="2189" w:type="dxa"/>
          </w:tcPr>
          <w:p w14:paraId="6FD370DA" w14:textId="77777777" w:rsidR="00FB0019" w:rsidRPr="00A82EB1" w:rsidRDefault="00FB0019" w:rsidP="00616C93">
            <w:pPr>
              <w:rPr>
                <w:sz w:val="21"/>
              </w:rPr>
            </w:pPr>
            <w:r w:rsidRPr="00A82EB1">
              <w:rPr>
                <w:sz w:val="21"/>
              </w:rPr>
              <w:t>Central Nervous System toxoplasmosis with onset at age over 1 month.</w:t>
            </w:r>
          </w:p>
        </w:tc>
        <w:tc>
          <w:tcPr>
            <w:tcW w:w="4399" w:type="dxa"/>
          </w:tcPr>
          <w:p w14:paraId="1D9D491E" w14:textId="77777777" w:rsidR="00FB0019" w:rsidRPr="00A82EB1" w:rsidRDefault="00FB0019" w:rsidP="00616C93">
            <w:pPr>
              <w:rPr>
                <w:sz w:val="21"/>
              </w:rPr>
            </w:pPr>
            <w:r w:rsidRPr="00A82EB1">
              <w:rPr>
                <w:sz w:val="21"/>
              </w:rPr>
              <w:t>Fever, headache, focal neurological signs, convulsions. Usually responds within 10 days to specific therapy.</w:t>
            </w:r>
          </w:p>
        </w:tc>
        <w:tc>
          <w:tcPr>
            <w:tcW w:w="3177" w:type="dxa"/>
          </w:tcPr>
          <w:p w14:paraId="360AC95C" w14:textId="77777777" w:rsidR="00FB0019" w:rsidRPr="00A82EB1" w:rsidRDefault="00FB0019" w:rsidP="00616C93">
            <w:pPr>
              <w:rPr>
                <w:sz w:val="21"/>
              </w:rPr>
            </w:pPr>
            <w:r w:rsidRPr="00A82EB1">
              <w:rPr>
                <w:sz w:val="21"/>
              </w:rPr>
              <w:t>Positive serum toxoplasma antibody AND of neuroimaging showing/multiple intracranial mass lesions with mass effect or enhancing with contrast.</w:t>
            </w:r>
          </w:p>
        </w:tc>
      </w:tr>
      <w:tr w:rsidR="00FB0019" w:rsidRPr="00A82EB1" w14:paraId="2710F281" w14:textId="77777777" w:rsidTr="00616C93">
        <w:trPr>
          <w:cantSplit/>
          <w:jc w:val="center"/>
        </w:trPr>
        <w:tc>
          <w:tcPr>
            <w:tcW w:w="2189" w:type="dxa"/>
          </w:tcPr>
          <w:p w14:paraId="4043AD02" w14:textId="77777777" w:rsidR="00FB0019" w:rsidRPr="00A82EB1" w:rsidRDefault="00FB0019" w:rsidP="00616C93">
            <w:pPr>
              <w:rPr>
                <w:sz w:val="21"/>
              </w:rPr>
            </w:pPr>
            <w:r w:rsidRPr="00A82EB1">
              <w:rPr>
                <w:sz w:val="21"/>
              </w:rPr>
              <w:lastRenderedPageBreak/>
              <w:t>Disseminated mycobacteriosis other than tuberculosis</w:t>
            </w:r>
          </w:p>
        </w:tc>
        <w:tc>
          <w:tcPr>
            <w:tcW w:w="4399" w:type="dxa"/>
          </w:tcPr>
          <w:p w14:paraId="7F510123" w14:textId="77777777" w:rsidR="00FB0019" w:rsidRPr="00A82EB1" w:rsidRDefault="00FB0019" w:rsidP="00616C93">
            <w:pPr>
              <w:rPr>
                <w:sz w:val="21"/>
              </w:rPr>
            </w:pPr>
            <w:r w:rsidRPr="00A82EB1">
              <w:rPr>
                <w:sz w:val="21"/>
              </w:rPr>
              <w:t>No presumptive clinical diagnosis.</w:t>
            </w:r>
          </w:p>
        </w:tc>
        <w:tc>
          <w:tcPr>
            <w:tcW w:w="3177" w:type="dxa"/>
          </w:tcPr>
          <w:p w14:paraId="61A58CA1" w14:textId="77777777" w:rsidR="00FB0019" w:rsidRPr="00A82EB1" w:rsidRDefault="00FB0019" w:rsidP="00616C93">
            <w:pPr>
              <w:rPr>
                <w:sz w:val="21"/>
              </w:rPr>
            </w:pPr>
            <w:r w:rsidRPr="00A82EB1">
              <w:rPr>
                <w:sz w:val="21"/>
              </w:rPr>
              <w:t xml:space="preserve">Nonspecific clinical symptoms including progressive weight loss, fever, </w:t>
            </w:r>
            <w:r>
              <w:rPr>
                <w:sz w:val="21"/>
              </w:rPr>
              <w:t>anaemia</w:t>
            </w:r>
            <w:r w:rsidRPr="00A82EB1">
              <w:rPr>
                <w:sz w:val="21"/>
              </w:rPr>
              <w:t>, night sweats, fatigue or diarrhea; plus culture of atypical mycobacteria species from stool, blood, body fluid or other body tissue, excluding lung.</w:t>
            </w:r>
          </w:p>
        </w:tc>
      </w:tr>
      <w:tr w:rsidR="00FB0019" w:rsidRPr="00A82EB1" w14:paraId="5C0B6804" w14:textId="77777777" w:rsidTr="00616C93">
        <w:trPr>
          <w:cantSplit/>
          <w:jc w:val="center"/>
        </w:trPr>
        <w:tc>
          <w:tcPr>
            <w:tcW w:w="2189" w:type="dxa"/>
          </w:tcPr>
          <w:p w14:paraId="5033F58F" w14:textId="77777777" w:rsidR="00FB0019" w:rsidRPr="00A82EB1" w:rsidRDefault="00FB0019" w:rsidP="00616C93">
            <w:pPr>
              <w:rPr>
                <w:sz w:val="21"/>
              </w:rPr>
            </w:pPr>
            <w:r w:rsidRPr="00A82EB1">
              <w:rPr>
                <w:sz w:val="21"/>
              </w:rPr>
              <w:t>Chronic cryptosporidiosis (with diarrhea)</w:t>
            </w:r>
          </w:p>
        </w:tc>
        <w:tc>
          <w:tcPr>
            <w:tcW w:w="4399" w:type="dxa"/>
          </w:tcPr>
          <w:p w14:paraId="74605FB7" w14:textId="77777777" w:rsidR="00FB0019" w:rsidRPr="00A82EB1" w:rsidRDefault="00FB0019" w:rsidP="00616C93">
            <w:pPr>
              <w:rPr>
                <w:sz w:val="21"/>
              </w:rPr>
            </w:pPr>
            <w:r w:rsidRPr="00A82EB1">
              <w:rPr>
                <w:sz w:val="21"/>
              </w:rPr>
              <w:t>No presumptive clinical diagnosis.</w:t>
            </w:r>
          </w:p>
        </w:tc>
        <w:tc>
          <w:tcPr>
            <w:tcW w:w="3177" w:type="dxa"/>
          </w:tcPr>
          <w:p w14:paraId="3044D77B" w14:textId="77777777" w:rsidR="00FB0019" w:rsidRPr="00A82EB1" w:rsidRDefault="00FB0019" w:rsidP="00616C93">
            <w:pPr>
              <w:rPr>
                <w:sz w:val="21"/>
              </w:rPr>
            </w:pPr>
            <w:r w:rsidRPr="00A82EB1">
              <w:rPr>
                <w:sz w:val="21"/>
              </w:rPr>
              <w:t>Cysts identified on modified ZN stain.</w:t>
            </w:r>
          </w:p>
        </w:tc>
      </w:tr>
      <w:tr w:rsidR="00FB0019" w:rsidRPr="00A82EB1" w14:paraId="2C1DF33D" w14:textId="77777777" w:rsidTr="00616C93">
        <w:trPr>
          <w:cantSplit/>
          <w:jc w:val="center"/>
        </w:trPr>
        <w:tc>
          <w:tcPr>
            <w:tcW w:w="2189" w:type="dxa"/>
          </w:tcPr>
          <w:p w14:paraId="3CA25598" w14:textId="77777777" w:rsidR="00FB0019" w:rsidRPr="00A82EB1" w:rsidRDefault="00FB0019" w:rsidP="00616C93">
            <w:pPr>
              <w:rPr>
                <w:sz w:val="21"/>
              </w:rPr>
            </w:pPr>
            <w:r w:rsidRPr="00A82EB1">
              <w:rPr>
                <w:sz w:val="21"/>
              </w:rPr>
              <w:t>Chronic Isospora</w:t>
            </w:r>
          </w:p>
        </w:tc>
        <w:tc>
          <w:tcPr>
            <w:tcW w:w="4399" w:type="dxa"/>
          </w:tcPr>
          <w:p w14:paraId="3ABA7086" w14:textId="77777777" w:rsidR="00FB0019" w:rsidRPr="00A82EB1" w:rsidRDefault="00FB0019" w:rsidP="00616C93">
            <w:pPr>
              <w:rPr>
                <w:sz w:val="21"/>
              </w:rPr>
            </w:pPr>
            <w:r w:rsidRPr="00A82EB1">
              <w:rPr>
                <w:sz w:val="21"/>
              </w:rPr>
              <w:t>No presumptive clinical diagnosis.</w:t>
            </w:r>
          </w:p>
        </w:tc>
        <w:tc>
          <w:tcPr>
            <w:tcW w:w="3177" w:type="dxa"/>
          </w:tcPr>
          <w:p w14:paraId="1D7BA963" w14:textId="77777777" w:rsidR="00FB0019" w:rsidRPr="00A82EB1" w:rsidRDefault="00FB0019" w:rsidP="00616C93">
            <w:pPr>
              <w:rPr>
                <w:sz w:val="21"/>
              </w:rPr>
            </w:pPr>
            <w:r w:rsidRPr="00A82EB1">
              <w:rPr>
                <w:sz w:val="21"/>
              </w:rPr>
              <w:t>Identification of isospora</w:t>
            </w:r>
          </w:p>
        </w:tc>
      </w:tr>
      <w:tr w:rsidR="00FB0019" w:rsidRPr="00A82EB1" w14:paraId="76894790" w14:textId="77777777" w:rsidTr="00616C93">
        <w:trPr>
          <w:cantSplit/>
          <w:jc w:val="center"/>
        </w:trPr>
        <w:tc>
          <w:tcPr>
            <w:tcW w:w="2189" w:type="dxa"/>
          </w:tcPr>
          <w:p w14:paraId="14092E73" w14:textId="77777777" w:rsidR="00FB0019" w:rsidRPr="00A82EB1" w:rsidRDefault="00FB0019" w:rsidP="00616C93">
            <w:pPr>
              <w:rPr>
                <w:sz w:val="21"/>
              </w:rPr>
            </w:pPr>
            <w:r w:rsidRPr="00A82EB1">
              <w:rPr>
                <w:sz w:val="21"/>
              </w:rPr>
              <w:t>Cerebral or B cell non-Hodgkin lymphoma</w:t>
            </w:r>
          </w:p>
        </w:tc>
        <w:tc>
          <w:tcPr>
            <w:tcW w:w="4399" w:type="dxa"/>
          </w:tcPr>
          <w:p w14:paraId="3F47A999" w14:textId="77777777" w:rsidR="00FB0019" w:rsidRPr="00A82EB1" w:rsidRDefault="00FB0019" w:rsidP="00616C93">
            <w:pPr>
              <w:rPr>
                <w:sz w:val="21"/>
              </w:rPr>
            </w:pPr>
            <w:r w:rsidRPr="00A82EB1">
              <w:rPr>
                <w:sz w:val="21"/>
              </w:rPr>
              <w:t>No presumptive clinical diagnosis.</w:t>
            </w:r>
          </w:p>
        </w:tc>
        <w:tc>
          <w:tcPr>
            <w:tcW w:w="3177" w:type="dxa"/>
          </w:tcPr>
          <w:p w14:paraId="3B4238C9" w14:textId="77777777" w:rsidR="00FB0019" w:rsidRPr="00A82EB1" w:rsidRDefault="00FB0019" w:rsidP="00616C93">
            <w:pPr>
              <w:rPr>
                <w:sz w:val="21"/>
              </w:rPr>
            </w:pPr>
            <w:r w:rsidRPr="00A82EB1">
              <w:rPr>
                <w:sz w:val="21"/>
              </w:rPr>
              <w:t>CNS imaging: histology of relevant specimen.</w:t>
            </w:r>
          </w:p>
        </w:tc>
      </w:tr>
      <w:tr w:rsidR="00FB0019" w:rsidRPr="00A82EB1" w14:paraId="761C587B" w14:textId="77777777" w:rsidTr="00616C93">
        <w:trPr>
          <w:cantSplit/>
          <w:jc w:val="center"/>
        </w:trPr>
        <w:tc>
          <w:tcPr>
            <w:tcW w:w="2189" w:type="dxa"/>
          </w:tcPr>
          <w:p w14:paraId="0B8B69A2" w14:textId="77777777" w:rsidR="00FB0019" w:rsidRPr="00A82EB1" w:rsidRDefault="00FB0019" w:rsidP="00616C93">
            <w:pPr>
              <w:rPr>
                <w:sz w:val="21"/>
              </w:rPr>
            </w:pPr>
            <w:r w:rsidRPr="00A82EB1">
              <w:rPr>
                <w:sz w:val="21"/>
              </w:rPr>
              <w:t>Progressive multifocal leukoencephalopathy (PML)</w:t>
            </w:r>
          </w:p>
        </w:tc>
        <w:tc>
          <w:tcPr>
            <w:tcW w:w="4399" w:type="dxa"/>
          </w:tcPr>
          <w:p w14:paraId="7E602B50" w14:textId="77777777" w:rsidR="00FB0019" w:rsidRPr="00A82EB1" w:rsidRDefault="00FB0019" w:rsidP="00616C93">
            <w:pPr>
              <w:rPr>
                <w:sz w:val="21"/>
              </w:rPr>
            </w:pPr>
            <w:r w:rsidRPr="00A82EB1">
              <w:rPr>
                <w:sz w:val="21"/>
              </w:rPr>
              <w:t>No presumptive clinical diagnosis.</w:t>
            </w:r>
          </w:p>
        </w:tc>
        <w:tc>
          <w:tcPr>
            <w:tcW w:w="3177" w:type="dxa"/>
          </w:tcPr>
          <w:p w14:paraId="4A6A967F" w14:textId="77777777" w:rsidR="00FB0019" w:rsidRPr="00A82EB1" w:rsidRDefault="00FB0019" w:rsidP="00616C93">
            <w:pPr>
              <w:rPr>
                <w:sz w:val="21"/>
              </w:rPr>
            </w:pPr>
            <w:r w:rsidRPr="00A82EB1">
              <w:rPr>
                <w:sz w:val="21"/>
              </w:rPr>
              <w:t>Progressive neurological disorder together with white matter lesions on neuroimaging or positive polyomavirus JC (JCF) PCR on CSF.</w:t>
            </w:r>
          </w:p>
        </w:tc>
      </w:tr>
      <w:tr w:rsidR="00FB0019" w:rsidRPr="00A82EB1" w14:paraId="2A14F2D5" w14:textId="77777777" w:rsidTr="00616C93">
        <w:trPr>
          <w:cantSplit/>
          <w:jc w:val="center"/>
        </w:trPr>
        <w:tc>
          <w:tcPr>
            <w:tcW w:w="2189" w:type="dxa"/>
          </w:tcPr>
          <w:p w14:paraId="387B586D" w14:textId="77777777" w:rsidR="00FB0019" w:rsidRPr="00A82EB1" w:rsidRDefault="00FB0019" w:rsidP="00616C93">
            <w:pPr>
              <w:rPr>
                <w:sz w:val="21"/>
              </w:rPr>
            </w:pPr>
            <w:r w:rsidRPr="00A82EB1">
              <w:rPr>
                <w:sz w:val="21"/>
              </w:rPr>
              <w:t>Symptomatic HIV associated nephropathy</w:t>
            </w:r>
          </w:p>
        </w:tc>
        <w:tc>
          <w:tcPr>
            <w:tcW w:w="4399" w:type="dxa"/>
          </w:tcPr>
          <w:p w14:paraId="6EFC1D3E" w14:textId="77777777" w:rsidR="00FB0019" w:rsidRPr="00A82EB1" w:rsidRDefault="00FB0019" w:rsidP="00616C93">
            <w:pPr>
              <w:rPr>
                <w:sz w:val="21"/>
              </w:rPr>
            </w:pPr>
            <w:r w:rsidRPr="00A82EB1">
              <w:rPr>
                <w:sz w:val="21"/>
              </w:rPr>
              <w:t>No presumptive clinical diagnosis.</w:t>
            </w:r>
          </w:p>
        </w:tc>
        <w:tc>
          <w:tcPr>
            <w:tcW w:w="3177" w:type="dxa"/>
          </w:tcPr>
          <w:p w14:paraId="58FAD6F2" w14:textId="77777777" w:rsidR="00FB0019" w:rsidRPr="00A82EB1" w:rsidRDefault="00FB0019" w:rsidP="00616C93">
            <w:pPr>
              <w:rPr>
                <w:sz w:val="21"/>
              </w:rPr>
            </w:pPr>
            <w:r w:rsidRPr="00A82EB1">
              <w:rPr>
                <w:sz w:val="21"/>
              </w:rPr>
              <w:t>Renal biopsy</w:t>
            </w:r>
          </w:p>
        </w:tc>
      </w:tr>
      <w:tr w:rsidR="00FB0019" w:rsidRPr="00A82EB1" w14:paraId="49E9876B" w14:textId="77777777" w:rsidTr="00616C93">
        <w:trPr>
          <w:cantSplit/>
          <w:jc w:val="center"/>
        </w:trPr>
        <w:tc>
          <w:tcPr>
            <w:tcW w:w="2189" w:type="dxa"/>
          </w:tcPr>
          <w:p w14:paraId="00B4A4F5" w14:textId="77777777" w:rsidR="00FB0019" w:rsidRPr="00A82EB1" w:rsidRDefault="00FB0019" w:rsidP="00616C93">
            <w:pPr>
              <w:rPr>
                <w:sz w:val="21"/>
              </w:rPr>
            </w:pPr>
            <w:r w:rsidRPr="00A82EB1">
              <w:rPr>
                <w:sz w:val="21"/>
              </w:rPr>
              <w:t>Symptomatic HIV associated cardiomyopathy</w:t>
            </w:r>
          </w:p>
        </w:tc>
        <w:tc>
          <w:tcPr>
            <w:tcW w:w="4399" w:type="dxa"/>
          </w:tcPr>
          <w:p w14:paraId="2D28FABC" w14:textId="77777777" w:rsidR="00FB0019" w:rsidRPr="00A82EB1" w:rsidRDefault="00FB0019" w:rsidP="00616C93">
            <w:pPr>
              <w:rPr>
                <w:sz w:val="21"/>
              </w:rPr>
            </w:pPr>
            <w:r w:rsidRPr="00A82EB1">
              <w:rPr>
                <w:sz w:val="21"/>
              </w:rPr>
              <w:t>No presumptive clinical diagnosis.</w:t>
            </w:r>
          </w:p>
        </w:tc>
        <w:tc>
          <w:tcPr>
            <w:tcW w:w="3177" w:type="dxa"/>
          </w:tcPr>
          <w:p w14:paraId="1827CCD3" w14:textId="77777777" w:rsidR="00FB0019" w:rsidRPr="00A82EB1" w:rsidRDefault="00FB0019" w:rsidP="00616C93">
            <w:pPr>
              <w:rPr>
                <w:sz w:val="21"/>
              </w:rPr>
            </w:pPr>
            <w:r w:rsidRPr="00A82EB1">
              <w:rPr>
                <w:sz w:val="21"/>
              </w:rPr>
              <w:t>Cardiomegaly and evidence of poor left ventricular function confirmed by echocardiography.</w:t>
            </w:r>
          </w:p>
        </w:tc>
      </w:tr>
    </w:tbl>
    <w:p w14:paraId="1EFCDE04" w14:textId="77777777" w:rsidR="00FB0019" w:rsidRPr="00A82EB1" w:rsidRDefault="00FB0019" w:rsidP="00FB0019">
      <w:pPr>
        <w:rPr>
          <w:sz w:val="22"/>
        </w:rPr>
      </w:pPr>
    </w:p>
    <w:p w14:paraId="65DDFBD8" w14:textId="77777777" w:rsidR="00FB0019" w:rsidRDefault="00FB0019" w:rsidP="00FB0019"/>
    <w:p w14:paraId="101376BF" w14:textId="77777777" w:rsidR="00FB0019" w:rsidRDefault="00FB0019" w:rsidP="00FB0019"/>
    <w:p w14:paraId="55BF38BB" w14:textId="77777777" w:rsidR="00FB0019" w:rsidRDefault="00FB0019" w:rsidP="00FB0019"/>
    <w:p w14:paraId="23F03261" w14:textId="77777777" w:rsidR="00FB0019" w:rsidRDefault="00FB0019" w:rsidP="004409DC">
      <w:pPr>
        <w:pStyle w:val="Heading3"/>
      </w:pPr>
      <w:r>
        <w:t xml:space="preserve">Appendix </w:t>
      </w:r>
      <w:r w:rsidR="00321D0B">
        <w:fldChar w:fldCharType="begin"/>
      </w:r>
      <w:r>
        <w:instrText xml:space="preserve"> SEQ Appendix \* ARABIC </w:instrText>
      </w:r>
      <w:r w:rsidR="00321D0B">
        <w:fldChar w:fldCharType="separate"/>
      </w:r>
      <w:r>
        <w:rPr>
          <w:noProof/>
        </w:rPr>
        <w:t>4</w:t>
      </w:r>
      <w:r w:rsidR="00321D0B">
        <w:rPr>
          <w:noProof/>
        </w:rPr>
        <w:fldChar w:fldCharType="end"/>
      </w:r>
      <w:r>
        <w:t xml:space="preserve">: </w:t>
      </w:r>
      <w:r w:rsidRPr="001C4359">
        <w:t xml:space="preserve">Schedule of Actions </w:t>
      </w:r>
      <w:r w:rsidR="005D312A" w:rsidRPr="005D312A">
        <w:rPr>
          <w:color w:val="FF0000"/>
        </w:rPr>
        <w:t>d</w:t>
      </w:r>
      <w:r w:rsidR="005D312A" w:rsidRPr="001C4359">
        <w:t>uring</w:t>
      </w:r>
      <w:r w:rsidRPr="001C4359">
        <w:t xml:space="preserve"> Patient Visits</w:t>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0"/>
      </w:tblGrid>
      <w:tr w:rsidR="00FB0019" w:rsidRPr="00A82EB1" w14:paraId="5D89BD35" w14:textId="77777777" w:rsidTr="00616C93">
        <w:tc>
          <w:tcPr>
            <w:tcW w:w="9540" w:type="dxa"/>
            <w:shd w:val="clear" w:color="auto" w:fill="F3F3F3"/>
          </w:tcPr>
          <w:p w14:paraId="50C981EA" w14:textId="77777777" w:rsidR="00FB0019" w:rsidRPr="00A82EB1" w:rsidRDefault="00FB0019" w:rsidP="00616C93">
            <w:pPr>
              <w:rPr>
                <w:b/>
              </w:rPr>
            </w:pPr>
            <w:r w:rsidRPr="00A82EB1">
              <w:rPr>
                <w:b/>
              </w:rPr>
              <w:t>Symptom checklist</w:t>
            </w:r>
          </w:p>
        </w:tc>
      </w:tr>
      <w:tr w:rsidR="00FB0019" w:rsidRPr="00A82EB1" w14:paraId="20F6F8A1" w14:textId="77777777" w:rsidTr="00616C93">
        <w:tc>
          <w:tcPr>
            <w:tcW w:w="9540" w:type="dxa"/>
          </w:tcPr>
          <w:p w14:paraId="082C73DF" w14:textId="77777777" w:rsidR="00FB0019" w:rsidRPr="00A82EB1" w:rsidRDefault="00FB0019" w:rsidP="00616C93">
            <w:r w:rsidRPr="00A82EB1">
              <w:rPr>
                <w:sz w:val="22"/>
              </w:rPr>
              <w:t xml:space="preserve">The following should be asked at </w:t>
            </w:r>
            <w:r w:rsidRPr="00A82EB1">
              <w:rPr>
                <w:sz w:val="22"/>
                <w:u w:val="single"/>
              </w:rPr>
              <w:t>every</w:t>
            </w:r>
            <w:r w:rsidRPr="00A82EB1">
              <w:rPr>
                <w:sz w:val="22"/>
              </w:rPr>
              <w:t xml:space="preserve"> pre-ART and ART clinic visit:</w:t>
            </w:r>
          </w:p>
          <w:p w14:paraId="2C65EEC8" w14:textId="77777777" w:rsidR="00FB0019" w:rsidRPr="00A82EB1" w:rsidRDefault="00FB0019" w:rsidP="001D2529">
            <w:pPr>
              <w:numPr>
                <w:ilvl w:val="0"/>
                <w:numId w:val="313"/>
              </w:numPr>
            </w:pPr>
            <w:r w:rsidRPr="00A82EB1">
              <w:rPr>
                <w:sz w:val="22"/>
              </w:rPr>
              <w:t>Fever?</w:t>
            </w:r>
          </w:p>
          <w:p w14:paraId="5D862E0B" w14:textId="77777777" w:rsidR="00FB0019" w:rsidRPr="00A82EB1" w:rsidRDefault="00FB0019" w:rsidP="001D2529">
            <w:pPr>
              <w:numPr>
                <w:ilvl w:val="0"/>
                <w:numId w:val="313"/>
              </w:numPr>
            </w:pPr>
            <w:r w:rsidRPr="00A82EB1">
              <w:rPr>
                <w:sz w:val="22"/>
              </w:rPr>
              <w:t>Cough? (Chest pain? Sputum? Blood? How long? Shortness of breath?)</w:t>
            </w:r>
          </w:p>
          <w:p w14:paraId="7FA14F75" w14:textId="77777777" w:rsidR="00FB0019" w:rsidRPr="00A82EB1" w:rsidRDefault="00FB0019" w:rsidP="001D2529">
            <w:pPr>
              <w:numPr>
                <w:ilvl w:val="0"/>
                <w:numId w:val="313"/>
              </w:numPr>
            </w:pPr>
            <w:r w:rsidRPr="00A82EB1">
              <w:rPr>
                <w:sz w:val="22"/>
              </w:rPr>
              <w:t>Night sweats?</w:t>
            </w:r>
          </w:p>
          <w:p w14:paraId="6A72382F" w14:textId="77777777" w:rsidR="00FB0019" w:rsidRPr="00A82EB1" w:rsidRDefault="00FB0019" w:rsidP="001D2529">
            <w:pPr>
              <w:numPr>
                <w:ilvl w:val="0"/>
                <w:numId w:val="313"/>
              </w:numPr>
            </w:pPr>
            <w:r w:rsidRPr="00A82EB1">
              <w:rPr>
                <w:sz w:val="22"/>
              </w:rPr>
              <w:t>Fatigue? Weakness?</w:t>
            </w:r>
          </w:p>
          <w:p w14:paraId="3AE24681" w14:textId="77777777" w:rsidR="00FB0019" w:rsidRPr="00A82EB1" w:rsidRDefault="00FB0019" w:rsidP="001D2529">
            <w:pPr>
              <w:numPr>
                <w:ilvl w:val="0"/>
                <w:numId w:val="313"/>
              </w:numPr>
            </w:pPr>
            <w:r w:rsidRPr="00A82EB1">
              <w:rPr>
                <w:sz w:val="22"/>
              </w:rPr>
              <w:t>Weight loss? (How much?)</w:t>
            </w:r>
          </w:p>
          <w:p w14:paraId="15B79E21" w14:textId="77777777" w:rsidR="00FB0019" w:rsidRPr="00A82EB1" w:rsidRDefault="00FB0019" w:rsidP="001D2529">
            <w:pPr>
              <w:numPr>
                <w:ilvl w:val="0"/>
                <w:numId w:val="313"/>
              </w:numPr>
            </w:pPr>
            <w:r w:rsidRPr="00A82EB1">
              <w:rPr>
                <w:sz w:val="22"/>
              </w:rPr>
              <w:t>Diarrhea? (Times a day? Bloody? Mucous? Watery? Since when?)</w:t>
            </w:r>
          </w:p>
          <w:p w14:paraId="403A149B" w14:textId="77777777" w:rsidR="00FB0019" w:rsidRPr="00A82EB1" w:rsidRDefault="00FB0019" w:rsidP="001D2529">
            <w:pPr>
              <w:numPr>
                <w:ilvl w:val="0"/>
                <w:numId w:val="313"/>
              </w:numPr>
            </w:pPr>
            <w:r w:rsidRPr="00A82EB1">
              <w:rPr>
                <w:sz w:val="22"/>
              </w:rPr>
              <w:t>Abdominal pain? Swelling?</w:t>
            </w:r>
          </w:p>
          <w:p w14:paraId="0F355621" w14:textId="77777777" w:rsidR="00FB0019" w:rsidRPr="005D4C05" w:rsidRDefault="00FB0019" w:rsidP="001D2529">
            <w:pPr>
              <w:numPr>
                <w:ilvl w:val="0"/>
                <w:numId w:val="313"/>
              </w:numPr>
            </w:pPr>
            <w:r w:rsidRPr="005D4C05">
              <w:rPr>
                <w:sz w:val="22"/>
              </w:rPr>
              <w:t>Eating well? (Pain with swallowing? Nausea? Vomiting? Poor appetite?)</w:t>
            </w:r>
          </w:p>
          <w:p w14:paraId="0C35DEF9" w14:textId="77777777" w:rsidR="00FB0019" w:rsidRPr="00A82EB1" w:rsidRDefault="00FB0019" w:rsidP="001D2529">
            <w:pPr>
              <w:numPr>
                <w:ilvl w:val="0"/>
                <w:numId w:val="313"/>
              </w:numPr>
            </w:pPr>
            <w:r w:rsidRPr="00A82EB1">
              <w:rPr>
                <w:sz w:val="22"/>
              </w:rPr>
              <w:t>Pain in mouth? (Ulcers? Thrush?)</w:t>
            </w:r>
          </w:p>
          <w:p w14:paraId="09B7A5AA" w14:textId="77777777" w:rsidR="00FB0019" w:rsidRPr="00A82EB1" w:rsidRDefault="00FB0019" w:rsidP="001D2529">
            <w:pPr>
              <w:numPr>
                <w:ilvl w:val="0"/>
                <w:numId w:val="313"/>
              </w:numPr>
            </w:pPr>
            <w:r w:rsidRPr="00A82EB1">
              <w:rPr>
                <w:sz w:val="22"/>
              </w:rPr>
              <w:t>Headache? (Which area of head? Since when? Severity?)</w:t>
            </w:r>
          </w:p>
          <w:p w14:paraId="655B2EDE" w14:textId="77777777" w:rsidR="00FB0019" w:rsidRPr="00A82EB1" w:rsidRDefault="00FB0019" w:rsidP="001D2529">
            <w:pPr>
              <w:numPr>
                <w:ilvl w:val="0"/>
                <w:numId w:val="313"/>
              </w:numPr>
            </w:pPr>
            <w:r w:rsidRPr="00A82EB1">
              <w:rPr>
                <w:sz w:val="22"/>
              </w:rPr>
              <w:t>Visual problems? (Double vision? Blurred vision? Visual field defects?)</w:t>
            </w:r>
          </w:p>
          <w:p w14:paraId="7621D8C1" w14:textId="77777777" w:rsidR="00FB0019" w:rsidRPr="00A82EB1" w:rsidRDefault="00FB0019" w:rsidP="001D2529">
            <w:pPr>
              <w:numPr>
                <w:ilvl w:val="0"/>
                <w:numId w:val="313"/>
              </w:numPr>
            </w:pPr>
            <w:r w:rsidRPr="00A82EB1">
              <w:rPr>
                <w:sz w:val="22"/>
              </w:rPr>
              <w:t>Numbness or pain in extremities? (Since when? How disabling?)</w:t>
            </w:r>
          </w:p>
          <w:p w14:paraId="0B8569B7" w14:textId="77777777" w:rsidR="00FB0019" w:rsidRPr="00A82EB1" w:rsidRDefault="00FB0019" w:rsidP="001D2529">
            <w:pPr>
              <w:numPr>
                <w:ilvl w:val="0"/>
                <w:numId w:val="313"/>
              </w:numPr>
            </w:pPr>
            <w:r w:rsidRPr="00A82EB1">
              <w:rPr>
                <w:sz w:val="22"/>
              </w:rPr>
              <w:t>Rashes or other skin problems? (Itchy? Painful? Since when? What has been tried? Lumps? Fluid filled or pus-filled?)</w:t>
            </w:r>
          </w:p>
          <w:p w14:paraId="18353FDD" w14:textId="77777777" w:rsidR="00FB0019" w:rsidRPr="00A82EB1" w:rsidRDefault="00FB0019" w:rsidP="001D2529">
            <w:pPr>
              <w:numPr>
                <w:ilvl w:val="0"/>
                <w:numId w:val="313"/>
              </w:numPr>
            </w:pPr>
            <w:r w:rsidRPr="00A82EB1">
              <w:rPr>
                <w:sz w:val="22"/>
              </w:rPr>
              <w:t>STI? (Vaginal discharge or lesion? Penile discharge or genital lesion?)</w:t>
            </w:r>
          </w:p>
          <w:p w14:paraId="4DDFC578" w14:textId="77777777" w:rsidR="00FB0019" w:rsidRPr="00A82EB1" w:rsidRDefault="00FB0019" w:rsidP="001D2529">
            <w:pPr>
              <w:numPr>
                <w:ilvl w:val="0"/>
                <w:numId w:val="313"/>
              </w:numPr>
            </w:pPr>
            <w:r w:rsidRPr="00A82EB1">
              <w:rPr>
                <w:sz w:val="22"/>
              </w:rPr>
              <w:t>Sleeping problems?</w:t>
            </w:r>
          </w:p>
          <w:p w14:paraId="1CA771AD" w14:textId="77777777" w:rsidR="00FB0019" w:rsidRPr="00A82EB1" w:rsidRDefault="00FB0019" w:rsidP="001D2529">
            <w:pPr>
              <w:numPr>
                <w:ilvl w:val="0"/>
                <w:numId w:val="313"/>
              </w:numPr>
            </w:pPr>
            <w:r w:rsidRPr="00A82EB1">
              <w:rPr>
                <w:sz w:val="22"/>
              </w:rPr>
              <w:t>Urinary problems?</w:t>
            </w:r>
          </w:p>
          <w:p w14:paraId="5EC0AE98" w14:textId="77777777" w:rsidR="00FB0019" w:rsidRPr="00A82EB1" w:rsidRDefault="00FB0019" w:rsidP="001D2529">
            <w:pPr>
              <w:numPr>
                <w:ilvl w:val="0"/>
                <w:numId w:val="313"/>
              </w:numPr>
              <w:rPr>
                <w:u w:val="single"/>
              </w:rPr>
            </w:pPr>
            <w:r w:rsidRPr="00A82EB1">
              <w:rPr>
                <w:sz w:val="22"/>
              </w:rPr>
              <w:t>ANYTHING ELSE?</w:t>
            </w:r>
          </w:p>
        </w:tc>
      </w:tr>
    </w:tbl>
    <w:p w14:paraId="3DACF22F" w14:textId="77777777" w:rsidR="00FB0019" w:rsidRPr="00A82EB1" w:rsidRDefault="00FB0019" w:rsidP="00FB0019">
      <w:pPr>
        <w:rPr>
          <w:u w:val="single"/>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910"/>
      </w:tblGrid>
      <w:tr w:rsidR="00FB0019" w:rsidRPr="00A82EB1" w14:paraId="0DEC81BC" w14:textId="77777777" w:rsidTr="00616C93">
        <w:trPr>
          <w:cantSplit/>
          <w:tblHeader/>
        </w:trPr>
        <w:tc>
          <w:tcPr>
            <w:tcW w:w="9540" w:type="dxa"/>
            <w:gridSpan w:val="2"/>
            <w:shd w:val="clear" w:color="auto" w:fill="F3F3F3"/>
          </w:tcPr>
          <w:p w14:paraId="2ED3C9AB" w14:textId="77777777" w:rsidR="00FB0019" w:rsidRPr="00A82EB1" w:rsidRDefault="00FB0019" w:rsidP="00616C93">
            <w:pPr>
              <w:rPr>
                <w:u w:val="single"/>
              </w:rPr>
            </w:pPr>
            <w:r w:rsidRPr="00A82EB1">
              <w:rPr>
                <w:b/>
                <w:sz w:val="22"/>
              </w:rPr>
              <w:t>Initial patient assessment and adherence counseling visit (as soon as possible after diagnosis)</w:t>
            </w:r>
          </w:p>
        </w:tc>
      </w:tr>
      <w:tr w:rsidR="00FB0019" w:rsidRPr="00A82EB1" w14:paraId="372350CB" w14:textId="77777777" w:rsidTr="00616C93">
        <w:trPr>
          <w:tblHeader/>
        </w:trPr>
        <w:tc>
          <w:tcPr>
            <w:tcW w:w="630" w:type="dxa"/>
            <w:shd w:val="clear" w:color="auto" w:fill="F3F3F3"/>
          </w:tcPr>
          <w:p w14:paraId="4539D041" w14:textId="77777777" w:rsidR="00FB0019" w:rsidRPr="00A82EB1" w:rsidRDefault="00FB0019" w:rsidP="00616C93">
            <w:pPr>
              <w:rPr>
                <w:u w:val="single"/>
              </w:rPr>
            </w:pPr>
          </w:p>
        </w:tc>
        <w:tc>
          <w:tcPr>
            <w:tcW w:w="8910" w:type="dxa"/>
          </w:tcPr>
          <w:p w14:paraId="55F727FA" w14:textId="77777777" w:rsidR="00FB0019" w:rsidRPr="00A82EB1" w:rsidRDefault="00FB0019" w:rsidP="00616C93">
            <w:r w:rsidRPr="00A82EB1">
              <w:rPr>
                <w:sz w:val="22"/>
                <w:u w:val="single"/>
              </w:rPr>
              <w:t>Counselor</w:t>
            </w:r>
          </w:p>
          <w:p w14:paraId="05C57DE9" w14:textId="77777777" w:rsidR="00FB0019" w:rsidRPr="00A82EB1" w:rsidRDefault="00FB0019" w:rsidP="00616C93">
            <w:r w:rsidRPr="00A82EB1">
              <w:rPr>
                <w:sz w:val="22"/>
              </w:rPr>
              <w:t>(</w:t>
            </w:r>
            <w:proofErr w:type="gramStart"/>
            <w:r w:rsidRPr="00A82EB1">
              <w:rPr>
                <w:sz w:val="22"/>
              </w:rPr>
              <w:t>repeat</w:t>
            </w:r>
            <w:proofErr w:type="gramEnd"/>
            <w:r w:rsidRPr="00A82EB1">
              <w:rPr>
                <w:sz w:val="22"/>
              </w:rPr>
              <w:t xml:space="preserve"> post-test counseling and introduce ART, discuss treatment readiness and choice of treatment assistant)</w:t>
            </w:r>
          </w:p>
          <w:p w14:paraId="047C1031" w14:textId="77777777" w:rsidR="00FB0019" w:rsidRPr="00A82EB1" w:rsidRDefault="00FB0019" w:rsidP="001D2529">
            <w:pPr>
              <w:numPr>
                <w:ilvl w:val="0"/>
                <w:numId w:val="311"/>
              </w:numPr>
            </w:pPr>
            <w:r w:rsidRPr="00A82EB1">
              <w:rPr>
                <w:sz w:val="22"/>
              </w:rPr>
              <w:t>Register the patient in the Care and Treatment Program</w:t>
            </w:r>
          </w:p>
          <w:p w14:paraId="2685D249" w14:textId="77777777" w:rsidR="00FB0019" w:rsidRPr="00A82EB1" w:rsidRDefault="00FB0019" w:rsidP="001D2529">
            <w:pPr>
              <w:numPr>
                <w:ilvl w:val="1"/>
                <w:numId w:val="311"/>
              </w:numPr>
            </w:pPr>
            <w:r w:rsidRPr="00A82EB1">
              <w:rPr>
                <w:sz w:val="22"/>
              </w:rPr>
              <w:t>Issue unique Patient Identification Number and complete intake forms</w:t>
            </w:r>
          </w:p>
          <w:p w14:paraId="76E113FB" w14:textId="77777777" w:rsidR="00FB0019" w:rsidRPr="00A82EB1" w:rsidRDefault="00FB0019" w:rsidP="001D2529">
            <w:pPr>
              <w:numPr>
                <w:ilvl w:val="0"/>
                <w:numId w:val="311"/>
              </w:numPr>
            </w:pPr>
            <w:r w:rsidRPr="00A82EB1">
              <w:rPr>
                <w:sz w:val="22"/>
              </w:rPr>
              <w:t xml:space="preserve">Explore how patient is coping with diagnosis </w:t>
            </w:r>
          </w:p>
          <w:p w14:paraId="33C87FBE" w14:textId="77777777" w:rsidR="00FB0019" w:rsidRPr="00A82EB1" w:rsidRDefault="00FB0019" w:rsidP="001D2529">
            <w:pPr>
              <w:numPr>
                <w:ilvl w:val="0"/>
                <w:numId w:val="311"/>
              </w:numPr>
            </w:pPr>
            <w:r w:rsidRPr="00A82EB1">
              <w:rPr>
                <w:sz w:val="22"/>
              </w:rPr>
              <w:t>Ask about support systems</w:t>
            </w:r>
          </w:p>
          <w:p w14:paraId="2DD963BB" w14:textId="77777777" w:rsidR="00FB0019" w:rsidRPr="00A82EB1" w:rsidRDefault="00FB0019" w:rsidP="001D2529">
            <w:pPr>
              <w:numPr>
                <w:ilvl w:val="0"/>
                <w:numId w:val="311"/>
              </w:numPr>
            </w:pPr>
            <w:r w:rsidRPr="00A82EB1">
              <w:rPr>
                <w:sz w:val="22"/>
              </w:rPr>
              <w:t>Explore patient’s understanding of HIV</w:t>
            </w:r>
          </w:p>
          <w:p w14:paraId="07D3D042" w14:textId="77777777" w:rsidR="00FB0019" w:rsidRPr="00A82EB1" w:rsidRDefault="00FB0019" w:rsidP="001D2529">
            <w:pPr>
              <w:numPr>
                <w:ilvl w:val="1"/>
                <w:numId w:val="311"/>
              </w:numPr>
            </w:pPr>
            <w:r w:rsidRPr="00A82EB1">
              <w:rPr>
                <w:sz w:val="22"/>
              </w:rPr>
              <w:t>What is HIV</w:t>
            </w:r>
          </w:p>
          <w:p w14:paraId="63E926DA" w14:textId="77777777" w:rsidR="00FB0019" w:rsidRPr="00A82EB1" w:rsidRDefault="00FB0019" w:rsidP="001D2529">
            <w:pPr>
              <w:numPr>
                <w:ilvl w:val="1"/>
                <w:numId w:val="311"/>
              </w:numPr>
            </w:pPr>
            <w:r w:rsidRPr="00A82EB1">
              <w:rPr>
                <w:sz w:val="22"/>
              </w:rPr>
              <w:t>Where does it come from</w:t>
            </w:r>
          </w:p>
          <w:p w14:paraId="02845FDA" w14:textId="77777777" w:rsidR="00FB0019" w:rsidRPr="00A82EB1" w:rsidRDefault="00FB0019" w:rsidP="001D2529">
            <w:pPr>
              <w:numPr>
                <w:ilvl w:val="1"/>
                <w:numId w:val="311"/>
              </w:numPr>
            </w:pPr>
            <w:r w:rsidRPr="00A82EB1">
              <w:rPr>
                <w:sz w:val="22"/>
              </w:rPr>
              <w:t>What does it do in the body</w:t>
            </w:r>
          </w:p>
          <w:p w14:paraId="2B5DDBD4" w14:textId="77777777" w:rsidR="00FB0019" w:rsidRPr="00A82EB1" w:rsidRDefault="00FB0019" w:rsidP="001D2529">
            <w:pPr>
              <w:numPr>
                <w:ilvl w:val="1"/>
                <w:numId w:val="311"/>
              </w:numPr>
            </w:pPr>
            <w:r w:rsidRPr="00A82EB1">
              <w:rPr>
                <w:sz w:val="22"/>
              </w:rPr>
              <w:t>Transmission and basic prevention</w:t>
            </w:r>
          </w:p>
          <w:p w14:paraId="4AC71F3F" w14:textId="77777777" w:rsidR="00FB0019" w:rsidRPr="00A82EB1" w:rsidRDefault="00FB0019" w:rsidP="001D2529">
            <w:pPr>
              <w:numPr>
                <w:ilvl w:val="0"/>
                <w:numId w:val="311"/>
              </w:numPr>
            </w:pPr>
            <w:r w:rsidRPr="00A82EB1">
              <w:rPr>
                <w:sz w:val="22"/>
              </w:rPr>
              <w:t>Explore patient’s understanding and expectations of ART</w:t>
            </w:r>
          </w:p>
          <w:p w14:paraId="54068C73" w14:textId="77777777" w:rsidR="00FB0019" w:rsidRPr="00A82EB1" w:rsidRDefault="00FB0019" w:rsidP="001D2529">
            <w:pPr>
              <w:numPr>
                <w:ilvl w:val="1"/>
                <w:numId w:val="311"/>
              </w:numPr>
            </w:pPr>
            <w:r w:rsidRPr="00A82EB1">
              <w:rPr>
                <w:sz w:val="22"/>
              </w:rPr>
              <w:t>ART is not a cure</w:t>
            </w:r>
          </w:p>
          <w:p w14:paraId="1A470C71" w14:textId="77777777" w:rsidR="00FB0019" w:rsidRPr="00A82EB1" w:rsidRDefault="00FB0019" w:rsidP="001D2529">
            <w:pPr>
              <w:numPr>
                <w:ilvl w:val="1"/>
                <w:numId w:val="311"/>
              </w:numPr>
            </w:pPr>
            <w:r w:rsidRPr="00A82EB1">
              <w:rPr>
                <w:sz w:val="22"/>
              </w:rPr>
              <w:t>ART is a lifelong commitment</w:t>
            </w:r>
          </w:p>
          <w:p w14:paraId="32B51DC6" w14:textId="77777777" w:rsidR="00FB0019" w:rsidRPr="00A82EB1" w:rsidRDefault="00FB0019" w:rsidP="001D2529">
            <w:pPr>
              <w:numPr>
                <w:ilvl w:val="0"/>
                <w:numId w:val="311"/>
              </w:numPr>
            </w:pPr>
            <w:r w:rsidRPr="00A82EB1">
              <w:rPr>
                <w:sz w:val="22"/>
              </w:rPr>
              <w:t xml:space="preserve">Discuss importance of adherence (see </w:t>
            </w:r>
            <w:r w:rsidRPr="00145C24">
              <w:rPr>
                <w:b/>
                <w:color w:val="FF0000"/>
                <w:sz w:val="22"/>
              </w:rPr>
              <w:t>Section 6</w:t>
            </w:r>
            <w:r w:rsidRPr="00A82EB1">
              <w:rPr>
                <w:sz w:val="22"/>
              </w:rPr>
              <w:t>)</w:t>
            </w:r>
          </w:p>
          <w:p w14:paraId="6943FCC9" w14:textId="77777777" w:rsidR="00FB0019" w:rsidRPr="00A82EB1" w:rsidRDefault="00FB0019" w:rsidP="001D2529">
            <w:pPr>
              <w:numPr>
                <w:ilvl w:val="0"/>
                <w:numId w:val="311"/>
              </w:numPr>
            </w:pPr>
            <w:r w:rsidRPr="00A82EB1">
              <w:rPr>
                <w:sz w:val="22"/>
              </w:rPr>
              <w:t xml:space="preserve">Discuss benefits of HIV disclosure, including the benefit of choosing a “treatment assistant” to bring to next visit (see </w:t>
            </w:r>
            <w:r w:rsidRPr="00145C24">
              <w:rPr>
                <w:b/>
                <w:color w:val="FF0000"/>
                <w:sz w:val="22"/>
              </w:rPr>
              <w:t>Section 6</w:t>
            </w:r>
            <w:r w:rsidRPr="00A82EB1">
              <w:rPr>
                <w:sz w:val="22"/>
              </w:rPr>
              <w:t>)</w:t>
            </w:r>
          </w:p>
          <w:p w14:paraId="70458C46" w14:textId="77777777" w:rsidR="00FB0019" w:rsidRPr="005D4C05" w:rsidRDefault="00FB0019" w:rsidP="001D2529">
            <w:pPr>
              <w:numPr>
                <w:ilvl w:val="0"/>
                <w:numId w:val="311"/>
              </w:numPr>
              <w:rPr>
                <w:u w:val="single"/>
              </w:rPr>
            </w:pPr>
            <w:r w:rsidRPr="00A82EB1">
              <w:rPr>
                <w:sz w:val="22"/>
              </w:rPr>
              <w:t>Distribute condoms (even if partner is HIV positive)</w:t>
            </w:r>
          </w:p>
        </w:tc>
      </w:tr>
    </w:tbl>
    <w:p w14:paraId="60DF3CDB" w14:textId="77777777" w:rsidR="00FB0019" w:rsidRDefault="00FB0019" w:rsidP="00FB0019"/>
    <w:p w14:paraId="6F2E97D7" w14:textId="77777777" w:rsidR="00FB0019" w:rsidRDefault="00FB0019" w:rsidP="00FB0019"/>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910"/>
      </w:tblGrid>
      <w:tr w:rsidR="00FB0019" w:rsidRPr="00A82EB1" w14:paraId="07A9B4B2" w14:textId="77777777" w:rsidTr="00616C93">
        <w:trPr>
          <w:cantSplit/>
          <w:tblHeader/>
        </w:trPr>
        <w:tc>
          <w:tcPr>
            <w:tcW w:w="9540" w:type="dxa"/>
            <w:gridSpan w:val="2"/>
            <w:shd w:val="clear" w:color="auto" w:fill="F3F3F3"/>
          </w:tcPr>
          <w:p w14:paraId="6983FDBA" w14:textId="77777777" w:rsidR="00FB0019" w:rsidRPr="00A82EB1" w:rsidRDefault="00FB0019" w:rsidP="00616C93">
            <w:pPr>
              <w:rPr>
                <w:u w:val="single"/>
              </w:rPr>
            </w:pPr>
            <w:r w:rsidRPr="00A82EB1">
              <w:rPr>
                <w:b/>
                <w:sz w:val="22"/>
              </w:rPr>
              <w:t>Initial patient assessment and adherence counseling visit (cont.) (as soon as possible after diagnosis)</w:t>
            </w:r>
          </w:p>
        </w:tc>
      </w:tr>
      <w:tr w:rsidR="00FB0019" w:rsidRPr="00A82EB1" w14:paraId="289CDDA0" w14:textId="77777777" w:rsidTr="00616C93">
        <w:trPr>
          <w:tblHeader/>
        </w:trPr>
        <w:tc>
          <w:tcPr>
            <w:tcW w:w="630" w:type="dxa"/>
            <w:shd w:val="clear" w:color="auto" w:fill="F3F3F3"/>
          </w:tcPr>
          <w:p w14:paraId="1485C844" w14:textId="77777777" w:rsidR="00FB0019" w:rsidRPr="00A82EB1" w:rsidRDefault="00FB0019" w:rsidP="00616C93">
            <w:pPr>
              <w:rPr>
                <w:u w:val="single"/>
              </w:rPr>
            </w:pPr>
          </w:p>
        </w:tc>
        <w:tc>
          <w:tcPr>
            <w:tcW w:w="8910" w:type="dxa"/>
          </w:tcPr>
          <w:p w14:paraId="6B6083A2" w14:textId="77777777" w:rsidR="00FB0019" w:rsidRPr="00A82EB1" w:rsidRDefault="00FB0019" w:rsidP="00616C93">
            <w:pPr>
              <w:rPr>
                <w:u w:val="single"/>
              </w:rPr>
            </w:pPr>
            <w:r w:rsidRPr="00A82EB1">
              <w:rPr>
                <w:sz w:val="22"/>
                <w:u w:val="single"/>
              </w:rPr>
              <w:t>ART clinician</w:t>
            </w:r>
          </w:p>
          <w:p w14:paraId="70A6E120" w14:textId="77777777" w:rsidR="00FB0019" w:rsidRPr="00A82EB1" w:rsidRDefault="00FB0019" w:rsidP="00616C93">
            <w:pPr>
              <w:rPr>
                <w:b/>
              </w:rPr>
            </w:pPr>
            <w:r w:rsidRPr="00A82EB1">
              <w:rPr>
                <w:b/>
                <w:sz w:val="22"/>
              </w:rPr>
              <w:t>History</w:t>
            </w:r>
          </w:p>
          <w:p w14:paraId="4D176B74" w14:textId="77777777" w:rsidR="00FB0019" w:rsidRPr="00A82EB1" w:rsidRDefault="00FB0019" w:rsidP="001D2529">
            <w:pPr>
              <w:numPr>
                <w:ilvl w:val="0"/>
                <w:numId w:val="310"/>
              </w:numPr>
            </w:pPr>
            <w:r w:rsidRPr="00A82EB1">
              <w:rPr>
                <w:sz w:val="22"/>
              </w:rPr>
              <w:t>Symptom checklist (see above, ask at every visit)</w:t>
            </w:r>
          </w:p>
          <w:p w14:paraId="16823176" w14:textId="77777777" w:rsidR="00FB0019" w:rsidRPr="00A82EB1" w:rsidRDefault="00FB0019" w:rsidP="001D2529">
            <w:pPr>
              <w:numPr>
                <w:ilvl w:val="0"/>
                <w:numId w:val="310"/>
              </w:numPr>
            </w:pPr>
            <w:r w:rsidRPr="00A82EB1">
              <w:rPr>
                <w:sz w:val="22"/>
              </w:rPr>
              <w:t xml:space="preserve">In particular, screen for TB </w:t>
            </w:r>
          </w:p>
          <w:p w14:paraId="1BB03A0F" w14:textId="77777777" w:rsidR="00FB0019" w:rsidRPr="00A82EB1" w:rsidRDefault="00FB0019" w:rsidP="001D2529">
            <w:pPr>
              <w:numPr>
                <w:ilvl w:val="0"/>
                <w:numId w:val="310"/>
              </w:numPr>
            </w:pPr>
            <w:r w:rsidRPr="00A82EB1">
              <w:rPr>
                <w:sz w:val="22"/>
              </w:rPr>
              <w:t>Ask if patient has had ART before (possibly a defaulter from previous treatment)</w:t>
            </w:r>
          </w:p>
          <w:p w14:paraId="52B02225" w14:textId="77777777" w:rsidR="00FB0019" w:rsidRPr="00A82EB1" w:rsidRDefault="00FB0019" w:rsidP="001D2529">
            <w:pPr>
              <w:numPr>
                <w:ilvl w:val="0"/>
                <w:numId w:val="310"/>
              </w:numPr>
            </w:pPr>
            <w:r w:rsidRPr="00A82EB1">
              <w:rPr>
                <w:sz w:val="22"/>
              </w:rPr>
              <w:t>Ask about other clinical conditions, known allergies and medications</w:t>
            </w:r>
          </w:p>
          <w:p w14:paraId="4A1AD755" w14:textId="77777777" w:rsidR="00FB0019" w:rsidRPr="00A82EB1" w:rsidRDefault="00FB0019" w:rsidP="001D2529">
            <w:pPr>
              <w:numPr>
                <w:ilvl w:val="0"/>
                <w:numId w:val="310"/>
              </w:numPr>
            </w:pPr>
            <w:r w:rsidRPr="00A82EB1">
              <w:rPr>
                <w:sz w:val="22"/>
              </w:rPr>
              <w:t>Vital signs (BP, P, RR, T, Wt, Ht)</w:t>
            </w:r>
          </w:p>
          <w:p w14:paraId="02C3B552" w14:textId="77777777" w:rsidR="00FB0019" w:rsidRPr="00A82EB1" w:rsidRDefault="00FB0019" w:rsidP="00616C93">
            <w:pPr>
              <w:rPr>
                <w:b/>
              </w:rPr>
            </w:pPr>
            <w:r w:rsidRPr="00A82EB1">
              <w:rPr>
                <w:b/>
                <w:sz w:val="22"/>
              </w:rPr>
              <w:t>Physical exam</w:t>
            </w:r>
          </w:p>
          <w:p w14:paraId="290FAB4F" w14:textId="77777777" w:rsidR="00FB0019" w:rsidRPr="00A82EB1" w:rsidRDefault="00FB0019" w:rsidP="001D2529">
            <w:pPr>
              <w:numPr>
                <w:ilvl w:val="0"/>
                <w:numId w:val="309"/>
              </w:numPr>
            </w:pPr>
            <w:r w:rsidRPr="00A82EB1">
              <w:rPr>
                <w:sz w:val="22"/>
              </w:rPr>
              <w:t>Complete physical at every visit (at minimum, look in mouth, check conjunctiva, oral cavities, examine lymph nodes, listen to lungs and heart, check abdomen for enlarged liver and other masses, examine genital area, examine skin for rashes)</w:t>
            </w:r>
          </w:p>
          <w:p w14:paraId="592BC918" w14:textId="77777777" w:rsidR="00FB0019" w:rsidRPr="00A82EB1" w:rsidRDefault="00FB0019" w:rsidP="001D2529">
            <w:pPr>
              <w:numPr>
                <w:ilvl w:val="0"/>
                <w:numId w:val="309"/>
              </w:numPr>
            </w:pPr>
            <w:r w:rsidRPr="00A82EB1">
              <w:rPr>
                <w:sz w:val="22"/>
              </w:rPr>
              <w:t>Calculate BMI [weight in kg divided by height in meters squared (kg/m</w:t>
            </w:r>
            <w:r w:rsidRPr="00A82EB1">
              <w:rPr>
                <w:sz w:val="22"/>
                <w:vertAlign w:val="superscript"/>
              </w:rPr>
              <w:t>2</w:t>
            </w:r>
            <w:r w:rsidRPr="00A82EB1">
              <w:rPr>
                <w:sz w:val="22"/>
              </w:rPr>
              <w:t>)], if &lt;18 diagnose severe wasting, WHO stage 4 condition</w:t>
            </w:r>
          </w:p>
          <w:p w14:paraId="7FCE94ED" w14:textId="77777777" w:rsidR="00FB0019" w:rsidRPr="00A82EB1" w:rsidRDefault="00FB0019" w:rsidP="001D2529">
            <w:pPr>
              <w:numPr>
                <w:ilvl w:val="0"/>
                <w:numId w:val="309"/>
              </w:numPr>
            </w:pPr>
            <w:r w:rsidRPr="00A82EB1">
              <w:rPr>
                <w:sz w:val="22"/>
              </w:rPr>
              <w:t>Determine patient’s functional status (working, ambulatory, or bedridden) and note on patient card.</w:t>
            </w:r>
          </w:p>
          <w:p w14:paraId="333447ED" w14:textId="77777777" w:rsidR="00FB0019" w:rsidRPr="00A82EB1" w:rsidRDefault="00FB0019" w:rsidP="00616C93">
            <w:pPr>
              <w:rPr>
                <w:b/>
              </w:rPr>
            </w:pPr>
            <w:r w:rsidRPr="00A82EB1">
              <w:rPr>
                <w:b/>
                <w:sz w:val="22"/>
              </w:rPr>
              <w:t>Order baseline lab tests</w:t>
            </w:r>
          </w:p>
          <w:p w14:paraId="77B82470" w14:textId="77777777" w:rsidR="00FB0019" w:rsidRPr="00A82EB1" w:rsidRDefault="00FB0019" w:rsidP="00616C93">
            <w:pPr>
              <w:ind w:left="360"/>
              <w:rPr>
                <w:b/>
              </w:rPr>
            </w:pPr>
            <w:r w:rsidRPr="00A82EB1">
              <w:rPr>
                <w:sz w:val="22"/>
              </w:rPr>
              <w:t xml:space="preserve">CBC or Hg, Cr, Glucose, ALT, pregnancy test (if appropriate), CD4 and TLC (if available) (see </w:t>
            </w:r>
            <w:r w:rsidRPr="00A82EB1">
              <w:rPr>
                <w:b/>
                <w:sz w:val="22"/>
              </w:rPr>
              <w:t>Table 8.1)</w:t>
            </w:r>
          </w:p>
          <w:p w14:paraId="6E5AD89E" w14:textId="77777777" w:rsidR="00FB0019" w:rsidRPr="00A82EB1" w:rsidRDefault="00FB0019" w:rsidP="00616C93">
            <w:pPr>
              <w:rPr>
                <w:b/>
              </w:rPr>
            </w:pPr>
            <w:r w:rsidRPr="00A82EB1">
              <w:rPr>
                <w:b/>
                <w:sz w:val="22"/>
              </w:rPr>
              <w:t>Diagnosis and Treatment</w:t>
            </w:r>
          </w:p>
          <w:p w14:paraId="2E351006" w14:textId="77777777" w:rsidR="00FB0019" w:rsidRPr="00A82EB1" w:rsidRDefault="00FB0019" w:rsidP="001D2529">
            <w:pPr>
              <w:numPr>
                <w:ilvl w:val="0"/>
                <w:numId w:val="308"/>
              </w:numPr>
            </w:pPr>
            <w:r w:rsidRPr="00A82EB1">
              <w:rPr>
                <w:sz w:val="22"/>
              </w:rPr>
              <w:t xml:space="preserve">Diagnose and treat OIs (see </w:t>
            </w:r>
            <w:r w:rsidRPr="00145C24">
              <w:rPr>
                <w:b/>
                <w:color w:val="FF0000"/>
                <w:sz w:val="22"/>
              </w:rPr>
              <w:t>Section 19</w:t>
            </w:r>
            <w:r w:rsidRPr="00A82EB1">
              <w:rPr>
                <w:sz w:val="22"/>
              </w:rPr>
              <w:t>)</w:t>
            </w:r>
          </w:p>
          <w:p w14:paraId="44B47BF0" w14:textId="77777777" w:rsidR="00FB0019" w:rsidRPr="00A82EB1" w:rsidRDefault="00FB0019" w:rsidP="001D2529">
            <w:pPr>
              <w:numPr>
                <w:ilvl w:val="0"/>
                <w:numId w:val="308"/>
              </w:numPr>
            </w:pPr>
            <w:r w:rsidRPr="00A82EB1">
              <w:rPr>
                <w:sz w:val="22"/>
              </w:rPr>
              <w:t xml:space="preserve">Start cotrimoxazole prophylaxis if eligible (see </w:t>
            </w:r>
            <w:r w:rsidRPr="00145C24">
              <w:rPr>
                <w:b/>
                <w:color w:val="FF0000"/>
                <w:sz w:val="22"/>
              </w:rPr>
              <w:t>Section 9</w:t>
            </w:r>
            <w:r w:rsidRPr="00A82EB1">
              <w:rPr>
                <w:sz w:val="22"/>
              </w:rPr>
              <w:t>), reinforcing the importance of adherence and discussing possible side effects</w:t>
            </w:r>
          </w:p>
          <w:p w14:paraId="5B038425" w14:textId="77777777" w:rsidR="00FB0019" w:rsidRPr="00A82EB1" w:rsidRDefault="00FB0019" w:rsidP="001D2529">
            <w:pPr>
              <w:numPr>
                <w:ilvl w:val="0"/>
                <w:numId w:val="308"/>
              </w:numPr>
            </w:pPr>
            <w:r w:rsidRPr="00A82EB1">
              <w:rPr>
                <w:sz w:val="22"/>
              </w:rPr>
              <w:t>Refer for AFBs and CXR if suspect TB</w:t>
            </w:r>
          </w:p>
          <w:p w14:paraId="30F1771A" w14:textId="77777777" w:rsidR="00FB0019" w:rsidRPr="005D4C05" w:rsidRDefault="00FB0019" w:rsidP="001D2529">
            <w:pPr>
              <w:numPr>
                <w:ilvl w:val="0"/>
                <w:numId w:val="308"/>
              </w:numPr>
            </w:pPr>
            <w:r w:rsidRPr="005D4C05">
              <w:rPr>
                <w:sz w:val="22"/>
              </w:rPr>
              <w:t>Screen for STIs</w:t>
            </w:r>
          </w:p>
          <w:p w14:paraId="3A72FD5B" w14:textId="77777777" w:rsidR="00FB0019" w:rsidRPr="00A82EB1" w:rsidRDefault="00FB0019" w:rsidP="001D2529">
            <w:pPr>
              <w:numPr>
                <w:ilvl w:val="0"/>
                <w:numId w:val="308"/>
              </w:numPr>
            </w:pPr>
            <w:r w:rsidRPr="00A82EB1">
              <w:rPr>
                <w:sz w:val="22"/>
              </w:rPr>
              <w:t>Assess for pregnancy if reproductive age female</w:t>
            </w:r>
          </w:p>
          <w:p w14:paraId="686E6EE3" w14:textId="77777777" w:rsidR="00FB0019" w:rsidRPr="00A82EB1" w:rsidRDefault="00FB0019" w:rsidP="001D2529">
            <w:pPr>
              <w:numPr>
                <w:ilvl w:val="0"/>
                <w:numId w:val="308"/>
              </w:numPr>
            </w:pPr>
            <w:r w:rsidRPr="00A82EB1">
              <w:rPr>
                <w:sz w:val="22"/>
              </w:rPr>
              <w:t>Start multivitamin if available</w:t>
            </w:r>
          </w:p>
          <w:p w14:paraId="6FA0EAB4" w14:textId="77777777" w:rsidR="00FB0019" w:rsidRPr="00A82EB1" w:rsidRDefault="00FB0019" w:rsidP="001D2529">
            <w:pPr>
              <w:numPr>
                <w:ilvl w:val="0"/>
                <w:numId w:val="308"/>
              </w:numPr>
            </w:pPr>
            <w:r w:rsidRPr="00A82EB1">
              <w:rPr>
                <w:sz w:val="22"/>
              </w:rPr>
              <w:t>Distribute condoms</w:t>
            </w:r>
          </w:p>
          <w:p w14:paraId="0B58FF58" w14:textId="77777777" w:rsidR="00FB0019" w:rsidRPr="00A82EB1" w:rsidRDefault="00FB0019" w:rsidP="00616C93">
            <w:pPr>
              <w:rPr>
                <w:b/>
              </w:rPr>
            </w:pPr>
            <w:r w:rsidRPr="00A82EB1">
              <w:rPr>
                <w:b/>
              </w:rPr>
              <w:t>ASSIGN WHO STAGE (I, II, III, or IV) based on signs and symptoms</w:t>
            </w:r>
          </w:p>
          <w:p w14:paraId="7048817F" w14:textId="77777777" w:rsidR="00FB0019" w:rsidRPr="00A82EB1" w:rsidRDefault="00FB0019" w:rsidP="001D2529">
            <w:pPr>
              <w:numPr>
                <w:ilvl w:val="0"/>
                <w:numId w:val="312"/>
              </w:numPr>
              <w:rPr>
                <w:u w:val="single"/>
              </w:rPr>
            </w:pPr>
            <w:r w:rsidRPr="00A82EB1">
              <w:rPr>
                <w:sz w:val="22"/>
              </w:rPr>
              <w:t>Explain the 4 stages to the patient</w:t>
            </w:r>
          </w:p>
        </w:tc>
      </w:tr>
      <w:tr w:rsidR="00FB0019" w:rsidRPr="00A82EB1" w14:paraId="3C5AE4CB" w14:textId="77777777" w:rsidTr="00616C93">
        <w:trPr>
          <w:tblHeader/>
        </w:trPr>
        <w:tc>
          <w:tcPr>
            <w:tcW w:w="630" w:type="dxa"/>
            <w:shd w:val="clear" w:color="auto" w:fill="F3F3F3"/>
          </w:tcPr>
          <w:p w14:paraId="24EEF99A" w14:textId="77777777" w:rsidR="00FB0019" w:rsidRPr="00A82EB1" w:rsidRDefault="00FB0019" w:rsidP="00616C93">
            <w:pPr>
              <w:rPr>
                <w:u w:val="single"/>
              </w:rPr>
            </w:pPr>
          </w:p>
        </w:tc>
        <w:tc>
          <w:tcPr>
            <w:tcW w:w="8910" w:type="dxa"/>
          </w:tcPr>
          <w:p w14:paraId="7EEA3E71" w14:textId="77777777" w:rsidR="00FB0019" w:rsidRPr="00A82EB1" w:rsidRDefault="00FB0019" w:rsidP="00616C93">
            <w:pPr>
              <w:rPr>
                <w:u w:val="single"/>
              </w:rPr>
            </w:pPr>
            <w:r w:rsidRPr="00A82EB1">
              <w:rPr>
                <w:sz w:val="22"/>
                <w:u w:val="single"/>
              </w:rPr>
              <w:t>Pharmacy Tech or Pharmacist</w:t>
            </w:r>
          </w:p>
          <w:p w14:paraId="7B6A6969" w14:textId="77777777" w:rsidR="00FB0019" w:rsidRPr="005D4C05" w:rsidRDefault="00FB0019" w:rsidP="001D2529">
            <w:pPr>
              <w:numPr>
                <w:ilvl w:val="0"/>
                <w:numId w:val="304"/>
              </w:numPr>
              <w:rPr>
                <w:u w:val="single"/>
              </w:rPr>
            </w:pPr>
            <w:r w:rsidRPr="00A82EB1">
              <w:rPr>
                <w:sz w:val="22"/>
              </w:rPr>
              <w:t>Dispense cotrimoxazole if patient is eligible (</w:t>
            </w:r>
            <w:r w:rsidRPr="00145C24">
              <w:rPr>
                <w:color w:val="FF0000"/>
                <w:sz w:val="22"/>
              </w:rPr>
              <w:t xml:space="preserve">see </w:t>
            </w:r>
            <w:r w:rsidRPr="00145C24">
              <w:rPr>
                <w:b/>
                <w:color w:val="FF0000"/>
                <w:sz w:val="22"/>
              </w:rPr>
              <w:t>Section 9</w:t>
            </w:r>
            <w:r w:rsidRPr="00A82EB1">
              <w:rPr>
                <w:sz w:val="22"/>
              </w:rPr>
              <w:t>) and reinforce the importance of adherence; discuss potential side effects</w:t>
            </w:r>
          </w:p>
        </w:tc>
      </w:tr>
    </w:tbl>
    <w:p w14:paraId="06081F22" w14:textId="77777777" w:rsidR="00FB0019" w:rsidRPr="00A82EB1" w:rsidRDefault="00FB0019" w:rsidP="00FB0019"/>
    <w:p w14:paraId="009F1799" w14:textId="77777777" w:rsidR="00FB0019" w:rsidRPr="00A82EB1" w:rsidRDefault="00FB0019" w:rsidP="00FB0019">
      <w:r w:rsidRPr="00A82EB1">
        <w:t xml:space="preserve">Based on staging and lab test results, determine patient eligibility for ART (see </w:t>
      </w:r>
      <w:r w:rsidRPr="00145C24">
        <w:rPr>
          <w:b/>
          <w:color w:val="FF0000"/>
        </w:rPr>
        <w:t>Section 7</w:t>
      </w:r>
      <w:r w:rsidRPr="00A82EB1">
        <w:t xml:space="preserve">, Patient assessment for treatment, for details). If eligible, proceed with Pre-ART visit 2 and ART visits as described below. </w:t>
      </w:r>
    </w:p>
    <w:p w14:paraId="7258FD8E" w14:textId="77777777" w:rsidR="00FB0019" w:rsidRPr="005D4C05" w:rsidRDefault="00FB0019" w:rsidP="00FB0019"/>
    <w:p w14:paraId="5B041A89" w14:textId="77777777" w:rsidR="00FB0019" w:rsidRPr="00A82EB1" w:rsidRDefault="00FB0019" w:rsidP="00FB0019">
      <w:r w:rsidRPr="00A82EB1">
        <w:t xml:space="preserve">If patient is </w:t>
      </w:r>
      <w:r w:rsidRPr="00A82EB1">
        <w:rPr>
          <w:u w:val="single"/>
        </w:rPr>
        <w:t>not</w:t>
      </w:r>
      <w:r w:rsidRPr="00A82EB1">
        <w:t xml:space="preserve"> yet eligible for ART but is beginning cotrimoxazole preventive therapy (CPT), schedule Adherence counseling visit 2 for 2 weeks later, then monthly follow up visits (these may become 3 monthly if patient adherence and clinical status remains good). </w:t>
      </w:r>
    </w:p>
    <w:p w14:paraId="477AD901" w14:textId="77777777" w:rsidR="00FB0019" w:rsidRPr="00A82EB1" w:rsidRDefault="00FB0019" w:rsidP="00FB0019"/>
    <w:p w14:paraId="4EE3D008" w14:textId="77777777" w:rsidR="00FB0019" w:rsidRPr="00A82EB1" w:rsidRDefault="00FB0019" w:rsidP="00FB0019">
      <w:r w:rsidRPr="00A82EB1">
        <w:t xml:space="preserve">If patient is not eligible for ART, provide counseling on positive living and the importance of adhering to visit schedules. Schedule </w:t>
      </w:r>
      <w:r w:rsidRPr="005D312A">
        <w:rPr>
          <w:color w:val="00B050"/>
        </w:rPr>
        <w:t>follow</w:t>
      </w:r>
      <w:r w:rsidR="005D312A" w:rsidRPr="005D312A">
        <w:rPr>
          <w:color w:val="00B050"/>
        </w:rPr>
        <w:t>-</w:t>
      </w:r>
      <w:r w:rsidRPr="005D312A">
        <w:rPr>
          <w:color w:val="00B050"/>
        </w:rPr>
        <w:t>up</w:t>
      </w:r>
      <w:r w:rsidRPr="00A82EB1">
        <w:t xml:space="preserve"> visit </w:t>
      </w:r>
      <w:r>
        <w:t xml:space="preserve">every </w:t>
      </w:r>
      <w:r w:rsidR="005D312A">
        <w:t>month,</w:t>
      </w:r>
      <w:r w:rsidRPr="00A82EB1">
        <w:t xml:space="preserve"> </w:t>
      </w:r>
      <w:r w:rsidRPr="00145C24">
        <w:rPr>
          <w:color w:val="FF0000"/>
        </w:rPr>
        <w:t xml:space="preserve">see </w:t>
      </w:r>
      <w:r w:rsidRPr="00145C24">
        <w:rPr>
          <w:b/>
          <w:color w:val="FF0000"/>
        </w:rPr>
        <w:t>Section 8</w:t>
      </w:r>
      <w:r w:rsidRPr="00A82EB1">
        <w:t xml:space="preserve">, Monitoring of adults and children who are not yet eligible for ART, for more details.) </w:t>
      </w:r>
    </w:p>
    <w:p w14:paraId="14B0A67D" w14:textId="77777777" w:rsidR="00FB0019" w:rsidRPr="00A82EB1" w:rsidRDefault="00DA4E88" w:rsidP="00FB0019">
      <w:r>
        <w:rPr>
          <w:noProof/>
        </w:rPr>
        <mc:AlternateContent>
          <mc:Choice Requires="wps">
            <w:drawing>
              <wp:anchor distT="0" distB="0" distL="114300" distR="114300" simplePos="0" relativeHeight="251754496" behindDoc="1" locked="0" layoutInCell="1" allowOverlap="1" wp14:anchorId="590E306D" wp14:editId="1064A1FD">
                <wp:simplePos x="0" y="0"/>
                <wp:positionH relativeFrom="column">
                  <wp:align>center</wp:align>
                </wp:positionH>
                <wp:positionV relativeFrom="paragraph">
                  <wp:posOffset>114300</wp:posOffset>
                </wp:positionV>
                <wp:extent cx="5600700" cy="457200"/>
                <wp:effectExtent l="0" t="0" r="19050" b="19050"/>
                <wp:wrapNone/>
                <wp:docPr id="3179" name="Rectangle 3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102766" id="Rectangle 3179" o:spid="_x0000_s1026" style="position:absolute;margin-left:0;margin-top:9pt;width:441pt;height:36pt;z-index:-251561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"/>
            </w:pict>
          </mc:Fallback>
        </mc:AlternateContent>
      </w:r>
    </w:p>
    <w:p w14:paraId="57EFCC3F" w14:textId="77777777" w:rsidR="00FB0019" w:rsidRPr="00A82EB1" w:rsidRDefault="00FB0019" w:rsidP="00FB0019">
      <w:pPr>
        <w:jc w:val="center"/>
        <w:rPr>
          <w:b/>
        </w:rPr>
      </w:pPr>
      <w:r w:rsidRPr="00A82EB1">
        <w:rPr>
          <w:b/>
        </w:rPr>
        <w:t xml:space="preserve">All HIV positive patients should be seen and assessed by a clinician </w:t>
      </w:r>
      <w:r w:rsidR="005D312A" w:rsidRPr="00A82EB1">
        <w:rPr>
          <w:b/>
        </w:rPr>
        <w:t>every month</w:t>
      </w:r>
      <w:r w:rsidRPr="00A82EB1">
        <w:rPr>
          <w:b/>
        </w:rPr>
        <w:t>, regardless of eligibility for ART.</w:t>
      </w:r>
    </w:p>
    <w:p w14:paraId="257B67A0" w14:textId="77777777" w:rsidR="00FB0019" w:rsidRPr="00A82EB1" w:rsidRDefault="00FB0019" w:rsidP="00FB0019"/>
    <w:p w14:paraId="0A433DB2" w14:textId="77777777" w:rsidR="00FB0019" w:rsidRPr="00A82EB1" w:rsidRDefault="00FB0019" w:rsidP="00FB0019">
      <w:pPr>
        <w:ind w:left="360" w:hanging="360"/>
        <w:rPr>
          <w:b/>
        </w:rPr>
      </w:pPr>
      <w:r w:rsidRPr="00A82EB1">
        <w:rPr>
          <w:b/>
        </w:rPr>
        <w:br w:type="page"/>
      </w:r>
      <w:r w:rsidRPr="00A82EB1">
        <w:rPr>
          <w:b/>
        </w:rPr>
        <w:lastRenderedPageBreak/>
        <w:t xml:space="preserve">Schedule of follow up visits for patients </w:t>
      </w:r>
      <w:r w:rsidRPr="00A82EB1">
        <w:rPr>
          <w:b/>
          <w:u w:val="single"/>
        </w:rPr>
        <w:t>not yet eligible</w:t>
      </w:r>
      <w:r w:rsidRPr="00A82EB1">
        <w:rPr>
          <w:b/>
        </w:rPr>
        <w:t xml:space="preserve"> for ART </w:t>
      </w:r>
      <w:r w:rsidRPr="00A82EB1">
        <w:t>(also refer to</w:t>
      </w:r>
      <w:r w:rsidRPr="00A82EB1">
        <w:rPr>
          <w:b/>
        </w:rPr>
        <w:t xml:space="preserve"> Section 8</w:t>
      </w:r>
      <w:r w:rsidRPr="00A82EB1">
        <w:t>:</w:t>
      </w:r>
      <w:r w:rsidR="005D312A">
        <w:t xml:space="preserve"> </w:t>
      </w:r>
      <w:r w:rsidRPr="00A82EB1">
        <w:t>Monitoring of patients not yet eligible for ART):</w:t>
      </w:r>
    </w:p>
    <w:p w14:paraId="50A27D9A" w14:textId="77777777" w:rsidR="00FB0019" w:rsidRPr="00A82EB1" w:rsidRDefault="00FB0019" w:rsidP="00FB0019">
      <w:pPr>
        <w:rPr>
          <w:b/>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910"/>
      </w:tblGrid>
      <w:tr w:rsidR="00FB0019" w:rsidRPr="00A82EB1" w14:paraId="54321AFA" w14:textId="77777777" w:rsidTr="00616C93">
        <w:tc>
          <w:tcPr>
            <w:tcW w:w="9540" w:type="dxa"/>
            <w:gridSpan w:val="2"/>
            <w:shd w:val="clear" w:color="auto" w:fill="F3F3F3"/>
          </w:tcPr>
          <w:p w14:paraId="04B94FAC" w14:textId="77777777" w:rsidR="00FB0019" w:rsidRPr="00634FAB" w:rsidRDefault="00FB0019" w:rsidP="00616C93">
            <w:pPr>
              <w:rPr>
                <w:u w:val="single"/>
              </w:rPr>
            </w:pPr>
            <w:r w:rsidRPr="00A82EB1">
              <w:rPr>
                <w:b/>
              </w:rPr>
              <w:t xml:space="preserve">ADDITIONAL COUNSELING (same day as initial assessment </w:t>
            </w:r>
            <w:r w:rsidRPr="00A82EB1">
              <w:rPr>
                <w:b/>
                <w:u w:val="single"/>
              </w:rPr>
              <w:t>or</w:t>
            </w:r>
            <w:r w:rsidRPr="00A82EB1">
              <w:rPr>
                <w:b/>
              </w:rPr>
              <w:t xml:space="preserve"> on next visit)</w:t>
            </w:r>
          </w:p>
        </w:tc>
      </w:tr>
      <w:tr w:rsidR="00FB0019" w:rsidRPr="00A82EB1" w14:paraId="4E1F12D3" w14:textId="77777777" w:rsidTr="00616C93">
        <w:tc>
          <w:tcPr>
            <w:tcW w:w="630" w:type="dxa"/>
            <w:vMerge w:val="restart"/>
            <w:shd w:val="clear" w:color="auto" w:fill="F3F3F3"/>
          </w:tcPr>
          <w:p w14:paraId="2141CA14" w14:textId="77777777" w:rsidR="00FB0019" w:rsidRPr="00A82EB1" w:rsidRDefault="00FB0019" w:rsidP="00616C93">
            <w:pPr>
              <w:rPr>
                <w:u w:val="single"/>
              </w:rPr>
            </w:pPr>
          </w:p>
        </w:tc>
        <w:tc>
          <w:tcPr>
            <w:tcW w:w="8910" w:type="dxa"/>
          </w:tcPr>
          <w:p w14:paraId="73F23243" w14:textId="77777777" w:rsidR="00FB0019" w:rsidRPr="00A82EB1" w:rsidRDefault="00FB0019" w:rsidP="00616C93">
            <w:pPr>
              <w:rPr>
                <w:u w:val="single"/>
              </w:rPr>
            </w:pPr>
            <w:r w:rsidRPr="00A82EB1">
              <w:rPr>
                <w:sz w:val="22"/>
                <w:u w:val="single"/>
              </w:rPr>
              <w:t>Counselor</w:t>
            </w:r>
          </w:p>
          <w:p w14:paraId="2D7F1BBE" w14:textId="77777777" w:rsidR="00FB0019" w:rsidRPr="00A82EB1" w:rsidRDefault="00FB0019" w:rsidP="001D2529">
            <w:pPr>
              <w:numPr>
                <w:ilvl w:val="0"/>
                <w:numId w:val="302"/>
              </w:numPr>
            </w:pPr>
            <w:r w:rsidRPr="00A82EB1">
              <w:rPr>
                <w:sz w:val="22"/>
              </w:rPr>
              <w:t>Explore how patient is coping with diagnosis</w:t>
            </w:r>
          </w:p>
          <w:p w14:paraId="005814FB" w14:textId="77777777" w:rsidR="00FB0019" w:rsidRPr="00A82EB1" w:rsidRDefault="00FB0019" w:rsidP="001D2529">
            <w:pPr>
              <w:numPr>
                <w:ilvl w:val="0"/>
                <w:numId w:val="302"/>
              </w:numPr>
            </w:pPr>
            <w:r w:rsidRPr="00A82EB1">
              <w:rPr>
                <w:sz w:val="22"/>
              </w:rPr>
              <w:t>Clarify questions and evaluate patient’s understanding and expectations regarding HIV and ART (see key points above from visit 1)</w:t>
            </w:r>
          </w:p>
          <w:p w14:paraId="4E298333" w14:textId="77777777" w:rsidR="00FB0019" w:rsidRPr="00A82EB1" w:rsidRDefault="00FB0019" w:rsidP="001D2529">
            <w:pPr>
              <w:numPr>
                <w:ilvl w:val="0"/>
                <w:numId w:val="302"/>
              </w:numPr>
            </w:pPr>
            <w:r w:rsidRPr="00A82EB1">
              <w:rPr>
                <w:sz w:val="22"/>
              </w:rPr>
              <w:t xml:space="preserve">Discuss importance of adherence to both CPT (if necessary) and follow up visits (see </w:t>
            </w:r>
            <w:r w:rsidRPr="00145C24">
              <w:rPr>
                <w:b/>
                <w:color w:val="FF0000"/>
                <w:sz w:val="22"/>
              </w:rPr>
              <w:t>Section 6</w:t>
            </w:r>
            <w:r w:rsidRPr="00A82EB1">
              <w:rPr>
                <w:sz w:val="22"/>
              </w:rPr>
              <w:t>)</w:t>
            </w:r>
          </w:p>
          <w:p w14:paraId="299B2734" w14:textId="77777777" w:rsidR="00FB0019" w:rsidRPr="00A82EB1" w:rsidRDefault="00FB0019" w:rsidP="001D2529">
            <w:pPr>
              <w:numPr>
                <w:ilvl w:val="0"/>
                <w:numId w:val="302"/>
              </w:numPr>
            </w:pPr>
            <w:r w:rsidRPr="00A82EB1">
              <w:rPr>
                <w:sz w:val="22"/>
              </w:rPr>
              <w:t xml:space="preserve">Provide information on positive living (see </w:t>
            </w:r>
            <w:r w:rsidRPr="00145C24">
              <w:rPr>
                <w:b/>
                <w:color w:val="FF0000"/>
                <w:sz w:val="22"/>
              </w:rPr>
              <w:t>Section 10</w:t>
            </w:r>
            <w:r w:rsidRPr="00A82EB1">
              <w:rPr>
                <w:sz w:val="22"/>
              </w:rPr>
              <w:t>)</w:t>
            </w:r>
          </w:p>
          <w:p w14:paraId="403BB86D" w14:textId="77777777" w:rsidR="00FB0019" w:rsidRPr="00A82EB1" w:rsidRDefault="00FB0019" w:rsidP="001D2529">
            <w:pPr>
              <w:numPr>
                <w:ilvl w:val="0"/>
                <w:numId w:val="311"/>
              </w:numPr>
              <w:rPr>
                <w:u w:val="single"/>
              </w:rPr>
            </w:pPr>
            <w:r w:rsidRPr="00A82EB1">
              <w:rPr>
                <w:sz w:val="22"/>
              </w:rPr>
              <w:t>Explain to treatm</w:t>
            </w:r>
            <w:r w:rsidRPr="005D4C05">
              <w:rPr>
                <w:sz w:val="22"/>
              </w:rPr>
              <w:t>ent assistant his/her role in enhancing adherence</w:t>
            </w:r>
          </w:p>
        </w:tc>
      </w:tr>
      <w:tr w:rsidR="00FB0019" w:rsidRPr="00A82EB1" w14:paraId="4C82FD18" w14:textId="77777777" w:rsidTr="00616C93">
        <w:tc>
          <w:tcPr>
            <w:tcW w:w="630" w:type="dxa"/>
            <w:vMerge/>
            <w:shd w:val="clear" w:color="auto" w:fill="F3F3F3"/>
          </w:tcPr>
          <w:p w14:paraId="192211B4" w14:textId="77777777" w:rsidR="00FB0019" w:rsidRPr="00A82EB1" w:rsidRDefault="00FB0019" w:rsidP="00616C93">
            <w:pPr>
              <w:rPr>
                <w:u w:val="single"/>
              </w:rPr>
            </w:pPr>
          </w:p>
        </w:tc>
        <w:tc>
          <w:tcPr>
            <w:tcW w:w="8910" w:type="dxa"/>
          </w:tcPr>
          <w:p w14:paraId="4B0DF331" w14:textId="77777777" w:rsidR="00FB0019" w:rsidRPr="00A82EB1" w:rsidRDefault="00FB0019" w:rsidP="00616C93">
            <w:pPr>
              <w:rPr>
                <w:u w:val="single"/>
              </w:rPr>
            </w:pPr>
            <w:r w:rsidRPr="00A82EB1">
              <w:rPr>
                <w:sz w:val="22"/>
                <w:u w:val="single"/>
              </w:rPr>
              <w:t>ART clinician</w:t>
            </w:r>
          </w:p>
          <w:p w14:paraId="71377F9B" w14:textId="77777777" w:rsidR="00FB0019" w:rsidRPr="00A82EB1" w:rsidRDefault="00FB0019" w:rsidP="001D2529">
            <w:pPr>
              <w:numPr>
                <w:ilvl w:val="0"/>
                <w:numId w:val="312"/>
              </w:numPr>
            </w:pPr>
            <w:r w:rsidRPr="00A82EB1">
              <w:rPr>
                <w:sz w:val="22"/>
              </w:rPr>
              <w:t>Review baseline lab results</w:t>
            </w:r>
          </w:p>
          <w:p w14:paraId="79275138" w14:textId="77777777" w:rsidR="00FB0019" w:rsidRPr="00A82EB1" w:rsidRDefault="00FB0019" w:rsidP="001D2529">
            <w:pPr>
              <w:numPr>
                <w:ilvl w:val="0"/>
                <w:numId w:val="312"/>
              </w:numPr>
            </w:pPr>
            <w:r w:rsidRPr="00A82EB1">
              <w:rPr>
                <w:sz w:val="22"/>
              </w:rPr>
              <w:t>Assess and treat any OIs</w:t>
            </w:r>
          </w:p>
          <w:p w14:paraId="7463D18B" w14:textId="77777777" w:rsidR="00FB0019" w:rsidRPr="00A82EB1" w:rsidRDefault="00FB0019" w:rsidP="001D2529">
            <w:pPr>
              <w:numPr>
                <w:ilvl w:val="0"/>
                <w:numId w:val="308"/>
              </w:numPr>
            </w:pPr>
            <w:r w:rsidRPr="00A82EB1">
              <w:rPr>
                <w:sz w:val="22"/>
              </w:rPr>
              <w:t xml:space="preserve">Start cotrimoxazole prophylaxis (see </w:t>
            </w:r>
            <w:r w:rsidRPr="00145C24">
              <w:rPr>
                <w:b/>
                <w:color w:val="FF0000"/>
                <w:sz w:val="22"/>
              </w:rPr>
              <w:t>Section 9</w:t>
            </w:r>
            <w:r w:rsidRPr="00A82EB1">
              <w:rPr>
                <w:sz w:val="22"/>
              </w:rPr>
              <w:t>), reinforcing the importance of adherence and discussing possible side effects</w:t>
            </w:r>
          </w:p>
          <w:p w14:paraId="346AB99B" w14:textId="77777777" w:rsidR="00FB0019" w:rsidRPr="005D4C05" w:rsidRDefault="00FB0019" w:rsidP="001D2529">
            <w:pPr>
              <w:numPr>
                <w:ilvl w:val="0"/>
                <w:numId w:val="308"/>
              </w:numPr>
            </w:pPr>
            <w:r w:rsidRPr="005D4C05">
              <w:rPr>
                <w:sz w:val="22"/>
              </w:rPr>
              <w:t>Prescribe 2 weeks CTX</w:t>
            </w:r>
          </w:p>
          <w:p w14:paraId="7D5F4FBD" w14:textId="77777777" w:rsidR="00FB0019" w:rsidRPr="00A82EB1" w:rsidRDefault="00FB0019" w:rsidP="001D2529">
            <w:pPr>
              <w:numPr>
                <w:ilvl w:val="0"/>
                <w:numId w:val="308"/>
              </w:numPr>
              <w:rPr>
                <w:u w:val="single"/>
              </w:rPr>
            </w:pPr>
            <w:r w:rsidRPr="00A82EB1">
              <w:rPr>
                <w:sz w:val="22"/>
              </w:rPr>
              <w:t>Schedule follow up visit for 2 weeks</w:t>
            </w:r>
          </w:p>
        </w:tc>
      </w:tr>
    </w:tbl>
    <w:p w14:paraId="5834703D" w14:textId="77777777" w:rsidR="00FB0019" w:rsidRPr="00A82EB1" w:rsidRDefault="00FB0019" w:rsidP="00FB0019">
      <w:pPr>
        <w:rPr>
          <w:b/>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910"/>
      </w:tblGrid>
      <w:tr w:rsidR="00FB0019" w:rsidRPr="00A82EB1" w14:paraId="3D242CFA" w14:textId="77777777" w:rsidTr="00616C93">
        <w:tc>
          <w:tcPr>
            <w:tcW w:w="9540" w:type="dxa"/>
            <w:gridSpan w:val="2"/>
            <w:shd w:val="clear" w:color="auto" w:fill="F3F3F3"/>
          </w:tcPr>
          <w:p w14:paraId="6EC2AAED" w14:textId="77777777" w:rsidR="00FB0019" w:rsidRPr="00A82EB1" w:rsidRDefault="00FB0019" w:rsidP="00616C93">
            <w:pPr>
              <w:rPr>
                <w:u w:val="single"/>
              </w:rPr>
            </w:pPr>
            <w:r w:rsidRPr="00A82EB1">
              <w:rPr>
                <w:b/>
              </w:rPr>
              <w:t>FOLLOW UP ADHERENCE COUNSELING (2 weeks after previous visit)</w:t>
            </w:r>
          </w:p>
        </w:tc>
      </w:tr>
      <w:tr w:rsidR="00FB0019" w:rsidRPr="00A82EB1" w14:paraId="6B465FAD" w14:textId="77777777" w:rsidTr="00616C93">
        <w:tc>
          <w:tcPr>
            <w:tcW w:w="630" w:type="dxa"/>
            <w:vMerge w:val="restart"/>
            <w:shd w:val="clear" w:color="auto" w:fill="F3F3F3"/>
          </w:tcPr>
          <w:p w14:paraId="2FDE356F" w14:textId="77777777" w:rsidR="00FB0019" w:rsidRPr="00A82EB1" w:rsidRDefault="00FB0019" w:rsidP="00616C93">
            <w:pPr>
              <w:rPr>
                <w:u w:val="single"/>
              </w:rPr>
            </w:pPr>
          </w:p>
        </w:tc>
        <w:tc>
          <w:tcPr>
            <w:tcW w:w="8910" w:type="dxa"/>
          </w:tcPr>
          <w:p w14:paraId="7AB4A927" w14:textId="77777777" w:rsidR="00FB0019" w:rsidRPr="00A82EB1" w:rsidRDefault="00FB0019" w:rsidP="00616C93">
            <w:pPr>
              <w:rPr>
                <w:u w:val="single"/>
              </w:rPr>
            </w:pPr>
            <w:r w:rsidRPr="00A82EB1">
              <w:rPr>
                <w:sz w:val="22"/>
                <w:u w:val="single"/>
              </w:rPr>
              <w:t>Counselor</w:t>
            </w:r>
          </w:p>
          <w:p w14:paraId="7FCA4875" w14:textId="77777777" w:rsidR="00FB0019" w:rsidRPr="00A82EB1" w:rsidRDefault="00FB0019" w:rsidP="001D2529">
            <w:pPr>
              <w:numPr>
                <w:ilvl w:val="0"/>
                <w:numId w:val="311"/>
              </w:numPr>
            </w:pPr>
            <w:r w:rsidRPr="00A82EB1">
              <w:rPr>
                <w:sz w:val="22"/>
              </w:rPr>
              <w:t>Explore how patient is coping with diagnosis</w:t>
            </w:r>
          </w:p>
          <w:p w14:paraId="0E4AA41F" w14:textId="77777777" w:rsidR="00FB0019" w:rsidRPr="00A82EB1" w:rsidRDefault="00FB0019" w:rsidP="001D2529">
            <w:pPr>
              <w:numPr>
                <w:ilvl w:val="0"/>
                <w:numId w:val="311"/>
              </w:numPr>
            </w:pPr>
            <w:r w:rsidRPr="00A82EB1">
              <w:rPr>
                <w:sz w:val="22"/>
              </w:rPr>
              <w:t>Clarify questions and evaluate patient’s understanding and expectations regarding HIV and ART (see key points above from visit 1)</w:t>
            </w:r>
          </w:p>
          <w:p w14:paraId="6086F73A" w14:textId="77777777" w:rsidR="00FB0019" w:rsidRPr="00A82EB1" w:rsidRDefault="00FB0019" w:rsidP="001D2529">
            <w:pPr>
              <w:numPr>
                <w:ilvl w:val="0"/>
                <w:numId w:val="311"/>
              </w:numPr>
            </w:pPr>
            <w:r w:rsidRPr="00A82EB1">
              <w:rPr>
                <w:sz w:val="22"/>
              </w:rPr>
              <w:t xml:space="preserve">Discuss importance of adherence to both CPT (if applicable) and visit schedules (see </w:t>
            </w:r>
            <w:r w:rsidRPr="00145C24">
              <w:rPr>
                <w:b/>
                <w:color w:val="FF0000"/>
                <w:sz w:val="22"/>
              </w:rPr>
              <w:t>Section 6</w:t>
            </w:r>
            <w:r w:rsidRPr="00145C24">
              <w:rPr>
                <w:color w:val="FF0000"/>
                <w:sz w:val="22"/>
              </w:rPr>
              <w:t>)</w:t>
            </w:r>
          </w:p>
          <w:p w14:paraId="34C74E3A" w14:textId="77777777" w:rsidR="00FB0019" w:rsidRPr="00A82EB1" w:rsidRDefault="00FB0019" w:rsidP="001D2529">
            <w:pPr>
              <w:numPr>
                <w:ilvl w:val="0"/>
                <w:numId w:val="311"/>
              </w:numPr>
            </w:pPr>
            <w:r w:rsidRPr="00A82EB1">
              <w:rPr>
                <w:sz w:val="22"/>
              </w:rPr>
              <w:t>Provide information on positive living (</w:t>
            </w:r>
            <w:r w:rsidRPr="00145C24">
              <w:rPr>
                <w:color w:val="FF0000"/>
                <w:sz w:val="22"/>
              </w:rPr>
              <w:t xml:space="preserve">see </w:t>
            </w:r>
            <w:r w:rsidRPr="00145C24">
              <w:rPr>
                <w:b/>
                <w:color w:val="FF0000"/>
                <w:sz w:val="22"/>
              </w:rPr>
              <w:t>Section 10</w:t>
            </w:r>
            <w:r w:rsidRPr="00A82EB1">
              <w:rPr>
                <w:sz w:val="22"/>
              </w:rPr>
              <w:t>)</w:t>
            </w:r>
          </w:p>
          <w:p w14:paraId="5D10DEF6" w14:textId="77777777" w:rsidR="00FB0019" w:rsidRPr="00A82EB1" w:rsidRDefault="00FB0019" w:rsidP="001D2529">
            <w:pPr>
              <w:numPr>
                <w:ilvl w:val="0"/>
                <w:numId w:val="311"/>
              </w:numPr>
              <w:rPr>
                <w:u w:val="single"/>
              </w:rPr>
            </w:pPr>
            <w:r w:rsidRPr="00A82EB1">
              <w:rPr>
                <w:sz w:val="22"/>
              </w:rPr>
              <w:t>Explain to treatment assistant his/her role in en</w:t>
            </w:r>
            <w:r w:rsidRPr="005D4C05">
              <w:rPr>
                <w:sz w:val="22"/>
              </w:rPr>
              <w:t>hancing adherence</w:t>
            </w:r>
          </w:p>
        </w:tc>
      </w:tr>
      <w:tr w:rsidR="00FB0019" w:rsidRPr="00A82EB1" w14:paraId="6A64BB1F" w14:textId="77777777" w:rsidTr="00616C93">
        <w:tc>
          <w:tcPr>
            <w:tcW w:w="630" w:type="dxa"/>
            <w:vMerge/>
            <w:shd w:val="clear" w:color="auto" w:fill="F3F3F3"/>
          </w:tcPr>
          <w:p w14:paraId="05D167A9" w14:textId="77777777" w:rsidR="00FB0019" w:rsidRPr="00A82EB1" w:rsidRDefault="00FB0019" w:rsidP="00616C93">
            <w:pPr>
              <w:rPr>
                <w:u w:val="single"/>
              </w:rPr>
            </w:pPr>
          </w:p>
        </w:tc>
        <w:tc>
          <w:tcPr>
            <w:tcW w:w="8910" w:type="dxa"/>
          </w:tcPr>
          <w:p w14:paraId="4D8282F4" w14:textId="77777777" w:rsidR="00FB0019" w:rsidRPr="00A82EB1" w:rsidRDefault="00FB0019" w:rsidP="00616C93">
            <w:pPr>
              <w:rPr>
                <w:u w:val="single"/>
              </w:rPr>
            </w:pPr>
            <w:r w:rsidRPr="00A82EB1">
              <w:rPr>
                <w:sz w:val="22"/>
                <w:u w:val="single"/>
              </w:rPr>
              <w:t>ART Clinician</w:t>
            </w:r>
          </w:p>
          <w:p w14:paraId="22E6AC33" w14:textId="77777777" w:rsidR="00FB0019" w:rsidRPr="00A82EB1" w:rsidRDefault="00FB0019" w:rsidP="001D2529">
            <w:pPr>
              <w:numPr>
                <w:ilvl w:val="0"/>
                <w:numId w:val="308"/>
              </w:numPr>
            </w:pPr>
            <w:r w:rsidRPr="00A82EB1">
              <w:rPr>
                <w:sz w:val="22"/>
              </w:rPr>
              <w:t>Assess and treat any OIs</w:t>
            </w:r>
          </w:p>
          <w:p w14:paraId="0668E70A" w14:textId="77777777" w:rsidR="00FB0019" w:rsidRPr="00A82EB1" w:rsidRDefault="00FB0019" w:rsidP="001D2529">
            <w:pPr>
              <w:numPr>
                <w:ilvl w:val="0"/>
                <w:numId w:val="308"/>
              </w:numPr>
            </w:pPr>
            <w:r w:rsidRPr="00A82EB1">
              <w:rPr>
                <w:sz w:val="22"/>
              </w:rPr>
              <w:t>Assess for CTX toxicity and side effects</w:t>
            </w:r>
          </w:p>
          <w:p w14:paraId="01741B31" w14:textId="77777777" w:rsidR="00FB0019" w:rsidRPr="00A82EB1" w:rsidRDefault="00FB0019" w:rsidP="001D2529">
            <w:pPr>
              <w:numPr>
                <w:ilvl w:val="0"/>
                <w:numId w:val="308"/>
              </w:numPr>
            </w:pPr>
            <w:r w:rsidRPr="00A82EB1">
              <w:rPr>
                <w:sz w:val="22"/>
              </w:rPr>
              <w:t>Prescribe 4 weeks CTX</w:t>
            </w:r>
          </w:p>
          <w:p w14:paraId="5E43CEE3" w14:textId="77777777" w:rsidR="00FB0019" w:rsidRPr="00A82EB1" w:rsidRDefault="00FB0019" w:rsidP="001D2529">
            <w:pPr>
              <w:numPr>
                <w:ilvl w:val="0"/>
                <w:numId w:val="308"/>
              </w:numPr>
              <w:rPr>
                <w:u w:val="single"/>
              </w:rPr>
            </w:pPr>
            <w:r w:rsidRPr="00A82EB1">
              <w:rPr>
                <w:sz w:val="22"/>
              </w:rPr>
              <w:t>Schedule follow up visit for 4 weeks</w:t>
            </w:r>
          </w:p>
        </w:tc>
      </w:tr>
    </w:tbl>
    <w:p w14:paraId="356B85B4" w14:textId="77777777" w:rsidR="00FB0019" w:rsidRPr="00A82EB1" w:rsidRDefault="00FB0019" w:rsidP="00FB0019">
      <w:pPr>
        <w:rPr>
          <w:b/>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
        <w:gridCol w:w="8910"/>
      </w:tblGrid>
      <w:tr w:rsidR="00FB0019" w:rsidRPr="00A82EB1" w14:paraId="6F817CD8" w14:textId="77777777" w:rsidTr="00616C93">
        <w:tc>
          <w:tcPr>
            <w:tcW w:w="9540" w:type="dxa"/>
            <w:gridSpan w:val="2"/>
            <w:shd w:val="clear" w:color="auto" w:fill="F3F3F3"/>
          </w:tcPr>
          <w:p w14:paraId="78F52460" w14:textId="77777777" w:rsidR="00FB0019" w:rsidRPr="00A82EB1" w:rsidRDefault="00FB0019" w:rsidP="00616C93">
            <w:pPr>
              <w:rPr>
                <w:u w:val="single"/>
              </w:rPr>
            </w:pPr>
            <w:r w:rsidRPr="00A82EB1">
              <w:rPr>
                <w:b/>
              </w:rPr>
              <w:t xml:space="preserve">ONGOING FOLLOW UP </w:t>
            </w:r>
          </w:p>
        </w:tc>
      </w:tr>
      <w:tr w:rsidR="00FB0019" w:rsidRPr="00A82EB1" w14:paraId="3C2F2E7A" w14:textId="77777777" w:rsidTr="00616C93">
        <w:tc>
          <w:tcPr>
            <w:tcW w:w="630" w:type="dxa"/>
            <w:vMerge w:val="restart"/>
            <w:shd w:val="clear" w:color="auto" w:fill="F3F3F3"/>
          </w:tcPr>
          <w:p w14:paraId="559F61FA" w14:textId="77777777" w:rsidR="00FB0019" w:rsidRPr="00A82EB1" w:rsidRDefault="00FB0019" w:rsidP="00616C93">
            <w:pPr>
              <w:rPr>
                <w:u w:val="single"/>
              </w:rPr>
            </w:pPr>
          </w:p>
        </w:tc>
        <w:tc>
          <w:tcPr>
            <w:tcW w:w="8910" w:type="dxa"/>
          </w:tcPr>
          <w:p w14:paraId="5E7EA93B" w14:textId="77777777" w:rsidR="00FB0019" w:rsidRPr="00A82EB1" w:rsidRDefault="00FB0019" w:rsidP="00616C93">
            <w:pPr>
              <w:rPr>
                <w:u w:val="single"/>
              </w:rPr>
            </w:pPr>
            <w:r w:rsidRPr="00A82EB1">
              <w:t xml:space="preserve">After determining that the patient is tolerating CPT well and is adhering to therapy, patients may return for CTX refills and clinician evaluation </w:t>
            </w:r>
            <w:proofErr w:type="gramStart"/>
            <w:r w:rsidRPr="00A82EB1">
              <w:t>every  month</w:t>
            </w:r>
            <w:proofErr w:type="gramEnd"/>
            <w:r w:rsidRPr="00A82EB1">
              <w:t xml:space="preserve">. A clinician should evaluate the patient’s eligibility for ART every 3 months (including clinical staging, and CD4 count if available). </w:t>
            </w:r>
            <w:proofErr w:type="gramStart"/>
            <w:r w:rsidRPr="00A82EB1">
              <w:t xml:space="preserve">Adherence should be stressed at </w:t>
            </w:r>
            <w:r w:rsidRPr="00A82EB1">
              <w:rPr>
                <w:u w:val="single"/>
              </w:rPr>
              <w:t>every visit</w:t>
            </w:r>
            <w:r w:rsidRPr="00A82EB1">
              <w:t xml:space="preserve"> by </w:t>
            </w:r>
            <w:r w:rsidRPr="00A82EB1">
              <w:rPr>
                <w:u w:val="single"/>
              </w:rPr>
              <w:t>all</w:t>
            </w:r>
            <w:r w:rsidRPr="00A82EB1">
              <w:t xml:space="preserve"> members of the Care and Treatment Program</w:t>
            </w:r>
            <w:proofErr w:type="gramEnd"/>
            <w:r w:rsidRPr="00A82EB1">
              <w:t>.</w:t>
            </w:r>
          </w:p>
        </w:tc>
      </w:tr>
      <w:tr w:rsidR="00FB0019" w:rsidRPr="00A82EB1" w14:paraId="197A8C77" w14:textId="77777777" w:rsidTr="00616C93">
        <w:tc>
          <w:tcPr>
            <w:tcW w:w="630" w:type="dxa"/>
            <w:vMerge/>
            <w:shd w:val="clear" w:color="auto" w:fill="F3F3F3"/>
          </w:tcPr>
          <w:p w14:paraId="7916C353" w14:textId="77777777" w:rsidR="00FB0019" w:rsidRPr="00A82EB1" w:rsidRDefault="00FB0019" w:rsidP="00616C93">
            <w:pPr>
              <w:rPr>
                <w:u w:val="single"/>
              </w:rPr>
            </w:pPr>
          </w:p>
        </w:tc>
        <w:tc>
          <w:tcPr>
            <w:tcW w:w="8910" w:type="dxa"/>
          </w:tcPr>
          <w:p w14:paraId="79505284" w14:textId="77777777" w:rsidR="00FB0019" w:rsidRPr="00A82EB1" w:rsidRDefault="00FB0019" w:rsidP="00616C93">
            <w:pPr>
              <w:rPr>
                <w:u w:val="single"/>
              </w:rPr>
            </w:pPr>
            <w:r w:rsidRPr="00A82EB1">
              <w:t xml:space="preserve">When patients become eligible for ART, they should proceed with pre-ART counseling (see below, and </w:t>
            </w:r>
            <w:r w:rsidRPr="00A82EB1">
              <w:rPr>
                <w:b/>
              </w:rPr>
              <w:t>Figure 5.3</w:t>
            </w:r>
            <w:r w:rsidRPr="00A82EB1">
              <w:t>). The number of pre-ART counseling sessions (or the length of time between them) may be decreased at the clinician’s discretion, depending upon the patient’s history and current clinical status.</w:t>
            </w:r>
          </w:p>
        </w:tc>
      </w:tr>
    </w:tbl>
    <w:p w14:paraId="0D6B641C" w14:textId="77777777" w:rsidR="00FB0019" w:rsidRPr="00A82EB1" w:rsidRDefault="00FB0019" w:rsidP="00FB0019"/>
    <w:p w14:paraId="6BEC4675" w14:textId="77777777" w:rsidR="00FB0019" w:rsidRPr="00A82EB1" w:rsidRDefault="00FB0019" w:rsidP="00FB0019"/>
    <w:p w14:paraId="6257F0DC" w14:textId="77777777" w:rsidR="00FB0019" w:rsidRPr="00A82EB1" w:rsidRDefault="00FB0019" w:rsidP="00FB0019">
      <w:pPr>
        <w:ind w:left="360" w:hanging="360"/>
        <w:rPr>
          <w:b/>
        </w:rPr>
      </w:pPr>
      <w:r w:rsidRPr="00A82EB1">
        <w:rPr>
          <w:b/>
        </w:rPr>
        <w:br w:type="page"/>
      </w:r>
      <w:r w:rsidRPr="00A82EB1">
        <w:rPr>
          <w:b/>
        </w:rPr>
        <w:lastRenderedPageBreak/>
        <w:t xml:space="preserve">Schedule of pre-ART counseling visits for patients eligible for ART </w:t>
      </w:r>
      <w:r w:rsidRPr="00A82EB1">
        <w:t xml:space="preserve">(also refer to </w:t>
      </w:r>
      <w:r w:rsidRPr="00145C24">
        <w:rPr>
          <w:b/>
          <w:color w:val="FF0000"/>
        </w:rPr>
        <w:t>Section 15</w:t>
      </w:r>
      <w:r w:rsidRPr="00145C24">
        <w:rPr>
          <w:color w:val="FF0000"/>
        </w:rPr>
        <w:t>: Monitoring of patients on ART</w:t>
      </w:r>
      <w:r w:rsidRPr="00A82EB1">
        <w:t>):</w:t>
      </w:r>
    </w:p>
    <w:tbl>
      <w:tblPr>
        <w:tblW w:w="950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9059"/>
      </w:tblGrid>
      <w:tr w:rsidR="00FB0019" w:rsidRPr="00A82EB1" w14:paraId="7EA27E62" w14:textId="77777777" w:rsidTr="00616C93">
        <w:tc>
          <w:tcPr>
            <w:tcW w:w="9630" w:type="dxa"/>
            <w:gridSpan w:val="2"/>
            <w:shd w:val="clear" w:color="auto" w:fill="F3F3F3"/>
          </w:tcPr>
          <w:p w14:paraId="62C01996" w14:textId="77777777" w:rsidR="00FB0019" w:rsidRPr="00A82EB1" w:rsidRDefault="00FB0019" w:rsidP="00616C93">
            <w:pPr>
              <w:rPr>
                <w:u w:val="single"/>
              </w:rPr>
            </w:pPr>
            <w:r w:rsidRPr="00A82EB1">
              <w:rPr>
                <w:b/>
              </w:rPr>
              <w:t>PRE-ART COUN</w:t>
            </w:r>
            <w:r w:rsidRPr="005D4C05">
              <w:rPr>
                <w:b/>
              </w:rPr>
              <w:t>SELING VISIT 2 (2-4 weeks after diagnosis)</w:t>
            </w:r>
          </w:p>
        </w:tc>
      </w:tr>
      <w:tr w:rsidR="00FB0019" w:rsidRPr="00A82EB1" w14:paraId="4AEA66F7" w14:textId="77777777" w:rsidTr="00616C93">
        <w:tc>
          <w:tcPr>
            <w:tcW w:w="450" w:type="dxa"/>
            <w:vMerge w:val="restart"/>
            <w:shd w:val="clear" w:color="auto" w:fill="F3F3F3"/>
          </w:tcPr>
          <w:p w14:paraId="3AD76F36" w14:textId="77777777" w:rsidR="00FB0019" w:rsidRPr="00A82EB1" w:rsidRDefault="00FB0019" w:rsidP="00616C93">
            <w:pPr>
              <w:rPr>
                <w:u w:val="single"/>
              </w:rPr>
            </w:pPr>
          </w:p>
        </w:tc>
        <w:tc>
          <w:tcPr>
            <w:tcW w:w="9180" w:type="dxa"/>
          </w:tcPr>
          <w:p w14:paraId="75D23CF6" w14:textId="77777777" w:rsidR="00FB0019" w:rsidRPr="00A82EB1" w:rsidRDefault="00FB0019" w:rsidP="00616C93">
            <w:pPr>
              <w:ind w:right="-18"/>
              <w:rPr>
                <w:u w:val="single"/>
              </w:rPr>
            </w:pPr>
            <w:r w:rsidRPr="00A82EB1">
              <w:rPr>
                <w:sz w:val="22"/>
                <w:u w:val="single"/>
              </w:rPr>
              <w:t>Counselor</w:t>
            </w:r>
          </w:p>
          <w:p w14:paraId="1D799B1C" w14:textId="77777777" w:rsidR="00FB0019" w:rsidRPr="00A82EB1" w:rsidRDefault="00FB0019" w:rsidP="001D2529">
            <w:pPr>
              <w:numPr>
                <w:ilvl w:val="0"/>
                <w:numId w:val="311"/>
              </w:numPr>
              <w:ind w:right="-18"/>
            </w:pPr>
            <w:r w:rsidRPr="00A82EB1">
              <w:rPr>
                <w:sz w:val="22"/>
              </w:rPr>
              <w:t>Explore how patient is coping with diagnosis</w:t>
            </w:r>
          </w:p>
          <w:p w14:paraId="5D4050D2" w14:textId="77777777" w:rsidR="00FB0019" w:rsidRPr="00A82EB1" w:rsidRDefault="00FB0019" w:rsidP="001D2529">
            <w:pPr>
              <w:numPr>
                <w:ilvl w:val="0"/>
                <w:numId w:val="311"/>
              </w:numPr>
              <w:ind w:right="-18"/>
            </w:pPr>
            <w:r w:rsidRPr="00A82EB1">
              <w:rPr>
                <w:sz w:val="22"/>
              </w:rPr>
              <w:t>Clarify questions and evaluate patient’s understanding and expectations regarding HIV and ART (see key points above from visit 1)</w:t>
            </w:r>
          </w:p>
          <w:p w14:paraId="0769655B" w14:textId="77777777" w:rsidR="00FB0019" w:rsidRPr="00A82EB1" w:rsidRDefault="00FB0019" w:rsidP="001D2529">
            <w:pPr>
              <w:numPr>
                <w:ilvl w:val="0"/>
                <w:numId w:val="311"/>
              </w:numPr>
              <w:ind w:right="-18"/>
            </w:pPr>
            <w:r w:rsidRPr="00A82EB1">
              <w:rPr>
                <w:sz w:val="22"/>
              </w:rPr>
              <w:t>Discuss importance of adherence (</w:t>
            </w:r>
            <w:r w:rsidRPr="00145C24">
              <w:rPr>
                <w:color w:val="FF0000"/>
                <w:sz w:val="22"/>
              </w:rPr>
              <w:t xml:space="preserve">see </w:t>
            </w:r>
            <w:r w:rsidRPr="00145C24">
              <w:rPr>
                <w:b/>
                <w:color w:val="FF0000"/>
                <w:sz w:val="22"/>
              </w:rPr>
              <w:t>Section 6</w:t>
            </w:r>
            <w:r w:rsidRPr="00A82EB1">
              <w:rPr>
                <w:sz w:val="22"/>
              </w:rPr>
              <w:t>)</w:t>
            </w:r>
          </w:p>
          <w:p w14:paraId="7161F819" w14:textId="77777777" w:rsidR="00FB0019" w:rsidRPr="00A82EB1" w:rsidRDefault="00FB0019" w:rsidP="001D2529">
            <w:pPr>
              <w:numPr>
                <w:ilvl w:val="0"/>
                <w:numId w:val="311"/>
              </w:numPr>
              <w:ind w:right="-18"/>
            </w:pPr>
            <w:r w:rsidRPr="00A82EB1">
              <w:rPr>
                <w:sz w:val="22"/>
              </w:rPr>
              <w:t>Review relationship between adherence and resistance/treatment failure</w:t>
            </w:r>
          </w:p>
          <w:p w14:paraId="5677BF15" w14:textId="77777777" w:rsidR="00FB0019" w:rsidRPr="00A82EB1" w:rsidRDefault="00FB0019" w:rsidP="001D2529">
            <w:pPr>
              <w:numPr>
                <w:ilvl w:val="0"/>
                <w:numId w:val="311"/>
              </w:numPr>
              <w:ind w:right="-18"/>
              <w:rPr>
                <w:u w:val="single"/>
              </w:rPr>
            </w:pPr>
            <w:r w:rsidRPr="005D4C05">
              <w:rPr>
                <w:sz w:val="22"/>
              </w:rPr>
              <w:t>Explain to treatment assistant his/her role in enhancing adherence</w:t>
            </w:r>
          </w:p>
        </w:tc>
      </w:tr>
      <w:tr w:rsidR="00FB0019" w:rsidRPr="00A82EB1" w14:paraId="443F8692" w14:textId="77777777" w:rsidTr="00616C93">
        <w:tc>
          <w:tcPr>
            <w:tcW w:w="450" w:type="dxa"/>
            <w:vMerge/>
            <w:shd w:val="clear" w:color="auto" w:fill="F3F3F3"/>
          </w:tcPr>
          <w:p w14:paraId="1D7CDF82" w14:textId="77777777" w:rsidR="00FB0019" w:rsidRPr="00A82EB1" w:rsidRDefault="00FB0019" w:rsidP="00616C93">
            <w:pPr>
              <w:rPr>
                <w:u w:val="single"/>
              </w:rPr>
            </w:pPr>
          </w:p>
        </w:tc>
        <w:tc>
          <w:tcPr>
            <w:tcW w:w="9180" w:type="dxa"/>
          </w:tcPr>
          <w:p w14:paraId="5A974688" w14:textId="77777777" w:rsidR="00FB0019" w:rsidRPr="00A82EB1" w:rsidRDefault="00FB0019" w:rsidP="00616C93">
            <w:pPr>
              <w:ind w:right="-18"/>
              <w:rPr>
                <w:u w:val="single"/>
              </w:rPr>
            </w:pPr>
            <w:r w:rsidRPr="00A82EB1">
              <w:rPr>
                <w:sz w:val="22"/>
                <w:u w:val="single"/>
              </w:rPr>
              <w:t>ART clinician</w:t>
            </w:r>
          </w:p>
          <w:p w14:paraId="7879B41B" w14:textId="77777777" w:rsidR="00FB0019" w:rsidRPr="00A82EB1" w:rsidRDefault="00FB0019" w:rsidP="001D2529">
            <w:pPr>
              <w:numPr>
                <w:ilvl w:val="0"/>
                <w:numId w:val="308"/>
              </w:numPr>
              <w:ind w:right="-18"/>
            </w:pPr>
            <w:r w:rsidRPr="00A82EB1">
              <w:rPr>
                <w:sz w:val="22"/>
              </w:rPr>
              <w:t>Review lab results and explain to the patient</w:t>
            </w:r>
          </w:p>
          <w:p w14:paraId="6FFF74CE" w14:textId="77777777" w:rsidR="00FB0019" w:rsidRPr="00A82EB1" w:rsidRDefault="00FB0019" w:rsidP="001D2529">
            <w:pPr>
              <w:numPr>
                <w:ilvl w:val="0"/>
                <w:numId w:val="308"/>
              </w:numPr>
              <w:ind w:right="-18"/>
            </w:pPr>
            <w:r w:rsidRPr="00A82EB1">
              <w:rPr>
                <w:sz w:val="22"/>
              </w:rPr>
              <w:t>Review symptom checklist</w:t>
            </w:r>
          </w:p>
          <w:p w14:paraId="3630EC90" w14:textId="77777777" w:rsidR="00FB0019" w:rsidRPr="00A82EB1" w:rsidRDefault="00FB0019" w:rsidP="001D2529">
            <w:pPr>
              <w:numPr>
                <w:ilvl w:val="0"/>
                <w:numId w:val="308"/>
              </w:numPr>
              <w:ind w:right="-18"/>
            </w:pPr>
            <w:r w:rsidRPr="00A82EB1">
              <w:rPr>
                <w:sz w:val="22"/>
              </w:rPr>
              <w:t>Diagnose and treat OIs (</w:t>
            </w:r>
            <w:r w:rsidRPr="00145C24">
              <w:rPr>
                <w:color w:val="FF0000"/>
                <w:sz w:val="22"/>
              </w:rPr>
              <w:t xml:space="preserve">see </w:t>
            </w:r>
            <w:r w:rsidRPr="00145C24">
              <w:rPr>
                <w:b/>
                <w:color w:val="FF0000"/>
                <w:sz w:val="22"/>
              </w:rPr>
              <w:t>Section 19</w:t>
            </w:r>
            <w:r w:rsidRPr="00A82EB1">
              <w:rPr>
                <w:sz w:val="22"/>
              </w:rPr>
              <w:t>)</w:t>
            </w:r>
          </w:p>
          <w:p w14:paraId="0DF00F2E" w14:textId="77777777" w:rsidR="00FB0019" w:rsidRPr="00A82EB1" w:rsidRDefault="00FB0019" w:rsidP="001D2529">
            <w:pPr>
              <w:numPr>
                <w:ilvl w:val="0"/>
                <w:numId w:val="308"/>
              </w:numPr>
              <w:ind w:right="-18"/>
            </w:pPr>
            <w:r w:rsidRPr="00A82EB1">
              <w:rPr>
                <w:sz w:val="22"/>
              </w:rPr>
              <w:t xml:space="preserve">Explore how patient is tolerating cotrimoxazole (side effects? </w:t>
            </w:r>
            <w:r w:rsidRPr="00145C24">
              <w:rPr>
                <w:color w:val="FF0000"/>
                <w:sz w:val="22"/>
              </w:rPr>
              <w:t xml:space="preserve">See </w:t>
            </w:r>
            <w:r w:rsidRPr="00145C24">
              <w:rPr>
                <w:b/>
                <w:color w:val="FF0000"/>
                <w:sz w:val="22"/>
              </w:rPr>
              <w:t>Section 9</w:t>
            </w:r>
            <w:r w:rsidRPr="00A82EB1">
              <w:rPr>
                <w:sz w:val="22"/>
              </w:rPr>
              <w:t>)</w:t>
            </w:r>
          </w:p>
          <w:p w14:paraId="4D831A66" w14:textId="77777777" w:rsidR="00FB0019" w:rsidRPr="00A82EB1" w:rsidRDefault="00FB0019" w:rsidP="001D2529">
            <w:pPr>
              <w:numPr>
                <w:ilvl w:val="0"/>
                <w:numId w:val="308"/>
              </w:numPr>
              <w:ind w:right="-18"/>
            </w:pPr>
            <w:r w:rsidRPr="00A82EB1">
              <w:rPr>
                <w:sz w:val="22"/>
              </w:rPr>
              <w:t>If mild/no CTX toxicity, prescribe 2 more weeks (</w:t>
            </w:r>
            <w:r w:rsidRPr="00145C24">
              <w:rPr>
                <w:color w:val="FF0000"/>
                <w:sz w:val="22"/>
              </w:rPr>
              <w:t xml:space="preserve">see </w:t>
            </w:r>
            <w:r w:rsidRPr="00145C24">
              <w:rPr>
                <w:b/>
                <w:color w:val="FF0000"/>
                <w:sz w:val="22"/>
              </w:rPr>
              <w:t>Section 9</w:t>
            </w:r>
            <w:r w:rsidRPr="00A82EB1">
              <w:rPr>
                <w:sz w:val="22"/>
              </w:rPr>
              <w:t>)</w:t>
            </w:r>
          </w:p>
          <w:p w14:paraId="399887DB" w14:textId="77777777" w:rsidR="00FB0019" w:rsidRPr="00A82EB1" w:rsidRDefault="00FB0019" w:rsidP="001D2529">
            <w:pPr>
              <w:numPr>
                <w:ilvl w:val="0"/>
                <w:numId w:val="308"/>
              </w:numPr>
              <w:ind w:right="-18"/>
            </w:pPr>
            <w:r w:rsidRPr="00A82EB1">
              <w:rPr>
                <w:sz w:val="22"/>
              </w:rPr>
              <w:t>Discuss ARV medications to be started at next visit (</w:t>
            </w:r>
            <w:r w:rsidRPr="00145C24">
              <w:rPr>
                <w:color w:val="FF0000"/>
                <w:sz w:val="22"/>
              </w:rPr>
              <w:t xml:space="preserve">see </w:t>
            </w:r>
            <w:r w:rsidRPr="00145C24">
              <w:rPr>
                <w:b/>
                <w:color w:val="FF0000"/>
                <w:sz w:val="22"/>
              </w:rPr>
              <w:t xml:space="preserve">Sections 11 </w:t>
            </w:r>
            <w:r w:rsidRPr="00145C24">
              <w:rPr>
                <w:color w:val="FF0000"/>
                <w:sz w:val="22"/>
              </w:rPr>
              <w:t xml:space="preserve">and </w:t>
            </w:r>
            <w:r w:rsidRPr="00145C24">
              <w:rPr>
                <w:b/>
                <w:color w:val="FF0000"/>
                <w:sz w:val="22"/>
              </w:rPr>
              <w:t>16</w:t>
            </w:r>
            <w:r w:rsidRPr="00A82EB1">
              <w:rPr>
                <w:sz w:val="22"/>
              </w:rPr>
              <w:t>)</w:t>
            </w:r>
          </w:p>
          <w:p w14:paraId="2BA0BD5E" w14:textId="77777777" w:rsidR="00FB0019" w:rsidRPr="005D4C05" w:rsidRDefault="00FB0019" w:rsidP="001D2529">
            <w:pPr>
              <w:numPr>
                <w:ilvl w:val="1"/>
                <w:numId w:val="308"/>
              </w:numPr>
              <w:ind w:right="-18"/>
            </w:pPr>
            <w:r w:rsidRPr="00A82EB1">
              <w:rPr>
                <w:sz w:val="22"/>
              </w:rPr>
              <w:t xml:space="preserve">Names </w:t>
            </w:r>
            <w:r w:rsidRPr="005D4C05">
              <w:rPr>
                <w:sz w:val="22"/>
              </w:rPr>
              <w:t>and dosing of all ARVs the patient will be taking</w:t>
            </w:r>
          </w:p>
          <w:p w14:paraId="508D8CB3" w14:textId="77777777" w:rsidR="00FB0019" w:rsidRPr="00A82EB1" w:rsidRDefault="00FB0019" w:rsidP="001D2529">
            <w:pPr>
              <w:numPr>
                <w:ilvl w:val="1"/>
                <w:numId w:val="308"/>
              </w:numPr>
              <w:ind w:right="-18"/>
            </w:pPr>
            <w:r w:rsidRPr="00A82EB1">
              <w:rPr>
                <w:sz w:val="22"/>
              </w:rPr>
              <w:t>Side-effects for the ARVs, and how to react if/when they occur</w:t>
            </w:r>
          </w:p>
          <w:p w14:paraId="615B88CA" w14:textId="77777777" w:rsidR="00FB0019" w:rsidRPr="00A82EB1" w:rsidRDefault="00FB0019" w:rsidP="001D2529">
            <w:pPr>
              <w:numPr>
                <w:ilvl w:val="1"/>
                <w:numId w:val="308"/>
              </w:numPr>
              <w:ind w:right="-18"/>
            </w:pPr>
            <w:r w:rsidRPr="00A82EB1">
              <w:rPr>
                <w:sz w:val="22"/>
              </w:rPr>
              <w:t>With the patient, develop a schedule for taking medications and discuss ways to remember taking every dose (alarms, calendars, pill boxes, etc.)</w:t>
            </w:r>
          </w:p>
          <w:p w14:paraId="0F9B9E74" w14:textId="77777777" w:rsidR="00FB0019" w:rsidRPr="00A82EB1" w:rsidRDefault="00FB0019" w:rsidP="001D2529">
            <w:pPr>
              <w:numPr>
                <w:ilvl w:val="1"/>
                <w:numId w:val="308"/>
              </w:numPr>
              <w:ind w:right="-18"/>
            </w:pPr>
            <w:r w:rsidRPr="00A82EB1">
              <w:rPr>
                <w:sz w:val="22"/>
              </w:rPr>
              <w:t>Importance of adherence (</w:t>
            </w:r>
            <w:r w:rsidRPr="00145C24">
              <w:rPr>
                <w:color w:val="FF0000"/>
                <w:sz w:val="22"/>
              </w:rPr>
              <w:t xml:space="preserve">see </w:t>
            </w:r>
            <w:r w:rsidRPr="00145C24">
              <w:rPr>
                <w:b/>
                <w:color w:val="FF0000"/>
                <w:sz w:val="22"/>
              </w:rPr>
              <w:t>Section 6</w:t>
            </w:r>
            <w:r w:rsidRPr="00A82EB1">
              <w:rPr>
                <w:sz w:val="22"/>
              </w:rPr>
              <w:t>)</w:t>
            </w:r>
          </w:p>
          <w:p w14:paraId="601A7F49" w14:textId="77777777" w:rsidR="00FB0019" w:rsidRPr="00A82EB1" w:rsidRDefault="00FB0019" w:rsidP="001D2529">
            <w:pPr>
              <w:numPr>
                <w:ilvl w:val="0"/>
                <w:numId w:val="308"/>
              </w:numPr>
              <w:ind w:right="-18"/>
            </w:pPr>
            <w:r w:rsidRPr="00A82EB1">
              <w:rPr>
                <w:sz w:val="22"/>
              </w:rPr>
              <w:t>Schedule next visit for 1-2 weeks</w:t>
            </w:r>
          </w:p>
          <w:p w14:paraId="739207BB" w14:textId="77777777" w:rsidR="00FB0019" w:rsidRPr="00A82EB1" w:rsidRDefault="00FB0019" w:rsidP="001D2529">
            <w:pPr>
              <w:numPr>
                <w:ilvl w:val="0"/>
                <w:numId w:val="308"/>
              </w:numPr>
              <w:ind w:right="-18"/>
              <w:rPr>
                <w:u w:val="single"/>
              </w:rPr>
            </w:pPr>
            <w:r w:rsidRPr="005D4C05">
              <w:rPr>
                <w:sz w:val="22"/>
              </w:rPr>
              <w:t>Record keeping</w:t>
            </w:r>
          </w:p>
        </w:tc>
      </w:tr>
    </w:tbl>
    <w:p w14:paraId="541A6FC5" w14:textId="77777777" w:rsidR="00FB0019" w:rsidRPr="00A82EB1" w:rsidRDefault="00FB0019" w:rsidP="00FB0019">
      <w:pPr>
        <w:rPr>
          <w:b/>
        </w:rPr>
      </w:pPr>
    </w:p>
    <w:tbl>
      <w:tblPr>
        <w:tblW w:w="950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9059"/>
      </w:tblGrid>
      <w:tr w:rsidR="00FB0019" w:rsidRPr="00A82EB1" w14:paraId="4980E2A6" w14:textId="77777777" w:rsidTr="00616C93">
        <w:tc>
          <w:tcPr>
            <w:tcW w:w="9630" w:type="dxa"/>
            <w:gridSpan w:val="2"/>
            <w:shd w:val="clear" w:color="auto" w:fill="F3F3F3"/>
          </w:tcPr>
          <w:p w14:paraId="153EC584" w14:textId="77777777" w:rsidR="00FB0019" w:rsidRPr="00A82EB1" w:rsidRDefault="00FB0019" w:rsidP="00616C93">
            <w:pPr>
              <w:rPr>
                <w:b/>
              </w:rPr>
            </w:pPr>
            <w:r w:rsidRPr="00A82EB1">
              <w:rPr>
                <w:b/>
              </w:rPr>
              <w:t xml:space="preserve">PRE-ART COUNSELING VISIT 3 (which may also be the FIRST ART VISIT) </w:t>
            </w:r>
          </w:p>
          <w:p w14:paraId="242C107A" w14:textId="77777777" w:rsidR="00FB0019" w:rsidRPr="00A82EB1" w:rsidRDefault="00FB0019" w:rsidP="00616C93">
            <w:pPr>
              <w:rPr>
                <w:u w:val="single"/>
              </w:rPr>
            </w:pPr>
            <w:r w:rsidRPr="00A82EB1">
              <w:rPr>
                <w:b/>
              </w:rPr>
              <w:t>(ART week 0; 3-6 weeks after diagnosis)</w:t>
            </w:r>
          </w:p>
        </w:tc>
      </w:tr>
      <w:tr w:rsidR="00FB0019" w:rsidRPr="00A82EB1" w14:paraId="79655DDE" w14:textId="77777777" w:rsidTr="00616C93">
        <w:tc>
          <w:tcPr>
            <w:tcW w:w="450" w:type="dxa"/>
            <w:vMerge w:val="restart"/>
            <w:shd w:val="clear" w:color="auto" w:fill="F3F3F3"/>
          </w:tcPr>
          <w:p w14:paraId="7083DB56" w14:textId="77777777" w:rsidR="00FB0019" w:rsidRPr="00A82EB1" w:rsidRDefault="00FB0019" w:rsidP="00616C93">
            <w:pPr>
              <w:rPr>
                <w:u w:val="single"/>
              </w:rPr>
            </w:pPr>
          </w:p>
        </w:tc>
        <w:tc>
          <w:tcPr>
            <w:tcW w:w="9180" w:type="dxa"/>
          </w:tcPr>
          <w:p w14:paraId="0D8254B4" w14:textId="77777777" w:rsidR="00FB0019" w:rsidRPr="00A82EB1" w:rsidRDefault="00FB0019" w:rsidP="00616C93">
            <w:pPr>
              <w:rPr>
                <w:u w:val="single"/>
              </w:rPr>
            </w:pPr>
            <w:r w:rsidRPr="00A82EB1">
              <w:rPr>
                <w:sz w:val="22"/>
                <w:u w:val="single"/>
              </w:rPr>
              <w:t>Counselor</w:t>
            </w:r>
          </w:p>
          <w:p w14:paraId="5BF82494" w14:textId="77777777" w:rsidR="00FB0019" w:rsidRPr="00A82EB1" w:rsidRDefault="00FB0019" w:rsidP="001D2529">
            <w:pPr>
              <w:numPr>
                <w:ilvl w:val="0"/>
                <w:numId w:val="311"/>
              </w:numPr>
              <w:ind w:left="360"/>
            </w:pPr>
            <w:r w:rsidRPr="00A82EB1">
              <w:rPr>
                <w:sz w:val="22"/>
              </w:rPr>
              <w:t>Explore how patient is coping with diagnosis</w:t>
            </w:r>
          </w:p>
          <w:p w14:paraId="59A01B87" w14:textId="77777777" w:rsidR="00FB0019" w:rsidRPr="00A82EB1" w:rsidRDefault="00FB0019" w:rsidP="001D2529">
            <w:pPr>
              <w:numPr>
                <w:ilvl w:val="0"/>
                <w:numId w:val="311"/>
              </w:numPr>
              <w:ind w:right="-378"/>
            </w:pPr>
            <w:r w:rsidRPr="00A82EB1">
              <w:rPr>
                <w:sz w:val="22"/>
              </w:rPr>
              <w:t>Answer questions and evaluate patient’s understanding and expectations of HIV and ART</w:t>
            </w:r>
          </w:p>
          <w:p w14:paraId="6E4CFB1B" w14:textId="77777777" w:rsidR="00FB0019" w:rsidRPr="00A82EB1" w:rsidRDefault="00FB0019" w:rsidP="001D2529">
            <w:pPr>
              <w:numPr>
                <w:ilvl w:val="0"/>
                <w:numId w:val="311"/>
              </w:numPr>
            </w:pPr>
            <w:r w:rsidRPr="00A82EB1">
              <w:rPr>
                <w:sz w:val="22"/>
              </w:rPr>
              <w:t>Discuss importance of adherence (</w:t>
            </w:r>
            <w:r w:rsidRPr="00145C24">
              <w:rPr>
                <w:color w:val="FF0000"/>
                <w:sz w:val="22"/>
              </w:rPr>
              <w:t xml:space="preserve">see </w:t>
            </w:r>
            <w:r w:rsidRPr="00145C24">
              <w:rPr>
                <w:b/>
                <w:color w:val="FF0000"/>
                <w:sz w:val="22"/>
              </w:rPr>
              <w:t>Section 6</w:t>
            </w:r>
            <w:r w:rsidRPr="00145C24">
              <w:rPr>
                <w:color w:val="FF0000"/>
                <w:sz w:val="22"/>
              </w:rPr>
              <w:t>)</w:t>
            </w:r>
          </w:p>
          <w:p w14:paraId="1A4A3EAF" w14:textId="77777777" w:rsidR="00FB0019" w:rsidRPr="00A82EB1" w:rsidRDefault="00FB0019" w:rsidP="001D2529">
            <w:pPr>
              <w:numPr>
                <w:ilvl w:val="0"/>
                <w:numId w:val="311"/>
              </w:numPr>
            </w:pPr>
            <w:r w:rsidRPr="00A82EB1">
              <w:rPr>
                <w:sz w:val="22"/>
              </w:rPr>
              <w:t>Clarify with treatment assistant his/her role in enhancing adherence</w:t>
            </w:r>
          </w:p>
          <w:p w14:paraId="2D538D6D" w14:textId="77777777" w:rsidR="00FB0019" w:rsidRPr="00A82EB1" w:rsidRDefault="00FB0019" w:rsidP="001D2529">
            <w:pPr>
              <w:numPr>
                <w:ilvl w:val="0"/>
                <w:numId w:val="311"/>
              </w:numPr>
              <w:rPr>
                <w:u w:val="single"/>
              </w:rPr>
            </w:pPr>
            <w:r w:rsidRPr="005D4C05">
              <w:rPr>
                <w:sz w:val="22"/>
              </w:rPr>
              <w:t>Determine treatment readiness (if NOT ready, follow up 2 weeks later with another counseling session, and repeat until patient is ready to begin lifelong ART)</w:t>
            </w:r>
          </w:p>
        </w:tc>
      </w:tr>
      <w:tr w:rsidR="00FB0019" w:rsidRPr="00A82EB1" w14:paraId="74819174" w14:textId="77777777" w:rsidTr="00616C93">
        <w:tc>
          <w:tcPr>
            <w:tcW w:w="450" w:type="dxa"/>
            <w:vMerge/>
            <w:shd w:val="clear" w:color="auto" w:fill="F3F3F3"/>
          </w:tcPr>
          <w:p w14:paraId="40CF1498" w14:textId="77777777" w:rsidR="00FB0019" w:rsidRPr="00A82EB1" w:rsidRDefault="00FB0019" w:rsidP="00616C93">
            <w:pPr>
              <w:rPr>
                <w:u w:val="single"/>
              </w:rPr>
            </w:pPr>
          </w:p>
        </w:tc>
        <w:tc>
          <w:tcPr>
            <w:tcW w:w="9180" w:type="dxa"/>
          </w:tcPr>
          <w:p w14:paraId="6355EA4D" w14:textId="77777777" w:rsidR="00FB0019" w:rsidRPr="00A82EB1" w:rsidRDefault="00FB0019" w:rsidP="00616C93">
            <w:pPr>
              <w:rPr>
                <w:u w:val="single"/>
              </w:rPr>
            </w:pPr>
            <w:r w:rsidRPr="00A82EB1">
              <w:rPr>
                <w:sz w:val="22"/>
                <w:u w:val="single"/>
              </w:rPr>
              <w:t>ART clinician</w:t>
            </w:r>
          </w:p>
          <w:p w14:paraId="720A7911" w14:textId="77777777" w:rsidR="00FB0019" w:rsidRPr="00A82EB1" w:rsidRDefault="00FB0019" w:rsidP="001D2529">
            <w:pPr>
              <w:numPr>
                <w:ilvl w:val="0"/>
                <w:numId w:val="303"/>
              </w:numPr>
            </w:pPr>
            <w:r w:rsidRPr="00A82EB1">
              <w:rPr>
                <w:sz w:val="22"/>
              </w:rPr>
              <w:t>Review lab results</w:t>
            </w:r>
          </w:p>
          <w:p w14:paraId="16D36D00" w14:textId="77777777" w:rsidR="00FB0019" w:rsidRPr="00A82EB1" w:rsidRDefault="00FB0019" w:rsidP="001D2529">
            <w:pPr>
              <w:numPr>
                <w:ilvl w:val="0"/>
                <w:numId w:val="303"/>
              </w:numPr>
            </w:pPr>
            <w:r w:rsidRPr="00A82EB1">
              <w:rPr>
                <w:sz w:val="22"/>
              </w:rPr>
              <w:t>Review symptom checklist</w:t>
            </w:r>
          </w:p>
          <w:p w14:paraId="48095B29" w14:textId="77777777" w:rsidR="00FB0019" w:rsidRPr="00A82EB1" w:rsidRDefault="00FB0019" w:rsidP="001D2529">
            <w:pPr>
              <w:numPr>
                <w:ilvl w:val="0"/>
                <w:numId w:val="303"/>
              </w:numPr>
            </w:pPr>
            <w:r w:rsidRPr="00A82EB1">
              <w:rPr>
                <w:sz w:val="22"/>
              </w:rPr>
              <w:t>Diagnose and treat OIs (</w:t>
            </w:r>
            <w:r w:rsidRPr="00145C24">
              <w:rPr>
                <w:color w:val="FF0000"/>
                <w:sz w:val="22"/>
              </w:rPr>
              <w:t xml:space="preserve">see </w:t>
            </w:r>
            <w:r w:rsidRPr="00145C24">
              <w:rPr>
                <w:b/>
                <w:color w:val="FF0000"/>
                <w:sz w:val="22"/>
              </w:rPr>
              <w:t>Section 19</w:t>
            </w:r>
            <w:r w:rsidRPr="00A82EB1">
              <w:rPr>
                <w:sz w:val="22"/>
              </w:rPr>
              <w:t>)</w:t>
            </w:r>
          </w:p>
          <w:p w14:paraId="29FB1CA5" w14:textId="77777777" w:rsidR="00FB0019" w:rsidRPr="00A82EB1" w:rsidRDefault="00FB0019" w:rsidP="001D2529">
            <w:pPr>
              <w:numPr>
                <w:ilvl w:val="0"/>
                <w:numId w:val="303"/>
              </w:numPr>
            </w:pPr>
            <w:r w:rsidRPr="00A82EB1">
              <w:rPr>
                <w:sz w:val="22"/>
              </w:rPr>
              <w:t>Explore how patient is tolerating cotrimoxazole (side effects?) (</w:t>
            </w:r>
            <w:proofErr w:type="gramStart"/>
            <w:r w:rsidRPr="00145C24">
              <w:rPr>
                <w:color w:val="FF0000"/>
                <w:sz w:val="22"/>
              </w:rPr>
              <w:t>see</w:t>
            </w:r>
            <w:proofErr w:type="gramEnd"/>
            <w:r w:rsidRPr="00145C24">
              <w:rPr>
                <w:color w:val="FF0000"/>
                <w:sz w:val="22"/>
              </w:rPr>
              <w:t xml:space="preserve"> </w:t>
            </w:r>
            <w:r w:rsidRPr="00145C24">
              <w:rPr>
                <w:b/>
                <w:color w:val="FF0000"/>
                <w:sz w:val="22"/>
              </w:rPr>
              <w:t>Section 9</w:t>
            </w:r>
            <w:r w:rsidRPr="00145C24">
              <w:rPr>
                <w:color w:val="FF0000"/>
                <w:sz w:val="22"/>
              </w:rPr>
              <w:t>)</w:t>
            </w:r>
          </w:p>
          <w:p w14:paraId="2186BD3C" w14:textId="77777777" w:rsidR="00FB0019" w:rsidRPr="00A82EB1" w:rsidRDefault="00FB0019" w:rsidP="001D2529">
            <w:pPr>
              <w:numPr>
                <w:ilvl w:val="0"/>
                <w:numId w:val="303"/>
              </w:numPr>
            </w:pPr>
            <w:r w:rsidRPr="00A82EB1">
              <w:rPr>
                <w:sz w:val="22"/>
              </w:rPr>
              <w:t>Discuss ARV medications (dosing, side-effects, timing of medications, adherence)</w:t>
            </w:r>
          </w:p>
          <w:p w14:paraId="491671BA" w14:textId="77777777" w:rsidR="00FB0019" w:rsidRPr="00A82EB1" w:rsidRDefault="00FB0019" w:rsidP="001D2529">
            <w:pPr>
              <w:numPr>
                <w:ilvl w:val="0"/>
                <w:numId w:val="303"/>
              </w:numPr>
            </w:pPr>
            <w:r w:rsidRPr="005D4C05">
              <w:rPr>
                <w:b/>
                <w:sz w:val="22"/>
              </w:rPr>
              <w:t>IF</w:t>
            </w:r>
            <w:r w:rsidRPr="00A82EB1">
              <w:rPr>
                <w:sz w:val="22"/>
              </w:rPr>
              <w:t xml:space="preserve"> ready for treatment, prescribe appropriate medications for 2 weeks</w:t>
            </w:r>
          </w:p>
          <w:p w14:paraId="7D15B89E" w14:textId="77777777" w:rsidR="00FB0019" w:rsidRPr="00A82EB1" w:rsidRDefault="00FB0019" w:rsidP="001D2529">
            <w:pPr>
              <w:numPr>
                <w:ilvl w:val="1"/>
                <w:numId w:val="303"/>
              </w:numPr>
            </w:pPr>
            <w:r w:rsidRPr="00145C24">
              <w:rPr>
                <w:color w:val="FF0000"/>
                <w:sz w:val="22"/>
              </w:rPr>
              <w:t xml:space="preserve">See </w:t>
            </w:r>
            <w:r w:rsidRPr="00145C24">
              <w:rPr>
                <w:b/>
                <w:color w:val="FF0000"/>
                <w:sz w:val="22"/>
              </w:rPr>
              <w:t>Section 11.3</w:t>
            </w:r>
            <w:r w:rsidRPr="00145C24">
              <w:rPr>
                <w:color w:val="FF0000"/>
                <w:sz w:val="22"/>
              </w:rPr>
              <w:t>: Initiating ART</w:t>
            </w:r>
            <w:r w:rsidRPr="00A82EB1">
              <w:rPr>
                <w:sz w:val="22"/>
              </w:rPr>
              <w:t>, for a list of all criteria</w:t>
            </w:r>
          </w:p>
          <w:p w14:paraId="4558939D" w14:textId="77777777" w:rsidR="00FB0019" w:rsidRPr="00A82EB1" w:rsidRDefault="00FB0019" w:rsidP="001D2529">
            <w:pPr>
              <w:numPr>
                <w:ilvl w:val="0"/>
                <w:numId w:val="303"/>
              </w:numPr>
            </w:pPr>
            <w:r w:rsidRPr="00A82EB1">
              <w:rPr>
                <w:sz w:val="22"/>
              </w:rPr>
              <w:t>If on NVP, p</w:t>
            </w:r>
            <w:r w:rsidRPr="005D4C05">
              <w:rPr>
                <w:sz w:val="22"/>
              </w:rPr>
              <w:t xml:space="preserve">rescribe </w:t>
            </w:r>
            <w:r w:rsidRPr="00A82EB1">
              <w:rPr>
                <w:b/>
                <w:sz w:val="22"/>
              </w:rPr>
              <w:t>once a day</w:t>
            </w:r>
            <w:r w:rsidRPr="00A82EB1">
              <w:rPr>
                <w:sz w:val="22"/>
              </w:rPr>
              <w:t xml:space="preserve"> dosing for 2 weeks (induction phase) </w:t>
            </w:r>
          </w:p>
          <w:p w14:paraId="7223BE95" w14:textId="77777777" w:rsidR="00FB0019" w:rsidRPr="00A82EB1" w:rsidRDefault="00FB0019" w:rsidP="001D2529">
            <w:pPr>
              <w:numPr>
                <w:ilvl w:val="0"/>
                <w:numId w:val="303"/>
              </w:numPr>
            </w:pPr>
            <w:r w:rsidRPr="00A82EB1">
              <w:rPr>
                <w:sz w:val="22"/>
              </w:rPr>
              <w:t>Book follow-up appointment in 2 weeks</w:t>
            </w:r>
          </w:p>
          <w:p w14:paraId="60533E15" w14:textId="77777777" w:rsidR="00FB0019" w:rsidRPr="00A82EB1" w:rsidRDefault="00FB0019" w:rsidP="001D2529">
            <w:pPr>
              <w:numPr>
                <w:ilvl w:val="0"/>
                <w:numId w:val="308"/>
              </w:numPr>
              <w:rPr>
                <w:u w:val="single"/>
              </w:rPr>
            </w:pPr>
            <w:r w:rsidRPr="00A82EB1">
              <w:rPr>
                <w:sz w:val="22"/>
              </w:rPr>
              <w:t>Record keeping</w:t>
            </w:r>
          </w:p>
        </w:tc>
      </w:tr>
      <w:tr w:rsidR="00FB0019" w:rsidRPr="00A82EB1" w14:paraId="3D9F2BA6" w14:textId="77777777" w:rsidTr="00616C93">
        <w:tc>
          <w:tcPr>
            <w:tcW w:w="450" w:type="dxa"/>
            <w:vMerge/>
            <w:shd w:val="clear" w:color="auto" w:fill="F3F3F3"/>
          </w:tcPr>
          <w:p w14:paraId="29B60993" w14:textId="77777777" w:rsidR="00FB0019" w:rsidRPr="00A82EB1" w:rsidRDefault="00FB0019" w:rsidP="00616C93">
            <w:pPr>
              <w:rPr>
                <w:u w:val="single"/>
              </w:rPr>
            </w:pPr>
          </w:p>
        </w:tc>
        <w:tc>
          <w:tcPr>
            <w:tcW w:w="9180" w:type="dxa"/>
          </w:tcPr>
          <w:p w14:paraId="479A1EC0" w14:textId="77777777" w:rsidR="00FB0019" w:rsidRPr="00A82EB1" w:rsidRDefault="00FB0019" w:rsidP="00616C93">
            <w:pPr>
              <w:rPr>
                <w:u w:val="single"/>
              </w:rPr>
            </w:pPr>
            <w:r w:rsidRPr="00A82EB1">
              <w:rPr>
                <w:sz w:val="22"/>
                <w:u w:val="single"/>
              </w:rPr>
              <w:t>Pharmacy Tech or Pharmacist</w:t>
            </w:r>
          </w:p>
          <w:p w14:paraId="7E9A7720" w14:textId="77777777" w:rsidR="00FB0019" w:rsidRPr="00A82EB1" w:rsidRDefault="00FB0019" w:rsidP="001D2529">
            <w:pPr>
              <w:numPr>
                <w:ilvl w:val="0"/>
                <w:numId w:val="304"/>
              </w:numPr>
            </w:pPr>
            <w:r w:rsidRPr="00A82EB1">
              <w:rPr>
                <w:sz w:val="22"/>
              </w:rPr>
              <w:t>Dispense medications</w:t>
            </w:r>
          </w:p>
          <w:p w14:paraId="06D8FC7E" w14:textId="77777777" w:rsidR="00FB0019" w:rsidRPr="00A82EB1" w:rsidRDefault="00FB0019" w:rsidP="001D2529">
            <w:pPr>
              <w:numPr>
                <w:ilvl w:val="0"/>
                <w:numId w:val="304"/>
              </w:numPr>
            </w:pPr>
            <w:r w:rsidRPr="00A82EB1">
              <w:rPr>
                <w:sz w:val="22"/>
              </w:rPr>
              <w:t>Carefully review how to take, potential side-effects</w:t>
            </w:r>
          </w:p>
          <w:p w14:paraId="4D5B169C" w14:textId="77777777" w:rsidR="00FB0019" w:rsidRPr="00A82EB1" w:rsidRDefault="00FB0019" w:rsidP="001D2529">
            <w:pPr>
              <w:numPr>
                <w:ilvl w:val="0"/>
                <w:numId w:val="304"/>
              </w:numPr>
            </w:pPr>
            <w:r w:rsidRPr="00A82EB1">
              <w:rPr>
                <w:sz w:val="22"/>
              </w:rPr>
              <w:t>Ask patient to bring pill box or bottle to follow-up appointments (for pill-counting)</w:t>
            </w:r>
          </w:p>
          <w:p w14:paraId="3A7F3849" w14:textId="77777777" w:rsidR="00FB0019" w:rsidRPr="00A82EB1" w:rsidRDefault="00FB0019" w:rsidP="001D2529">
            <w:pPr>
              <w:numPr>
                <w:ilvl w:val="0"/>
                <w:numId w:val="304"/>
              </w:numPr>
              <w:rPr>
                <w:u w:val="single"/>
              </w:rPr>
            </w:pPr>
            <w:r w:rsidRPr="00A82EB1">
              <w:rPr>
                <w:sz w:val="22"/>
              </w:rPr>
              <w:lastRenderedPageBreak/>
              <w:t>Discuss potential problems (such as travel, job hours etc.) and plan for these</w:t>
            </w:r>
          </w:p>
        </w:tc>
      </w:tr>
    </w:tbl>
    <w:p w14:paraId="1E5A650F" w14:textId="77777777" w:rsidR="00FB0019" w:rsidRPr="00A82EB1" w:rsidRDefault="00FB0019" w:rsidP="00FB0019">
      <w:pPr>
        <w:rPr>
          <w:u w:val="single"/>
        </w:rPr>
      </w:pPr>
    </w:p>
    <w:p w14:paraId="0CE3BD8E" w14:textId="77777777" w:rsidR="00FB0019" w:rsidRPr="00A82EB1" w:rsidRDefault="00FB0019" w:rsidP="00FB0019">
      <w:pPr>
        <w:rPr>
          <w:u w:val="single"/>
        </w:rPr>
      </w:pPr>
    </w:p>
    <w:p w14:paraId="17EBA08B" w14:textId="77777777" w:rsidR="00FB0019" w:rsidRPr="00A82EB1" w:rsidRDefault="00FB0019" w:rsidP="00FB0019">
      <w:pPr>
        <w:rPr>
          <w:u w:val="single"/>
        </w:rPr>
      </w:pPr>
    </w:p>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9180"/>
      </w:tblGrid>
      <w:tr w:rsidR="00FB0019" w:rsidRPr="00A82EB1" w14:paraId="0EFABC94" w14:textId="77777777" w:rsidTr="00616C93">
        <w:tc>
          <w:tcPr>
            <w:tcW w:w="9630" w:type="dxa"/>
            <w:gridSpan w:val="2"/>
            <w:shd w:val="clear" w:color="auto" w:fill="F3F3F3"/>
          </w:tcPr>
          <w:p w14:paraId="457AB190" w14:textId="77777777" w:rsidR="00FB0019" w:rsidRPr="00A82EB1" w:rsidRDefault="00FB0019" w:rsidP="00616C93">
            <w:pPr>
              <w:rPr>
                <w:u w:val="single"/>
              </w:rPr>
            </w:pPr>
            <w:r w:rsidRPr="00A82EB1">
              <w:rPr>
                <w:b/>
              </w:rPr>
              <w:t>SECOND ART VISIT (2 weeks after first ART visit)</w:t>
            </w:r>
          </w:p>
        </w:tc>
      </w:tr>
      <w:tr w:rsidR="00FB0019" w:rsidRPr="00A82EB1" w14:paraId="58EC6625" w14:textId="77777777" w:rsidTr="00616C93">
        <w:tc>
          <w:tcPr>
            <w:tcW w:w="450" w:type="dxa"/>
            <w:vMerge w:val="restart"/>
            <w:shd w:val="clear" w:color="auto" w:fill="F3F3F3"/>
          </w:tcPr>
          <w:p w14:paraId="44213662" w14:textId="77777777" w:rsidR="00FB0019" w:rsidRPr="00A82EB1" w:rsidRDefault="00FB0019" w:rsidP="00616C93">
            <w:pPr>
              <w:rPr>
                <w:u w:val="single"/>
              </w:rPr>
            </w:pPr>
          </w:p>
        </w:tc>
        <w:tc>
          <w:tcPr>
            <w:tcW w:w="9180" w:type="dxa"/>
          </w:tcPr>
          <w:p w14:paraId="4930256B" w14:textId="77777777" w:rsidR="00FB0019" w:rsidRPr="00A82EB1" w:rsidRDefault="00FB0019" w:rsidP="00616C93">
            <w:pPr>
              <w:rPr>
                <w:u w:val="single"/>
              </w:rPr>
            </w:pPr>
            <w:r w:rsidRPr="00A82EB1">
              <w:rPr>
                <w:sz w:val="22"/>
                <w:u w:val="single"/>
              </w:rPr>
              <w:t>Counselor</w:t>
            </w:r>
          </w:p>
          <w:p w14:paraId="57184F37" w14:textId="77777777" w:rsidR="00FB0019" w:rsidRPr="00A82EB1" w:rsidRDefault="00FB0019" w:rsidP="001D2529">
            <w:pPr>
              <w:numPr>
                <w:ilvl w:val="0"/>
                <w:numId w:val="314"/>
              </w:numPr>
            </w:pPr>
            <w:r w:rsidRPr="00A82EB1">
              <w:rPr>
                <w:sz w:val="22"/>
              </w:rPr>
              <w:t xml:space="preserve">Any problems with adherence? </w:t>
            </w:r>
          </w:p>
          <w:p w14:paraId="5AA3C68C" w14:textId="77777777" w:rsidR="00FB0019" w:rsidRPr="00A82EB1" w:rsidRDefault="00FB0019" w:rsidP="001D2529">
            <w:pPr>
              <w:numPr>
                <w:ilvl w:val="0"/>
                <w:numId w:val="305"/>
              </w:numPr>
            </w:pPr>
            <w:r w:rsidRPr="00A82EB1">
              <w:rPr>
                <w:sz w:val="22"/>
              </w:rPr>
              <w:t>Any issues with coping with diagnosis? (</w:t>
            </w:r>
            <w:proofErr w:type="gramStart"/>
            <w:r w:rsidRPr="00A82EB1">
              <w:rPr>
                <w:sz w:val="22"/>
              </w:rPr>
              <w:t>eg</w:t>
            </w:r>
            <w:proofErr w:type="gramEnd"/>
            <w:r w:rsidRPr="00A82EB1">
              <w:rPr>
                <w:sz w:val="22"/>
              </w:rPr>
              <w:t xml:space="preserve"> stigma, discrimination)</w:t>
            </w:r>
          </w:p>
          <w:p w14:paraId="5804D355" w14:textId="77777777" w:rsidR="00FB0019" w:rsidRPr="00A82EB1" w:rsidRDefault="00FB0019" w:rsidP="001D2529">
            <w:pPr>
              <w:numPr>
                <w:ilvl w:val="0"/>
                <w:numId w:val="305"/>
              </w:numPr>
            </w:pPr>
            <w:r w:rsidRPr="00A82EB1">
              <w:rPr>
                <w:sz w:val="22"/>
              </w:rPr>
              <w:t>Issues with disclosure?</w:t>
            </w:r>
          </w:p>
          <w:p w14:paraId="4C2C41FD" w14:textId="77777777" w:rsidR="00FB0019" w:rsidRPr="00A82EB1" w:rsidRDefault="00FB0019" w:rsidP="001D2529">
            <w:pPr>
              <w:numPr>
                <w:ilvl w:val="0"/>
                <w:numId w:val="311"/>
              </w:numPr>
              <w:rPr>
                <w:u w:val="single"/>
              </w:rPr>
            </w:pPr>
            <w:r w:rsidRPr="00A82EB1">
              <w:rPr>
                <w:sz w:val="22"/>
              </w:rPr>
              <w:t>Issues with prevention?</w:t>
            </w:r>
          </w:p>
        </w:tc>
      </w:tr>
      <w:tr w:rsidR="00FB0019" w:rsidRPr="00A82EB1" w14:paraId="5FBCDE06" w14:textId="77777777" w:rsidTr="00616C93">
        <w:tc>
          <w:tcPr>
            <w:tcW w:w="450" w:type="dxa"/>
            <w:vMerge/>
            <w:shd w:val="clear" w:color="auto" w:fill="F3F3F3"/>
          </w:tcPr>
          <w:p w14:paraId="00176E1D" w14:textId="77777777" w:rsidR="00FB0019" w:rsidRPr="00A82EB1" w:rsidRDefault="00FB0019" w:rsidP="00616C93">
            <w:pPr>
              <w:rPr>
                <w:u w:val="single"/>
              </w:rPr>
            </w:pPr>
          </w:p>
        </w:tc>
        <w:tc>
          <w:tcPr>
            <w:tcW w:w="9180" w:type="dxa"/>
          </w:tcPr>
          <w:p w14:paraId="1DE80BC1" w14:textId="77777777" w:rsidR="00FB0019" w:rsidRPr="00A82EB1" w:rsidRDefault="00FB0019" w:rsidP="00616C93">
            <w:pPr>
              <w:rPr>
                <w:u w:val="single"/>
              </w:rPr>
            </w:pPr>
            <w:r w:rsidRPr="00A82EB1">
              <w:rPr>
                <w:sz w:val="22"/>
                <w:u w:val="single"/>
              </w:rPr>
              <w:t>ART clinician</w:t>
            </w:r>
          </w:p>
          <w:p w14:paraId="6A17ADF3" w14:textId="77777777" w:rsidR="00FB0019" w:rsidRPr="00A82EB1" w:rsidRDefault="00FB0019" w:rsidP="001D2529">
            <w:pPr>
              <w:numPr>
                <w:ilvl w:val="0"/>
                <w:numId w:val="306"/>
              </w:numPr>
            </w:pPr>
            <w:r w:rsidRPr="00A82EB1">
              <w:rPr>
                <w:sz w:val="22"/>
              </w:rPr>
              <w:t>Assess medication tolerance and side effects</w:t>
            </w:r>
          </w:p>
          <w:p w14:paraId="29792BA7" w14:textId="77777777" w:rsidR="00FB0019" w:rsidRPr="00A82EB1" w:rsidRDefault="00FB0019" w:rsidP="001D2529">
            <w:pPr>
              <w:numPr>
                <w:ilvl w:val="0"/>
                <w:numId w:val="306"/>
              </w:numPr>
            </w:pPr>
            <w:r w:rsidRPr="00A82EB1">
              <w:rPr>
                <w:sz w:val="22"/>
              </w:rPr>
              <w:t>Assess adherence (how many pills missed last week? Last month? Why?)</w:t>
            </w:r>
          </w:p>
          <w:p w14:paraId="288C807C" w14:textId="77777777" w:rsidR="00FB0019" w:rsidRPr="00A82EB1" w:rsidRDefault="00FB0019" w:rsidP="001D2529">
            <w:pPr>
              <w:numPr>
                <w:ilvl w:val="0"/>
                <w:numId w:val="306"/>
              </w:numPr>
            </w:pPr>
            <w:r w:rsidRPr="00A82EB1">
              <w:rPr>
                <w:sz w:val="22"/>
              </w:rPr>
              <w:t>Symptom checklist</w:t>
            </w:r>
          </w:p>
          <w:p w14:paraId="3129CE38" w14:textId="77777777" w:rsidR="00FB0019" w:rsidRPr="00A82EB1" w:rsidRDefault="00FB0019" w:rsidP="001D2529">
            <w:pPr>
              <w:numPr>
                <w:ilvl w:val="0"/>
                <w:numId w:val="306"/>
              </w:numPr>
            </w:pPr>
            <w:r w:rsidRPr="00A82EB1">
              <w:rPr>
                <w:sz w:val="22"/>
              </w:rPr>
              <w:t>Diagnose and treat OIs (</w:t>
            </w:r>
            <w:r w:rsidRPr="00145C24">
              <w:rPr>
                <w:color w:val="FF0000"/>
                <w:sz w:val="22"/>
              </w:rPr>
              <w:t xml:space="preserve">see </w:t>
            </w:r>
            <w:r w:rsidRPr="00145C24">
              <w:rPr>
                <w:b/>
                <w:color w:val="FF0000"/>
                <w:sz w:val="22"/>
              </w:rPr>
              <w:t>Section 19</w:t>
            </w:r>
            <w:r w:rsidRPr="00A82EB1">
              <w:rPr>
                <w:sz w:val="22"/>
              </w:rPr>
              <w:t>)</w:t>
            </w:r>
          </w:p>
          <w:p w14:paraId="2BD90486" w14:textId="77777777" w:rsidR="00FB0019" w:rsidRPr="00A82EB1" w:rsidRDefault="00FB0019" w:rsidP="001D2529">
            <w:pPr>
              <w:numPr>
                <w:ilvl w:val="0"/>
                <w:numId w:val="306"/>
              </w:numPr>
            </w:pPr>
            <w:r w:rsidRPr="00A82EB1">
              <w:rPr>
                <w:sz w:val="22"/>
              </w:rPr>
              <w:t>Side effect questions (headache, N/V, diarrhea, skin rashes, bleeding, fast heart beat, abdominal pain, weakness, lack of sleep)</w:t>
            </w:r>
          </w:p>
          <w:p w14:paraId="3F8F5BC7" w14:textId="77777777" w:rsidR="00FB0019" w:rsidRPr="00A82EB1" w:rsidRDefault="00FB0019" w:rsidP="001D2529">
            <w:pPr>
              <w:numPr>
                <w:ilvl w:val="0"/>
                <w:numId w:val="306"/>
              </w:numPr>
            </w:pPr>
            <w:r w:rsidRPr="00A82EB1">
              <w:rPr>
                <w:sz w:val="22"/>
              </w:rPr>
              <w:t>If no/mild NVP reaction (</w:t>
            </w:r>
            <w:r w:rsidRPr="00145C24">
              <w:rPr>
                <w:color w:val="FF0000"/>
                <w:sz w:val="22"/>
              </w:rPr>
              <w:t xml:space="preserve">see </w:t>
            </w:r>
            <w:r w:rsidRPr="00145C24">
              <w:rPr>
                <w:b/>
                <w:color w:val="FF0000"/>
                <w:sz w:val="22"/>
              </w:rPr>
              <w:t>Section 16.4.3.2</w:t>
            </w:r>
            <w:r w:rsidRPr="00A82EB1">
              <w:rPr>
                <w:sz w:val="22"/>
              </w:rPr>
              <w:t xml:space="preserve">,and </w:t>
            </w:r>
            <w:r w:rsidRPr="00A82EB1">
              <w:rPr>
                <w:b/>
                <w:sz w:val="22"/>
              </w:rPr>
              <w:t>Figures 16.3</w:t>
            </w:r>
            <w:r w:rsidRPr="00A82EB1">
              <w:rPr>
                <w:sz w:val="22"/>
              </w:rPr>
              <w:t xml:space="preserve"> and </w:t>
            </w:r>
            <w:r w:rsidRPr="005D4C05">
              <w:rPr>
                <w:b/>
                <w:sz w:val="22"/>
              </w:rPr>
              <w:t xml:space="preserve">16.4 </w:t>
            </w:r>
            <w:r w:rsidRPr="00A82EB1">
              <w:rPr>
                <w:sz w:val="22"/>
              </w:rPr>
              <w:t>for details), increase dose to QD and discuss change in pills with patient</w:t>
            </w:r>
          </w:p>
          <w:p w14:paraId="79C0A5A0" w14:textId="77777777" w:rsidR="00FB0019" w:rsidRPr="00A82EB1" w:rsidRDefault="00FB0019" w:rsidP="001D2529">
            <w:pPr>
              <w:numPr>
                <w:ilvl w:val="0"/>
                <w:numId w:val="306"/>
              </w:numPr>
            </w:pPr>
            <w:r w:rsidRPr="00A82EB1">
              <w:rPr>
                <w:sz w:val="22"/>
              </w:rPr>
              <w:t>If no adverse reactions, prescribe 1 month of ARVs</w:t>
            </w:r>
          </w:p>
          <w:p w14:paraId="6E9EDE23" w14:textId="77777777" w:rsidR="00FB0019" w:rsidRPr="00A82EB1" w:rsidRDefault="00FB0019" w:rsidP="001D2529">
            <w:pPr>
              <w:numPr>
                <w:ilvl w:val="0"/>
                <w:numId w:val="308"/>
              </w:numPr>
              <w:rPr>
                <w:u w:val="single"/>
              </w:rPr>
            </w:pPr>
            <w:r w:rsidRPr="00A82EB1">
              <w:rPr>
                <w:sz w:val="22"/>
              </w:rPr>
              <w:t>Schedule follow-up in 1 month</w:t>
            </w:r>
          </w:p>
        </w:tc>
      </w:tr>
      <w:tr w:rsidR="00FB0019" w:rsidRPr="00A82EB1" w14:paraId="44E5284C" w14:textId="77777777" w:rsidTr="00616C93">
        <w:tc>
          <w:tcPr>
            <w:tcW w:w="450" w:type="dxa"/>
            <w:vMerge/>
            <w:shd w:val="clear" w:color="auto" w:fill="F3F3F3"/>
          </w:tcPr>
          <w:p w14:paraId="6B9E6903" w14:textId="77777777" w:rsidR="00FB0019" w:rsidRPr="00A82EB1" w:rsidRDefault="00FB0019" w:rsidP="00616C93">
            <w:pPr>
              <w:rPr>
                <w:u w:val="single"/>
              </w:rPr>
            </w:pPr>
          </w:p>
        </w:tc>
        <w:tc>
          <w:tcPr>
            <w:tcW w:w="9180" w:type="dxa"/>
          </w:tcPr>
          <w:p w14:paraId="372F9A51" w14:textId="77777777" w:rsidR="00FB0019" w:rsidRPr="00A82EB1" w:rsidRDefault="00FB0019" w:rsidP="00616C93">
            <w:pPr>
              <w:rPr>
                <w:u w:val="single"/>
              </w:rPr>
            </w:pPr>
            <w:r w:rsidRPr="00A82EB1">
              <w:rPr>
                <w:sz w:val="22"/>
                <w:u w:val="single"/>
              </w:rPr>
              <w:t>Pharmacy Tech or Pharmacist:</w:t>
            </w:r>
          </w:p>
          <w:p w14:paraId="383FE394" w14:textId="77777777" w:rsidR="00FB0019" w:rsidRPr="00A82EB1" w:rsidRDefault="00FB0019" w:rsidP="001D2529">
            <w:pPr>
              <w:numPr>
                <w:ilvl w:val="0"/>
                <w:numId w:val="307"/>
              </w:numPr>
            </w:pPr>
            <w:r w:rsidRPr="00A82EB1">
              <w:rPr>
                <w:sz w:val="22"/>
              </w:rPr>
              <w:t>Assess medication tolerance and side effects</w:t>
            </w:r>
          </w:p>
          <w:p w14:paraId="060A698E" w14:textId="77777777" w:rsidR="00FB0019" w:rsidRPr="00A82EB1" w:rsidRDefault="00FB0019" w:rsidP="001D2529">
            <w:pPr>
              <w:numPr>
                <w:ilvl w:val="0"/>
                <w:numId w:val="307"/>
              </w:numPr>
            </w:pPr>
            <w:r w:rsidRPr="00A82EB1">
              <w:rPr>
                <w:sz w:val="22"/>
              </w:rPr>
              <w:t>Ask how many pills missed last week, last month and count pills</w:t>
            </w:r>
          </w:p>
          <w:p w14:paraId="58801652" w14:textId="77777777" w:rsidR="00FB0019" w:rsidRPr="00A82EB1" w:rsidRDefault="00FB0019" w:rsidP="001D2529">
            <w:pPr>
              <w:numPr>
                <w:ilvl w:val="0"/>
                <w:numId w:val="304"/>
              </w:numPr>
              <w:rPr>
                <w:u w:val="single"/>
              </w:rPr>
            </w:pPr>
            <w:r w:rsidRPr="00A82EB1">
              <w:rPr>
                <w:sz w:val="22"/>
              </w:rPr>
              <w:t>If suspect adherence problems, refer to counselor</w:t>
            </w:r>
          </w:p>
        </w:tc>
      </w:tr>
    </w:tbl>
    <w:p w14:paraId="2647C3A7" w14:textId="77777777" w:rsidR="00FB0019" w:rsidRPr="00A82EB1" w:rsidRDefault="00FB0019" w:rsidP="00FB0019">
      <w:pPr>
        <w:rPr>
          <w:u w:val="single"/>
        </w:rPr>
      </w:pPr>
    </w:p>
    <w:tbl>
      <w:tblPr>
        <w:tblW w:w="96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9180"/>
      </w:tblGrid>
      <w:tr w:rsidR="00FB0019" w:rsidRPr="00A82EB1" w14:paraId="1A278DCB" w14:textId="77777777" w:rsidTr="00616C93">
        <w:tc>
          <w:tcPr>
            <w:tcW w:w="9630" w:type="dxa"/>
            <w:gridSpan w:val="2"/>
            <w:shd w:val="clear" w:color="auto" w:fill="F3F3F3"/>
          </w:tcPr>
          <w:p w14:paraId="2A29A18E" w14:textId="77777777" w:rsidR="00FB0019" w:rsidRPr="00A82EB1" w:rsidRDefault="00FB0019" w:rsidP="00616C93">
            <w:pPr>
              <w:rPr>
                <w:u w:val="single"/>
              </w:rPr>
            </w:pPr>
            <w:r w:rsidRPr="00A82EB1">
              <w:rPr>
                <w:b/>
              </w:rPr>
              <w:t>3</w:t>
            </w:r>
            <w:r w:rsidRPr="00A82EB1">
              <w:rPr>
                <w:b/>
                <w:vertAlign w:val="superscript"/>
              </w:rPr>
              <w:t>rd</w:t>
            </w:r>
            <w:r w:rsidRPr="00A82EB1">
              <w:rPr>
                <w:b/>
              </w:rPr>
              <w:t>, 4</w:t>
            </w:r>
            <w:r w:rsidRPr="00A82EB1">
              <w:rPr>
                <w:b/>
                <w:vertAlign w:val="superscript"/>
              </w:rPr>
              <w:t>th</w:t>
            </w:r>
            <w:r w:rsidRPr="00A82EB1">
              <w:rPr>
                <w:b/>
              </w:rPr>
              <w:t>, and 5th ART VISITS (6 wks, 10 wks and 14 wks after initiation)</w:t>
            </w:r>
          </w:p>
        </w:tc>
      </w:tr>
      <w:tr w:rsidR="00FB0019" w:rsidRPr="00A82EB1" w14:paraId="68129CA3" w14:textId="77777777" w:rsidTr="00616C93">
        <w:tc>
          <w:tcPr>
            <w:tcW w:w="450" w:type="dxa"/>
            <w:vMerge w:val="restart"/>
            <w:shd w:val="clear" w:color="auto" w:fill="F3F3F3"/>
          </w:tcPr>
          <w:p w14:paraId="7A7769FA" w14:textId="77777777" w:rsidR="00FB0019" w:rsidRPr="00A82EB1" w:rsidRDefault="00FB0019" w:rsidP="00616C93">
            <w:pPr>
              <w:rPr>
                <w:u w:val="single"/>
              </w:rPr>
            </w:pPr>
          </w:p>
        </w:tc>
        <w:tc>
          <w:tcPr>
            <w:tcW w:w="9180" w:type="dxa"/>
          </w:tcPr>
          <w:p w14:paraId="522995BA" w14:textId="77777777" w:rsidR="00FB0019" w:rsidRPr="00A82EB1" w:rsidRDefault="00FB0019" w:rsidP="00616C93">
            <w:pPr>
              <w:rPr>
                <w:u w:val="single"/>
              </w:rPr>
            </w:pPr>
            <w:r w:rsidRPr="00A82EB1">
              <w:rPr>
                <w:sz w:val="22"/>
                <w:u w:val="single"/>
              </w:rPr>
              <w:t>Counselor</w:t>
            </w:r>
          </w:p>
          <w:p w14:paraId="2061EECB" w14:textId="77777777" w:rsidR="00FB0019" w:rsidRPr="00A82EB1" w:rsidRDefault="00FB0019" w:rsidP="001D2529">
            <w:pPr>
              <w:numPr>
                <w:ilvl w:val="0"/>
                <w:numId w:val="311"/>
              </w:numPr>
              <w:rPr>
                <w:u w:val="single"/>
              </w:rPr>
            </w:pPr>
            <w:r w:rsidRPr="00A82EB1">
              <w:rPr>
                <w:sz w:val="22"/>
              </w:rPr>
              <w:t>Clarify questions and reinforce key adherence messages</w:t>
            </w:r>
          </w:p>
        </w:tc>
      </w:tr>
      <w:tr w:rsidR="00FB0019" w:rsidRPr="00A82EB1" w14:paraId="1FE16FB7" w14:textId="77777777" w:rsidTr="00616C93">
        <w:tc>
          <w:tcPr>
            <w:tcW w:w="450" w:type="dxa"/>
            <w:vMerge/>
            <w:shd w:val="clear" w:color="auto" w:fill="F3F3F3"/>
          </w:tcPr>
          <w:p w14:paraId="2D101094" w14:textId="77777777" w:rsidR="00FB0019" w:rsidRPr="00A82EB1" w:rsidRDefault="00FB0019" w:rsidP="00616C93">
            <w:pPr>
              <w:rPr>
                <w:u w:val="single"/>
              </w:rPr>
            </w:pPr>
          </w:p>
        </w:tc>
        <w:tc>
          <w:tcPr>
            <w:tcW w:w="9180" w:type="dxa"/>
          </w:tcPr>
          <w:p w14:paraId="5C58BECD" w14:textId="77777777" w:rsidR="00FB0019" w:rsidRPr="00A82EB1" w:rsidRDefault="00FB0019" w:rsidP="00616C93">
            <w:pPr>
              <w:rPr>
                <w:u w:val="single"/>
              </w:rPr>
            </w:pPr>
            <w:r w:rsidRPr="00A82EB1">
              <w:rPr>
                <w:sz w:val="22"/>
                <w:u w:val="single"/>
              </w:rPr>
              <w:t>ART clinician</w:t>
            </w:r>
          </w:p>
          <w:p w14:paraId="539CB1C9" w14:textId="77777777" w:rsidR="00FB0019" w:rsidRPr="00A82EB1" w:rsidRDefault="00FB0019" w:rsidP="001D2529">
            <w:pPr>
              <w:numPr>
                <w:ilvl w:val="0"/>
                <w:numId w:val="308"/>
              </w:numPr>
            </w:pPr>
            <w:r w:rsidRPr="00A82EB1">
              <w:rPr>
                <w:sz w:val="22"/>
              </w:rPr>
              <w:t>Assess medication tolerance and side effects</w:t>
            </w:r>
          </w:p>
          <w:p w14:paraId="3D5D5AC4" w14:textId="77777777" w:rsidR="00FB0019" w:rsidRPr="00A82EB1" w:rsidRDefault="00FB0019" w:rsidP="001D2529">
            <w:pPr>
              <w:numPr>
                <w:ilvl w:val="0"/>
                <w:numId w:val="308"/>
              </w:numPr>
            </w:pPr>
            <w:r w:rsidRPr="00A82EB1">
              <w:rPr>
                <w:sz w:val="22"/>
              </w:rPr>
              <w:t>Screen adherence</w:t>
            </w:r>
          </w:p>
          <w:p w14:paraId="416FD683" w14:textId="77777777" w:rsidR="00FB0019" w:rsidRPr="00A82EB1" w:rsidRDefault="00FB0019" w:rsidP="001D2529">
            <w:pPr>
              <w:numPr>
                <w:ilvl w:val="0"/>
                <w:numId w:val="308"/>
              </w:numPr>
            </w:pPr>
            <w:r w:rsidRPr="00A82EB1">
              <w:rPr>
                <w:sz w:val="22"/>
              </w:rPr>
              <w:t>Symptom checklist</w:t>
            </w:r>
          </w:p>
          <w:p w14:paraId="7A853A1A" w14:textId="77777777" w:rsidR="00FB0019" w:rsidRPr="00A82EB1" w:rsidRDefault="00FB0019" w:rsidP="001D2529">
            <w:pPr>
              <w:numPr>
                <w:ilvl w:val="0"/>
                <w:numId w:val="308"/>
              </w:numPr>
            </w:pPr>
            <w:r w:rsidRPr="00A82EB1">
              <w:rPr>
                <w:sz w:val="22"/>
              </w:rPr>
              <w:t>Diagnose and treat OIs</w:t>
            </w:r>
          </w:p>
          <w:p w14:paraId="6412E178" w14:textId="77777777" w:rsidR="00FB0019" w:rsidRPr="00A82EB1" w:rsidRDefault="00FB0019" w:rsidP="001D2529">
            <w:pPr>
              <w:numPr>
                <w:ilvl w:val="0"/>
                <w:numId w:val="308"/>
              </w:numPr>
            </w:pPr>
            <w:r w:rsidRPr="00A82EB1">
              <w:rPr>
                <w:sz w:val="22"/>
              </w:rPr>
              <w:t>Order follow-up lab tests (CBC, ALT)</w:t>
            </w:r>
          </w:p>
          <w:p w14:paraId="43609355" w14:textId="77777777" w:rsidR="00FB0019" w:rsidRPr="00A82EB1" w:rsidRDefault="00FB0019" w:rsidP="001D2529">
            <w:pPr>
              <w:numPr>
                <w:ilvl w:val="0"/>
                <w:numId w:val="308"/>
              </w:numPr>
            </w:pPr>
            <w:r w:rsidRPr="00A82EB1">
              <w:rPr>
                <w:sz w:val="22"/>
              </w:rPr>
              <w:t>Prescribe 1 month of ARVs</w:t>
            </w:r>
          </w:p>
          <w:p w14:paraId="6B00FC71" w14:textId="77777777" w:rsidR="00FB0019" w:rsidRPr="00A82EB1" w:rsidRDefault="00FB0019" w:rsidP="001D2529">
            <w:pPr>
              <w:numPr>
                <w:ilvl w:val="0"/>
                <w:numId w:val="308"/>
              </w:numPr>
              <w:rPr>
                <w:u w:val="single"/>
              </w:rPr>
            </w:pPr>
            <w:r w:rsidRPr="00A82EB1">
              <w:rPr>
                <w:sz w:val="22"/>
              </w:rPr>
              <w:t>Schedule follow-up in 1 month</w:t>
            </w:r>
          </w:p>
        </w:tc>
      </w:tr>
      <w:tr w:rsidR="00FB0019" w:rsidRPr="00A82EB1" w14:paraId="072BD725" w14:textId="77777777" w:rsidTr="00616C93">
        <w:tc>
          <w:tcPr>
            <w:tcW w:w="450" w:type="dxa"/>
            <w:vMerge/>
            <w:shd w:val="clear" w:color="auto" w:fill="F3F3F3"/>
          </w:tcPr>
          <w:p w14:paraId="26879247" w14:textId="77777777" w:rsidR="00FB0019" w:rsidRPr="00A82EB1" w:rsidRDefault="00FB0019" w:rsidP="00616C93">
            <w:pPr>
              <w:rPr>
                <w:u w:val="single"/>
              </w:rPr>
            </w:pPr>
          </w:p>
        </w:tc>
        <w:tc>
          <w:tcPr>
            <w:tcW w:w="9180" w:type="dxa"/>
          </w:tcPr>
          <w:p w14:paraId="3A037C9E" w14:textId="77777777" w:rsidR="00FB0019" w:rsidRPr="00A82EB1" w:rsidRDefault="00FB0019" w:rsidP="00616C93">
            <w:pPr>
              <w:rPr>
                <w:u w:val="single"/>
              </w:rPr>
            </w:pPr>
            <w:r w:rsidRPr="00A82EB1">
              <w:rPr>
                <w:sz w:val="22"/>
                <w:u w:val="single"/>
              </w:rPr>
              <w:t>Pharmacy Tech or Pharmacist</w:t>
            </w:r>
          </w:p>
          <w:p w14:paraId="32D09689" w14:textId="77777777" w:rsidR="00FB0019" w:rsidRPr="00A82EB1" w:rsidRDefault="00FB0019" w:rsidP="001D2529">
            <w:pPr>
              <w:numPr>
                <w:ilvl w:val="0"/>
                <w:numId w:val="304"/>
              </w:numPr>
              <w:rPr>
                <w:u w:val="single"/>
              </w:rPr>
            </w:pPr>
            <w:r w:rsidRPr="00A82EB1">
              <w:rPr>
                <w:sz w:val="22"/>
              </w:rPr>
              <w:t>Assess medication tolerance, side effects, adherence and perform pill count</w:t>
            </w:r>
          </w:p>
        </w:tc>
      </w:tr>
    </w:tbl>
    <w:p w14:paraId="37E963F5" w14:textId="77777777" w:rsidR="00FB0019" w:rsidRPr="00A82EB1" w:rsidRDefault="00FB0019" w:rsidP="00FB0019">
      <w:pPr>
        <w:rPr>
          <w:b/>
        </w:rPr>
      </w:pPr>
    </w:p>
    <w:p w14:paraId="0FAC8CB7" w14:textId="77777777" w:rsidR="00FB0019" w:rsidRPr="00A82EB1" w:rsidRDefault="00FB0019" w:rsidP="00FB0019">
      <w:r w:rsidRPr="00A82EB1">
        <w:t>SCHEDULE FOLLOW-UP VISITS EVERY 3 MONTHS</w:t>
      </w:r>
    </w:p>
    <w:p w14:paraId="699F12BB" w14:textId="77777777" w:rsidR="00FB0019" w:rsidRPr="00A82EB1" w:rsidRDefault="00FB0019" w:rsidP="00FB0019"/>
    <w:p w14:paraId="169E905D" w14:textId="77777777" w:rsidR="00FB0019" w:rsidRDefault="00FB0019" w:rsidP="00FB0019">
      <w:r w:rsidRPr="00145C24">
        <w:rPr>
          <w:color w:val="FF0000"/>
        </w:rPr>
        <w:t xml:space="preserve">See </w:t>
      </w:r>
      <w:r w:rsidRPr="00145C24">
        <w:rPr>
          <w:b/>
          <w:color w:val="FF0000"/>
        </w:rPr>
        <w:t>Section 11</w:t>
      </w:r>
      <w:r w:rsidRPr="00A82EB1">
        <w:t xml:space="preserve">, Antiretroviral therapy, and </w:t>
      </w:r>
      <w:r w:rsidRPr="00145C24">
        <w:rPr>
          <w:b/>
          <w:color w:val="FF0000"/>
        </w:rPr>
        <w:t>Section 16</w:t>
      </w:r>
      <w:r w:rsidRPr="00A82EB1">
        <w:t>, Monitoring of patients on ART, for more details regarding ART.</w:t>
      </w:r>
    </w:p>
    <w:p w14:paraId="5C14FFFF" w14:textId="77777777" w:rsidR="00FB0019" w:rsidRPr="00A82EB1" w:rsidRDefault="00FB0019" w:rsidP="00FB0019"/>
    <w:p w14:paraId="2CADCD07" w14:textId="77777777" w:rsidR="00FB0019" w:rsidRPr="00A82EB1" w:rsidRDefault="00FB0019" w:rsidP="00FB0019"/>
    <w:p w14:paraId="229F54E5" w14:textId="77777777" w:rsidR="00FB0019" w:rsidRPr="00A82EB1" w:rsidRDefault="00FB0019" w:rsidP="00FB0019">
      <w:pPr>
        <w:jc w:val="both"/>
        <w:rPr>
          <w:sz w:val="22"/>
        </w:rPr>
        <w:sectPr w:rsidR="00FB0019" w:rsidRPr="00A82EB1" w:rsidSect="00616C93">
          <w:footerReference w:type="even" r:id="rId195"/>
          <w:footerReference w:type="default" r:id="rId196"/>
          <w:pgSz w:w="11899" w:h="16838"/>
          <w:pgMar w:top="1440" w:right="1800" w:bottom="1440" w:left="1800" w:header="720" w:footer="720" w:gutter="0"/>
          <w:cols w:space="720"/>
          <w:docGrid w:linePitch="360"/>
        </w:sectPr>
      </w:pPr>
    </w:p>
    <w:p w14:paraId="55889661" w14:textId="77777777" w:rsidR="00FB0019" w:rsidRPr="00A82EB1" w:rsidRDefault="00FB0019" w:rsidP="00FB0019">
      <w:pPr>
        <w:ind w:left="540" w:hanging="43"/>
        <w:rPr>
          <w:sz w:val="22"/>
        </w:rPr>
      </w:pPr>
      <w:bookmarkStart w:id="552" w:name="OLE_LINK13"/>
      <w:bookmarkStart w:id="553" w:name="OLE_LINK14"/>
    </w:p>
    <w:bookmarkEnd w:id="552"/>
    <w:bookmarkEnd w:id="553"/>
    <w:p w14:paraId="73FDE220" w14:textId="77777777" w:rsidR="00FB0019" w:rsidRPr="00A82EB1" w:rsidRDefault="00FB0019" w:rsidP="00FB0019">
      <w:pPr>
        <w:ind w:left="540"/>
        <w:sectPr w:rsidR="00FB0019" w:rsidRPr="00A82EB1" w:rsidSect="00616C93">
          <w:pgSz w:w="16838" w:h="11899" w:orient="landscape"/>
          <w:pgMar w:top="1122" w:right="1440" w:bottom="1309" w:left="1440" w:header="720" w:footer="720" w:gutter="0"/>
          <w:cols w:space="720"/>
          <w:titlePg/>
          <w:docGrid w:linePitch="360"/>
        </w:sectPr>
      </w:pPr>
    </w:p>
    <w:p w14:paraId="6DD8CC20" w14:textId="77777777" w:rsidR="00FB0019" w:rsidRPr="00A82EB1" w:rsidRDefault="00FB0019" w:rsidP="00FB0019"/>
    <w:p w14:paraId="311BD40C" w14:textId="77777777" w:rsidR="00FB0019" w:rsidRPr="00145C24" w:rsidRDefault="00FB0019" w:rsidP="004409DC">
      <w:pPr>
        <w:pStyle w:val="Heading3"/>
        <w:rPr>
          <w:lang w:bidi="th-TH"/>
        </w:rPr>
      </w:pPr>
      <w:bookmarkStart w:id="554" w:name="_Toc290461003"/>
      <w:r>
        <w:t xml:space="preserve">Appendix 5: </w:t>
      </w:r>
      <w:r w:rsidRPr="00145C24">
        <w:t>Dosages of antiretroviral drugs for adults and adolescents</w:t>
      </w:r>
      <w:bookmarkEnd w:id="554"/>
    </w:p>
    <w:tbl>
      <w:tblPr>
        <w:tblW w:w="8976" w:type="dxa"/>
        <w:tblInd w:w="-79" w:type="dxa"/>
        <w:tblBorders>
          <w:top w:val="single" w:sz="24" w:space="0" w:color="auto"/>
          <w:left w:val="single" w:sz="24" w:space="0" w:color="auto"/>
          <w:bottom w:val="single" w:sz="24" w:space="0" w:color="auto"/>
          <w:right w:val="single" w:sz="24" w:space="0" w:color="auto"/>
          <w:insideH w:val="single" w:sz="12" w:space="0" w:color="000000"/>
          <w:insideV w:val="single" w:sz="12" w:space="0" w:color="000000"/>
        </w:tblBorders>
        <w:tblLook w:val="0000" w:firstRow="0" w:lastRow="0" w:firstColumn="0" w:lastColumn="0" w:noHBand="0" w:noVBand="0"/>
      </w:tblPr>
      <w:tblGrid>
        <w:gridCol w:w="3661"/>
        <w:gridCol w:w="5315"/>
      </w:tblGrid>
      <w:tr w:rsidR="00FB0019" w:rsidRPr="00A82EB1" w14:paraId="2426171A" w14:textId="77777777" w:rsidTr="00616C93">
        <w:trPr>
          <w:trHeight w:val="400"/>
        </w:trPr>
        <w:tc>
          <w:tcPr>
            <w:tcW w:w="3661" w:type="dxa"/>
            <w:tcBorders>
              <w:bottom w:val="single" w:sz="12" w:space="0" w:color="000000"/>
            </w:tcBorders>
            <w:shd w:val="clear" w:color="auto" w:fill="auto"/>
          </w:tcPr>
          <w:p w14:paraId="13A2A3E8" w14:textId="77777777" w:rsidR="00FB0019" w:rsidRPr="00145C24" w:rsidRDefault="00FB0019" w:rsidP="00616C93">
            <w:pPr>
              <w:autoSpaceDE w:val="0"/>
              <w:autoSpaceDN w:val="0"/>
              <w:adjustRightInd w:val="0"/>
              <w:spacing w:before="120" w:after="120"/>
              <w:jc w:val="center"/>
              <w:rPr>
                <w:b/>
                <w:sz w:val="28"/>
                <w:lang w:bidi="th-TH"/>
              </w:rPr>
            </w:pPr>
            <w:r w:rsidRPr="00A82EB1">
              <w:rPr>
                <w:b/>
                <w:sz w:val="28"/>
                <w:lang w:bidi="th-TH"/>
              </w:rPr>
              <w:t xml:space="preserve">Drug class/ drug </w:t>
            </w:r>
          </w:p>
        </w:tc>
        <w:tc>
          <w:tcPr>
            <w:tcW w:w="5315" w:type="dxa"/>
            <w:tcBorders>
              <w:bottom w:val="single" w:sz="12" w:space="0" w:color="000000"/>
            </w:tcBorders>
            <w:shd w:val="clear" w:color="auto" w:fill="auto"/>
          </w:tcPr>
          <w:p w14:paraId="6176C310" w14:textId="77777777" w:rsidR="00FB0019" w:rsidRPr="00145C24" w:rsidRDefault="00FB0019" w:rsidP="00616C93">
            <w:pPr>
              <w:autoSpaceDE w:val="0"/>
              <w:autoSpaceDN w:val="0"/>
              <w:adjustRightInd w:val="0"/>
              <w:spacing w:before="120" w:after="120"/>
              <w:jc w:val="center"/>
              <w:rPr>
                <w:b/>
                <w:sz w:val="28"/>
                <w:lang w:bidi="th-TH"/>
              </w:rPr>
            </w:pPr>
            <w:r w:rsidRPr="00A82EB1">
              <w:rPr>
                <w:b/>
                <w:sz w:val="28"/>
                <w:lang w:bidi="th-TH"/>
              </w:rPr>
              <w:t xml:space="preserve">Dose </w:t>
            </w:r>
            <w:r w:rsidRPr="00A82EB1">
              <w:rPr>
                <w:b/>
                <w:sz w:val="28"/>
                <w:szCs w:val="28"/>
                <w:vertAlign w:val="superscript"/>
                <w:lang w:bidi="th-TH"/>
              </w:rPr>
              <w:t>a</w:t>
            </w:r>
            <w:proofErr w:type="gramStart"/>
            <w:r w:rsidRPr="00A82EB1">
              <w:rPr>
                <w:b/>
                <w:sz w:val="28"/>
                <w:szCs w:val="28"/>
                <w:vertAlign w:val="superscript"/>
                <w:lang w:bidi="th-TH"/>
              </w:rPr>
              <w:t>,b</w:t>
            </w:r>
            <w:proofErr w:type="gramEnd"/>
          </w:p>
        </w:tc>
      </w:tr>
      <w:tr w:rsidR="00FB0019" w:rsidRPr="00A82EB1" w14:paraId="15B51C58" w14:textId="77777777" w:rsidTr="00616C93">
        <w:trPr>
          <w:trHeight w:val="316"/>
        </w:trPr>
        <w:tc>
          <w:tcPr>
            <w:tcW w:w="8976" w:type="dxa"/>
            <w:gridSpan w:val="2"/>
            <w:tcBorders>
              <w:top w:val="single" w:sz="12" w:space="0" w:color="000000"/>
              <w:bottom w:val="single" w:sz="12" w:space="0" w:color="000000"/>
            </w:tcBorders>
            <w:shd w:val="clear" w:color="auto" w:fill="F3F3F3"/>
          </w:tcPr>
          <w:p w14:paraId="64511590" w14:textId="77777777" w:rsidR="00FB0019" w:rsidRPr="00145C24" w:rsidRDefault="00FB0019" w:rsidP="00616C93">
            <w:pPr>
              <w:autoSpaceDE w:val="0"/>
              <w:autoSpaceDN w:val="0"/>
              <w:adjustRightInd w:val="0"/>
              <w:rPr>
                <w:b/>
                <w:lang w:bidi="th-TH"/>
              </w:rPr>
            </w:pPr>
            <w:r w:rsidRPr="00145C24">
              <w:rPr>
                <w:b/>
                <w:lang w:bidi="th-TH"/>
              </w:rPr>
              <w:t xml:space="preserve">Nucleoside RTIs </w:t>
            </w:r>
          </w:p>
        </w:tc>
      </w:tr>
      <w:tr w:rsidR="00FB0019" w:rsidRPr="00A82EB1" w14:paraId="4C29230C" w14:textId="77777777" w:rsidTr="00616C93">
        <w:trPr>
          <w:trHeight w:val="316"/>
        </w:trPr>
        <w:tc>
          <w:tcPr>
            <w:tcW w:w="3661" w:type="dxa"/>
            <w:tcBorders>
              <w:top w:val="single" w:sz="12" w:space="0" w:color="000000"/>
            </w:tcBorders>
            <w:shd w:val="clear" w:color="auto" w:fill="auto"/>
          </w:tcPr>
          <w:p w14:paraId="600D0614" w14:textId="77777777" w:rsidR="00FB0019" w:rsidRPr="00145C24" w:rsidRDefault="00FB0019" w:rsidP="00616C93">
            <w:pPr>
              <w:autoSpaceDE w:val="0"/>
              <w:autoSpaceDN w:val="0"/>
              <w:adjustRightInd w:val="0"/>
              <w:rPr>
                <w:lang w:bidi="th-TH"/>
              </w:rPr>
            </w:pPr>
            <w:r w:rsidRPr="00145C24">
              <w:rPr>
                <w:lang w:bidi="th-TH"/>
              </w:rPr>
              <w:t xml:space="preserve">Abacavir (ABC) </w:t>
            </w:r>
          </w:p>
        </w:tc>
        <w:tc>
          <w:tcPr>
            <w:tcW w:w="5315" w:type="dxa"/>
            <w:tcBorders>
              <w:top w:val="single" w:sz="12" w:space="0" w:color="000000"/>
            </w:tcBorders>
            <w:shd w:val="clear" w:color="auto" w:fill="auto"/>
          </w:tcPr>
          <w:p w14:paraId="6EAF0A40" w14:textId="77777777" w:rsidR="00FB0019" w:rsidRPr="00145C24" w:rsidRDefault="00FB0019" w:rsidP="00616C93">
            <w:pPr>
              <w:autoSpaceDE w:val="0"/>
              <w:autoSpaceDN w:val="0"/>
              <w:adjustRightInd w:val="0"/>
              <w:rPr>
                <w:lang w:bidi="th-TH"/>
              </w:rPr>
            </w:pPr>
            <w:r w:rsidRPr="00A82EB1">
              <w:rPr>
                <w:lang w:bidi="th-TH"/>
              </w:rPr>
              <w:t xml:space="preserve">300 mg twice daily </w:t>
            </w:r>
          </w:p>
        </w:tc>
      </w:tr>
      <w:tr w:rsidR="00FB0019" w:rsidRPr="00A82EB1" w14:paraId="6EBE5712" w14:textId="77777777" w:rsidTr="00616C93">
        <w:trPr>
          <w:trHeight w:val="636"/>
        </w:trPr>
        <w:tc>
          <w:tcPr>
            <w:tcW w:w="3661" w:type="dxa"/>
            <w:shd w:val="clear" w:color="auto" w:fill="auto"/>
          </w:tcPr>
          <w:p w14:paraId="61326F7B" w14:textId="77777777" w:rsidR="00FB0019" w:rsidRPr="00145C24" w:rsidRDefault="00FB0019" w:rsidP="00616C93">
            <w:pPr>
              <w:autoSpaceDE w:val="0"/>
              <w:autoSpaceDN w:val="0"/>
              <w:adjustRightInd w:val="0"/>
              <w:rPr>
                <w:lang w:bidi="th-TH"/>
              </w:rPr>
            </w:pPr>
            <w:r w:rsidRPr="00145C24">
              <w:rPr>
                <w:lang w:bidi="th-TH"/>
              </w:rPr>
              <w:t>Didanosine (ddl) enteric coated</w:t>
            </w:r>
          </w:p>
          <w:p w14:paraId="66EB9FA4" w14:textId="77777777" w:rsidR="00FB0019" w:rsidRPr="00145C24" w:rsidRDefault="00FB0019" w:rsidP="00616C93">
            <w:pPr>
              <w:autoSpaceDE w:val="0"/>
              <w:autoSpaceDN w:val="0"/>
              <w:adjustRightInd w:val="0"/>
              <w:ind w:left="1699"/>
              <w:rPr>
                <w:lang w:bidi="th-TH"/>
              </w:rPr>
            </w:pPr>
          </w:p>
        </w:tc>
        <w:tc>
          <w:tcPr>
            <w:tcW w:w="5315" w:type="dxa"/>
            <w:shd w:val="clear" w:color="auto" w:fill="auto"/>
          </w:tcPr>
          <w:p w14:paraId="78584E3C" w14:textId="77777777" w:rsidR="00FB0019" w:rsidRPr="00145C24" w:rsidRDefault="00FB0019" w:rsidP="00616C93">
            <w:pPr>
              <w:autoSpaceDE w:val="0"/>
              <w:autoSpaceDN w:val="0"/>
              <w:adjustRightInd w:val="0"/>
              <w:rPr>
                <w:lang w:bidi="th-TH"/>
              </w:rPr>
            </w:pPr>
            <w:r w:rsidRPr="00A82EB1">
              <w:rPr>
                <w:lang w:bidi="th-TH"/>
              </w:rPr>
              <w:t>400 mg once daily  (250 mg once daily if &lt;60 kg) (250 mg once daily if administered with TDF</w:t>
            </w:r>
            <w:proofErr w:type="gramStart"/>
            <w:r w:rsidRPr="00A82EB1">
              <w:rPr>
                <w:lang w:bidi="th-TH"/>
              </w:rPr>
              <w:t xml:space="preserve">)   </w:t>
            </w:r>
            <w:proofErr w:type="gramEnd"/>
          </w:p>
        </w:tc>
      </w:tr>
      <w:tr w:rsidR="00FB0019" w:rsidRPr="00A82EB1" w14:paraId="74C097C8" w14:textId="77777777" w:rsidTr="00616C93">
        <w:trPr>
          <w:trHeight w:val="316"/>
        </w:trPr>
        <w:tc>
          <w:tcPr>
            <w:tcW w:w="3661" w:type="dxa"/>
            <w:shd w:val="clear" w:color="auto" w:fill="auto"/>
          </w:tcPr>
          <w:p w14:paraId="171F305F" w14:textId="77777777" w:rsidR="00FB0019" w:rsidRPr="00145C24" w:rsidRDefault="00FB0019" w:rsidP="00616C93">
            <w:pPr>
              <w:autoSpaceDE w:val="0"/>
              <w:autoSpaceDN w:val="0"/>
              <w:adjustRightInd w:val="0"/>
              <w:rPr>
                <w:lang w:bidi="th-TH"/>
              </w:rPr>
            </w:pPr>
            <w:r w:rsidRPr="00145C24">
              <w:rPr>
                <w:lang w:bidi="th-TH"/>
              </w:rPr>
              <w:t xml:space="preserve">Lamivudine (3TC) </w:t>
            </w:r>
          </w:p>
        </w:tc>
        <w:tc>
          <w:tcPr>
            <w:tcW w:w="5315" w:type="dxa"/>
            <w:shd w:val="clear" w:color="auto" w:fill="auto"/>
          </w:tcPr>
          <w:p w14:paraId="228F7678" w14:textId="77777777" w:rsidR="00FB0019" w:rsidRPr="00145C24" w:rsidRDefault="00FB0019" w:rsidP="00616C93">
            <w:pPr>
              <w:autoSpaceDE w:val="0"/>
              <w:autoSpaceDN w:val="0"/>
              <w:adjustRightInd w:val="0"/>
              <w:rPr>
                <w:lang w:bidi="th-TH"/>
              </w:rPr>
            </w:pPr>
            <w:r w:rsidRPr="00A82EB1">
              <w:rPr>
                <w:lang w:bidi="th-TH"/>
              </w:rPr>
              <w:t xml:space="preserve">150 mg twice daily or 300 mg once daily </w:t>
            </w:r>
          </w:p>
        </w:tc>
      </w:tr>
      <w:tr w:rsidR="00FB0019" w:rsidRPr="00A82EB1" w14:paraId="019FB9D2" w14:textId="77777777" w:rsidTr="00616C93">
        <w:trPr>
          <w:trHeight w:val="276"/>
        </w:trPr>
        <w:tc>
          <w:tcPr>
            <w:tcW w:w="3661" w:type="dxa"/>
            <w:shd w:val="clear" w:color="auto" w:fill="auto"/>
          </w:tcPr>
          <w:p w14:paraId="1B8BCAB8" w14:textId="77777777" w:rsidR="00FB0019" w:rsidRPr="00145C24" w:rsidRDefault="00FB0019" w:rsidP="00616C93">
            <w:pPr>
              <w:autoSpaceDE w:val="0"/>
              <w:autoSpaceDN w:val="0"/>
              <w:adjustRightInd w:val="0"/>
              <w:rPr>
                <w:lang w:bidi="th-TH"/>
              </w:rPr>
            </w:pPr>
          </w:p>
        </w:tc>
        <w:tc>
          <w:tcPr>
            <w:tcW w:w="5315" w:type="dxa"/>
            <w:shd w:val="clear" w:color="auto" w:fill="auto"/>
          </w:tcPr>
          <w:p w14:paraId="5CECC072" w14:textId="77777777" w:rsidR="00FB0019" w:rsidRPr="00145C24" w:rsidRDefault="00FB0019" w:rsidP="00616C93">
            <w:pPr>
              <w:autoSpaceDE w:val="0"/>
              <w:autoSpaceDN w:val="0"/>
              <w:adjustRightInd w:val="0"/>
              <w:rPr>
                <w:lang w:bidi="th-TH"/>
              </w:rPr>
            </w:pPr>
          </w:p>
        </w:tc>
      </w:tr>
      <w:tr w:rsidR="00FB0019" w:rsidRPr="00A82EB1" w14:paraId="6ED1A7EC" w14:textId="77777777" w:rsidTr="00616C93">
        <w:trPr>
          <w:trHeight w:val="316"/>
        </w:trPr>
        <w:tc>
          <w:tcPr>
            <w:tcW w:w="3661" w:type="dxa"/>
            <w:tcBorders>
              <w:bottom w:val="single" w:sz="12" w:space="0" w:color="000000"/>
            </w:tcBorders>
            <w:shd w:val="clear" w:color="auto" w:fill="auto"/>
          </w:tcPr>
          <w:p w14:paraId="67A8700C" w14:textId="77777777" w:rsidR="00FB0019" w:rsidRPr="00145C24" w:rsidRDefault="00FB0019" w:rsidP="00616C93">
            <w:pPr>
              <w:autoSpaceDE w:val="0"/>
              <w:autoSpaceDN w:val="0"/>
              <w:adjustRightInd w:val="0"/>
              <w:rPr>
                <w:lang w:bidi="th-TH"/>
              </w:rPr>
            </w:pPr>
            <w:r w:rsidRPr="00145C24">
              <w:rPr>
                <w:lang w:bidi="th-TH"/>
              </w:rPr>
              <w:t xml:space="preserve">Zidovudine (AZT) </w:t>
            </w:r>
          </w:p>
        </w:tc>
        <w:tc>
          <w:tcPr>
            <w:tcW w:w="5315" w:type="dxa"/>
            <w:tcBorders>
              <w:bottom w:val="single" w:sz="12" w:space="0" w:color="000000"/>
            </w:tcBorders>
            <w:shd w:val="clear" w:color="auto" w:fill="auto"/>
          </w:tcPr>
          <w:p w14:paraId="43DF767E" w14:textId="77777777" w:rsidR="00FB0019" w:rsidRPr="00145C24" w:rsidRDefault="00FB0019" w:rsidP="00616C93">
            <w:pPr>
              <w:autoSpaceDE w:val="0"/>
              <w:autoSpaceDN w:val="0"/>
              <w:adjustRightInd w:val="0"/>
              <w:rPr>
                <w:lang w:bidi="th-TH"/>
              </w:rPr>
            </w:pPr>
            <w:r w:rsidRPr="00A82EB1">
              <w:rPr>
                <w:lang w:bidi="th-TH"/>
              </w:rPr>
              <w:t xml:space="preserve">300 mg twice daily. </w:t>
            </w:r>
          </w:p>
        </w:tc>
      </w:tr>
      <w:tr w:rsidR="00FB0019" w:rsidRPr="00A82EB1" w14:paraId="0A7B1357" w14:textId="77777777" w:rsidTr="00616C93">
        <w:trPr>
          <w:trHeight w:val="316"/>
        </w:trPr>
        <w:tc>
          <w:tcPr>
            <w:tcW w:w="8976" w:type="dxa"/>
            <w:gridSpan w:val="2"/>
            <w:tcBorders>
              <w:top w:val="single" w:sz="12" w:space="0" w:color="000000"/>
              <w:bottom w:val="single" w:sz="12" w:space="0" w:color="000000"/>
            </w:tcBorders>
            <w:shd w:val="clear" w:color="auto" w:fill="F3F3F3"/>
          </w:tcPr>
          <w:p w14:paraId="7C23F501" w14:textId="77777777" w:rsidR="00FB0019" w:rsidRPr="00145C24" w:rsidRDefault="00FB0019" w:rsidP="00616C93">
            <w:pPr>
              <w:autoSpaceDE w:val="0"/>
              <w:autoSpaceDN w:val="0"/>
              <w:adjustRightInd w:val="0"/>
              <w:rPr>
                <w:b/>
                <w:lang w:bidi="th-TH"/>
              </w:rPr>
            </w:pPr>
            <w:r w:rsidRPr="00145C24">
              <w:rPr>
                <w:b/>
                <w:lang w:bidi="th-TH"/>
              </w:rPr>
              <w:t xml:space="preserve">Nucleotide RTI </w:t>
            </w:r>
          </w:p>
        </w:tc>
      </w:tr>
      <w:tr w:rsidR="00FB0019" w:rsidRPr="00A82EB1" w14:paraId="1DCB1C94" w14:textId="77777777" w:rsidTr="00616C93">
        <w:trPr>
          <w:trHeight w:val="258"/>
        </w:trPr>
        <w:tc>
          <w:tcPr>
            <w:tcW w:w="3661" w:type="dxa"/>
            <w:tcBorders>
              <w:top w:val="single" w:sz="12" w:space="0" w:color="000000"/>
              <w:bottom w:val="single" w:sz="12" w:space="0" w:color="000000"/>
            </w:tcBorders>
            <w:shd w:val="clear" w:color="auto" w:fill="auto"/>
          </w:tcPr>
          <w:p w14:paraId="2EA19A58" w14:textId="77777777" w:rsidR="00FB0019" w:rsidRPr="00145C24" w:rsidRDefault="00FB0019" w:rsidP="00616C93">
            <w:pPr>
              <w:autoSpaceDE w:val="0"/>
              <w:autoSpaceDN w:val="0"/>
              <w:adjustRightInd w:val="0"/>
              <w:rPr>
                <w:lang w:bidi="th-TH"/>
              </w:rPr>
            </w:pPr>
            <w:r w:rsidRPr="00145C24">
              <w:rPr>
                <w:lang w:bidi="th-TH"/>
              </w:rPr>
              <w:t xml:space="preserve">Tenofovir (TDF) </w:t>
            </w:r>
          </w:p>
        </w:tc>
        <w:tc>
          <w:tcPr>
            <w:tcW w:w="5315" w:type="dxa"/>
            <w:tcBorders>
              <w:top w:val="single" w:sz="12" w:space="0" w:color="000000"/>
              <w:bottom w:val="single" w:sz="12" w:space="0" w:color="000000"/>
            </w:tcBorders>
            <w:shd w:val="clear" w:color="auto" w:fill="auto"/>
          </w:tcPr>
          <w:p w14:paraId="08AADC1E" w14:textId="77777777" w:rsidR="00FB0019" w:rsidRPr="00145C24" w:rsidRDefault="00FB0019" w:rsidP="00616C93">
            <w:pPr>
              <w:autoSpaceDE w:val="0"/>
              <w:autoSpaceDN w:val="0"/>
              <w:adjustRightInd w:val="0"/>
              <w:rPr>
                <w:lang w:bidi="th-TH"/>
              </w:rPr>
            </w:pPr>
            <w:r w:rsidRPr="00A82EB1">
              <w:rPr>
                <w:lang w:bidi="th-TH"/>
              </w:rPr>
              <w:t>300 mg once daily (Note: drug interaction with ddI necessitates dose reduction of latter)</w:t>
            </w:r>
          </w:p>
        </w:tc>
      </w:tr>
      <w:tr w:rsidR="00FB0019" w:rsidRPr="00A82EB1" w14:paraId="62C258DF" w14:textId="77777777" w:rsidTr="00616C93">
        <w:trPr>
          <w:trHeight w:val="316"/>
        </w:trPr>
        <w:tc>
          <w:tcPr>
            <w:tcW w:w="8976" w:type="dxa"/>
            <w:gridSpan w:val="2"/>
            <w:tcBorders>
              <w:top w:val="single" w:sz="12" w:space="0" w:color="000000"/>
              <w:bottom w:val="single" w:sz="12" w:space="0" w:color="000000"/>
            </w:tcBorders>
            <w:shd w:val="clear" w:color="auto" w:fill="F3F3F3"/>
          </w:tcPr>
          <w:p w14:paraId="14141DA7" w14:textId="77777777" w:rsidR="00FB0019" w:rsidRPr="00145C24" w:rsidRDefault="00FB0019" w:rsidP="00616C93">
            <w:pPr>
              <w:tabs>
                <w:tab w:val="left" w:pos="3553"/>
              </w:tabs>
              <w:autoSpaceDE w:val="0"/>
              <w:autoSpaceDN w:val="0"/>
              <w:adjustRightInd w:val="0"/>
              <w:rPr>
                <w:b/>
                <w:lang w:bidi="th-TH"/>
              </w:rPr>
            </w:pPr>
            <w:r w:rsidRPr="00145C24">
              <w:rPr>
                <w:b/>
                <w:lang w:bidi="th-TH"/>
              </w:rPr>
              <w:t xml:space="preserve">Non-nucleoside RTIs </w:t>
            </w:r>
          </w:p>
        </w:tc>
      </w:tr>
      <w:tr w:rsidR="00FB0019" w:rsidRPr="00A82EB1" w14:paraId="585F4E20" w14:textId="77777777" w:rsidTr="00616C93">
        <w:trPr>
          <w:trHeight w:val="345"/>
        </w:trPr>
        <w:tc>
          <w:tcPr>
            <w:tcW w:w="3661" w:type="dxa"/>
            <w:tcBorders>
              <w:top w:val="single" w:sz="12" w:space="0" w:color="000000"/>
            </w:tcBorders>
            <w:shd w:val="clear" w:color="auto" w:fill="auto"/>
          </w:tcPr>
          <w:p w14:paraId="54D84E9C" w14:textId="77777777" w:rsidR="00FB0019" w:rsidRPr="00145C24" w:rsidRDefault="00FB0019" w:rsidP="00616C93">
            <w:pPr>
              <w:autoSpaceDE w:val="0"/>
              <w:autoSpaceDN w:val="0"/>
              <w:adjustRightInd w:val="0"/>
              <w:rPr>
                <w:lang w:bidi="th-TH"/>
              </w:rPr>
            </w:pPr>
            <w:r w:rsidRPr="00145C24">
              <w:rPr>
                <w:lang w:bidi="th-TH"/>
              </w:rPr>
              <w:t xml:space="preserve">Efavirenz (EFV) </w:t>
            </w:r>
          </w:p>
        </w:tc>
        <w:tc>
          <w:tcPr>
            <w:tcW w:w="5315" w:type="dxa"/>
            <w:tcBorders>
              <w:top w:val="single" w:sz="12" w:space="0" w:color="000000"/>
            </w:tcBorders>
            <w:shd w:val="clear" w:color="auto" w:fill="auto"/>
          </w:tcPr>
          <w:p w14:paraId="094C8A38" w14:textId="77777777" w:rsidR="00FB0019" w:rsidRPr="00145C24" w:rsidRDefault="00FB0019" w:rsidP="00616C93">
            <w:pPr>
              <w:autoSpaceDE w:val="0"/>
              <w:autoSpaceDN w:val="0"/>
              <w:adjustRightInd w:val="0"/>
              <w:rPr>
                <w:lang w:bidi="th-TH"/>
              </w:rPr>
            </w:pPr>
            <w:r w:rsidRPr="00A82EB1">
              <w:rPr>
                <w:lang w:bidi="th-TH"/>
              </w:rPr>
              <w:t xml:space="preserve">600 mg once daily </w:t>
            </w:r>
          </w:p>
        </w:tc>
      </w:tr>
      <w:tr w:rsidR="00FB0019" w:rsidRPr="00A82EB1" w14:paraId="731453A6" w14:textId="77777777" w:rsidTr="00616C93">
        <w:trPr>
          <w:trHeight w:val="316"/>
        </w:trPr>
        <w:tc>
          <w:tcPr>
            <w:tcW w:w="3661" w:type="dxa"/>
            <w:tcBorders>
              <w:bottom w:val="single" w:sz="12" w:space="0" w:color="000000"/>
            </w:tcBorders>
            <w:shd w:val="clear" w:color="auto" w:fill="auto"/>
          </w:tcPr>
          <w:p w14:paraId="5B44FBEA" w14:textId="77777777" w:rsidR="00FB0019" w:rsidRPr="00145C24" w:rsidRDefault="00FB0019" w:rsidP="00616C93">
            <w:pPr>
              <w:autoSpaceDE w:val="0"/>
              <w:autoSpaceDN w:val="0"/>
              <w:adjustRightInd w:val="0"/>
              <w:rPr>
                <w:lang w:bidi="th-TH"/>
              </w:rPr>
            </w:pPr>
            <w:r w:rsidRPr="00145C24">
              <w:rPr>
                <w:lang w:bidi="th-TH"/>
              </w:rPr>
              <w:t xml:space="preserve">Nevirapine (NVP) </w:t>
            </w:r>
          </w:p>
        </w:tc>
        <w:tc>
          <w:tcPr>
            <w:tcW w:w="5315" w:type="dxa"/>
            <w:tcBorders>
              <w:bottom w:val="single" w:sz="12" w:space="0" w:color="000000"/>
            </w:tcBorders>
            <w:shd w:val="clear" w:color="auto" w:fill="auto"/>
          </w:tcPr>
          <w:p w14:paraId="00811521" w14:textId="77777777" w:rsidR="00FB0019" w:rsidRPr="00145C24" w:rsidRDefault="00FB0019" w:rsidP="00616C93">
            <w:pPr>
              <w:autoSpaceDE w:val="0"/>
              <w:autoSpaceDN w:val="0"/>
              <w:adjustRightInd w:val="0"/>
              <w:rPr>
                <w:lang w:bidi="th-TH"/>
              </w:rPr>
            </w:pPr>
            <w:r w:rsidRPr="00A82EB1">
              <w:rPr>
                <w:lang w:bidi="th-TH"/>
              </w:rPr>
              <w:t xml:space="preserve">200 mg daily for the first 14 days, then 200 mg twice daily </w:t>
            </w:r>
          </w:p>
        </w:tc>
      </w:tr>
      <w:tr w:rsidR="00FB0019" w:rsidRPr="00A82EB1" w14:paraId="5EF7939A" w14:textId="77777777" w:rsidTr="00616C93">
        <w:trPr>
          <w:trHeight w:val="316"/>
        </w:trPr>
        <w:tc>
          <w:tcPr>
            <w:tcW w:w="8976" w:type="dxa"/>
            <w:gridSpan w:val="2"/>
            <w:tcBorders>
              <w:top w:val="single" w:sz="12" w:space="0" w:color="000000"/>
              <w:bottom w:val="single" w:sz="12" w:space="0" w:color="000000"/>
            </w:tcBorders>
            <w:shd w:val="clear" w:color="auto" w:fill="F3F3F3"/>
          </w:tcPr>
          <w:p w14:paraId="6DD9FE24" w14:textId="77777777" w:rsidR="00FB0019" w:rsidRPr="00145C24" w:rsidRDefault="00FB0019" w:rsidP="00616C93">
            <w:pPr>
              <w:autoSpaceDE w:val="0"/>
              <w:autoSpaceDN w:val="0"/>
              <w:adjustRightInd w:val="0"/>
              <w:rPr>
                <w:b/>
                <w:lang w:bidi="th-TH"/>
              </w:rPr>
            </w:pPr>
            <w:r w:rsidRPr="00145C24">
              <w:rPr>
                <w:b/>
                <w:lang w:bidi="th-TH"/>
              </w:rPr>
              <w:t xml:space="preserve">Protease inhibitors </w:t>
            </w:r>
          </w:p>
        </w:tc>
      </w:tr>
      <w:tr w:rsidR="00FB0019" w:rsidRPr="00A82EB1" w14:paraId="173F3DD3" w14:textId="77777777" w:rsidTr="00616C93">
        <w:trPr>
          <w:trHeight w:val="519"/>
        </w:trPr>
        <w:tc>
          <w:tcPr>
            <w:tcW w:w="3661" w:type="dxa"/>
            <w:tcBorders>
              <w:top w:val="single" w:sz="12" w:space="0" w:color="000000"/>
            </w:tcBorders>
            <w:shd w:val="clear" w:color="auto" w:fill="auto"/>
          </w:tcPr>
          <w:p w14:paraId="5AE663C5" w14:textId="77777777" w:rsidR="00FB0019" w:rsidRPr="00145C24" w:rsidRDefault="00FB0019" w:rsidP="00616C93">
            <w:pPr>
              <w:autoSpaceDE w:val="0"/>
              <w:autoSpaceDN w:val="0"/>
              <w:adjustRightInd w:val="0"/>
              <w:rPr>
                <w:lang w:bidi="th-TH"/>
              </w:rPr>
            </w:pPr>
            <w:r w:rsidRPr="00145C24">
              <w:rPr>
                <w:lang w:bidi="th-TH"/>
              </w:rPr>
              <w:t>Lopinavir/ ritonavir (LPV/r</w:t>
            </w:r>
            <w:proofErr w:type="gramStart"/>
            <w:r w:rsidRPr="00145C24">
              <w:rPr>
                <w:lang w:bidi="th-TH"/>
              </w:rPr>
              <w:t xml:space="preserve">)  </w:t>
            </w:r>
            <w:proofErr w:type="gramEnd"/>
          </w:p>
        </w:tc>
        <w:tc>
          <w:tcPr>
            <w:tcW w:w="5315" w:type="dxa"/>
            <w:tcBorders>
              <w:top w:val="single" w:sz="12" w:space="0" w:color="000000"/>
            </w:tcBorders>
            <w:shd w:val="clear" w:color="auto" w:fill="auto"/>
          </w:tcPr>
          <w:p w14:paraId="538E5AD3" w14:textId="77777777" w:rsidR="00FB0019" w:rsidRPr="00145C24" w:rsidRDefault="00FB0019" w:rsidP="00616C93">
            <w:pPr>
              <w:autoSpaceDE w:val="0"/>
              <w:autoSpaceDN w:val="0"/>
              <w:adjustRightInd w:val="0"/>
              <w:rPr>
                <w:lang w:bidi="th-TH"/>
              </w:rPr>
            </w:pPr>
            <w:r w:rsidRPr="00A82EB1">
              <w:rPr>
                <w:lang w:bidi="th-TH"/>
              </w:rPr>
              <w:t xml:space="preserve">400 mg/ 100 mg twice </w:t>
            </w:r>
            <w:proofErr w:type="gramStart"/>
            <w:r w:rsidRPr="00A82EB1">
              <w:rPr>
                <w:lang w:bidi="th-TH"/>
              </w:rPr>
              <w:t xml:space="preserve">daily   </w:t>
            </w:r>
            <w:proofErr w:type="gramEnd"/>
          </w:p>
        </w:tc>
      </w:tr>
      <w:tr w:rsidR="00FB0019" w:rsidRPr="00A82EB1" w14:paraId="645E5473" w14:textId="77777777" w:rsidTr="00616C93">
        <w:trPr>
          <w:trHeight w:val="316"/>
        </w:trPr>
        <w:tc>
          <w:tcPr>
            <w:tcW w:w="3661" w:type="dxa"/>
            <w:shd w:val="clear" w:color="auto" w:fill="auto"/>
          </w:tcPr>
          <w:p w14:paraId="70339414" w14:textId="77777777" w:rsidR="00FB0019" w:rsidRPr="00145C24" w:rsidRDefault="00FB0019" w:rsidP="00616C93">
            <w:pPr>
              <w:autoSpaceDE w:val="0"/>
              <w:autoSpaceDN w:val="0"/>
              <w:adjustRightInd w:val="0"/>
              <w:rPr>
                <w:lang w:bidi="th-TH"/>
              </w:rPr>
            </w:pPr>
            <w:r w:rsidRPr="00145C24">
              <w:rPr>
                <w:lang w:bidi="th-TH"/>
              </w:rPr>
              <w:t>Atazanavir/ritonavir (ATV/r)</w:t>
            </w:r>
          </w:p>
        </w:tc>
        <w:tc>
          <w:tcPr>
            <w:tcW w:w="5315" w:type="dxa"/>
            <w:shd w:val="clear" w:color="auto" w:fill="auto"/>
          </w:tcPr>
          <w:p w14:paraId="05C4A799" w14:textId="77777777" w:rsidR="00FB0019" w:rsidRPr="00145C24" w:rsidRDefault="00FB0019" w:rsidP="00616C93">
            <w:pPr>
              <w:autoSpaceDE w:val="0"/>
              <w:autoSpaceDN w:val="0"/>
              <w:adjustRightInd w:val="0"/>
              <w:rPr>
                <w:lang w:bidi="th-TH"/>
              </w:rPr>
            </w:pPr>
            <w:r w:rsidRPr="00A82EB1">
              <w:rPr>
                <w:lang w:bidi="th-TH"/>
              </w:rPr>
              <w:t xml:space="preserve">300 mg/100mg once daily </w:t>
            </w:r>
          </w:p>
        </w:tc>
      </w:tr>
      <w:tr w:rsidR="00FB0019" w:rsidRPr="00A82EB1" w14:paraId="4D30869A" w14:textId="77777777" w:rsidTr="00616C93">
        <w:trPr>
          <w:trHeight w:val="316"/>
        </w:trPr>
        <w:tc>
          <w:tcPr>
            <w:tcW w:w="3661" w:type="dxa"/>
            <w:shd w:val="clear" w:color="auto" w:fill="auto"/>
          </w:tcPr>
          <w:p w14:paraId="11DA9EA4" w14:textId="77777777" w:rsidR="00FB0019" w:rsidRPr="00145C24" w:rsidRDefault="00FB0019" w:rsidP="00616C93">
            <w:pPr>
              <w:autoSpaceDE w:val="0"/>
              <w:autoSpaceDN w:val="0"/>
              <w:adjustRightInd w:val="0"/>
              <w:rPr>
                <w:lang w:bidi="th-TH"/>
              </w:rPr>
            </w:pPr>
            <w:r w:rsidRPr="00145C24">
              <w:rPr>
                <w:lang w:bidi="th-TH"/>
              </w:rPr>
              <w:t xml:space="preserve">Nelfinavir (NFV) </w:t>
            </w:r>
          </w:p>
        </w:tc>
        <w:tc>
          <w:tcPr>
            <w:tcW w:w="5315" w:type="dxa"/>
            <w:shd w:val="clear" w:color="auto" w:fill="auto"/>
          </w:tcPr>
          <w:p w14:paraId="0B04AB69" w14:textId="77777777" w:rsidR="00FB0019" w:rsidRPr="00145C24" w:rsidRDefault="00FB0019" w:rsidP="00616C93">
            <w:pPr>
              <w:autoSpaceDE w:val="0"/>
              <w:autoSpaceDN w:val="0"/>
              <w:adjustRightInd w:val="0"/>
              <w:rPr>
                <w:lang w:bidi="th-TH"/>
              </w:rPr>
            </w:pPr>
            <w:r w:rsidRPr="00A82EB1">
              <w:rPr>
                <w:lang w:bidi="th-TH"/>
              </w:rPr>
              <w:t xml:space="preserve">1250 mg twice daily </w:t>
            </w:r>
          </w:p>
        </w:tc>
      </w:tr>
      <w:tr w:rsidR="00FB0019" w:rsidRPr="00A82EB1" w14:paraId="67B3B702" w14:textId="77777777" w:rsidTr="00616C93">
        <w:trPr>
          <w:trHeight w:val="316"/>
        </w:trPr>
        <w:tc>
          <w:tcPr>
            <w:tcW w:w="3661" w:type="dxa"/>
            <w:shd w:val="clear" w:color="auto" w:fill="A6A6A6"/>
          </w:tcPr>
          <w:p w14:paraId="59A8A945" w14:textId="77777777" w:rsidR="00FB0019" w:rsidRPr="00145C24" w:rsidRDefault="00FB0019" w:rsidP="00616C93">
            <w:pPr>
              <w:autoSpaceDE w:val="0"/>
              <w:autoSpaceDN w:val="0"/>
              <w:adjustRightInd w:val="0"/>
              <w:rPr>
                <w:lang w:bidi="th-TH"/>
              </w:rPr>
            </w:pPr>
            <w:r w:rsidRPr="00145C24">
              <w:rPr>
                <w:b/>
                <w:lang w:bidi="th-TH"/>
              </w:rPr>
              <w:t>Available FDCs</w:t>
            </w:r>
          </w:p>
        </w:tc>
        <w:tc>
          <w:tcPr>
            <w:tcW w:w="5315" w:type="dxa"/>
            <w:shd w:val="clear" w:color="auto" w:fill="A6A6A6"/>
          </w:tcPr>
          <w:p w14:paraId="3672A86A" w14:textId="77777777" w:rsidR="00FB0019" w:rsidRPr="00145C24" w:rsidRDefault="00FB0019" w:rsidP="00616C93">
            <w:pPr>
              <w:autoSpaceDE w:val="0"/>
              <w:autoSpaceDN w:val="0"/>
              <w:adjustRightInd w:val="0"/>
              <w:rPr>
                <w:lang w:bidi="th-TH"/>
              </w:rPr>
            </w:pPr>
            <w:r w:rsidRPr="00145C24">
              <w:rPr>
                <w:b/>
                <w:lang w:bidi="th-TH"/>
              </w:rPr>
              <w:t>Strength and uses</w:t>
            </w:r>
          </w:p>
        </w:tc>
      </w:tr>
      <w:tr w:rsidR="00FB0019" w:rsidRPr="00A82EB1" w14:paraId="0460D553" w14:textId="77777777" w:rsidTr="00616C93">
        <w:trPr>
          <w:trHeight w:val="316"/>
        </w:trPr>
        <w:tc>
          <w:tcPr>
            <w:tcW w:w="3661" w:type="dxa"/>
            <w:shd w:val="clear" w:color="auto" w:fill="auto"/>
          </w:tcPr>
          <w:p w14:paraId="7480B305" w14:textId="77777777" w:rsidR="00FB0019" w:rsidRPr="00145C24" w:rsidRDefault="00FB0019" w:rsidP="00616C93">
            <w:pPr>
              <w:autoSpaceDE w:val="0"/>
              <w:autoSpaceDN w:val="0"/>
              <w:adjustRightInd w:val="0"/>
              <w:rPr>
                <w:lang w:bidi="th-TH"/>
              </w:rPr>
            </w:pPr>
            <w:r w:rsidRPr="00145C24">
              <w:rPr>
                <w:lang w:bidi="th-TH"/>
              </w:rPr>
              <w:t>AZT/3TC/NVP</w:t>
            </w:r>
          </w:p>
        </w:tc>
        <w:tc>
          <w:tcPr>
            <w:tcW w:w="5315" w:type="dxa"/>
            <w:shd w:val="clear" w:color="auto" w:fill="auto"/>
          </w:tcPr>
          <w:p w14:paraId="0860CB38" w14:textId="77777777" w:rsidR="00FB0019" w:rsidRPr="00145C24" w:rsidRDefault="00FB0019" w:rsidP="00616C93">
            <w:pPr>
              <w:autoSpaceDE w:val="0"/>
              <w:autoSpaceDN w:val="0"/>
              <w:adjustRightInd w:val="0"/>
              <w:rPr>
                <w:lang w:bidi="th-TH"/>
              </w:rPr>
            </w:pPr>
            <w:r w:rsidRPr="00145C24">
              <w:rPr>
                <w:lang w:bidi="th-TH"/>
              </w:rPr>
              <w:t>300mg/150mg/200mg twice daily</w:t>
            </w:r>
          </w:p>
        </w:tc>
      </w:tr>
      <w:tr w:rsidR="00FB0019" w:rsidRPr="00A82EB1" w14:paraId="390539A6" w14:textId="77777777" w:rsidTr="00616C93">
        <w:trPr>
          <w:trHeight w:val="316"/>
        </w:trPr>
        <w:tc>
          <w:tcPr>
            <w:tcW w:w="3661" w:type="dxa"/>
            <w:shd w:val="clear" w:color="auto" w:fill="auto"/>
          </w:tcPr>
          <w:p w14:paraId="11E48A8D" w14:textId="77777777" w:rsidR="00FB0019" w:rsidRPr="00145C24" w:rsidRDefault="00FB0019" w:rsidP="00616C93">
            <w:pPr>
              <w:autoSpaceDE w:val="0"/>
              <w:autoSpaceDN w:val="0"/>
              <w:adjustRightInd w:val="0"/>
              <w:rPr>
                <w:lang w:bidi="th-TH"/>
              </w:rPr>
            </w:pPr>
            <w:r w:rsidRPr="00145C24">
              <w:rPr>
                <w:lang w:bidi="th-TH"/>
              </w:rPr>
              <w:t>AZT/3TC/NVP</w:t>
            </w:r>
          </w:p>
        </w:tc>
        <w:tc>
          <w:tcPr>
            <w:tcW w:w="5315" w:type="dxa"/>
            <w:shd w:val="clear" w:color="auto" w:fill="auto"/>
          </w:tcPr>
          <w:p w14:paraId="07A3FBF2" w14:textId="77777777" w:rsidR="00FB0019" w:rsidRPr="00145C24" w:rsidRDefault="00FB0019" w:rsidP="00616C93">
            <w:pPr>
              <w:autoSpaceDE w:val="0"/>
              <w:autoSpaceDN w:val="0"/>
              <w:adjustRightInd w:val="0"/>
              <w:rPr>
                <w:lang w:bidi="th-TH"/>
              </w:rPr>
            </w:pPr>
            <w:r w:rsidRPr="00145C24">
              <w:rPr>
                <w:lang w:bidi="th-TH"/>
              </w:rPr>
              <w:t>60mg/30mg/50mg twice daily</w:t>
            </w:r>
          </w:p>
        </w:tc>
      </w:tr>
      <w:tr w:rsidR="00FB0019" w:rsidRPr="00A82EB1" w14:paraId="1D4D9FAB" w14:textId="77777777" w:rsidTr="00616C93">
        <w:trPr>
          <w:trHeight w:val="316"/>
        </w:trPr>
        <w:tc>
          <w:tcPr>
            <w:tcW w:w="3661" w:type="dxa"/>
            <w:shd w:val="clear" w:color="auto" w:fill="auto"/>
          </w:tcPr>
          <w:p w14:paraId="18815AC4" w14:textId="77777777" w:rsidR="00FB0019" w:rsidRPr="00145C24" w:rsidRDefault="00FB0019" w:rsidP="00616C93">
            <w:pPr>
              <w:autoSpaceDE w:val="0"/>
              <w:autoSpaceDN w:val="0"/>
              <w:adjustRightInd w:val="0"/>
              <w:rPr>
                <w:lang w:bidi="th-TH"/>
              </w:rPr>
            </w:pPr>
          </w:p>
        </w:tc>
        <w:tc>
          <w:tcPr>
            <w:tcW w:w="5315" w:type="dxa"/>
            <w:shd w:val="clear" w:color="auto" w:fill="auto"/>
          </w:tcPr>
          <w:p w14:paraId="3583D34A" w14:textId="77777777" w:rsidR="00FB0019" w:rsidRPr="00145C24" w:rsidRDefault="00FB0019" w:rsidP="00616C93">
            <w:pPr>
              <w:autoSpaceDE w:val="0"/>
              <w:autoSpaceDN w:val="0"/>
              <w:adjustRightInd w:val="0"/>
              <w:rPr>
                <w:lang w:bidi="th-TH"/>
              </w:rPr>
            </w:pPr>
          </w:p>
        </w:tc>
      </w:tr>
      <w:tr w:rsidR="00FB0019" w:rsidRPr="00A82EB1" w14:paraId="1E4DEFB6" w14:textId="77777777" w:rsidTr="00616C93">
        <w:trPr>
          <w:trHeight w:val="316"/>
        </w:trPr>
        <w:tc>
          <w:tcPr>
            <w:tcW w:w="3661" w:type="dxa"/>
            <w:shd w:val="clear" w:color="auto" w:fill="auto"/>
          </w:tcPr>
          <w:p w14:paraId="45F3182C" w14:textId="77777777" w:rsidR="00FB0019" w:rsidRPr="00145C24" w:rsidRDefault="00FB0019" w:rsidP="00616C93">
            <w:pPr>
              <w:autoSpaceDE w:val="0"/>
              <w:autoSpaceDN w:val="0"/>
              <w:adjustRightInd w:val="0"/>
              <w:rPr>
                <w:lang w:bidi="th-TH"/>
              </w:rPr>
            </w:pPr>
          </w:p>
        </w:tc>
        <w:tc>
          <w:tcPr>
            <w:tcW w:w="5315" w:type="dxa"/>
            <w:shd w:val="clear" w:color="auto" w:fill="auto"/>
          </w:tcPr>
          <w:p w14:paraId="19F31A8A" w14:textId="77777777" w:rsidR="00FB0019" w:rsidRPr="00145C24" w:rsidRDefault="00FB0019" w:rsidP="00616C93">
            <w:pPr>
              <w:autoSpaceDE w:val="0"/>
              <w:autoSpaceDN w:val="0"/>
              <w:adjustRightInd w:val="0"/>
              <w:rPr>
                <w:lang w:bidi="th-TH"/>
              </w:rPr>
            </w:pPr>
          </w:p>
        </w:tc>
      </w:tr>
      <w:tr w:rsidR="00FB0019" w:rsidRPr="00A82EB1" w14:paraId="4961B9AF" w14:textId="77777777" w:rsidTr="00616C93">
        <w:trPr>
          <w:trHeight w:val="316"/>
        </w:trPr>
        <w:tc>
          <w:tcPr>
            <w:tcW w:w="3661" w:type="dxa"/>
            <w:shd w:val="clear" w:color="auto" w:fill="auto"/>
          </w:tcPr>
          <w:p w14:paraId="2EF1C8D9" w14:textId="77777777" w:rsidR="00FB0019" w:rsidRPr="00145C24" w:rsidRDefault="00FB0019" w:rsidP="00616C93">
            <w:pPr>
              <w:autoSpaceDE w:val="0"/>
              <w:autoSpaceDN w:val="0"/>
              <w:adjustRightInd w:val="0"/>
              <w:rPr>
                <w:lang w:bidi="th-TH"/>
              </w:rPr>
            </w:pPr>
          </w:p>
        </w:tc>
        <w:tc>
          <w:tcPr>
            <w:tcW w:w="5315" w:type="dxa"/>
            <w:shd w:val="clear" w:color="auto" w:fill="auto"/>
          </w:tcPr>
          <w:p w14:paraId="0CB2FB5C" w14:textId="77777777" w:rsidR="00FB0019" w:rsidRPr="00145C24" w:rsidRDefault="00FB0019" w:rsidP="00616C93">
            <w:pPr>
              <w:autoSpaceDE w:val="0"/>
              <w:autoSpaceDN w:val="0"/>
              <w:adjustRightInd w:val="0"/>
              <w:rPr>
                <w:lang w:bidi="th-TH"/>
              </w:rPr>
            </w:pPr>
          </w:p>
        </w:tc>
      </w:tr>
      <w:tr w:rsidR="00FB0019" w:rsidRPr="00A82EB1" w14:paraId="68CCEC66" w14:textId="77777777" w:rsidTr="00616C93">
        <w:trPr>
          <w:trHeight w:val="316"/>
        </w:trPr>
        <w:tc>
          <w:tcPr>
            <w:tcW w:w="3661" w:type="dxa"/>
            <w:shd w:val="clear" w:color="auto" w:fill="auto"/>
          </w:tcPr>
          <w:p w14:paraId="451D506E" w14:textId="77777777" w:rsidR="00FB0019" w:rsidRPr="00145C24" w:rsidRDefault="00FB0019" w:rsidP="00616C93">
            <w:pPr>
              <w:autoSpaceDE w:val="0"/>
              <w:autoSpaceDN w:val="0"/>
              <w:adjustRightInd w:val="0"/>
              <w:rPr>
                <w:lang w:bidi="th-TH"/>
              </w:rPr>
            </w:pPr>
            <w:r w:rsidRPr="00145C24">
              <w:rPr>
                <w:lang w:bidi="th-TH"/>
              </w:rPr>
              <w:t>AZT/3TC</w:t>
            </w:r>
          </w:p>
        </w:tc>
        <w:tc>
          <w:tcPr>
            <w:tcW w:w="5315" w:type="dxa"/>
            <w:shd w:val="clear" w:color="auto" w:fill="auto"/>
          </w:tcPr>
          <w:p w14:paraId="10A36E58" w14:textId="77777777" w:rsidR="00FB0019" w:rsidRPr="00145C24" w:rsidRDefault="00FB0019" w:rsidP="00616C93">
            <w:pPr>
              <w:autoSpaceDE w:val="0"/>
              <w:autoSpaceDN w:val="0"/>
              <w:adjustRightInd w:val="0"/>
              <w:rPr>
                <w:lang w:bidi="th-TH"/>
              </w:rPr>
            </w:pPr>
            <w:r w:rsidRPr="00145C24">
              <w:rPr>
                <w:lang w:bidi="th-TH"/>
              </w:rPr>
              <w:t>300mg/150mg twice daily</w:t>
            </w:r>
          </w:p>
        </w:tc>
      </w:tr>
      <w:tr w:rsidR="00FB0019" w:rsidRPr="00A82EB1" w14:paraId="3F6FCE21" w14:textId="77777777" w:rsidTr="00616C93">
        <w:trPr>
          <w:trHeight w:val="316"/>
        </w:trPr>
        <w:tc>
          <w:tcPr>
            <w:tcW w:w="3661" w:type="dxa"/>
            <w:shd w:val="clear" w:color="auto" w:fill="auto"/>
          </w:tcPr>
          <w:p w14:paraId="1895FB5F" w14:textId="77777777" w:rsidR="00FB0019" w:rsidRPr="00145C24" w:rsidRDefault="00FB0019" w:rsidP="00616C93">
            <w:pPr>
              <w:autoSpaceDE w:val="0"/>
              <w:autoSpaceDN w:val="0"/>
              <w:adjustRightInd w:val="0"/>
              <w:rPr>
                <w:lang w:bidi="th-TH"/>
              </w:rPr>
            </w:pPr>
            <w:r w:rsidRPr="00145C24">
              <w:rPr>
                <w:lang w:bidi="th-TH"/>
              </w:rPr>
              <w:t>AZT/3TC</w:t>
            </w:r>
          </w:p>
        </w:tc>
        <w:tc>
          <w:tcPr>
            <w:tcW w:w="5315" w:type="dxa"/>
            <w:shd w:val="clear" w:color="auto" w:fill="auto"/>
          </w:tcPr>
          <w:p w14:paraId="4CD917B8" w14:textId="77777777" w:rsidR="00FB0019" w:rsidRPr="00145C24" w:rsidRDefault="00FB0019" w:rsidP="00616C93">
            <w:pPr>
              <w:autoSpaceDE w:val="0"/>
              <w:autoSpaceDN w:val="0"/>
              <w:adjustRightInd w:val="0"/>
              <w:rPr>
                <w:lang w:bidi="th-TH"/>
              </w:rPr>
            </w:pPr>
            <w:r w:rsidRPr="00145C24">
              <w:rPr>
                <w:lang w:bidi="th-TH"/>
              </w:rPr>
              <w:t>60mg/30mg twice daily</w:t>
            </w:r>
          </w:p>
        </w:tc>
      </w:tr>
      <w:tr w:rsidR="00FB0019" w:rsidRPr="00A82EB1" w14:paraId="4C3CCB75" w14:textId="77777777" w:rsidTr="00616C93">
        <w:trPr>
          <w:trHeight w:val="316"/>
        </w:trPr>
        <w:tc>
          <w:tcPr>
            <w:tcW w:w="3661" w:type="dxa"/>
            <w:shd w:val="clear" w:color="auto" w:fill="auto"/>
          </w:tcPr>
          <w:p w14:paraId="3F438B20" w14:textId="77777777" w:rsidR="00FB0019" w:rsidRPr="00A82EB1" w:rsidRDefault="00FB0019" w:rsidP="00616C93">
            <w:pPr>
              <w:autoSpaceDE w:val="0"/>
              <w:autoSpaceDN w:val="0"/>
              <w:adjustRightInd w:val="0"/>
              <w:rPr>
                <w:lang w:bidi="th-TH"/>
              </w:rPr>
            </w:pPr>
            <w:r>
              <w:rPr>
                <w:lang w:bidi="th-TH"/>
              </w:rPr>
              <w:t>TDF/3TC/EFV</w:t>
            </w:r>
          </w:p>
        </w:tc>
        <w:tc>
          <w:tcPr>
            <w:tcW w:w="5315" w:type="dxa"/>
            <w:shd w:val="clear" w:color="auto" w:fill="auto"/>
          </w:tcPr>
          <w:p w14:paraId="1D3D1AE0" w14:textId="77777777" w:rsidR="00FB0019" w:rsidRPr="00A82EB1" w:rsidRDefault="00FB0019" w:rsidP="00616C93">
            <w:pPr>
              <w:autoSpaceDE w:val="0"/>
              <w:autoSpaceDN w:val="0"/>
              <w:adjustRightInd w:val="0"/>
              <w:rPr>
                <w:lang w:bidi="th-TH"/>
              </w:rPr>
            </w:pPr>
            <w:r>
              <w:rPr>
                <w:lang w:bidi="th-TH"/>
              </w:rPr>
              <w:t xml:space="preserve">300mg/300mg/600mg once daily </w:t>
            </w:r>
          </w:p>
        </w:tc>
      </w:tr>
      <w:tr w:rsidR="00FB0019" w:rsidRPr="00A82EB1" w14:paraId="3ADF459F" w14:textId="77777777" w:rsidTr="00616C93">
        <w:trPr>
          <w:trHeight w:val="316"/>
        </w:trPr>
        <w:tc>
          <w:tcPr>
            <w:tcW w:w="3661" w:type="dxa"/>
            <w:shd w:val="clear" w:color="auto" w:fill="auto"/>
          </w:tcPr>
          <w:p w14:paraId="5356174D" w14:textId="77777777" w:rsidR="00FB0019" w:rsidRPr="00145C24" w:rsidRDefault="00FB0019" w:rsidP="00616C93">
            <w:pPr>
              <w:autoSpaceDE w:val="0"/>
              <w:autoSpaceDN w:val="0"/>
              <w:adjustRightInd w:val="0"/>
              <w:rPr>
                <w:lang w:bidi="th-TH"/>
              </w:rPr>
            </w:pPr>
          </w:p>
        </w:tc>
        <w:tc>
          <w:tcPr>
            <w:tcW w:w="5315" w:type="dxa"/>
            <w:shd w:val="clear" w:color="auto" w:fill="auto"/>
          </w:tcPr>
          <w:p w14:paraId="28C8CFF9" w14:textId="77777777" w:rsidR="00FB0019" w:rsidRPr="00145C24" w:rsidRDefault="00FB0019" w:rsidP="00616C93">
            <w:pPr>
              <w:autoSpaceDE w:val="0"/>
              <w:autoSpaceDN w:val="0"/>
              <w:adjustRightInd w:val="0"/>
              <w:rPr>
                <w:lang w:bidi="th-TH"/>
              </w:rPr>
            </w:pPr>
          </w:p>
        </w:tc>
      </w:tr>
      <w:tr w:rsidR="00FB0019" w:rsidRPr="00A82EB1" w14:paraId="60DE6E02" w14:textId="77777777" w:rsidTr="00616C93">
        <w:trPr>
          <w:trHeight w:val="316"/>
        </w:trPr>
        <w:tc>
          <w:tcPr>
            <w:tcW w:w="3661" w:type="dxa"/>
            <w:shd w:val="clear" w:color="auto" w:fill="auto"/>
          </w:tcPr>
          <w:p w14:paraId="227EA726" w14:textId="77777777" w:rsidR="00FB0019" w:rsidRPr="00145C24" w:rsidRDefault="00FB0019" w:rsidP="00616C93">
            <w:pPr>
              <w:autoSpaceDE w:val="0"/>
              <w:autoSpaceDN w:val="0"/>
              <w:adjustRightInd w:val="0"/>
              <w:rPr>
                <w:lang w:bidi="th-TH"/>
              </w:rPr>
            </w:pPr>
          </w:p>
        </w:tc>
        <w:tc>
          <w:tcPr>
            <w:tcW w:w="5315" w:type="dxa"/>
            <w:shd w:val="clear" w:color="auto" w:fill="auto"/>
          </w:tcPr>
          <w:p w14:paraId="6FDF3418" w14:textId="77777777" w:rsidR="00FB0019" w:rsidRPr="00145C24" w:rsidRDefault="00FB0019" w:rsidP="00616C93">
            <w:pPr>
              <w:autoSpaceDE w:val="0"/>
              <w:autoSpaceDN w:val="0"/>
              <w:adjustRightInd w:val="0"/>
              <w:rPr>
                <w:lang w:bidi="th-TH"/>
              </w:rPr>
            </w:pPr>
          </w:p>
        </w:tc>
      </w:tr>
      <w:tr w:rsidR="00FB0019" w:rsidRPr="00A82EB1" w14:paraId="024FB3DD" w14:textId="77777777" w:rsidTr="00616C93">
        <w:trPr>
          <w:trHeight w:val="316"/>
        </w:trPr>
        <w:tc>
          <w:tcPr>
            <w:tcW w:w="3661" w:type="dxa"/>
            <w:shd w:val="clear" w:color="auto" w:fill="auto"/>
          </w:tcPr>
          <w:p w14:paraId="502F3524" w14:textId="77777777" w:rsidR="00FB0019" w:rsidRPr="00145C24" w:rsidRDefault="00FB0019" w:rsidP="00616C93">
            <w:pPr>
              <w:autoSpaceDE w:val="0"/>
              <w:autoSpaceDN w:val="0"/>
              <w:adjustRightInd w:val="0"/>
              <w:rPr>
                <w:lang w:bidi="th-TH"/>
              </w:rPr>
            </w:pPr>
            <w:r w:rsidRPr="00145C24">
              <w:rPr>
                <w:lang w:bidi="th-TH"/>
              </w:rPr>
              <w:t>TDF/3TC</w:t>
            </w:r>
          </w:p>
        </w:tc>
        <w:tc>
          <w:tcPr>
            <w:tcW w:w="5315" w:type="dxa"/>
            <w:shd w:val="clear" w:color="auto" w:fill="auto"/>
          </w:tcPr>
          <w:p w14:paraId="3E168DEE" w14:textId="77777777" w:rsidR="00FB0019" w:rsidRPr="00145C24" w:rsidRDefault="00FB0019" w:rsidP="00616C93">
            <w:pPr>
              <w:autoSpaceDE w:val="0"/>
              <w:autoSpaceDN w:val="0"/>
              <w:adjustRightInd w:val="0"/>
              <w:rPr>
                <w:lang w:bidi="th-TH"/>
              </w:rPr>
            </w:pPr>
            <w:r w:rsidRPr="00145C24">
              <w:rPr>
                <w:lang w:bidi="th-TH"/>
              </w:rPr>
              <w:t>300mg/300mg once daily</w:t>
            </w:r>
          </w:p>
        </w:tc>
      </w:tr>
      <w:tr w:rsidR="00FB0019" w:rsidRPr="00A82EB1" w14:paraId="3087B38F" w14:textId="77777777" w:rsidTr="00616C93">
        <w:trPr>
          <w:trHeight w:val="1319"/>
        </w:trPr>
        <w:tc>
          <w:tcPr>
            <w:tcW w:w="8976" w:type="dxa"/>
            <w:gridSpan w:val="2"/>
            <w:shd w:val="clear" w:color="auto" w:fill="auto"/>
          </w:tcPr>
          <w:p w14:paraId="46B3D4F1" w14:textId="77777777" w:rsidR="00FB0019" w:rsidRPr="00145C24" w:rsidRDefault="00FB0019" w:rsidP="00616C93">
            <w:pPr>
              <w:autoSpaceDE w:val="0"/>
              <w:autoSpaceDN w:val="0"/>
              <w:adjustRightInd w:val="0"/>
              <w:rPr>
                <w:sz w:val="18"/>
                <w:szCs w:val="18"/>
                <w:lang w:bidi="th-TH"/>
              </w:rPr>
            </w:pPr>
            <w:proofErr w:type="gramStart"/>
            <w:r w:rsidRPr="00145C24">
              <w:rPr>
                <w:sz w:val="18"/>
                <w:szCs w:val="18"/>
                <w:vertAlign w:val="superscript"/>
                <w:lang w:bidi="th-TH"/>
              </w:rPr>
              <w:t>a</w:t>
            </w:r>
            <w:proofErr w:type="gramEnd"/>
            <w:r w:rsidRPr="00145C24">
              <w:rPr>
                <w:sz w:val="18"/>
                <w:szCs w:val="18"/>
                <w:lang w:bidi="th-TH"/>
              </w:rPr>
              <w:t xml:space="preserve"> These dosages are in common clinical use. The dosages featured in this table were selected on the basis of the best available clinical evidence. Dosages that can be given once daily or twice daily were preferred in order to enhance adherence to therapy. The doses listed are those for individuals with normal renal and hepatic function. Product-specific information should be consulted for dose adjustments that may be indicated with renal or hepatic dysfunction or for potential drug interactions with other HIV and non-HIV medications </w:t>
            </w:r>
          </w:p>
          <w:p w14:paraId="7BFCE91B" w14:textId="77777777" w:rsidR="00FB0019" w:rsidRPr="00145C24" w:rsidRDefault="00FB0019" w:rsidP="00616C93">
            <w:pPr>
              <w:autoSpaceDE w:val="0"/>
              <w:autoSpaceDN w:val="0"/>
              <w:adjustRightInd w:val="0"/>
              <w:rPr>
                <w:lang w:bidi="th-TH"/>
              </w:rPr>
            </w:pPr>
            <w:proofErr w:type="gramStart"/>
            <w:r w:rsidRPr="00145C24">
              <w:rPr>
                <w:sz w:val="18"/>
                <w:szCs w:val="18"/>
                <w:vertAlign w:val="superscript"/>
                <w:lang w:bidi="th-TH"/>
              </w:rPr>
              <w:t>b</w:t>
            </w:r>
            <w:proofErr w:type="gramEnd"/>
            <w:r w:rsidRPr="00145C24">
              <w:rPr>
                <w:sz w:val="18"/>
                <w:szCs w:val="18"/>
                <w:vertAlign w:val="superscript"/>
                <w:lang w:bidi="th-TH"/>
              </w:rPr>
              <w:t xml:space="preserve"> </w:t>
            </w:r>
            <w:r w:rsidRPr="00145C24">
              <w:rPr>
                <w:sz w:val="18"/>
                <w:szCs w:val="28"/>
                <w:lang w:bidi="th-TH"/>
              </w:rPr>
              <w:t>AZT</w:t>
            </w:r>
            <w:r>
              <w:rPr>
                <w:sz w:val="18"/>
                <w:szCs w:val="28"/>
                <w:lang w:bidi="th-TH"/>
              </w:rPr>
              <w:t xml:space="preserve"> and</w:t>
            </w:r>
            <w:r w:rsidRPr="00A82EB1">
              <w:rPr>
                <w:sz w:val="18"/>
                <w:szCs w:val="28"/>
                <w:lang w:bidi="th-TH"/>
              </w:rPr>
              <w:t xml:space="preserve"> 3TC dosages should be adjusted for the creatinine clearance during renal insufficiency</w:t>
            </w:r>
            <w:r w:rsidRPr="00A82EB1">
              <w:rPr>
                <w:sz w:val="18"/>
                <w:szCs w:val="28"/>
                <w:vertAlign w:val="superscript"/>
                <w:lang w:bidi="th-TH"/>
              </w:rPr>
              <w:t>.</w:t>
            </w:r>
          </w:p>
        </w:tc>
      </w:tr>
    </w:tbl>
    <w:p w14:paraId="61004D70" w14:textId="77777777" w:rsidR="00FB0019" w:rsidRPr="00A82EB1" w:rsidRDefault="00FB0019" w:rsidP="00FB0019">
      <w:pPr>
        <w:sectPr w:rsidR="00FB0019" w:rsidRPr="00A82EB1" w:rsidSect="00616C93">
          <w:pgSz w:w="11899" w:h="16838"/>
          <w:pgMar w:top="1440" w:right="1122" w:bottom="1440" w:left="1309" w:header="720" w:footer="720" w:gutter="0"/>
          <w:cols w:space="720"/>
          <w:titlePg/>
          <w:docGrid w:linePitch="360"/>
        </w:sectPr>
      </w:pPr>
      <w:bookmarkStart w:id="555" w:name="_Toc156336521"/>
    </w:p>
    <w:p w14:paraId="63A7AF61" w14:textId="77777777" w:rsidR="00FB0019" w:rsidRPr="00A82EB1" w:rsidRDefault="00FB0019" w:rsidP="00FB0019">
      <w:bookmarkStart w:id="556" w:name="_MON_1363166144"/>
      <w:bookmarkEnd w:id="556"/>
    </w:p>
    <w:p w14:paraId="33001972" w14:textId="77777777" w:rsidR="00FB0019" w:rsidRPr="00A82EB1" w:rsidRDefault="00FB0019" w:rsidP="00FB0019"/>
    <w:p w14:paraId="25DCF1E6" w14:textId="77777777" w:rsidR="00FB0019" w:rsidRPr="00A82EB1" w:rsidRDefault="00FB0019" w:rsidP="00FB0019"/>
    <w:p w14:paraId="2838C2F9" w14:textId="77777777" w:rsidR="00FB0019" w:rsidRPr="00A82EB1" w:rsidRDefault="00FB0019" w:rsidP="00FB0019">
      <w:r w:rsidRPr="00A82EB1">
        <w:t>.</w:t>
      </w:r>
    </w:p>
    <w:p w14:paraId="249C89B3" w14:textId="77777777" w:rsidR="00FB0019" w:rsidRPr="00A82EB1" w:rsidRDefault="00FB0019" w:rsidP="00FB0019">
      <w:pPr>
        <w:rPr>
          <w:bCs/>
        </w:rPr>
        <w:sectPr w:rsidR="00FB0019" w:rsidRPr="00A82EB1" w:rsidSect="00616C93">
          <w:pgSz w:w="16838" w:h="11899" w:orient="landscape"/>
          <w:pgMar w:top="1122" w:right="1440" w:bottom="1309" w:left="1440" w:header="720" w:footer="720" w:gutter="0"/>
          <w:cols w:space="720"/>
          <w:titlePg/>
          <w:docGrid w:linePitch="360"/>
        </w:sectPr>
      </w:pPr>
    </w:p>
    <w:p w14:paraId="245B5732" w14:textId="77777777" w:rsidR="00FB0019" w:rsidRPr="00A82EB1" w:rsidRDefault="00FB0019" w:rsidP="00FB0019">
      <w:pPr>
        <w:rPr>
          <w:bCs/>
        </w:rPr>
      </w:pPr>
    </w:p>
    <w:p w14:paraId="5F2CD15C" w14:textId="77777777" w:rsidR="00FB0019" w:rsidRPr="00145C24" w:rsidRDefault="00FB0019" w:rsidP="004409DC">
      <w:pPr>
        <w:pStyle w:val="Heading3"/>
      </w:pPr>
      <w:bookmarkStart w:id="557" w:name="_Toc161931928"/>
      <w:bookmarkStart w:id="558" w:name="_Toc290461004"/>
      <w:bookmarkEnd w:id="555"/>
      <w:r w:rsidRPr="00145C24">
        <w:t xml:space="preserve">Appendix </w:t>
      </w:r>
      <w:r>
        <w:t>6</w:t>
      </w:r>
      <w:r w:rsidRPr="00145C24">
        <w:t>: Pediatric ARV drug formulations, side effects and special instructions for children</w:t>
      </w:r>
      <w:bookmarkEnd w:id="557"/>
      <w:bookmarkEnd w:id="558"/>
    </w:p>
    <w:tbl>
      <w:tblPr>
        <w:tblW w:w="0" w:type="auto"/>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2726"/>
        <w:gridCol w:w="5984"/>
        <w:gridCol w:w="38"/>
        <w:gridCol w:w="4428"/>
      </w:tblGrid>
      <w:tr w:rsidR="00FB0019" w:rsidRPr="00A82EB1" w14:paraId="42525CD6" w14:textId="77777777" w:rsidTr="00616C93">
        <w:trPr>
          <w:cantSplit/>
          <w:trHeight w:val="348"/>
          <w:tblHeader/>
          <w:jc w:val="center"/>
        </w:trPr>
        <w:tc>
          <w:tcPr>
            <w:tcW w:w="2726" w:type="dxa"/>
            <w:tcBorders>
              <w:top w:val="single" w:sz="6" w:space="0" w:color="auto"/>
              <w:left w:val="single" w:sz="6" w:space="0" w:color="auto"/>
              <w:bottom w:val="single" w:sz="6" w:space="0" w:color="auto"/>
              <w:right w:val="single" w:sz="6" w:space="0" w:color="auto"/>
            </w:tcBorders>
            <w:shd w:val="clear" w:color="auto" w:fill="E6E6E6"/>
          </w:tcPr>
          <w:p w14:paraId="5568991A" w14:textId="77777777" w:rsidR="00FB0019" w:rsidRPr="00145C24" w:rsidRDefault="00FB0019" w:rsidP="00616C93">
            <w:pPr>
              <w:jc w:val="both"/>
              <w:rPr>
                <w:b/>
              </w:rPr>
            </w:pPr>
            <w:r w:rsidRPr="00A82EB1">
              <w:rPr>
                <w:b/>
                <w:szCs w:val="22"/>
              </w:rPr>
              <w:t>Drug / Formulation</w:t>
            </w:r>
          </w:p>
        </w:tc>
        <w:tc>
          <w:tcPr>
            <w:tcW w:w="5984" w:type="dxa"/>
            <w:tcBorders>
              <w:top w:val="single" w:sz="6" w:space="0" w:color="auto"/>
              <w:left w:val="single" w:sz="6" w:space="0" w:color="auto"/>
              <w:bottom w:val="single" w:sz="6" w:space="0" w:color="auto"/>
              <w:right w:val="single" w:sz="6" w:space="0" w:color="auto"/>
            </w:tcBorders>
            <w:shd w:val="clear" w:color="auto" w:fill="E6E6E6"/>
          </w:tcPr>
          <w:p w14:paraId="28C65CC1" w14:textId="77777777" w:rsidR="00FB0019" w:rsidRPr="00145C24" w:rsidRDefault="00FB0019" w:rsidP="00616C93">
            <w:pPr>
              <w:jc w:val="both"/>
              <w:rPr>
                <w:b/>
              </w:rPr>
            </w:pPr>
            <w:r w:rsidRPr="00A82EB1">
              <w:rPr>
                <w:b/>
                <w:szCs w:val="22"/>
              </w:rPr>
              <w:t xml:space="preserve">Comments </w:t>
            </w:r>
          </w:p>
        </w:tc>
        <w:tc>
          <w:tcPr>
            <w:tcW w:w="4466" w:type="dxa"/>
            <w:gridSpan w:val="2"/>
            <w:tcBorders>
              <w:top w:val="single" w:sz="6" w:space="0" w:color="auto"/>
              <w:left w:val="single" w:sz="6" w:space="0" w:color="auto"/>
              <w:bottom w:val="single" w:sz="6" w:space="0" w:color="auto"/>
              <w:right w:val="single" w:sz="6" w:space="0" w:color="auto"/>
            </w:tcBorders>
            <w:shd w:val="clear" w:color="auto" w:fill="E6E6E6"/>
          </w:tcPr>
          <w:p w14:paraId="5CE11793" w14:textId="77777777" w:rsidR="00FB0019" w:rsidRPr="00145C24" w:rsidRDefault="00FB0019" w:rsidP="00616C93">
            <w:pPr>
              <w:jc w:val="both"/>
              <w:rPr>
                <w:b/>
              </w:rPr>
            </w:pPr>
            <w:r w:rsidRPr="00A82EB1">
              <w:rPr>
                <w:b/>
                <w:szCs w:val="22"/>
              </w:rPr>
              <w:t>Side Effects</w:t>
            </w:r>
          </w:p>
        </w:tc>
      </w:tr>
      <w:tr w:rsidR="00FB0019" w:rsidRPr="00A82EB1" w14:paraId="28C78DFE" w14:textId="77777777" w:rsidTr="00616C93">
        <w:trPr>
          <w:cantSplit/>
          <w:trHeight w:val="348"/>
          <w:tblHeader/>
          <w:jc w:val="center"/>
        </w:trPr>
        <w:tc>
          <w:tcPr>
            <w:tcW w:w="13176" w:type="dxa"/>
            <w:gridSpan w:val="4"/>
            <w:tcBorders>
              <w:top w:val="single" w:sz="6" w:space="0" w:color="auto"/>
              <w:left w:val="single" w:sz="6" w:space="0" w:color="auto"/>
              <w:bottom w:val="single" w:sz="6" w:space="0" w:color="auto"/>
              <w:right w:val="single" w:sz="6" w:space="0" w:color="auto"/>
            </w:tcBorders>
            <w:shd w:val="clear" w:color="auto" w:fill="F3F3F3"/>
          </w:tcPr>
          <w:p w14:paraId="6CC04FF0" w14:textId="77777777" w:rsidR="00FB0019" w:rsidRPr="00145C24" w:rsidRDefault="00FB0019" w:rsidP="00616C93">
            <w:pPr>
              <w:spacing w:before="60"/>
              <w:jc w:val="both"/>
              <w:rPr>
                <w:b/>
              </w:rPr>
            </w:pPr>
            <w:r w:rsidRPr="00145C24">
              <w:rPr>
                <w:b/>
                <w:szCs w:val="22"/>
              </w:rPr>
              <w:t>Nucleoside reverse transcriptase</w:t>
            </w:r>
          </w:p>
        </w:tc>
      </w:tr>
      <w:tr w:rsidR="00FB0019" w:rsidRPr="00A82EB1" w14:paraId="3EA43169"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0A9F2105" w14:textId="77777777" w:rsidR="00FB0019" w:rsidRPr="00145C24" w:rsidRDefault="00FB0019" w:rsidP="00616C93">
            <w:pPr>
              <w:jc w:val="both"/>
              <w:rPr>
                <w:lang w:val="fr-FR"/>
              </w:rPr>
            </w:pPr>
          </w:p>
          <w:p w14:paraId="15C264D5" w14:textId="77777777" w:rsidR="00FB0019" w:rsidRPr="00145C24" w:rsidRDefault="00FB0019" w:rsidP="00616C93">
            <w:pPr>
              <w:jc w:val="both"/>
              <w:rPr>
                <w:b/>
                <w:lang w:val="fr-FR"/>
              </w:rPr>
            </w:pPr>
            <w:r w:rsidRPr="00145C24">
              <w:rPr>
                <w:b/>
                <w:sz w:val="22"/>
                <w:szCs w:val="22"/>
                <w:lang w:val="fr-FR"/>
              </w:rPr>
              <w:t>Abacavir (ABC)</w:t>
            </w:r>
          </w:p>
          <w:p w14:paraId="5DA2F2B4" w14:textId="77777777" w:rsidR="00FB0019" w:rsidRPr="00145C24" w:rsidRDefault="00FB0019" w:rsidP="00616C93">
            <w:pPr>
              <w:jc w:val="both"/>
              <w:rPr>
                <w:lang w:val="fr-FR"/>
              </w:rPr>
            </w:pPr>
            <w:r w:rsidRPr="00145C24">
              <w:rPr>
                <w:sz w:val="22"/>
                <w:szCs w:val="22"/>
                <w:lang w:val="fr-FR"/>
              </w:rPr>
              <w:t>Oral solution 20mg/ml</w:t>
            </w:r>
          </w:p>
          <w:p w14:paraId="4F45CD7D" w14:textId="77777777" w:rsidR="00FB0019" w:rsidRPr="00145C24" w:rsidRDefault="00FB0019" w:rsidP="00616C93">
            <w:pPr>
              <w:jc w:val="both"/>
            </w:pPr>
            <w:r w:rsidRPr="00145C24">
              <w:rPr>
                <w:sz w:val="22"/>
                <w:szCs w:val="22"/>
              </w:rPr>
              <w:t>Tablet: 300mg and 60mg</w:t>
            </w:r>
          </w:p>
          <w:p w14:paraId="43E9160B" w14:textId="77777777" w:rsidR="00FB0019" w:rsidRPr="00145C24" w:rsidRDefault="00FB0019" w:rsidP="00616C93">
            <w:pPr>
              <w:jc w:val="both"/>
            </w:pPr>
          </w:p>
        </w:tc>
        <w:tc>
          <w:tcPr>
            <w:tcW w:w="5984" w:type="dxa"/>
            <w:tcBorders>
              <w:top w:val="single" w:sz="6" w:space="0" w:color="auto"/>
              <w:left w:val="single" w:sz="6" w:space="0" w:color="auto"/>
              <w:bottom w:val="single" w:sz="6" w:space="0" w:color="auto"/>
              <w:right w:val="single" w:sz="6" w:space="0" w:color="auto"/>
            </w:tcBorders>
          </w:tcPr>
          <w:p w14:paraId="5FFF7178" w14:textId="77777777" w:rsidR="00FB0019" w:rsidRPr="00145C24" w:rsidRDefault="00FB0019" w:rsidP="00616C93"/>
          <w:p w14:paraId="65B101C0" w14:textId="77777777" w:rsidR="00FB0019" w:rsidRPr="00145C24" w:rsidRDefault="00FB0019" w:rsidP="00616C93">
            <w:r w:rsidRPr="00145C24">
              <w:rPr>
                <w:sz w:val="22"/>
                <w:szCs w:val="22"/>
              </w:rPr>
              <w:t>Can be given with food.</w:t>
            </w:r>
          </w:p>
          <w:p w14:paraId="529D17F0" w14:textId="77777777" w:rsidR="00FB0019" w:rsidRPr="00145C24" w:rsidRDefault="00FB0019" w:rsidP="00616C93">
            <w:r w:rsidRPr="00145C24">
              <w:rPr>
                <w:sz w:val="22"/>
                <w:szCs w:val="22"/>
              </w:rPr>
              <w:t>Tablet can be mixed with small amount of water and taken immediately.</w:t>
            </w:r>
          </w:p>
          <w:p w14:paraId="6FAC2F52" w14:textId="77777777" w:rsidR="00FB0019" w:rsidRPr="00145C24" w:rsidRDefault="00FB0019" w:rsidP="00616C93">
            <w:r w:rsidRPr="00145C24">
              <w:rPr>
                <w:sz w:val="22"/>
                <w:szCs w:val="22"/>
              </w:rPr>
              <w:t>Instruct patient on how to recognize and respond to potentially fatal hypersentivity reaction.</w:t>
            </w:r>
          </w:p>
          <w:p w14:paraId="3BA05486" w14:textId="77777777" w:rsidR="00FB0019" w:rsidRPr="00145C24" w:rsidRDefault="00FB0019" w:rsidP="00616C93">
            <w:r w:rsidRPr="00145C24">
              <w:rPr>
                <w:sz w:val="22"/>
                <w:szCs w:val="22"/>
              </w:rPr>
              <w:t>Patients should not interrupt therapy without consulting their healthcare provider.</w:t>
            </w:r>
          </w:p>
          <w:p w14:paraId="10D77CB6" w14:textId="77777777" w:rsidR="00FB0019" w:rsidRPr="00145C24" w:rsidRDefault="00FB0019" w:rsidP="00616C93">
            <w:pPr>
              <w:rPr>
                <w:b/>
              </w:rPr>
            </w:pPr>
            <w:r w:rsidRPr="00145C24">
              <w:rPr>
                <w:b/>
                <w:sz w:val="22"/>
                <w:szCs w:val="22"/>
              </w:rPr>
              <w:t>DO NOT</w:t>
            </w:r>
            <w:r w:rsidRPr="00145C24">
              <w:rPr>
                <w:sz w:val="22"/>
                <w:szCs w:val="22"/>
              </w:rPr>
              <w:t xml:space="preserve"> rechallenge after hypersensitivity reaction.</w:t>
            </w:r>
          </w:p>
        </w:tc>
        <w:tc>
          <w:tcPr>
            <w:tcW w:w="4466" w:type="dxa"/>
            <w:gridSpan w:val="2"/>
            <w:tcBorders>
              <w:top w:val="single" w:sz="6" w:space="0" w:color="auto"/>
              <w:left w:val="single" w:sz="6" w:space="0" w:color="auto"/>
              <w:bottom w:val="single" w:sz="6" w:space="0" w:color="auto"/>
              <w:right w:val="single" w:sz="6" w:space="0" w:color="auto"/>
            </w:tcBorders>
          </w:tcPr>
          <w:p w14:paraId="35D81867" w14:textId="77777777" w:rsidR="00FB0019" w:rsidRPr="00145C24" w:rsidRDefault="00FB0019" w:rsidP="00616C93">
            <w:pPr>
              <w:rPr>
                <w:b/>
              </w:rPr>
            </w:pPr>
          </w:p>
          <w:p w14:paraId="3E2CE96E" w14:textId="77777777" w:rsidR="00FB0019" w:rsidRPr="00145C24" w:rsidRDefault="00FB0019" w:rsidP="00616C93">
            <w:r w:rsidRPr="00145C24">
              <w:rPr>
                <w:b/>
                <w:sz w:val="22"/>
                <w:szCs w:val="22"/>
              </w:rPr>
              <w:t>Common</w:t>
            </w:r>
            <w:r w:rsidRPr="00145C24">
              <w:rPr>
                <w:sz w:val="22"/>
                <w:szCs w:val="22"/>
              </w:rPr>
              <w:t>: HA, GI upset and rash.</w:t>
            </w:r>
          </w:p>
          <w:p w14:paraId="5C03FBC6" w14:textId="77777777" w:rsidR="00FB0019" w:rsidRPr="00145C24" w:rsidRDefault="00FB0019" w:rsidP="00616C93">
            <w:r w:rsidRPr="00145C24">
              <w:rPr>
                <w:b/>
                <w:sz w:val="22"/>
                <w:szCs w:val="22"/>
              </w:rPr>
              <w:t>Less common:</w:t>
            </w:r>
            <w:r w:rsidRPr="00145C24">
              <w:rPr>
                <w:sz w:val="22"/>
                <w:szCs w:val="22"/>
              </w:rPr>
              <w:t xml:space="preserve"> lactic acidosis, hepatomegaly with steatosis.</w:t>
            </w:r>
          </w:p>
          <w:p w14:paraId="1FDEBA77" w14:textId="77777777" w:rsidR="00FB0019" w:rsidRPr="00145C24" w:rsidRDefault="00FB0019" w:rsidP="00616C93">
            <w:pPr>
              <w:rPr>
                <w:b/>
              </w:rPr>
            </w:pPr>
            <w:r w:rsidRPr="00145C24">
              <w:rPr>
                <w:b/>
                <w:sz w:val="22"/>
                <w:szCs w:val="22"/>
              </w:rPr>
              <w:t>Life threatening:</w:t>
            </w:r>
            <w:r w:rsidRPr="00145C24">
              <w:rPr>
                <w:sz w:val="22"/>
                <w:szCs w:val="22"/>
              </w:rPr>
              <w:t xml:space="preserve"> potentially fatal hypersensitivity reaction (fatigue, rash, N/V, sore throat, joint and muscle pain, cough, and dyspnea).</w:t>
            </w:r>
          </w:p>
        </w:tc>
      </w:tr>
      <w:tr w:rsidR="00FB0019" w:rsidRPr="00A82EB1" w14:paraId="1658C997"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3C085C3E" w14:textId="77777777" w:rsidR="00FB0019" w:rsidRPr="00145C24" w:rsidRDefault="00FB0019" w:rsidP="00616C93">
            <w:pPr>
              <w:jc w:val="both"/>
            </w:pPr>
          </w:p>
          <w:p w14:paraId="27C77ADC" w14:textId="77777777" w:rsidR="00FB0019" w:rsidRPr="00145C24" w:rsidRDefault="00FB0019" w:rsidP="00616C93">
            <w:pPr>
              <w:jc w:val="both"/>
              <w:rPr>
                <w:b/>
              </w:rPr>
            </w:pPr>
            <w:r w:rsidRPr="00145C24">
              <w:rPr>
                <w:b/>
                <w:sz w:val="22"/>
                <w:szCs w:val="22"/>
              </w:rPr>
              <w:t>Didanosine</w:t>
            </w:r>
          </w:p>
          <w:p w14:paraId="2AC11693" w14:textId="77777777" w:rsidR="00FB0019" w:rsidRPr="00145C24" w:rsidRDefault="00FB0019" w:rsidP="00616C93">
            <w:pPr>
              <w:jc w:val="both"/>
            </w:pPr>
            <w:r w:rsidRPr="00145C24">
              <w:rPr>
                <w:b/>
                <w:sz w:val="22"/>
                <w:szCs w:val="22"/>
              </w:rPr>
              <w:t>(</w:t>
            </w:r>
            <w:proofErr w:type="gramStart"/>
            <w:r w:rsidRPr="00145C24">
              <w:rPr>
                <w:b/>
                <w:sz w:val="22"/>
                <w:szCs w:val="22"/>
              </w:rPr>
              <w:t>ddI</w:t>
            </w:r>
            <w:proofErr w:type="gramEnd"/>
            <w:r w:rsidRPr="00145C24">
              <w:rPr>
                <w:b/>
                <w:sz w:val="22"/>
                <w:szCs w:val="22"/>
              </w:rPr>
              <w:t>)</w:t>
            </w:r>
          </w:p>
          <w:p w14:paraId="4C8BD846" w14:textId="77777777" w:rsidR="00FB0019" w:rsidRPr="00145C24" w:rsidRDefault="00FB0019" w:rsidP="00616C93">
            <w:pPr>
              <w:jc w:val="both"/>
            </w:pPr>
            <w:r w:rsidRPr="00145C24">
              <w:rPr>
                <w:sz w:val="22"/>
                <w:szCs w:val="22"/>
              </w:rPr>
              <w:t>Dispersible tablets: 100mg</w:t>
            </w:r>
          </w:p>
          <w:p w14:paraId="2BF4CB39" w14:textId="77777777" w:rsidR="00FB0019" w:rsidRPr="00145C24" w:rsidRDefault="00FB0019" w:rsidP="00616C93">
            <w:pPr>
              <w:jc w:val="both"/>
            </w:pPr>
            <w:r w:rsidRPr="00145C24">
              <w:rPr>
                <w:sz w:val="22"/>
                <w:szCs w:val="22"/>
              </w:rPr>
              <w:t>Enteric coated capsules:  250mg, 400mg</w:t>
            </w:r>
          </w:p>
        </w:tc>
        <w:tc>
          <w:tcPr>
            <w:tcW w:w="5984" w:type="dxa"/>
            <w:tcBorders>
              <w:top w:val="single" w:sz="6" w:space="0" w:color="auto"/>
              <w:left w:val="single" w:sz="6" w:space="0" w:color="auto"/>
              <w:bottom w:val="single" w:sz="6" w:space="0" w:color="auto"/>
              <w:right w:val="single" w:sz="6" w:space="0" w:color="auto"/>
            </w:tcBorders>
          </w:tcPr>
          <w:p w14:paraId="692522B8" w14:textId="77777777" w:rsidR="00FB0019" w:rsidRPr="00145C24" w:rsidRDefault="00FB0019" w:rsidP="00616C93"/>
          <w:p w14:paraId="50B1E4F4" w14:textId="77777777" w:rsidR="00FB0019" w:rsidRPr="00145C24" w:rsidRDefault="00FB0019" w:rsidP="00616C93">
            <w:r w:rsidRPr="00145C24">
              <w:rPr>
                <w:sz w:val="22"/>
                <w:szCs w:val="22"/>
              </w:rPr>
              <w:t>If tablets are dispersed in water, at least 2 tablets of appropriate strength should be dissolved to ensure adequate buffer.</w:t>
            </w:r>
          </w:p>
          <w:p w14:paraId="53A944FF" w14:textId="77777777" w:rsidR="00FB0019" w:rsidRPr="00145C24" w:rsidRDefault="00FB0019" w:rsidP="00616C93"/>
          <w:p w14:paraId="1FC8DB1B" w14:textId="77777777" w:rsidR="00FB0019" w:rsidRPr="00145C24" w:rsidRDefault="00FB0019" w:rsidP="00616C93">
            <w:r w:rsidRPr="00145C24">
              <w:rPr>
                <w:sz w:val="22"/>
                <w:szCs w:val="22"/>
              </w:rPr>
              <w:t>Enteric formulation may be better tolerated.</w:t>
            </w:r>
          </w:p>
        </w:tc>
        <w:tc>
          <w:tcPr>
            <w:tcW w:w="4466" w:type="dxa"/>
            <w:gridSpan w:val="2"/>
            <w:tcBorders>
              <w:top w:val="single" w:sz="6" w:space="0" w:color="auto"/>
              <w:left w:val="single" w:sz="6" w:space="0" w:color="auto"/>
              <w:bottom w:val="single" w:sz="6" w:space="0" w:color="auto"/>
              <w:right w:val="single" w:sz="6" w:space="0" w:color="auto"/>
            </w:tcBorders>
          </w:tcPr>
          <w:p w14:paraId="778A66EF" w14:textId="77777777" w:rsidR="00FB0019" w:rsidRPr="00145C24" w:rsidRDefault="00FB0019" w:rsidP="00616C93">
            <w:pPr>
              <w:rPr>
                <w:b/>
              </w:rPr>
            </w:pPr>
          </w:p>
          <w:p w14:paraId="139BCDA5" w14:textId="77777777" w:rsidR="00FB0019" w:rsidRPr="00145C24" w:rsidRDefault="00FB0019" w:rsidP="00616C93">
            <w:r w:rsidRPr="00145C24">
              <w:rPr>
                <w:b/>
                <w:sz w:val="22"/>
                <w:szCs w:val="22"/>
              </w:rPr>
              <w:t>Common:</w:t>
            </w:r>
            <w:r w:rsidRPr="00145C24">
              <w:rPr>
                <w:sz w:val="22"/>
                <w:szCs w:val="22"/>
              </w:rPr>
              <w:t xml:space="preserve"> diarrhea, abdominal pain, N/V.</w:t>
            </w:r>
          </w:p>
          <w:p w14:paraId="5B2CFF4B" w14:textId="77777777" w:rsidR="00FB0019" w:rsidRPr="00145C24" w:rsidRDefault="00FB0019" w:rsidP="00616C93">
            <w:r w:rsidRPr="00145C24">
              <w:rPr>
                <w:b/>
                <w:sz w:val="22"/>
                <w:szCs w:val="22"/>
              </w:rPr>
              <w:t>Less common:</w:t>
            </w:r>
            <w:r w:rsidRPr="00145C24">
              <w:rPr>
                <w:sz w:val="22"/>
                <w:szCs w:val="22"/>
              </w:rPr>
              <w:t xml:space="preserve"> increased LFTs, lactic acidosis with hepatomegaly and steatosis, peripheral neuropathy, hyperuricemia.</w:t>
            </w:r>
          </w:p>
          <w:p w14:paraId="684ABD9B" w14:textId="77777777" w:rsidR="00FB0019" w:rsidRPr="00145C24" w:rsidRDefault="00FB0019" w:rsidP="00616C93">
            <w:r w:rsidRPr="00145C24">
              <w:rPr>
                <w:b/>
                <w:sz w:val="22"/>
                <w:szCs w:val="22"/>
              </w:rPr>
              <w:t>Life threatening</w:t>
            </w:r>
            <w:r w:rsidRPr="00145C24">
              <w:rPr>
                <w:sz w:val="22"/>
                <w:szCs w:val="22"/>
              </w:rPr>
              <w:t xml:space="preserve">: </w:t>
            </w:r>
            <w:proofErr w:type="gramStart"/>
            <w:r w:rsidRPr="00145C24">
              <w:rPr>
                <w:sz w:val="22"/>
                <w:szCs w:val="22"/>
              </w:rPr>
              <w:t>pancreatitis which</w:t>
            </w:r>
            <w:proofErr w:type="gramEnd"/>
            <w:r w:rsidRPr="00145C24">
              <w:rPr>
                <w:sz w:val="22"/>
                <w:szCs w:val="22"/>
              </w:rPr>
              <w:t xml:space="preserve"> is rare in children.</w:t>
            </w:r>
          </w:p>
        </w:tc>
      </w:tr>
      <w:tr w:rsidR="00FB0019" w:rsidRPr="00A82EB1" w14:paraId="214AE6BB" w14:textId="77777777" w:rsidTr="00616C93">
        <w:trPr>
          <w:cantSplit/>
          <w:trHeight w:val="1104"/>
          <w:jc w:val="center"/>
        </w:trPr>
        <w:tc>
          <w:tcPr>
            <w:tcW w:w="2726" w:type="dxa"/>
            <w:tcBorders>
              <w:top w:val="single" w:sz="6" w:space="0" w:color="auto"/>
              <w:left w:val="single" w:sz="6" w:space="0" w:color="auto"/>
              <w:bottom w:val="single" w:sz="6" w:space="0" w:color="auto"/>
              <w:right w:val="single" w:sz="6" w:space="0" w:color="auto"/>
            </w:tcBorders>
          </w:tcPr>
          <w:p w14:paraId="673A5702" w14:textId="77777777" w:rsidR="00FB0019" w:rsidRPr="00145C24" w:rsidRDefault="00FB0019" w:rsidP="00616C93">
            <w:pPr>
              <w:jc w:val="both"/>
            </w:pPr>
          </w:p>
          <w:p w14:paraId="4428C78F" w14:textId="77777777" w:rsidR="00FB0019" w:rsidRPr="00145C24" w:rsidRDefault="00FB0019" w:rsidP="00616C93">
            <w:pPr>
              <w:jc w:val="both"/>
              <w:rPr>
                <w:b/>
                <w:lang w:val="fr-FR"/>
              </w:rPr>
            </w:pPr>
            <w:r w:rsidRPr="00145C24">
              <w:rPr>
                <w:b/>
                <w:sz w:val="22"/>
                <w:szCs w:val="22"/>
                <w:lang w:val="fr-FR"/>
              </w:rPr>
              <w:t>Lamivudine (3TC)</w:t>
            </w:r>
          </w:p>
          <w:p w14:paraId="6B7C9F00" w14:textId="77777777" w:rsidR="00FB0019" w:rsidRPr="00145C24" w:rsidRDefault="00FB0019" w:rsidP="00616C93">
            <w:pPr>
              <w:jc w:val="both"/>
              <w:rPr>
                <w:lang w:val="fr-FR"/>
              </w:rPr>
            </w:pPr>
            <w:r w:rsidRPr="00145C24">
              <w:rPr>
                <w:sz w:val="22"/>
                <w:szCs w:val="22"/>
                <w:lang w:val="fr-FR"/>
              </w:rPr>
              <w:t>Oral solution 10mg/ml</w:t>
            </w:r>
          </w:p>
          <w:p w14:paraId="26ECABFA" w14:textId="77777777" w:rsidR="00FB0019" w:rsidRPr="00145C24" w:rsidRDefault="00FB0019" w:rsidP="00616C93">
            <w:pPr>
              <w:jc w:val="both"/>
            </w:pPr>
            <w:r w:rsidRPr="00145C24">
              <w:rPr>
                <w:sz w:val="22"/>
                <w:szCs w:val="22"/>
              </w:rPr>
              <w:t>Tablet: 150mg</w:t>
            </w:r>
          </w:p>
        </w:tc>
        <w:tc>
          <w:tcPr>
            <w:tcW w:w="5984" w:type="dxa"/>
            <w:tcBorders>
              <w:top w:val="single" w:sz="6" w:space="0" w:color="auto"/>
              <w:left w:val="single" w:sz="6" w:space="0" w:color="auto"/>
              <w:bottom w:val="single" w:sz="6" w:space="0" w:color="auto"/>
              <w:right w:val="single" w:sz="6" w:space="0" w:color="auto"/>
            </w:tcBorders>
          </w:tcPr>
          <w:p w14:paraId="608E5BBA" w14:textId="77777777" w:rsidR="00FB0019" w:rsidRPr="00145C24" w:rsidRDefault="00FB0019" w:rsidP="00616C93">
            <w:pPr>
              <w:spacing w:before="60"/>
            </w:pPr>
            <w:r w:rsidRPr="00145C24">
              <w:rPr>
                <w:sz w:val="22"/>
                <w:szCs w:val="22"/>
              </w:rPr>
              <w:t>Can be given with food.  Store solution at room temperature (use within one month of opening).</w:t>
            </w:r>
          </w:p>
          <w:p w14:paraId="5061DA77" w14:textId="77777777" w:rsidR="00FB0019" w:rsidRPr="00145C24" w:rsidRDefault="00FB0019" w:rsidP="00616C93">
            <w:r w:rsidRPr="00145C24">
              <w:rPr>
                <w:sz w:val="22"/>
                <w:szCs w:val="22"/>
              </w:rPr>
              <w:t>Tablet can be mixed with small amount of water and taken immediately.</w:t>
            </w:r>
          </w:p>
          <w:p w14:paraId="5506F6A6" w14:textId="77777777" w:rsidR="00FB0019" w:rsidRPr="00145C24" w:rsidRDefault="00FB0019" w:rsidP="00616C93">
            <w:r w:rsidRPr="00145C24">
              <w:rPr>
                <w:sz w:val="22"/>
                <w:szCs w:val="22"/>
              </w:rPr>
              <w:t>Side effects are rare.</w:t>
            </w:r>
          </w:p>
        </w:tc>
        <w:tc>
          <w:tcPr>
            <w:tcW w:w="4466" w:type="dxa"/>
            <w:gridSpan w:val="2"/>
            <w:tcBorders>
              <w:top w:val="single" w:sz="6" w:space="0" w:color="auto"/>
              <w:left w:val="single" w:sz="6" w:space="0" w:color="auto"/>
              <w:bottom w:val="single" w:sz="6" w:space="0" w:color="auto"/>
              <w:right w:val="single" w:sz="6" w:space="0" w:color="auto"/>
            </w:tcBorders>
          </w:tcPr>
          <w:p w14:paraId="07311BF8" w14:textId="77777777" w:rsidR="00FB0019" w:rsidRPr="00145C24" w:rsidRDefault="00FB0019" w:rsidP="00616C93">
            <w:pPr>
              <w:spacing w:before="60"/>
            </w:pPr>
            <w:r w:rsidRPr="00145C24">
              <w:rPr>
                <w:b/>
                <w:sz w:val="22"/>
                <w:szCs w:val="22"/>
              </w:rPr>
              <w:t>Common:</w:t>
            </w:r>
            <w:r w:rsidRPr="00145C24">
              <w:rPr>
                <w:sz w:val="22"/>
                <w:szCs w:val="22"/>
              </w:rPr>
              <w:t xml:space="preserve"> HA, nausea, abdominal pain.</w:t>
            </w:r>
          </w:p>
          <w:p w14:paraId="020AAE86" w14:textId="77777777" w:rsidR="00FB0019" w:rsidRPr="00145C24" w:rsidRDefault="00FB0019" w:rsidP="00616C93">
            <w:r w:rsidRPr="00145C24">
              <w:rPr>
                <w:b/>
                <w:sz w:val="22"/>
                <w:szCs w:val="22"/>
              </w:rPr>
              <w:t>Less common:</w:t>
            </w:r>
            <w:r w:rsidRPr="00145C24">
              <w:rPr>
                <w:sz w:val="22"/>
                <w:szCs w:val="22"/>
              </w:rPr>
              <w:t xml:space="preserve"> pancreatitis, neutropenia, increased LFTs.</w:t>
            </w:r>
          </w:p>
          <w:p w14:paraId="6ED5EB59" w14:textId="77777777" w:rsidR="00FB0019" w:rsidRPr="00145C24" w:rsidRDefault="00FB0019" w:rsidP="00616C93"/>
          <w:p w14:paraId="1FB296AB" w14:textId="77777777" w:rsidR="00FB0019" w:rsidRPr="00145C24" w:rsidRDefault="00FB0019" w:rsidP="00616C93">
            <w:r w:rsidRPr="00145C24">
              <w:rPr>
                <w:sz w:val="22"/>
                <w:szCs w:val="22"/>
              </w:rPr>
              <w:t>Usually well tolerated.</w:t>
            </w:r>
          </w:p>
        </w:tc>
      </w:tr>
      <w:tr w:rsidR="00FB0019" w:rsidRPr="00A82EB1" w14:paraId="0D8B39AB"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518247C9" w14:textId="77777777" w:rsidR="00FB0019" w:rsidRPr="00145C24" w:rsidRDefault="00FB0019" w:rsidP="00616C93">
            <w:pPr>
              <w:jc w:val="both"/>
              <w:rPr>
                <w:lang w:val="fr-FR"/>
              </w:rPr>
            </w:pPr>
          </w:p>
        </w:tc>
        <w:tc>
          <w:tcPr>
            <w:tcW w:w="5984" w:type="dxa"/>
            <w:tcBorders>
              <w:top w:val="single" w:sz="6" w:space="0" w:color="auto"/>
              <w:left w:val="single" w:sz="6" w:space="0" w:color="auto"/>
              <w:bottom w:val="single" w:sz="6" w:space="0" w:color="auto"/>
              <w:right w:val="single" w:sz="6" w:space="0" w:color="auto"/>
            </w:tcBorders>
          </w:tcPr>
          <w:p w14:paraId="0E08B82C" w14:textId="77777777" w:rsidR="00FB0019" w:rsidRPr="00145C24" w:rsidRDefault="00FB0019" w:rsidP="00616C93">
            <w:pPr>
              <w:rPr>
                <w:b/>
              </w:rPr>
            </w:pPr>
          </w:p>
        </w:tc>
        <w:tc>
          <w:tcPr>
            <w:tcW w:w="4466" w:type="dxa"/>
            <w:gridSpan w:val="2"/>
            <w:tcBorders>
              <w:top w:val="single" w:sz="6" w:space="0" w:color="auto"/>
              <w:left w:val="single" w:sz="6" w:space="0" w:color="auto"/>
              <w:bottom w:val="single" w:sz="6" w:space="0" w:color="auto"/>
              <w:right w:val="single" w:sz="6" w:space="0" w:color="auto"/>
            </w:tcBorders>
          </w:tcPr>
          <w:p w14:paraId="7F8E34C4" w14:textId="77777777" w:rsidR="00FB0019" w:rsidRPr="00145C24" w:rsidRDefault="00FB0019" w:rsidP="00616C93"/>
        </w:tc>
      </w:tr>
      <w:tr w:rsidR="00FB0019" w:rsidRPr="00A82EB1" w14:paraId="1AFB091F"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31300F57" w14:textId="77777777" w:rsidR="00FB0019" w:rsidRPr="00145C24" w:rsidRDefault="00FB0019" w:rsidP="00616C93">
            <w:pPr>
              <w:jc w:val="both"/>
            </w:pPr>
          </w:p>
          <w:p w14:paraId="1BC95B9E" w14:textId="77777777" w:rsidR="00FB0019" w:rsidRPr="00145C24" w:rsidRDefault="00FB0019" w:rsidP="00616C93">
            <w:pPr>
              <w:jc w:val="both"/>
              <w:rPr>
                <w:b/>
                <w:lang w:val="it-IT"/>
              </w:rPr>
            </w:pPr>
            <w:r w:rsidRPr="00145C24">
              <w:rPr>
                <w:b/>
                <w:sz w:val="22"/>
                <w:szCs w:val="22"/>
                <w:lang w:val="it-IT"/>
              </w:rPr>
              <w:t>Zidovudine (AZT, ZDV)</w:t>
            </w:r>
          </w:p>
          <w:p w14:paraId="16CC7C2A" w14:textId="77777777" w:rsidR="00FB0019" w:rsidRPr="00145C24" w:rsidRDefault="00FB0019" w:rsidP="00616C93">
            <w:pPr>
              <w:jc w:val="both"/>
              <w:rPr>
                <w:lang w:val="it-IT"/>
              </w:rPr>
            </w:pPr>
            <w:r w:rsidRPr="00145C24">
              <w:rPr>
                <w:sz w:val="22"/>
                <w:szCs w:val="22"/>
                <w:lang w:val="it-IT"/>
              </w:rPr>
              <w:t>Oral solution 10mg/ml</w:t>
            </w:r>
          </w:p>
          <w:p w14:paraId="3DC420D6" w14:textId="77777777" w:rsidR="00FB0019" w:rsidRPr="00145C24" w:rsidRDefault="00FB0019" w:rsidP="00616C93">
            <w:pPr>
              <w:jc w:val="both"/>
            </w:pPr>
            <w:r w:rsidRPr="00145C24">
              <w:rPr>
                <w:sz w:val="22"/>
                <w:szCs w:val="22"/>
              </w:rPr>
              <w:t xml:space="preserve">Tablet: 300mg  </w:t>
            </w:r>
          </w:p>
          <w:p w14:paraId="282C99D2" w14:textId="77777777" w:rsidR="00FB0019" w:rsidRPr="00145C24" w:rsidRDefault="00FB0019" w:rsidP="00616C93">
            <w:pPr>
              <w:jc w:val="both"/>
            </w:pPr>
            <w:r w:rsidRPr="00145C24">
              <w:rPr>
                <w:sz w:val="22"/>
                <w:szCs w:val="22"/>
              </w:rPr>
              <w:t>Tablet: 60mg FDC</w:t>
            </w:r>
          </w:p>
          <w:p w14:paraId="5215CC3A" w14:textId="77777777" w:rsidR="00FB0019" w:rsidRPr="00145C24" w:rsidRDefault="00FB0019" w:rsidP="00616C93">
            <w:pPr>
              <w:jc w:val="both"/>
            </w:pPr>
          </w:p>
        </w:tc>
        <w:tc>
          <w:tcPr>
            <w:tcW w:w="5984" w:type="dxa"/>
            <w:tcBorders>
              <w:top w:val="single" w:sz="6" w:space="0" w:color="auto"/>
              <w:left w:val="single" w:sz="6" w:space="0" w:color="auto"/>
              <w:bottom w:val="single" w:sz="6" w:space="0" w:color="auto"/>
              <w:right w:val="single" w:sz="6" w:space="0" w:color="auto"/>
            </w:tcBorders>
          </w:tcPr>
          <w:p w14:paraId="2948BD17" w14:textId="77777777" w:rsidR="00FB0019" w:rsidRPr="00145C24" w:rsidRDefault="00FB0019" w:rsidP="00616C93">
            <w:pPr>
              <w:spacing w:before="60"/>
            </w:pPr>
            <w:r w:rsidRPr="00145C24">
              <w:rPr>
                <w:sz w:val="22"/>
                <w:szCs w:val="22"/>
              </w:rPr>
              <w:t>Can be given with food.  Syrup is light sensitive, store in a glass jar away from light.</w:t>
            </w:r>
          </w:p>
          <w:p w14:paraId="668AE409" w14:textId="77777777" w:rsidR="00FB0019" w:rsidRPr="00145C24" w:rsidRDefault="00FB0019" w:rsidP="00616C93">
            <w:r w:rsidRPr="00145C24">
              <w:rPr>
                <w:sz w:val="22"/>
                <w:szCs w:val="22"/>
              </w:rPr>
              <w:t xml:space="preserve"> Tablets can be crushed and combined with food or small amount of water.</w:t>
            </w:r>
          </w:p>
          <w:p w14:paraId="795B0E73" w14:textId="77777777" w:rsidR="00FB0019" w:rsidRPr="00145C24" w:rsidRDefault="00FB0019" w:rsidP="00616C93">
            <w:r w:rsidRPr="00145C24">
              <w:rPr>
                <w:sz w:val="22"/>
                <w:szCs w:val="22"/>
              </w:rPr>
              <w:t>Large volume of syrup not well tolerated in older children.</w:t>
            </w:r>
          </w:p>
          <w:p w14:paraId="3546422C" w14:textId="77777777" w:rsidR="00FB0019" w:rsidRPr="00145C24" w:rsidRDefault="00FB0019" w:rsidP="00616C93">
            <w:pPr>
              <w:rPr>
                <w:b/>
              </w:rPr>
            </w:pPr>
            <w:r w:rsidRPr="00145C24">
              <w:rPr>
                <w:b/>
                <w:sz w:val="22"/>
                <w:szCs w:val="22"/>
              </w:rPr>
              <w:t>DO NOT USE WITH d4T.</w:t>
            </w:r>
          </w:p>
          <w:p w14:paraId="63655724" w14:textId="77777777" w:rsidR="00FB0019" w:rsidRPr="00145C24" w:rsidRDefault="00FB0019" w:rsidP="00616C93">
            <w:pPr>
              <w:rPr>
                <w:b/>
              </w:rPr>
            </w:pPr>
          </w:p>
        </w:tc>
        <w:tc>
          <w:tcPr>
            <w:tcW w:w="4466" w:type="dxa"/>
            <w:gridSpan w:val="2"/>
            <w:tcBorders>
              <w:top w:val="single" w:sz="6" w:space="0" w:color="auto"/>
              <w:left w:val="single" w:sz="6" w:space="0" w:color="auto"/>
              <w:bottom w:val="single" w:sz="6" w:space="0" w:color="auto"/>
              <w:right w:val="single" w:sz="6" w:space="0" w:color="auto"/>
            </w:tcBorders>
          </w:tcPr>
          <w:p w14:paraId="41CCF305" w14:textId="77777777" w:rsidR="00FB0019" w:rsidRPr="00145C24" w:rsidRDefault="00FB0019" w:rsidP="00616C93">
            <w:pPr>
              <w:spacing w:before="60"/>
            </w:pPr>
            <w:r w:rsidRPr="00145C24">
              <w:rPr>
                <w:b/>
                <w:sz w:val="22"/>
                <w:szCs w:val="22"/>
              </w:rPr>
              <w:t xml:space="preserve">Common: </w:t>
            </w:r>
            <w:r w:rsidRPr="00145C24">
              <w:rPr>
                <w:sz w:val="22"/>
                <w:szCs w:val="22"/>
              </w:rPr>
              <w:t xml:space="preserve">neutropenia, </w:t>
            </w:r>
            <w:r>
              <w:rPr>
                <w:sz w:val="22"/>
                <w:szCs w:val="22"/>
              </w:rPr>
              <w:t>anaemia</w:t>
            </w:r>
            <w:r w:rsidRPr="00145C24">
              <w:rPr>
                <w:sz w:val="22"/>
                <w:szCs w:val="22"/>
              </w:rPr>
              <w:t>, granulocyptopenia, macrocytosis, and HA.</w:t>
            </w:r>
          </w:p>
          <w:p w14:paraId="6E93D2B7" w14:textId="77777777" w:rsidR="00FB0019" w:rsidRPr="00145C24" w:rsidRDefault="00FB0019" w:rsidP="00616C93">
            <w:r w:rsidRPr="00145C24">
              <w:rPr>
                <w:b/>
                <w:sz w:val="22"/>
                <w:szCs w:val="22"/>
              </w:rPr>
              <w:t>Less common:</w:t>
            </w:r>
            <w:r w:rsidRPr="00145C24">
              <w:rPr>
                <w:sz w:val="22"/>
                <w:szCs w:val="22"/>
              </w:rPr>
              <w:t xml:space="preserve"> myositis, myopathy, </w:t>
            </w:r>
            <w:proofErr w:type="gramStart"/>
            <w:r w:rsidRPr="00145C24">
              <w:rPr>
                <w:sz w:val="22"/>
                <w:szCs w:val="22"/>
              </w:rPr>
              <w:t>mitochondrial</w:t>
            </w:r>
            <w:proofErr w:type="gramEnd"/>
            <w:r w:rsidRPr="00145C24">
              <w:rPr>
                <w:sz w:val="22"/>
                <w:szCs w:val="22"/>
              </w:rPr>
              <w:t xml:space="preserve"> disease.</w:t>
            </w:r>
          </w:p>
          <w:p w14:paraId="3807B6C2" w14:textId="77777777" w:rsidR="00FB0019" w:rsidRPr="00145C24" w:rsidRDefault="00FB0019" w:rsidP="00616C93">
            <w:pPr>
              <w:rPr>
                <w:b/>
              </w:rPr>
            </w:pPr>
          </w:p>
        </w:tc>
      </w:tr>
      <w:tr w:rsidR="00FB0019" w:rsidRPr="00A82EB1" w14:paraId="3E95D539" w14:textId="77777777" w:rsidTr="00616C93">
        <w:trPr>
          <w:cantSplit/>
          <w:jc w:val="center"/>
        </w:trPr>
        <w:tc>
          <w:tcPr>
            <w:tcW w:w="13176" w:type="dxa"/>
            <w:gridSpan w:val="4"/>
            <w:tcBorders>
              <w:top w:val="single" w:sz="6" w:space="0" w:color="auto"/>
              <w:left w:val="single" w:sz="6" w:space="0" w:color="auto"/>
              <w:bottom w:val="single" w:sz="6" w:space="0" w:color="auto"/>
              <w:right w:val="single" w:sz="6" w:space="0" w:color="auto"/>
            </w:tcBorders>
            <w:shd w:val="clear" w:color="auto" w:fill="F3F3F3"/>
          </w:tcPr>
          <w:p w14:paraId="2B99992B" w14:textId="77777777" w:rsidR="00FB0019" w:rsidRPr="00145C24" w:rsidRDefault="00FB0019" w:rsidP="00616C93">
            <w:pPr>
              <w:rPr>
                <w:b/>
                <w:lang w:val="it-IT"/>
              </w:rPr>
            </w:pPr>
            <w:r w:rsidRPr="00A82EB1">
              <w:rPr>
                <w:b/>
                <w:szCs w:val="22"/>
                <w:lang w:val="it-IT"/>
              </w:rPr>
              <w:t>Non-nucleoside reverse transcriptase inhibitors</w:t>
            </w:r>
          </w:p>
        </w:tc>
      </w:tr>
      <w:tr w:rsidR="00FB0019" w:rsidRPr="00A82EB1" w14:paraId="661945F5"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1521B3F1" w14:textId="77777777" w:rsidR="00FB0019" w:rsidRPr="00145C24" w:rsidRDefault="00FB0019" w:rsidP="00616C93">
            <w:pPr>
              <w:rPr>
                <w:lang w:val="it-IT"/>
              </w:rPr>
            </w:pPr>
          </w:p>
          <w:p w14:paraId="4900DBEC" w14:textId="77777777" w:rsidR="00FB0019" w:rsidRPr="00145C24" w:rsidRDefault="00FB0019" w:rsidP="00616C93">
            <w:pPr>
              <w:rPr>
                <w:b/>
                <w:lang w:val="it-IT"/>
              </w:rPr>
            </w:pPr>
            <w:r w:rsidRPr="00145C24">
              <w:rPr>
                <w:b/>
                <w:sz w:val="22"/>
                <w:szCs w:val="22"/>
                <w:lang w:val="it-IT"/>
              </w:rPr>
              <w:t>Efavirenz (EFV)</w:t>
            </w:r>
          </w:p>
          <w:p w14:paraId="4101CF7D" w14:textId="77777777" w:rsidR="00FB0019" w:rsidRPr="00145C24" w:rsidRDefault="00FB0019" w:rsidP="00616C93">
            <w:pPr>
              <w:rPr>
                <w:lang w:val="it-IT"/>
              </w:rPr>
            </w:pPr>
            <w:r w:rsidRPr="00145C24">
              <w:rPr>
                <w:sz w:val="22"/>
                <w:szCs w:val="22"/>
                <w:lang w:val="it-IT"/>
              </w:rPr>
              <w:t>Syrup: 30mg/ml</w:t>
            </w:r>
          </w:p>
          <w:p w14:paraId="7D81D7AE" w14:textId="77777777" w:rsidR="00FB0019" w:rsidRPr="00145C24" w:rsidRDefault="00FB0019" w:rsidP="00616C93">
            <w:pPr>
              <w:rPr>
                <w:lang w:val="it-IT"/>
              </w:rPr>
            </w:pPr>
            <w:r w:rsidRPr="00145C24">
              <w:rPr>
                <w:sz w:val="22"/>
                <w:szCs w:val="22"/>
                <w:lang w:val="it-IT"/>
              </w:rPr>
              <w:t>Capsule: 50mg, 100mg, 200mg</w:t>
            </w:r>
          </w:p>
        </w:tc>
        <w:tc>
          <w:tcPr>
            <w:tcW w:w="6022" w:type="dxa"/>
            <w:gridSpan w:val="2"/>
            <w:tcBorders>
              <w:top w:val="single" w:sz="6" w:space="0" w:color="auto"/>
              <w:left w:val="single" w:sz="6" w:space="0" w:color="auto"/>
              <w:bottom w:val="single" w:sz="6" w:space="0" w:color="auto"/>
              <w:right w:val="single" w:sz="6" w:space="0" w:color="auto"/>
            </w:tcBorders>
          </w:tcPr>
          <w:p w14:paraId="793C3647" w14:textId="77777777" w:rsidR="00FB0019" w:rsidRPr="00145C24" w:rsidRDefault="00FB0019" w:rsidP="00616C93">
            <w:pPr>
              <w:spacing w:before="60"/>
            </w:pPr>
            <w:r w:rsidRPr="00145C24">
              <w:rPr>
                <w:sz w:val="22"/>
                <w:szCs w:val="22"/>
              </w:rPr>
              <w:t xml:space="preserve">Only for children </w:t>
            </w:r>
            <w:r w:rsidRPr="00145C24">
              <w:rPr>
                <w:sz w:val="22"/>
                <w:szCs w:val="22"/>
                <w:u w:val="single"/>
              </w:rPr>
              <w:t>&gt;</w:t>
            </w:r>
            <w:r w:rsidRPr="00145C24">
              <w:rPr>
                <w:sz w:val="22"/>
                <w:szCs w:val="22"/>
              </w:rPr>
              <w:t xml:space="preserve"> 3 yrs.</w:t>
            </w:r>
          </w:p>
          <w:p w14:paraId="15FB3C9A" w14:textId="77777777" w:rsidR="00FB0019" w:rsidRPr="00145C24" w:rsidRDefault="00FB0019" w:rsidP="00616C93">
            <w:r w:rsidRPr="00145C24">
              <w:rPr>
                <w:sz w:val="22"/>
                <w:szCs w:val="22"/>
              </w:rPr>
              <w:t>Syrup requires higher dose than capsules.</w:t>
            </w:r>
          </w:p>
          <w:p w14:paraId="6250AEB1" w14:textId="77777777" w:rsidR="00FB0019" w:rsidRPr="00145C24" w:rsidRDefault="00FB0019" w:rsidP="00616C93">
            <w:r w:rsidRPr="00145C24">
              <w:rPr>
                <w:sz w:val="22"/>
                <w:szCs w:val="22"/>
              </w:rPr>
              <w:t>Can be given with food (but avoid high fat foods).</w:t>
            </w:r>
          </w:p>
          <w:p w14:paraId="4C4AB8D5" w14:textId="77777777" w:rsidR="00FB0019" w:rsidRPr="00145C24" w:rsidRDefault="00FB0019" w:rsidP="00616C93">
            <w:r w:rsidRPr="00145C24">
              <w:rPr>
                <w:sz w:val="22"/>
                <w:szCs w:val="22"/>
              </w:rPr>
              <w:t>Capsule can be opened and added to food: to avoid peppery taste mix with sweet food or jam</w:t>
            </w:r>
          </w:p>
          <w:p w14:paraId="69A198DF" w14:textId="77777777" w:rsidR="00FB0019" w:rsidRPr="00145C24" w:rsidRDefault="00FB0019" w:rsidP="00616C93">
            <w:r w:rsidRPr="00145C24">
              <w:rPr>
                <w:sz w:val="22"/>
                <w:szCs w:val="22"/>
              </w:rPr>
              <w:t xml:space="preserve">Best given at </w:t>
            </w:r>
            <w:proofErr w:type="gramStart"/>
            <w:r w:rsidRPr="00145C24">
              <w:rPr>
                <w:sz w:val="22"/>
                <w:szCs w:val="22"/>
              </w:rPr>
              <w:t>night time</w:t>
            </w:r>
            <w:proofErr w:type="gramEnd"/>
            <w:r w:rsidRPr="00145C24">
              <w:rPr>
                <w:sz w:val="22"/>
                <w:szCs w:val="22"/>
              </w:rPr>
              <w:t xml:space="preserve"> to avoid CNS effects.</w:t>
            </w:r>
          </w:p>
        </w:tc>
        <w:tc>
          <w:tcPr>
            <w:tcW w:w="4428" w:type="dxa"/>
            <w:tcBorders>
              <w:top w:val="single" w:sz="6" w:space="0" w:color="auto"/>
              <w:left w:val="single" w:sz="6" w:space="0" w:color="auto"/>
              <w:bottom w:val="single" w:sz="6" w:space="0" w:color="auto"/>
              <w:right w:val="single" w:sz="6" w:space="0" w:color="auto"/>
            </w:tcBorders>
          </w:tcPr>
          <w:p w14:paraId="77728683" w14:textId="77777777" w:rsidR="00FB0019" w:rsidRPr="00145C24" w:rsidRDefault="00FB0019" w:rsidP="00616C93">
            <w:pPr>
              <w:spacing w:before="60"/>
            </w:pPr>
            <w:r w:rsidRPr="00145C24">
              <w:rPr>
                <w:b/>
                <w:sz w:val="22"/>
                <w:szCs w:val="22"/>
              </w:rPr>
              <w:t>Common:</w:t>
            </w:r>
            <w:r w:rsidRPr="00145C24">
              <w:rPr>
                <w:sz w:val="22"/>
                <w:szCs w:val="22"/>
              </w:rPr>
              <w:t xml:space="preserve"> skin rash, somnolence, insomnia, abnormal dreams, confusion, </w:t>
            </w:r>
            <w:proofErr w:type="gramStart"/>
            <w:r w:rsidRPr="00145C24">
              <w:rPr>
                <w:sz w:val="22"/>
                <w:szCs w:val="22"/>
              </w:rPr>
              <w:t>hallucinations</w:t>
            </w:r>
            <w:proofErr w:type="gramEnd"/>
            <w:r w:rsidRPr="00145C24">
              <w:rPr>
                <w:sz w:val="22"/>
                <w:szCs w:val="22"/>
              </w:rPr>
              <w:t>.</w:t>
            </w:r>
          </w:p>
          <w:p w14:paraId="7F9F582E" w14:textId="77777777" w:rsidR="00FB0019" w:rsidRPr="00145C24" w:rsidRDefault="00FB0019" w:rsidP="00616C93">
            <w:r w:rsidRPr="00145C24">
              <w:rPr>
                <w:b/>
                <w:sz w:val="22"/>
                <w:szCs w:val="22"/>
              </w:rPr>
              <w:t>Less common:</w:t>
            </w:r>
            <w:r w:rsidRPr="00145C24">
              <w:rPr>
                <w:sz w:val="22"/>
                <w:szCs w:val="22"/>
              </w:rPr>
              <w:t xml:space="preserve"> increased LFTs.</w:t>
            </w:r>
          </w:p>
          <w:p w14:paraId="1F06E203" w14:textId="77777777" w:rsidR="00FB0019" w:rsidRPr="00145C24" w:rsidRDefault="00FB0019" w:rsidP="00616C93"/>
        </w:tc>
      </w:tr>
      <w:tr w:rsidR="00FB0019" w:rsidRPr="00A82EB1" w14:paraId="340B2674"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729DC309" w14:textId="77777777" w:rsidR="00FB0019" w:rsidRPr="00145C24" w:rsidRDefault="00FB0019" w:rsidP="00616C93"/>
          <w:p w14:paraId="295013DA" w14:textId="77777777" w:rsidR="00FB0019" w:rsidRPr="00145C24" w:rsidRDefault="00FB0019" w:rsidP="00616C93">
            <w:pPr>
              <w:rPr>
                <w:b/>
              </w:rPr>
            </w:pPr>
            <w:r w:rsidRPr="00145C24">
              <w:rPr>
                <w:b/>
                <w:sz w:val="22"/>
                <w:szCs w:val="22"/>
              </w:rPr>
              <w:t>Nevirapine (NVP)</w:t>
            </w:r>
          </w:p>
          <w:p w14:paraId="0016551C" w14:textId="77777777" w:rsidR="00FB0019" w:rsidRPr="00145C24" w:rsidRDefault="00FB0019" w:rsidP="00616C93">
            <w:r w:rsidRPr="00145C24">
              <w:rPr>
                <w:sz w:val="22"/>
                <w:szCs w:val="22"/>
              </w:rPr>
              <w:t>Oral solution 10mg/ml</w:t>
            </w:r>
          </w:p>
          <w:p w14:paraId="73CBCE83" w14:textId="77777777" w:rsidR="00FB0019" w:rsidRPr="00145C24" w:rsidRDefault="00FB0019" w:rsidP="00616C93">
            <w:r w:rsidRPr="00145C24">
              <w:rPr>
                <w:sz w:val="22"/>
                <w:szCs w:val="22"/>
              </w:rPr>
              <w:t>Tablet: 200mg</w:t>
            </w:r>
          </w:p>
          <w:p w14:paraId="6CBE7265" w14:textId="77777777" w:rsidR="00FB0019" w:rsidRPr="00145C24" w:rsidRDefault="00FB0019" w:rsidP="00616C93"/>
        </w:tc>
        <w:tc>
          <w:tcPr>
            <w:tcW w:w="6022" w:type="dxa"/>
            <w:gridSpan w:val="2"/>
            <w:tcBorders>
              <w:top w:val="single" w:sz="6" w:space="0" w:color="auto"/>
              <w:left w:val="single" w:sz="6" w:space="0" w:color="auto"/>
              <w:bottom w:val="single" w:sz="6" w:space="0" w:color="auto"/>
              <w:right w:val="single" w:sz="6" w:space="0" w:color="auto"/>
            </w:tcBorders>
          </w:tcPr>
          <w:p w14:paraId="61378F71" w14:textId="77777777" w:rsidR="00FB0019" w:rsidRPr="00145C24" w:rsidRDefault="00FB0019" w:rsidP="00616C93">
            <w:pPr>
              <w:spacing w:before="60"/>
            </w:pPr>
            <w:r w:rsidRPr="00145C24">
              <w:rPr>
                <w:sz w:val="22"/>
                <w:szCs w:val="22"/>
              </w:rPr>
              <w:t>Store at room temperature.</w:t>
            </w:r>
          </w:p>
          <w:p w14:paraId="2B86BA8B" w14:textId="77777777" w:rsidR="00FB0019" w:rsidRPr="00145C24" w:rsidRDefault="00FB0019" w:rsidP="00616C93">
            <w:r w:rsidRPr="00145C24">
              <w:rPr>
                <w:sz w:val="22"/>
                <w:szCs w:val="22"/>
              </w:rPr>
              <w:t>Can be given with food.</w:t>
            </w:r>
          </w:p>
          <w:p w14:paraId="6AAF2DD3" w14:textId="77777777" w:rsidR="00FB0019" w:rsidRPr="00145C24" w:rsidRDefault="00FB0019" w:rsidP="00616C93">
            <w:r w:rsidRPr="00145C24">
              <w:rPr>
                <w:sz w:val="22"/>
                <w:szCs w:val="22"/>
              </w:rPr>
              <w:t>Tablets can be divided and combined with small amount of water or food and immediately administered.</w:t>
            </w:r>
          </w:p>
          <w:p w14:paraId="5D7DF4DB" w14:textId="77777777" w:rsidR="00FB0019" w:rsidRPr="00145C24" w:rsidRDefault="00FB0019" w:rsidP="00616C93">
            <w:r w:rsidRPr="00145C24">
              <w:rPr>
                <w:sz w:val="22"/>
                <w:szCs w:val="22"/>
              </w:rPr>
              <w:t>Patients should be warned of rash.  Do not escalate dose if rash occurs.</w:t>
            </w:r>
          </w:p>
          <w:p w14:paraId="44276367" w14:textId="77777777" w:rsidR="00FB0019" w:rsidRPr="00145C24" w:rsidRDefault="00FB0019" w:rsidP="00616C93">
            <w:pPr>
              <w:rPr>
                <w:b/>
              </w:rPr>
            </w:pPr>
            <w:r w:rsidRPr="00145C24">
              <w:rPr>
                <w:b/>
                <w:sz w:val="22"/>
                <w:szCs w:val="22"/>
              </w:rPr>
              <w:t>For SJS and TEN discontinue drug and do not rechallenge.</w:t>
            </w:r>
          </w:p>
          <w:p w14:paraId="361D4B33" w14:textId="77777777" w:rsidR="00FB0019" w:rsidRPr="00145C24" w:rsidRDefault="00FB0019" w:rsidP="00616C93">
            <w:r w:rsidRPr="00145C24">
              <w:rPr>
                <w:sz w:val="22"/>
                <w:szCs w:val="22"/>
              </w:rPr>
              <w:t xml:space="preserve">Multiple drug interactions. </w:t>
            </w:r>
          </w:p>
        </w:tc>
        <w:tc>
          <w:tcPr>
            <w:tcW w:w="4428" w:type="dxa"/>
            <w:tcBorders>
              <w:top w:val="single" w:sz="6" w:space="0" w:color="auto"/>
              <w:left w:val="single" w:sz="6" w:space="0" w:color="auto"/>
              <w:bottom w:val="single" w:sz="6" w:space="0" w:color="auto"/>
              <w:right w:val="single" w:sz="6" w:space="0" w:color="auto"/>
            </w:tcBorders>
          </w:tcPr>
          <w:p w14:paraId="1CDAA2C5" w14:textId="77777777" w:rsidR="00FB0019" w:rsidRPr="00145C24" w:rsidRDefault="00FB0019" w:rsidP="00616C93">
            <w:pPr>
              <w:spacing w:before="60"/>
            </w:pPr>
            <w:r w:rsidRPr="00145C24">
              <w:rPr>
                <w:b/>
                <w:sz w:val="22"/>
                <w:szCs w:val="22"/>
              </w:rPr>
              <w:t>Common:</w:t>
            </w:r>
            <w:r w:rsidRPr="00145C24">
              <w:rPr>
                <w:sz w:val="22"/>
                <w:szCs w:val="22"/>
              </w:rPr>
              <w:t xml:space="preserve"> skin rash, HA, nausea, diarrhea.</w:t>
            </w:r>
          </w:p>
          <w:p w14:paraId="0AA31EBC" w14:textId="77777777" w:rsidR="00FB0019" w:rsidRPr="00145C24" w:rsidRDefault="00FB0019" w:rsidP="00616C93">
            <w:r w:rsidRPr="00145C24">
              <w:rPr>
                <w:b/>
                <w:sz w:val="22"/>
                <w:szCs w:val="22"/>
              </w:rPr>
              <w:t>Less common:</w:t>
            </w:r>
            <w:r w:rsidRPr="00145C24">
              <w:rPr>
                <w:sz w:val="22"/>
                <w:szCs w:val="22"/>
              </w:rPr>
              <w:t xml:space="preserve"> increased LFTs.</w:t>
            </w:r>
          </w:p>
          <w:p w14:paraId="2EDECA7F" w14:textId="77777777" w:rsidR="00FB0019" w:rsidRPr="00145C24" w:rsidRDefault="00FB0019" w:rsidP="00616C93">
            <w:r w:rsidRPr="00145C24">
              <w:rPr>
                <w:b/>
                <w:sz w:val="22"/>
                <w:szCs w:val="22"/>
              </w:rPr>
              <w:t xml:space="preserve">Life threatening: </w:t>
            </w:r>
            <w:r w:rsidRPr="00145C24">
              <w:rPr>
                <w:sz w:val="22"/>
                <w:szCs w:val="22"/>
              </w:rPr>
              <w:t>Stevens-Johnson Syndrome, fatal hepatitis.</w:t>
            </w:r>
          </w:p>
        </w:tc>
      </w:tr>
      <w:tr w:rsidR="00FB0019" w:rsidRPr="00A82EB1" w14:paraId="6503853D" w14:textId="77777777" w:rsidTr="00616C93">
        <w:trPr>
          <w:cantSplit/>
          <w:jc w:val="center"/>
        </w:trPr>
        <w:tc>
          <w:tcPr>
            <w:tcW w:w="13176" w:type="dxa"/>
            <w:gridSpan w:val="4"/>
            <w:tcBorders>
              <w:top w:val="single" w:sz="6" w:space="0" w:color="auto"/>
              <w:left w:val="single" w:sz="6" w:space="0" w:color="auto"/>
              <w:bottom w:val="single" w:sz="6" w:space="0" w:color="auto"/>
              <w:right w:val="single" w:sz="6" w:space="0" w:color="auto"/>
            </w:tcBorders>
            <w:shd w:val="clear" w:color="auto" w:fill="F3F3F3"/>
          </w:tcPr>
          <w:p w14:paraId="2ACF1273" w14:textId="77777777" w:rsidR="00FB0019" w:rsidRPr="00145C24" w:rsidRDefault="00FB0019" w:rsidP="00616C93">
            <w:pPr>
              <w:rPr>
                <w:b/>
              </w:rPr>
            </w:pPr>
            <w:r w:rsidRPr="00A82EB1">
              <w:rPr>
                <w:b/>
                <w:szCs w:val="22"/>
                <w:shd w:val="clear" w:color="auto" w:fill="E6E6E6"/>
              </w:rPr>
              <w:t>Protease Inhibitors</w:t>
            </w:r>
          </w:p>
        </w:tc>
      </w:tr>
      <w:tr w:rsidR="00FB0019" w:rsidRPr="00A82EB1" w14:paraId="466DEE04" w14:textId="77777777" w:rsidTr="00616C93">
        <w:trPr>
          <w:cantSplit/>
          <w:trHeight w:val="1616"/>
          <w:jc w:val="center"/>
        </w:trPr>
        <w:tc>
          <w:tcPr>
            <w:tcW w:w="2726" w:type="dxa"/>
            <w:tcBorders>
              <w:top w:val="single" w:sz="6" w:space="0" w:color="auto"/>
              <w:left w:val="single" w:sz="6" w:space="0" w:color="auto"/>
              <w:bottom w:val="single" w:sz="6" w:space="0" w:color="auto"/>
              <w:right w:val="single" w:sz="6" w:space="0" w:color="auto"/>
            </w:tcBorders>
          </w:tcPr>
          <w:p w14:paraId="531B6F98" w14:textId="77777777" w:rsidR="00FB0019" w:rsidRPr="00145C24" w:rsidRDefault="00FB0019" w:rsidP="00616C93">
            <w:pPr>
              <w:rPr>
                <w:lang w:val="pt-BR"/>
              </w:rPr>
            </w:pPr>
          </w:p>
          <w:p w14:paraId="5E94EC6A" w14:textId="77777777" w:rsidR="00FB0019" w:rsidRPr="00145C24" w:rsidRDefault="00FB0019" w:rsidP="00616C93">
            <w:pPr>
              <w:rPr>
                <w:b/>
                <w:lang w:val="pt-BR"/>
              </w:rPr>
            </w:pPr>
            <w:r w:rsidRPr="00145C24">
              <w:rPr>
                <w:b/>
                <w:sz w:val="22"/>
                <w:szCs w:val="22"/>
                <w:lang w:val="pt-BR"/>
              </w:rPr>
              <w:t>Lopinavir /ritonavir (LPV/r)</w:t>
            </w:r>
          </w:p>
          <w:p w14:paraId="123E8251" w14:textId="77777777" w:rsidR="00FB0019" w:rsidRPr="00145C24" w:rsidRDefault="00FB0019" w:rsidP="00616C93">
            <w:r w:rsidRPr="00145C24">
              <w:rPr>
                <w:sz w:val="22"/>
                <w:szCs w:val="22"/>
              </w:rPr>
              <w:t>Oral solution 80mg/ml LPV plus 20mg/ml rit.</w:t>
            </w:r>
          </w:p>
          <w:p w14:paraId="031A0ECF" w14:textId="77777777" w:rsidR="00FB0019" w:rsidRPr="00145C24" w:rsidRDefault="00FB0019" w:rsidP="00616C93">
            <w:pPr>
              <w:rPr>
                <w:lang w:val="fr-FR"/>
              </w:rPr>
            </w:pPr>
            <w:r w:rsidRPr="00145C24">
              <w:rPr>
                <w:sz w:val="22"/>
                <w:szCs w:val="22"/>
                <w:lang w:val="fr-FR"/>
              </w:rPr>
              <w:t>Tablet : 200mg LPV plus 50mg rit</w:t>
            </w:r>
          </w:p>
          <w:p w14:paraId="19B6C337" w14:textId="77777777" w:rsidR="00FB0019" w:rsidRPr="00145C24" w:rsidRDefault="00FB0019" w:rsidP="00616C93">
            <w:pPr>
              <w:rPr>
                <w:lang w:val="fr-FR"/>
              </w:rPr>
            </w:pPr>
            <w:r w:rsidRPr="00145C24">
              <w:rPr>
                <w:sz w:val="22"/>
                <w:szCs w:val="22"/>
                <w:lang w:val="fr-FR"/>
              </w:rPr>
              <w:t>Tablet : 100mg LPV plus 25mg rit</w:t>
            </w:r>
          </w:p>
        </w:tc>
        <w:tc>
          <w:tcPr>
            <w:tcW w:w="6022" w:type="dxa"/>
            <w:gridSpan w:val="2"/>
            <w:tcBorders>
              <w:top w:val="single" w:sz="6" w:space="0" w:color="auto"/>
              <w:left w:val="single" w:sz="6" w:space="0" w:color="auto"/>
              <w:bottom w:val="single" w:sz="6" w:space="0" w:color="auto"/>
              <w:right w:val="single" w:sz="6" w:space="0" w:color="auto"/>
            </w:tcBorders>
          </w:tcPr>
          <w:p w14:paraId="136BC850" w14:textId="77777777" w:rsidR="00FB0019" w:rsidRPr="00145C24" w:rsidRDefault="00FB0019" w:rsidP="00616C93">
            <w:pPr>
              <w:spacing w:before="60"/>
            </w:pPr>
            <w:r w:rsidRPr="00145C24">
              <w:rPr>
                <w:sz w:val="22"/>
                <w:szCs w:val="22"/>
              </w:rPr>
              <w:t>Preferable to store capsules and liquid in a refrigerator.</w:t>
            </w:r>
          </w:p>
          <w:p w14:paraId="28F05970" w14:textId="77777777" w:rsidR="00FB0019" w:rsidRPr="00145C24" w:rsidRDefault="00FB0019" w:rsidP="00616C93">
            <w:r w:rsidRPr="00145C24">
              <w:rPr>
                <w:sz w:val="22"/>
                <w:szCs w:val="22"/>
              </w:rPr>
              <w:t>Can be stored at room temp 25</w:t>
            </w:r>
            <w:r w:rsidRPr="00145C24">
              <w:rPr>
                <w:sz w:val="22"/>
                <w:szCs w:val="22"/>
                <w:vertAlign w:val="superscript"/>
              </w:rPr>
              <w:t>0</w:t>
            </w:r>
            <w:r w:rsidRPr="00145C24">
              <w:rPr>
                <w:sz w:val="22"/>
                <w:szCs w:val="22"/>
              </w:rPr>
              <w:t>C for 2 months</w:t>
            </w:r>
          </w:p>
          <w:p w14:paraId="27A3F641" w14:textId="77777777" w:rsidR="00FB0019" w:rsidRPr="00145C24" w:rsidRDefault="00FB0019" w:rsidP="00616C93">
            <w:r w:rsidRPr="00145C24">
              <w:rPr>
                <w:sz w:val="22"/>
                <w:szCs w:val="22"/>
              </w:rPr>
              <w:t>Should be taken with food.</w:t>
            </w:r>
          </w:p>
          <w:p w14:paraId="582AE9EA" w14:textId="77777777" w:rsidR="00FB0019" w:rsidRPr="00145C24" w:rsidRDefault="00FB0019" w:rsidP="00616C93">
            <w:r w:rsidRPr="00145C24">
              <w:rPr>
                <w:sz w:val="22"/>
                <w:szCs w:val="22"/>
              </w:rPr>
              <w:t>Capsules should not be opened or crushed, swallow whole.</w:t>
            </w:r>
          </w:p>
          <w:p w14:paraId="015C88BC" w14:textId="77777777" w:rsidR="00FB0019" w:rsidRPr="00145C24" w:rsidRDefault="00FB0019" w:rsidP="00616C93">
            <w:r w:rsidRPr="00145C24">
              <w:rPr>
                <w:sz w:val="22"/>
                <w:szCs w:val="22"/>
              </w:rPr>
              <w:t>Liquid has low volume but bitter taste.</w:t>
            </w:r>
          </w:p>
          <w:p w14:paraId="55F635CA" w14:textId="77777777" w:rsidR="00FB0019" w:rsidRPr="00145C24" w:rsidRDefault="00FB0019" w:rsidP="00616C93">
            <w:r w:rsidRPr="00145C24">
              <w:rPr>
                <w:sz w:val="22"/>
                <w:szCs w:val="22"/>
              </w:rPr>
              <w:t>Tablets require no cold chain; can be used in children on full adult dose.</w:t>
            </w:r>
          </w:p>
        </w:tc>
        <w:tc>
          <w:tcPr>
            <w:tcW w:w="4428" w:type="dxa"/>
            <w:tcBorders>
              <w:top w:val="single" w:sz="6" w:space="0" w:color="auto"/>
              <w:left w:val="single" w:sz="6" w:space="0" w:color="auto"/>
              <w:bottom w:val="single" w:sz="6" w:space="0" w:color="auto"/>
              <w:right w:val="single" w:sz="6" w:space="0" w:color="auto"/>
            </w:tcBorders>
          </w:tcPr>
          <w:p w14:paraId="617A67A4" w14:textId="77777777" w:rsidR="00FB0019" w:rsidRPr="00145C24" w:rsidRDefault="00FB0019" w:rsidP="00616C93">
            <w:pPr>
              <w:spacing w:before="60"/>
            </w:pPr>
            <w:r w:rsidRPr="00145C24">
              <w:rPr>
                <w:b/>
                <w:sz w:val="22"/>
                <w:szCs w:val="22"/>
              </w:rPr>
              <w:t>Common:</w:t>
            </w:r>
            <w:r w:rsidRPr="00145C24">
              <w:rPr>
                <w:sz w:val="22"/>
                <w:szCs w:val="22"/>
              </w:rPr>
              <w:t xml:space="preserve"> diarrhea, HA, nausea, vomiting</w:t>
            </w:r>
            <w:proofErr w:type="gramStart"/>
            <w:r w:rsidRPr="00145C24">
              <w:rPr>
                <w:sz w:val="22"/>
                <w:szCs w:val="22"/>
              </w:rPr>
              <w:t>,,</w:t>
            </w:r>
            <w:proofErr w:type="gramEnd"/>
            <w:r w:rsidRPr="00145C24">
              <w:rPr>
                <w:sz w:val="22"/>
                <w:szCs w:val="22"/>
              </w:rPr>
              <w:t xml:space="preserve"> increase in blood lipids</w:t>
            </w:r>
          </w:p>
          <w:p w14:paraId="2FE6DB0A" w14:textId="77777777" w:rsidR="00FB0019" w:rsidRPr="00145C24" w:rsidRDefault="00FB0019" w:rsidP="00616C93">
            <w:r w:rsidRPr="00145C24">
              <w:rPr>
                <w:b/>
                <w:sz w:val="22"/>
                <w:szCs w:val="22"/>
              </w:rPr>
              <w:t>Less common:</w:t>
            </w:r>
            <w:r w:rsidRPr="00145C24">
              <w:rPr>
                <w:sz w:val="22"/>
                <w:szCs w:val="22"/>
              </w:rPr>
              <w:t xml:space="preserve"> pancreatitis, diabetes, hyperglycemia, hepatic toxicity, </w:t>
            </w:r>
            <w:proofErr w:type="gramStart"/>
            <w:r w:rsidRPr="00145C24">
              <w:rPr>
                <w:sz w:val="22"/>
                <w:szCs w:val="22"/>
              </w:rPr>
              <w:t>fat</w:t>
            </w:r>
            <w:proofErr w:type="gramEnd"/>
            <w:r w:rsidRPr="00145C24">
              <w:rPr>
                <w:sz w:val="22"/>
                <w:szCs w:val="22"/>
              </w:rPr>
              <w:t xml:space="preserve"> redistribution.</w:t>
            </w:r>
          </w:p>
        </w:tc>
      </w:tr>
      <w:tr w:rsidR="00FB0019" w:rsidRPr="00A82EB1" w14:paraId="6E6A983F"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0250F210" w14:textId="77777777" w:rsidR="00FB0019" w:rsidRPr="00145C24" w:rsidRDefault="00FB0019" w:rsidP="00616C93">
            <w:pPr>
              <w:spacing w:before="60"/>
              <w:rPr>
                <w:b/>
              </w:rPr>
            </w:pPr>
            <w:r w:rsidRPr="00145C24">
              <w:rPr>
                <w:b/>
                <w:sz w:val="22"/>
                <w:szCs w:val="22"/>
              </w:rPr>
              <w:t>Nelfinavir (NFV)</w:t>
            </w:r>
          </w:p>
          <w:p w14:paraId="766304C9" w14:textId="77777777" w:rsidR="00FB0019" w:rsidRPr="00145C24" w:rsidRDefault="00FB0019" w:rsidP="00616C93">
            <w:r w:rsidRPr="00145C24">
              <w:rPr>
                <w:sz w:val="22"/>
                <w:szCs w:val="22"/>
              </w:rPr>
              <w:t>Powder for oral suspension (mix with liquid):</w:t>
            </w:r>
          </w:p>
          <w:p w14:paraId="4FBB7CF8" w14:textId="77777777" w:rsidR="00FB0019" w:rsidRPr="00145C24" w:rsidRDefault="00FB0019" w:rsidP="00616C93">
            <w:r w:rsidRPr="00145C24">
              <w:rPr>
                <w:sz w:val="22"/>
                <w:szCs w:val="22"/>
              </w:rPr>
              <w:t>200 mg per level teaspoon</w:t>
            </w:r>
          </w:p>
          <w:p w14:paraId="66B620DD" w14:textId="77777777" w:rsidR="00FB0019" w:rsidRPr="00145C24" w:rsidRDefault="00FB0019" w:rsidP="00616C93">
            <w:r w:rsidRPr="00145C24">
              <w:rPr>
                <w:sz w:val="22"/>
                <w:szCs w:val="22"/>
              </w:rPr>
              <w:t>(50mg per1.25 ml scoop)</w:t>
            </w:r>
          </w:p>
          <w:p w14:paraId="7417B844" w14:textId="77777777" w:rsidR="00FB0019" w:rsidRPr="00145C24" w:rsidRDefault="00FB0019" w:rsidP="00616C93">
            <w:r w:rsidRPr="00145C24">
              <w:rPr>
                <w:sz w:val="22"/>
                <w:szCs w:val="22"/>
              </w:rPr>
              <w:t>Tablet</w:t>
            </w:r>
            <w:proofErr w:type="gramStart"/>
            <w:r w:rsidRPr="00145C24">
              <w:rPr>
                <w:sz w:val="22"/>
                <w:szCs w:val="22"/>
              </w:rPr>
              <w:t>:250mg</w:t>
            </w:r>
            <w:proofErr w:type="gramEnd"/>
          </w:p>
        </w:tc>
        <w:tc>
          <w:tcPr>
            <w:tcW w:w="6022" w:type="dxa"/>
            <w:gridSpan w:val="2"/>
            <w:tcBorders>
              <w:top w:val="single" w:sz="6" w:space="0" w:color="auto"/>
              <w:left w:val="single" w:sz="6" w:space="0" w:color="auto"/>
              <w:bottom w:val="single" w:sz="6" w:space="0" w:color="auto"/>
              <w:right w:val="single" w:sz="6" w:space="0" w:color="auto"/>
            </w:tcBorders>
          </w:tcPr>
          <w:p w14:paraId="4D04FDD1" w14:textId="77777777" w:rsidR="00FB0019" w:rsidRPr="00145C24" w:rsidRDefault="00FB0019" w:rsidP="00616C93">
            <w:pPr>
              <w:spacing w:before="60"/>
            </w:pPr>
            <w:r w:rsidRPr="00145C24">
              <w:rPr>
                <w:sz w:val="22"/>
                <w:szCs w:val="22"/>
              </w:rPr>
              <w:t>Take with food.</w:t>
            </w:r>
          </w:p>
          <w:p w14:paraId="538A112B" w14:textId="77777777" w:rsidR="00FB0019" w:rsidRPr="00145C24" w:rsidRDefault="00FB0019" w:rsidP="00616C93">
            <w:r w:rsidRPr="00145C24">
              <w:rPr>
                <w:sz w:val="22"/>
                <w:szCs w:val="22"/>
              </w:rPr>
              <w:t>Store at room temperature.</w:t>
            </w:r>
          </w:p>
          <w:p w14:paraId="72C17B14" w14:textId="77777777" w:rsidR="00FB0019" w:rsidRPr="00145C24" w:rsidRDefault="00FB0019" w:rsidP="00616C93">
            <w:r w:rsidRPr="00145C24">
              <w:rPr>
                <w:sz w:val="22"/>
                <w:szCs w:val="22"/>
              </w:rPr>
              <w:t>Crushed tablet preferred even for infants.</w:t>
            </w:r>
          </w:p>
          <w:p w14:paraId="039BB404" w14:textId="77777777" w:rsidR="00FB0019" w:rsidRPr="00145C24" w:rsidRDefault="00FB0019" w:rsidP="00616C93">
            <w:r w:rsidRPr="00145C24">
              <w:rPr>
                <w:sz w:val="22"/>
                <w:szCs w:val="22"/>
              </w:rPr>
              <w:t>Drug interactions less than with RTV/PI</w:t>
            </w:r>
          </w:p>
        </w:tc>
        <w:tc>
          <w:tcPr>
            <w:tcW w:w="4428" w:type="dxa"/>
            <w:tcBorders>
              <w:top w:val="single" w:sz="6" w:space="0" w:color="auto"/>
              <w:left w:val="single" w:sz="6" w:space="0" w:color="auto"/>
              <w:bottom w:val="single" w:sz="6" w:space="0" w:color="auto"/>
              <w:right w:val="single" w:sz="6" w:space="0" w:color="auto"/>
            </w:tcBorders>
          </w:tcPr>
          <w:p w14:paraId="0755B9C6" w14:textId="77777777" w:rsidR="00FB0019" w:rsidRPr="00145C24" w:rsidRDefault="00FB0019" w:rsidP="00616C93">
            <w:pPr>
              <w:spacing w:before="60"/>
            </w:pPr>
            <w:r w:rsidRPr="00145C24">
              <w:rPr>
                <w:b/>
                <w:sz w:val="22"/>
                <w:szCs w:val="22"/>
              </w:rPr>
              <w:t>Common:</w:t>
            </w:r>
            <w:r w:rsidRPr="00145C24">
              <w:rPr>
                <w:sz w:val="22"/>
                <w:szCs w:val="22"/>
              </w:rPr>
              <w:t xml:space="preserve"> diarrhea, nausea, vomiting, HA</w:t>
            </w:r>
          </w:p>
          <w:p w14:paraId="7EC49CDE" w14:textId="77777777" w:rsidR="00FB0019" w:rsidRPr="00145C24" w:rsidRDefault="00FB0019" w:rsidP="00616C93">
            <w:r w:rsidRPr="00145C24">
              <w:rPr>
                <w:b/>
                <w:sz w:val="22"/>
                <w:szCs w:val="22"/>
              </w:rPr>
              <w:t>Less common:</w:t>
            </w:r>
            <w:r w:rsidRPr="00145C24">
              <w:rPr>
                <w:sz w:val="22"/>
                <w:szCs w:val="22"/>
              </w:rPr>
              <w:t xml:space="preserve"> asthenia, abdominal pain, rash, </w:t>
            </w:r>
            <w:proofErr w:type="gramStart"/>
            <w:r w:rsidRPr="00145C24">
              <w:rPr>
                <w:sz w:val="22"/>
                <w:szCs w:val="22"/>
              </w:rPr>
              <w:t>lipodystrophy</w:t>
            </w:r>
            <w:proofErr w:type="gramEnd"/>
            <w:r w:rsidRPr="00145C24">
              <w:rPr>
                <w:sz w:val="22"/>
                <w:szCs w:val="22"/>
              </w:rPr>
              <w:t>.</w:t>
            </w:r>
          </w:p>
          <w:p w14:paraId="57C2FCD7" w14:textId="77777777" w:rsidR="00FB0019" w:rsidRPr="00145C24" w:rsidRDefault="00FB0019" w:rsidP="00616C93"/>
        </w:tc>
      </w:tr>
      <w:tr w:rsidR="00FB0019" w:rsidRPr="00A82EB1" w14:paraId="0A02FC02" w14:textId="77777777" w:rsidTr="00616C93">
        <w:trPr>
          <w:cantSplit/>
          <w:jc w:val="center"/>
        </w:trPr>
        <w:tc>
          <w:tcPr>
            <w:tcW w:w="2726" w:type="dxa"/>
            <w:tcBorders>
              <w:top w:val="single" w:sz="6" w:space="0" w:color="auto"/>
              <w:left w:val="single" w:sz="6" w:space="0" w:color="auto"/>
              <w:bottom w:val="single" w:sz="6" w:space="0" w:color="auto"/>
              <w:right w:val="single" w:sz="6" w:space="0" w:color="auto"/>
            </w:tcBorders>
          </w:tcPr>
          <w:p w14:paraId="0A5FA86B" w14:textId="77777777" w:rsidR="00FB0019" w:rsidRPr="00145C24" w:rsidRDefault="00FB0019" w:rsidP="00616C93">
            <w:pPr>
              <w:spacing w:before="60"/>
            </w:pPr>
            <w:r w:rsidRPr="00145C24">
              <w:rPr>
                <w:b/>
                <w:sz w:val="22"/>
                <w:szCs w:val="22"/>
              </w:rPr>
              <w:lastRenderedPageBreak/>
              <w:t>Ritonavir (RTV) in FDC</w:t>
            </w:r>
          </w:p>
          <w:p w14:paraId="12CCCA58" w14:textId="77777777" w:rsidR="00FB0019" w:rsidRPr="00145C24" w:rsidRDefault="00FB0019" w:rsidP="00616C93">
            <w:pPr>
              <w:jc w:val="both"/>
            </w:pPr>
          </w:p>
        </w:tc>
        <w:tc>
          <w:tcPr>
            <w:tcW w:w="6022" w:type="dxa"/>
            <w:gridSpan w:val="2"/>
            <w:tcBorders>
              <w:top w:val="single" w:sz="6" w:space="0" w:color="auto"/>
              <w:left w:val="single" w:sz="6" w:space="0" w:color="auto"/>
              <w:bottom w:val="single" w:sz="6" w:space="0" w:color="auto"/>
              <w:right w:val="single" w:sz="6" w:space="0" w:color="auto"/>
            </w:tcBorders>
          </w:tcPr>
          <w:p w14:paraId="557B51A8" w14:textId="77777777" w:rsidR="00FB0019" w:rsidRPr="00145C24" w:rsidRDefault="00FB0019" w:rsidP="00616C93">
            <w:pPr>
              <w:spacing w:before="60"/>
            </w:pPr>
            <w:r w:rsidRPr="00145C24">
              <w:rPr>
                <w:sz w:val="22"/>
                <w:szCs w:val="22"/>
              </w:rPr>
              <w:t>Take with food to increase absorption and reduce GI side effects.</w:t>
            </w:r>
          </w:p>
          <w:p w14:paraId="76F88301" w14:textId="77777777" w:rsidR="00FB0019" w:rsidRPr="00145C24" w:rsidRDefault="00FB0019" w:rsidP="00616C93">
            <w:pPr>
              <w:jc w:val="both"/>
            </w:pPr>
            <w:r w:rsidRPr="00145C24">
              <w:rPr>
                <w:sz w:val="22"/>
                <w:szCs w:val="22"/>
              </w:rPr>
              <w:t>Oral solution must be refrigerated.</w:t>
            </w:r>
          </w:p>
          <w:p w14:paraId="36C6A990" w14:textId="77777777" w:rsidR="00FB0019" w:rsidRPr="00145C24" w:rsidRDefault="00FB0019" w:rsidP="00616C93">
            <w:pPr>
              <w:jc w:val="both"/>
            </w:pPr>
            <w:r w:rsidRPr="00145C24">
              <w:rPr>
                <w:sz w:val="22"/>
                <w:szCs w:val="22"/>
              </w:rPr>
              <w:t>Can be kept at room temperature (25</w:t>
            </w:r>
            <w:r w:rsidRPr="00145C24">
              <w:rPr>
                <w:sz w:val="22"/>
                <w:szCs w:val="22"/>
                <w:vertAlign w:val="superscript"/>
              </w:rPr>
              <w:t>0</w:t>
            </w:r>
            <w:r w:rsidRPr="00145C24">
              <w:rPr>
                <w:sz w:val="22"/>
                <w:szCs w:val="22"/>
              </w:rPr>
              <w:t>C) if used within 30 days.</w:t>
            </w:r>
          </w:p>
          <w:p w14:paraId="7E63B7E0" w14:textId="77777777" w:rsidR="00FB0019" w:rsidRPr="00145C24" w:rsidRDefault="00FB0019" w:rsidP="00616C93">
            <w:pPr>
              <w:jc w:val="both"/>
            </w:pPr>
            <w:r w:rsidRPr="00145C24">
              <w:rPr>
                <w:sz w:val="22"/>
                <w:szCs w:val="22"/>
              </w:rPr>
              <w:t>Bitter taste, coat mouth with peanut butter or chocolate milk.</w:t>
            </w:r>
          </w:p>
          <w:p w14:paraId="5291FFEA" w14:textId="77777777" w:rsidR="00FB0019" w:rsidRPr="00145C24" w:rsidRDefault="00FB0019" w:rsidP="00616C93">
            <w:pPr>
              <w:jc w:val="both"/>
            </w:pPr>
            <w:r w:rsidRPr="00145C24">
              <w:rPr>
                <w:sz w:val="22"/>
                <w:szCs w:val="22"/>
              </w:rPr>
              <w:t>If given with ddI there should be 2 hours between taking each drug.</w:t>
            </w:r>
          </w:p>
        </w:tc>
        <w:tc>
          <w:tcPr>
            <w:tcW w:w="4428" w:type="dxa"/>
            <w:tcBorders>
              <w:top w:val="single" w:sz="6" w:space="0" w:color="auto"/>
              <w:left w:val="single" w:sz="6" w:space="0" w:color="auto"/>
              <w:bottom w:val="single" w:sz="6" w:space="0" w:color="auto"/>
              <w:right w:val="single" w:sz="6" w:space="0" w:color="auto"/>
            </w:tcBorders>
          </w:tcPr>
          <w:p w14:paraId="46139171" w14:textId="77777777" w:rsidR="00FB0019" w:rsidRPr="00145C24" w:rsidRDefault="00FB0019" w:rsidP="00616C93">
            <w:pPr>
              <w:spacing w:before="60"/>
            </w:pPr>
            <w:r w:rsidRPr="00145C24">
              <w:rPr>
                <w:b/>
                <w:sz w:val="22"/>
                <w:szCs w:val="22"/>
              </w:rPr>
              <w:t xml:space="preserve">Common: </w:t>
            </w:r>
            <w:r w:rsidRPr="00145C24">
              <w:rPr>
                <w:sz w:val="22"/>
                <w:szCs w:val="22"/>
              </w:rPr>
              <w:t>N/V, diarrhea, headache, abdominal pain, anorexia</w:t>
            </w:r>
          </w:p>
          <w:p w14:paraId="77BF894B" w14:textId="77777777" w:rsidR="00FB0019" w:rsidRPr="00145C24" w:rsidRDefault="00FB0019" w:rsidP="00616C93">
            <w:pPr>
              <w:jc w:val="both"/>
              <w:rPr>
                <w:b/>
              </w:rPr>
            </w:pPr>
            <w:r w:rsidRPr="00145C24">
              <w:rPr>
                <w:b/>
                <w:sz w:val="22"/>
                <w:szCs w:val="22"/>
              </w:rPr>
              <w:t xml:space="preserve">Less Common: </w:t>
            </w:r>
            <w:r w:rsidRPr="00145C24">
              <w:rPr>
                <w:sz w:val="22"/>
                <w:szCs w:val="22"/>
              </w:rPr>
              <w:t xml:space="preserve">circumoral </w:t>
            </w:r>
            <w:proofErr w:type="gramStart"/>
            <w:r w:rsidRPr="00145C24">
              <w:rPr>
                <w:sz w:val="22"/>
                <w:szCs w:val="22"/>
              </w:rPr>
              <w:t>paraesthesia,</w:t>
            </w:r>
            <w:proofErr w:type="gramEnd"/>
            <w:r w:rsidRPr="00145C24">
              <w:rPr>
                <w:sz w:val="22"/>
                <w:szCs w:val="22"/>
              </w:rPr>
              <w:t xml:space="preserve"> increased LFTs, lipodystrophy, elevated cholesterol and triglycerides, hyperglycemia.</w:t>
            </w:r>
          </w:p>
        </w:tc>
      </w:tr>
    </w:tbl>
    <w:p w14:paraId="2F8A92A6" w14:textId="77777777" w:rsidR="00FB0019" w:rsidRPr="00145C24" w:rsidRDefault="00FB0019" w:rsidP="004409DC">
      <w:pPr>
        <w:pStyle w:val="Heading3"/>
      </w:pPr>
      <w:r w:rsidRPr="00145C24">
        <w:br w:type="page"/>
      </w:r>
      <w:bookmarkStart w:id="559" w:name="_Toc290461005"/>
      <w:r w:rsidRPr="00145C24">
        <w:lastRenderedPageBreak/>
        <w:t xml:space="preserve">Appendix </w:t>
      </w:r>
      <w:r>
        <w:t>7</w:t>
      </w:r>
      <w:r w:rsidRPr="00145C24">
        <w:t xml:space="preserve">: </w:t>
      </w:r>
      <w:r w:rsidRPr="00A82EB1">
        <w:t>Pediatric dosing of antiretroviral drugs (based on WHO recommendations 2010)</w:t>
      </w:r>
      <w:bookmarkEnd w:id="559"/>
    </w:p>
    <w:tbl>
      <w:tblPr>
        <w:tblW w:w="13930" w:type="dxa"/>
        <w:jc w:val="center"/>
        <w:tblLook w:val="0000" w:firstRow="0" w:lastRow="0" w:firstColumn="0" w:lastColumn="0" w:noHBand="0" w:noVBand="0"/>
      </w:tblPr>
      <w:tblGrid>
        <w:gridCol w:w="1380"/>
        <w:gridCol w:w="1840"/>
        <w:gridCol w:w="1840"/>
        <w:gridCol w:w="1692"/>
        <w:gridCol w:w="1833"/>
        <w:gridCol w:w="1833"/>
        <w:gridCol w:w="1833"/>
        <w:gridCol w:w="1679"/>
      </w:tblGrid>
      <w:tr w:rsidR="00FB0019" w:rsidRPr="00A82EB1" w14:paraId="5108B99C" w14:textId="77777777" w:rsidTr="00616C93">
        <w:trPr>
          <w:trHeight w:val="632"/>
          <w:jc w:val="center"/>
        </w:trPr>
        <w:tc>
          <w:tcPr>
            <w:tcW w:w="1380" w:type="dxa"/>
            <w:tcBorders>
              <w:top w:val="single" w:sz="4" w:space="0" w:color="auto"/>
              <w:left w:val="single" w:sz="4" w:space="0" w:color="auto"/>
              <w:bottom w:val="single" w:sz="4" w:space="0" w:color="auto"/>
              <w:right w:val="single" w:sz="4" w:space="0" w:color="auto"/>
            </w:tcBorders>
            <w:shd w:val="clear" w:color="auto" w:fill="E0E0E0"/>
            <w:vAlign w:val="bottom"/>
          </w:tcPr>
          <w:p w14:paraId="7228AD70" w14:textId="77777777" w:rsidR="00FB0019" w:rsidRPr="00145C24" w:rsidRDefault="00FB0019" w:rsidP="00616C93">
            <w:pPr>
              <w:jc w:val="center"/>
              <w:rPr>
                <w:b/>
                <w:szCs w:val="20"/>
              </w:rPr>
            </w:pPr>
            <w:r w:rsidRPr="00A82EB1">
              <w:rPr>
                <w:b/>
                <w:sz w:val="22"/>
                <w:szCs w:val="20"/>
              </w:rPr>
              <w:t>Weight</w:t>
            </w:r>
          </w:p>
        </w:tc>
        <w:tc>
          <w:tcPr>
            <w:tcW w:w="1840" w:type="dxa"/>
            <w:tcBorders>
              <w:top w:val="single" w:sz="4" w:space="0" w:color="auto"/>
              <w:left w:val="single" w:sz="4" w:space="0" w:color="auto"/>
              <w:bottom w:val="single" w:sz="4" w:space="0" w:color="auto"/>
              <w:right w:val="single" w:sz="4" w:space="0" w:color="auto"/>
            </w:tcBorders>
            <w:shd w:val="clear" w:color="auto" w:fill="E0E0E0"/>
            <w:vAlign w:val="bottom"/>
          </w:tcPr>
          <w:p w14:paraId="1D92984D" w14:textId="77777777" w:rsidR="00FB0019" w:rsidRPr="00A82EB1" w:rsidRDefault="00FB0019" w:rsidP="00616C93">
            <w:pPr>
              <w:jc w:val="center"/>
              <w:rPr>
                <w:b/>
                <w:szCs w:val="20"/>
              </w:rPr>
            </w:pPr>
            <w:r w:rsidRPr="00A82EB1">
              <w:rPr>
                <w:b/>
                <w:sz w:val="22"/>
                <w:szCs w:val="20"/>
              </w:rPr>
              <w:t>AZT/3TC/NVP</w:t>
            </w:r>
          </w:p>
          <w:p w14:paraId="1BE98A22" w14:textId="77777777" w:rsidR="00FB0019" w:rsidRPr="00A82EB1" w:rsidRDefault="00FB0019" w:rsidP="00616C93">
            <w:pPr>
              <w:jc w:val="center"/>
              <w:rPr>
                <w:b/>
                <w:szCs w:val="20"/>
              </w:rPr>
            </w:pPr>
            <w:r w:rsidRPr="00A82EB1">
              <w:rPr>
                <w:b/>
                <w:sz w:val="22"/>
                <w:szCs w:val="20"/>
              </w:rPr>
              <w:t>60/30/50mg or</w:t>
            </w:r>
          </w:p>
          <w:p w14:paraId="6964EAC1" w14:textId="77777777" w:rsidR="00FB0019" w:rsidRPr="00A82EB1" w:rsidRDefault="00FB0019" w:rsidP="00616C93">
            <w:pPr>
              <w:jc w:val="center"/>
              <w:rPr>
                <w:b/>
                <w:szCs w:val="20"/>
              </w:rPr>
            </w:pPr>
            <w:r w:rsidRPr="00A82EB1">
              <w:rPr>
                <w:b/>
                <w:sz w:val="22"/>
                <w:szCs w:val="20"/>
              </w:rPr>
              <w:t>AZT/3TC 60/30mg</w:t>
            </w:r>
          </w:p>
          <w:p w14:paraId="5F8ED4FD" w14:textId="77777777" w:rsidR="00FB0019" w:rsidRPr="00145C24" w:rsidRDefault="00FB0019" w:rsidP="00616C93">
            <w:pPr>
              <w:jc w:val="center"/>
              <w:rPr>
                <w:b/>
                <w:szCs w:val="20"/>
              </w:rPr>
            </w:pPr>
            <w:r w:rsidRPr="00A82EB1">
              <w:rPr>
                <w:b/>
                <w:sz w:val="22"/>
                <w:szCs w:val="20"/>
              </w:rPr>
              <w:t>FDC</w:t>
            </w:r>
          </w:p>
        </w:tc>
        <w:tc>
          <w:tcPr>
            <w:tcW w:w="1840" w:type="dxa"/>
            <w:tcBorders>
              <w:top w:val="single" w:sz="4" w:space="0" w:color="auto"/>
              <w:left w:val="single" w:sz="4" w:space="0" w:color="auto"/>
              <w:bottom w:val="single" w:sz="4" w:space="0" w:color="auto"/>
              <w:right w:val="single" w:sz="4" w:space="0" w:color="auto"/>
            </w:tcBorders>
            <w:shd w:val="clear" w:color="auto" w:fill="E0E0E0"/>
            <w:vAlign w:val="bottom"/>
          </w:tcPr>
          <w:p w14:paraId="058DD6D0" w14:textId="77777777" w:rsidR="00FB0019" w:rsidRPr="00A82EB1" w:rsidRDefault="00FB0019" w:rsidP="00616C93">
            <w:pPr>
              <w:jc w:val="center"/>
              <w:rPr>
                <w:b/>
                <w:szCs w:val="20"/>
              </w:rPr>
            </w:pPr>
            <w:r w:rsidRPr="00A82EB1">
              <w:rPr>
                <w:b/>
                <w:sz w:val="22"/>
                <w:szCs w:val="20"/>
              </w:rPr>
              <w:t>AZT/3TC/NVP</w:t>
            </w:r>
          </w:p>
          <w:p w14:paraId="2D76A86E" w14:textId="77777777" w:rsidR="00FB0019" w:rsidRPr="00A82EB1" w:rsidRDefault="00FB0019" w:rsidP="00616C93">
            <w:pPr>
              <w:jc w:val="center"/>
              <w:rPr>
                <w:b/>
                <w:szCs w:val="20"/>
              </w:rPr>
            </w:pPr>
            <w:r w:rsidRPr="00A82EB1">
              <w:rPr>
                <w:b/>
                <w:sz w:val="22"/>
                <w:szCs w:val="20"/>
              </w:rPr>
              <w:t>300/150/200mg or AZT/3TC 300/150mg FDC</w:t>
            </w:r>
          </w:p>
        </w:tc>
        <w:tc>
          <w:tcPr>
            <w:tcW w:w="1692" w:type="dxa"/>
            <w:tcBorders>
              <w:top w:val="single" w:sz="4" w:space="0" w:color="auto"/>
              <w:left w:val="single" w:sz="4" w:space="0" w:color="auto"/>
              <w:bottom w:val="single" w:sz="4" w:space="0" w:color="auto"/>
              <w:right w:val="single" w:sz="4" w:space="0" w:color="auto"/>
            </w:tcBorders>
            <w:shd w:val="clear" w:color="auto" w:fill="E0E0E0"/>
            <w:vAlign w:val="bottom"/>
          </w:tcPr>
          <w:p w14:paraId="3C2846A6" w14:textId="77777777" w:rsidR="00FB0019" w:rsidRPr="00145C24" w:rsidRDefault="00FB0019" w:rsidP="00616C93">
            <w:pPr>
              <w:jc w:val="center"/>
              <w:rPr>
                <w:b/>
                <w:szCs w:val="20"/>
              </w:rPr>
            </w:pPr>
            <w:r w:rsidRPr="00A82EB1">
              <w:rPr>
                <w:b/>
                <w:sz w:val="22"/>
                <w:szCs w:val="20"/>
              </w:rPr>
              <w:t>EFV 200mg tablet</w:t>
            </w:r>
          </w:p>
        </w:tc>
        <w:tc>
          <w:tcPr>
            <w:tcW w:w="1833" w:type="dxa"/>
            <w:tcBorders>
              <w:top w:val="single" w:sz="4" w:space="0" w:color="auto"/>
              <w:left w:val="single" w:sz="4" w:space="0" w:color="auto"/>
              <w:bottom w:val="single" w:sz="4" w:space="0" w:color="auto"/>
              <w:right w:val="single" w:sz="4" w:space="0" w:color="auto"/>
            </w:tcBorders>
            <w:shd w:val="clear" w:color="auto" w:fill="E0E0E0"/>
            <w:vAlign w:val="bottom"/>
          </w:tcPr>
          <w:p w14:paraId="702B1B1B" w14:textId="77777777" w:rsidR="00FB0019" w:rsidRPr="00A82EB1" w:rsidRDefault="00FB0019" w:rsidP="00616C93">
            <w:pPr>
              <w:jc w:val="center"/>
              <w:rPr>
                <w:b/>
                <w:szCs w:val="20"/>
              </w:rPr>
            </w:pPr>
            <w:r w:rsidRPr="00A82EB1">
              <w:rPr>
                <w:b/>
                <w:sz w:val="22"/>
                <w:szCs w:val="20"/>
              </w:rPr>
              <w:t>D4T/3TC/NVP</w:t>
            </w:r>
          </w:p>
          <w:p w14:paraId="40BBBB9E" w14:textId="77777777" w:rsidR="00FB0019" w:rsidRPr="00A82EB1" w:rsidRDefault="00FB0019" w:rsidP="00616C93">
            <w:pPr>
              <w:jc w:val="center"/>
              <w:rPr>
                <w:b/>
                <w:szCs w:val="20"/>
              </w:rPr>
            </w:pPr>
            <w:r w:rsidRPr="00A82EB1">
              <w:rPr>
                <w:b/>
                <w:sz w:val="22"/>
                <w:szCs w:val="20"/>
              </w:rPr>
              <w:t>6/30/50mg or D4T/3TC 6/30mg FDC</w:t>
            </w:r>
          </w:p>
        </w:tc>
        <w:tc>
          <w:tcPr>
            <w:tcW w:w="1833" w:type="dxa"/>
            <w:tcBorders>
              <w:top w:val="single" w:sz="4" w:space="0" w:color="auto"/>
              <w:left w:val="single" w:sz="4" w:space="0" w:color="auto"/>
              <w:bottom w:val="single" w:sz="4" w:space="0" w:color="auto"/>
              <w:right w:val="nil"/>
            </w:tcBorders>
            <w:shd w:val="clear" w:color="auto" w:fill="E0E0E0"/>
            <w:vAlign w:val="bottom"/>
          </w:tcPr>
          <w:p w14:paraId="7D1969F2" w14:textId="77777777" w:rsidR="00FB0019" w:rsidRPr="00A82EB1" w:rsidRDefault="00FB0019" w:rsidP="00616C93">
            <w:pPr>
              <w:jc w:val="center"/>
              <w:rPr>
                <w:b/>
                <w:szCs w:val="20"/>
              </w:rPr>
            </w:pPr>
            <w:r w:rsidRPr="00A82EB1">
              <w:rPr>
                <w:b/>
                <w:sz w:val="22"/>
                <w:szCs w:val="20"/>
              </w:rPr>
              <w:t>D4T/3TC/NVP</w:t>
            </w:r>
          </w:p>
          <w:p w14:paraId="5302690A" w14:textId="77777777" w:rsidR="00FB0019" w:rsidRPr="00A82EB1" w:rsidRDefault="00FB0019" w:rsidP="00616C93">
            <w:pPr>
              <w:jc w:val="center"/>
              <w:rPr>
                <w:b/>
                <w:szCs w:val="20"/>
              </w:rPr>
            </w:pPr>
            <w:r w:rsidRPr="00A82EB1">
              <w:rPr>
                <w:b/>
                <w:sz w:val="22"/>
                <w:szCs w:val="20"/>
              </w:rPr>
              <w:t>12/60/100mg or D4T/3TC 12/60mg FDC</w:t>
            </w:r>
          </w:p>
        </w:tc>
        <w:tc>
          <w:tcPr>
            <w:tcW w:w="1833" w:type="dxa"/>
            <w:tcBorders>
              <w:top w:val="single" w:sz="4" w:space="0" w:color="auto"/>
              <w:left w:val="single" w:sz="4" w:space="0" w:color="auto"/>
              <w:bottom w:val="single" w:sz="4" w:space="0" w:color="auto"/>
              <w:right w:val="single" w:sz="4" w:space="0" w:color="auto"/>
            </w:tcBorders>
            <w:shd w:val="clear" w:color="auto" w:fill="E0E0E0"/>
            <w:vAlign w:val="bottom"/>
          </w:tcPr>
          <w:p w14:paraId="1E8495DA" w14:textId="77777777" w:rsidR="00FB0019" w:rsidRPr="00A82EB1" w:rsidRDefault="00FB0019" w:rsidP="00616C93">
            <w:pPr>
              <w:jc w:val="center"/>
              <w:rPr>
                <w:b/>
                <w:szCs w:val="20"/>
              </w:rPr>
            </w:pPr>
            <w:r w:rsidRPr="00A82EB1">
              <w:rPr>
                <w:b/>
                <w:sz w:val="22"/>
                <w:szCs w:val="20"/>
              </w:rPr>
              <w:t>D4T/3TC/NVP</w:t>
            </w:r>
          </w:p>
          <w:p w14:paraId="5F759147" w14:textId="77777777" w:rsidR="00FB0019" w:rsidRPr="00A82EB1" w:rsidRDefault="00FB0019" w:rsidP="00616C93">
            <w:pPr>
              <w:jc w:val="center"/>
              <w:rPr>
                <w:b/>
                <w:szCs w:val="20"/>
              </w:rPr>
            </w:pPr>
            <w:r w:rsidRPr="00A82EB1">
              <w:rPr>
                <w:b/>
                <w:sz w:val="22"/>
                <w:szCs w:val="20"/>
              </w:rPr>
              <w:t>30/150/200mg or D4T/3TC 30/150mg FDC</w:t>
            </w:r>
          </w:p>
        </w:tc>
        <w:tc>
          <w:tcPr>
            <w:tcW w:w="1675" w:type="dxa"/>
            <w:tcBorders>
              <w:top w:val="single" w:sz="4" w:space="0" w:color="auto"/>
              <w:left w:val="single" w:sz="4" w:space="0" w:color="auto"/>
              <w:bottom w:val="single" w:sz="4" w:space="0" w:color="auto"/>
              <w:right w:val="single" w:sz="4" w:space="0" w:color="auto"/>
            </w:tcBorders>
            <w:shd w:val="clear" w:color="auto" w:fill="E0E0E0"/>
            <w:vAlign w:val="bottom"/>
          </w:tcPr>
          <w:p w14:paraId="3C533CC4" w14:textId="77777777" w:rsidR="00FB0019" w:rsidRPr="00A82EB1" w:rsidRDefault="00FB0019" w:rsidP="00616C93">
            <w:pPr>
              <w:ind w:right="-146"/>
              <w:jc w:val="center"/>
              <w:rPr>
                <w:b/>
                <w:szCs w:val="20"/>
              </w:rPr>
            </w:pPr>
            <w:r w:rsidRPr="00A82EB1">
              <w:rPr>
                <w:b/>
                <w:sz w:val="22"/>
                <w:szCs w:val="20"/>
              </w:rPr>
              <w:t>Cotrimoxazole syrup or tablets</w:t>
            </w:r>
          </w:p>
          <w:p w14:paraId="604EFB3A" w14:textId="77777777" w:rsidR="00FB0019" w:rsidRPr="00145C24" w:rsidRDefault="00FB0019" w:rsidP="00616C93">
            <w:pPr>
              <w:ind w:right="-146"/>
              <w:jc w:val="center"/>
              <w:rPr>
                <w:b/>
                <w:szCs w:val="20"/>
              </w:rPr>
            </w:pPr>
            <w:r w:rsidRPr="00A82EB1">
              <w:rPr>
                <w:b/>
                <w:sz w:val="22"/>
                <w:szCs w:val="20"/>
              </w:rPr>
              <w:t>TMP (80mg) – SMX (400mg)</w:t>
            </w:r>
          </w:p>
        </w:tc>
      </w:tr>
      <w:tr w:rsidR="00FB0019" w:rsidRPr="00A82EB1" w14:paraId="39ACCAAD" w14:textId="77777777" w:rsidTr="00616C93">
        <w:trPr>
          <w:trHeight w:val="260"/>
          <w:jc w:val="center"/>
        </w:trPr>
        <w:tc>
          <w:tcPr>
            <w:tcW w:w="1380" w:type="dxa"/>
            <w:tcBorders>
              <w:top w:val="single" w:sz="4" w:space="0" w:color="auto"/>
              <w:left w:val="single" w:sz="4" w:space="0" w:color="auto"/>
              <w:bottom w:val="single" w:sz="4" w:space="0" w:color="auto"/>
              <w:right w:val="single" w:sz="4" w:space="0" w:color="auto"/>
            </w:tcBorders>
            <w:vAlign w:val="bottom"/>
          </w:tcPr>
          <w:p w14:paraId="56C571D5" w14:textId="77777777" w:rsidR="00FB0019" w:rsidRPr="00A82EB1" w:rsidRDefault="00FB0019" w:rsidP="00616C93">
            <w:pPr>
              <w:rPr>
                <w:b/>
                <w:szCs w:val="20"/>
              </w:rPr>
            </w:pPr>
            <w:r w:rsidRPr="00A82EB1">
              <w:rPr>
                <w:b/>
                <w:szCs w:val="20"/>
              </w:rPr>
              <w:t>3-3.9 kg</w:t>
            </w:r>
          </w:p>
          <w:p w14:paraId="6FACE240" w14:textId="77777777" w:rsidR="00FB0019" w:rsidRPr="00A82EB1" w:rsidDel="00974491" w:rsidRDefault="00FB0019" w:rsidP="00616C93">
            <w:pPr>
              <w:rPr>
                <w:b/>
                <w:szCs w:val="20"/>
              </w:rPr>
            </w:pPr>
            <w:r w:rsidRPr="00A82EB1">
              <w:rPr>
                <w:b/>
                <w:szCs w:val="20"/>
              </w:rPr>
              <w:t>6.6-8.6 lbs</w:t>
            </w:r>
          </w:p>
        </w:tc>
        <w:tc>
          <w:tcPr>
            <w:tcW w:w="1840" w:type="dxa"/>
            <w:tcBorders>
              <w:top w:val="single" w:sz="4" w:space="0" w:color="auto"/>
              <w:left w:val="single" w:sz="4" w:space="0" w:color="auto"/>
              <w:bottom w:val="single" w:sz="4" w:space="0" w:color="auto"/>
              <w:right w:val="single" w:sz="4" w:space="0" w:color="auto"/>
            </w:tcBorders>
            <w:vAlign w:val="bottom"/>
          </w:tcPr>
          <w:p w14:paraId="5670A457" w14:textId="77777777" w:rsidR="00FB0019" w:rsidRPr="00A82EB1" w:rsidRDefault="00FB0019" w:rsidP="00616C93">
            <w:pPr>
              <w:rPr>
                <w:szCs w:val="20"/>
              </w:rPr>
            </w:pPr>
            <w:r w:rsidRPr="00A82EB1">
              <w:rPr>
                <w:szCs w:val="20"/>
              </w:rPr>
              <w:t>1 tab</w:t>
            </w:r>
          </w:p>
        </w:tc>
        <w:tc>
          <w:tcPr>
            <w:tcW w:w="1840" w:type="dxa"/>
            <w:tcBorders>
              <w:top w:val="single" w:sz="4" w:space="0" w:color="auto"/>
              <w:left w:val="single" w:sz="4" w:space="0" w:color="auto"/>
              <w:bottom w:val="single" w:sz="4" w:space="0" w:color="auto"/>
              <w:right w:val="single" w:sz="4" w:space="0" w:color="auto"/>
            </w:tcBorders>
            <w:vAlign w:val="bottom"/>
          </w:tcPr>
          <w:p w14:paraId="3A5D7772" w14:textId="77777777" w:rsidR="00FB0019" w:rsidRPr="00A82EB1" w:rsidDel="00122C4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vAlign w:val="bottom"/>
          </w:tcPr>
          <w:p w14:paraId="2EBC2216" w14:textId="77777777" w:rsidR="00FB0019" w:rsidRPr="00A82EB1" w:rsidRDefault="00FB0019" w:rsidP="00616C93">
            <w:pPr>
              <w:rPr>
                <w:szCs w:val="20"/>
              </w:rPr>
            </w:pPr>
            <w:proofErr w:type="gramStart"/>
            <w:r w:rsidRPr="00A82EB1">
              <w:rPr>
                <w:szCs w:val="20"/>
              </w:rPr>
              <w:t>n</w:t>
            </w:r>
            <w:proofErr w:type="gramEnd"/>
            <w:r w:rsidRPr="00A82EB1">
              <w:rPr>
                <w:szCs w:val="20"/>
              </w:rPr>
              <w:t>/a</w:t>
            </w:r>
          </w:p>
        </w:tc>
        <w:tc>
          <w:tcPr>
            <w:tcW w:w="1833" w:type="dxa"/>
            <w:tcBorders>
              <w:top w:val="single" w:sz="4" w:space="0" w:color="auto"/>
              <w:left w:val="single" w:sz="4" w:space="0" w:color="auto"/>
              <w:bottom w:val="single" w:sz="4" w:space="0" w:color="auto"/>
              <w:right w:val="single" w:sz="4" w:space="0" w:color="auto"/>
            </w:tcBorders>
            <w:vAlign w:val="bottom"/>
          </w:tcPr>
          <w:p w14:paraId="02747F63" w14:textId="77777777" w:rsidR="00FB0019" w:rsidRPr="00A82EB1" w:rsidRDefault="00FB0019" w:rsidP="00616C93">
            <w:pPr>
              <w:rPr>
                <w:szCs w:val="20"/>
              </w:rPr>
            </w:pPr>
            <w:r w:rsidRPr="00A82EB1">
              <w:rPr>
                <w:szCs w:val="20"/>
              </w:rPr>
              <w:t>1 tab</w:t>
            </w:r>
          </w:p>
        </w:tc>
        <w:tc>
          <w:tcPr>
            <w:tcW w:w="1833" w:type="dxa"/>
            <w:tcBorders>
              <w:top w:val="single" w:sz="4" w:space="0" w:color="auto"/>
              <w:left w:val="single" w:sz="4" w:space="0" w:color="auto"/>
              <w:bottom w:val="single" w:sz="4" w:space="0" w:color="auto"/>
              <w:right w:val="nil"/>
            </w:tcBorders>
            <w:vAlign w:val="bottom"/>
          </w:tcPr>
          <w:p w14:paraId="4A47A0D4" w14:textId="77777777" w:rsidR="00FB0019" w:rsidRPr="00A82EB1" w:rsidRDefault="00FB0019" w:rsidP="00616C93">
            <w:pPr>
              <w:rPr>
                <w:szCs w:val="20"/>
              </w:rPr>
            </w:pPr>
            <w:r w:rsidRPr="00A82EB1">
              <w:rPr>
                <w:szCs w:val="20"/>
              </w:rPr>
              <w:t>0.5 tab</w:t>
            </w:r>
          </w:p>
        </w:tc>
        <w:tc>
          <w:tcPr>
            <w:tcW w:w="1833" w:type="dxa"/>
            <w:tcBorders>
              <w:top w:val="single" w:sz="4" w:space="0" w:color="auto"/>
              <w:left w:val="single" w:sz="4" w:space="0" w:color="auto"/>
              <w:bottom w:val="single" w:sz="4" w:space="0" w:color="auto"/>
              <w:right w:val="single" w:sz="4" w:space="0" w:color="auto"/>
            </w:tcBorders>
            <w:noWrap/>
            <w:vAlign w:val="bottom"/>
          </w:tcPr>
          <w:p w14:paraId="38F1B0C5" w14:textId="77777777" w:rsidR="00FB0019" w:rsidRPr="00A82EB1" w:rsidRDefault="00FB0019" w:rsidP="00616C93">
            <w:pPr>
              <w:rPr>
                <w:szCs w:val="20"/>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2B17588C" w14:textId="77777777" w:rsidR="00FB0019" w:rsidRPr="00A82EB1" w:rsidRDefault="00FB0019" w:rsidP="00616C93">
            <w:pPr>
              <w:rPr>
                <w:szCs w:val="20"/>
              </w:rPr>
            </w:pPr>
            <w:r w:rsidRPr="00A82EB1">
              <w:rPr>
                <w:szCs w:val="20"/>
              </w:rPr>
              <w:t>2.5ml</w:t>
            </w:r>
          </w:p>
        </w:tc>
      </w:tr>
      <w:tr w:rsidR="00FB0019" w:rsidRPr="00A82EB1" w14:paraId="67AEDD17" w14:textId="77777777" w:rsidTr="00616C93">
        <w:trPr>
          <w:trHeight w:val="260"/>
          <w:jc w:val="center"/>
        </w:trPr>
        <w:tc>
          <w:tcPr>
            <w:tcW w:w="1380" w:type="dxa"/>
            <w:tcBorders>
              <w:top w:val="single" w:sz="4" w:space="0" w:color="auto"/>
              <w:left w:val="single" w:sz="4" w:space="0" w:color="auto"/>
              <w:bottom w:val="single" w:sz="4" w:space="0" w:color="auto"/>
              <w:right w:val="single" w:sz="4" w:space="0" w:color="auto"/>
            </w:tcBorders>
            <w:shd w:val="clear" w:color="auto" w:fill="F2F2F2"/>
            <w:vAlign w:val="bottom"/>
          </w:tcPr>
          <w:p w14:paraId="34E82431" w14:textId="77777777" w:rsidR="00FB0019" w:rsidRPr="00A82EB1" w:rsidRDefault="00FB0019" w:rsidP="00616C93">
            <w:pPr>
              <w:rPr>
                <w:b/>
                <w:szCs w:val="20"/>
              </w:rPr>
            </w:pPr>
            <w:r w:rsidRPr="00A82EB1">
              <w:rPr>
                <w:b/>
                <w:szCs w:val="20"/>
              </w:rPr>
              <w:t>4-4.9 kg</w:t>
            </w:r>
          </w:p>
          <w:p w14:paraId="48C1415E" w14:textId="77777777" w:rsidR="00FB0019" w:rsidRPr="00A82EB1" w:rsidDel="00974491" w:rsidRDefault="00FB0019" w:rsidP="00616C93">
            <w:pPr>
              <w:rPr>
                <w:b/>
                <w:szCs w:val="20"/>
              </w:rPr>
            </w:pPr>
            <w:r w:rsidRPr="00A82EB1">
              <w:rPr>
                <w:b/>
                <w:szCs w:val="20"/>
              </w:rPr>
              <w:t>8.7-10.8 lbs</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38F59D9F" w14:textId="77777777" w:rsidR="00FB0019" w:rsidRPr="00A82EB1" w:rsidRDefault="00FB0019" w:rsidP="00616C93">
            <w:pPr>
              <w:rPr>
                <w:szCs w:val="20"/>
              </w:rPr>
            </w:pPr>
            <w:r w:rsidRPr="00A82EB1">
              <w:rPr>
                <w:szCs w:val="20"/>
              </w:rPr>
              <w:t>1 tab</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41ACBADF" w14:textId="77777777" w:rsidR="00FB0019" w:rsidRPr="00A82EB1" w:rsidDel="00122C4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F2F2F2"/>
            <w:vAlign w:val="bottom"/>
          </w:tcPr>
          <w:p w14:paraId="1A89DC40" w14:textId="77777777" w:rsidR="00FB0019" w:rsidRPr="00A82EB1" w:rsidRDefault="00FB0019" w:rsidP="00616C93">
            <w:pPr>
              <w:rPr>
                <w:szCs w:val="20"/>
              </w:rPr>
            </w:pPr>
            <w:proofErr w:type="gramStart"/>
            <w:r w:rsidRPr="00A82EB1">
              <w:rPr>
                <w:szCs w:val="20"/>
              </w:rPr>
              <w:t>n</w:t>
            </w:r>
            <w:proofErr w:type="gramEnd"/>
            <w:r w:rsidRPr="00A82EB1">
              <w:rPr>
                <w:szCs w:val="20"/>
              </w:rPr>
              <w:t>/a</w:t>
            </w: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35D3318E" w14:textId="77777777" w:rsidR="00FB0019" w:rsidRPr="00A82EB1" w:rsidRDefault="00FB0019" w:rsidP="00616C93">
            <w:pPr>
              <w:rPr>
                <w:szCs w:val="20"/>
              </w:rPr>
            </w:pPr>
            <w:r w:rsidRPr="00A82EB1">
              <w:rPr>
                <w:szCs w:val="20"/>
              </w:rPr>
              <w:t>1 tab</w:t>
            </w:r>
          </w:p>
        </w:tc>
        <w:tc>
          <w:tcPr>
            <w:tcW w:w="1833" w:type="dxa"/>
            <w:tcBorders>
              <w:top w:val="single" w:sz="4" w:space="0" w:color="auto"/>
              <w:left w:val="single" w:sz="4" w:space="0" w:color="auto"/>
              <w:bottom w:val="single" w:sz="4" w:space="0" w:color="auto"/>
              <w:right w:val="nil"/>
            </w:tcBorders>
            <w:shd w:val="clear" w:color="auto" w:fill="F2F2F2"/>
            <w:vAlign w:val="bottom"/>
          </w:tcPr>
          <w:p w14:paraId="0220F82B" w14:textId="77777777" w:rsidR="00FB0019" w:rsidRPr="00A82EB1" w:rsidRDefault="00FB0019" w:rsidP="00616C93">
            <w:pPr>
              <w:rPr>
                <w:szCs w:val="20"/>
              </w:rPr>
            </w:pPr>
            <w:r w:rsidRPr="00A82EB1">
              <w:rPr>
                <w:szCs w:val="20"/>
              </w:rPr>
              <w:t>0.5 tab</w:t>
            </w:r>
          </w:p>
        </w:tc>
        <w:tc>
          <w:tcPr>
            <w:tcW w:w="1833"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45DD4C75" w14:textId="77777777" w:rsidR="00FB0019" w:rsidRPr="00A82EB1" w:rsidRDefault="00FB0019" w:rsidP="00616C93">
            <w:pPr>
              <w:rPr>
                <w:szCs w:val="20"/>
              </w:rPr>
            </w:pPr>
          </w:p>
        </w:tc>
        <w:tc>
          <w:tcPr>
            <w:tcW w:w="1675" w:type="dxa"/>
            <w:tcBorders>
              <w:top w:val="single" w:sz="4" w:space="0" w:color="auto"/>
              <w:left w:val="single" w:sz="4" w:space="0" w:color="auto"/>
              <w:bottom w:val="single" w:sz="4" w:space="0" w:color="auto"/>
              <w:right w:val="single" w:sz="4" w:space="0" w:color="auto"/>
            </w:tcBorders>
            <w:shd w:val="clear" w:color="auto" w:fill="F2F2F2"/>
            <w:vAlign w:val="bottom"/>
          </w:tcPr>
          <w:p w14:paraId="55CAFF3E" w14:textId="77777777" w:rsidR="00FB0019" w:rsidRPr="00A82EB1" w:rsidRDefault="00FB0019" w:rsidP="00616C93">
            <w:pPr>
              <w:rPr>
                <w:szCs w:val="20"/>
              </w:rPr>
            </w:pPr>
            <w:r w:rsidRPr="00A82EB1">
              <w:rPr>
                <w:szCs w:val="20"/>
              </w:rPr>
              <w:t>2.5ml</w:t>
            </w:r>
          </w:p>
        </w:tc>
      </w:tr>
      <w:tr w:rsidR="00FB0019" w:rsidRPr="00A82EB1" w14:paraId="0CF32AC4" w14:textId="77777777" w:rsidTr="00616C93">
        <w:trPr>
          <w:trHeight w:val="260"/>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14:paraId="3A64A6F4" w14:textId="77777777" w:rsidR="00FB0019" w:rsidRPr="00A82EB1" w:rsidRDefault="00FB0019" w:rsidP="00616C93">
            <w:pPr>
              <w:rPr>
                <w:b/>
                <w:szCs w:val="20"/>
              </w:rPr>
            </w:pPr>
            <w:r w:rsidRPr="00A82EB1">
              <w:rPr>
                <w:b/>
                <w:szCs w:val="20"/>
              </w:rPr>
              <w:t>5-5.9 kg</w:t>
            </w:r>
          </w:p>
          <w:p w14:paraId="4265B230" w14:textId="77777777" w:rsidR="00FB0019" w:rsidRPr="00145C24" w:rsidRDefault="00FB0019" w:rsidP="00616C93">
            <w:pPr>
              <w:rPr>
                <w:b/>
                <w:szCs w:val="20"/>
              </w:rPr>
            </w:pPr>
            <w:r w:rsidRPr="00A82EB1">
              <w:rPr>
                <w:b/>
                <w:szCs w:val="20"/>
              </w:rPr>
              <w:t>10.9-13 lbs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5271A338" w14:textId="77777777" w:rsidR="00FB0019" w:rsidRPr="00145C24" w:rsidRDefault="00FB0019" w:rsidP="00616C93">
            <w:pPr>
              <w:rPr>
                <w:szCs w:val="20"/>
              </w:rPr>
            </w:pPr>
            <w:r w:rsidRPr="00A82EB1">
              <w:rPr>
                <w:szCs w:val="20"/>
              </w:rPr>
              <w:t>1 tab</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6C8F75A1" w14:textId="77777777" w:rsidR="00FB0019" w:rsidRPr="00A82EB1"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56A09CF8" w14:textId="77777777" w:rsidR="00FB0019" w:rsidRPr="00145C24" w:rsidRDefault="00FB0019" w:rsidP="00616C93">
            <w:pPr>
              <w:rPr>
                <w:szCs w:val="20"/>
              </w:rPr>
            </w:pPr>
            <w:proofErr w:type="gramStart"/>
            <w:r w:rsidRPr="00A82EB1">
              <w:rPr>
                <w:szCs w:val="20"/>
              </w:rPr>
              <w:t>n</w:t>
            </w:r>
            <w:proofErr w:type="gramEnd"/>
            <w:r w:rsidRPr="00A82EB1">
              <w:rPr>
                <w:szCs w:val="20"/>
              </w:rPr>
              <w:t>/a</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14:paraId="6AB2BD1E" w14:textId="77777777" w:rsidR="00FB0019" w:rsidRPr="00145C24" w:rsidRDefault="00FB0019" w:rsidP="00616C93">
            <w:pPr>
              <w:rPr>
                <w:szCs w:val="20"/>
              </w:rPr>
            </w:pPr>
            <w:r w:rsidRPr="00A82EB1">
              <w:rPr>
                <w:szCs w:val="20"/>
              </w:rPr>
              <w:t>1 tab</w:t>
            </w:r>
          </w:p>
        </w:tc>
        <w:tc>
          <w:tcPr>
            <w:tcW w:w="1833" w:type="dxa"/>
            <w:tcBorders>
              <w:top w:val="single" w:sz="4" w:space="0" w:color="auto"/>
              <w:left w:val="single" w:sz="4" w:space="0" w:color="auto"/>
              <w:bottom w:val="single" w:sz="4" w:space="0" w:color="auto"/>
              <w:right w:val="nil"/>
            </w:tcBorders>
            <w:shd w:val="clear" w:color="auto" w:fill="auto"/>
            <w:vAlign w:val="bottom"/>
          </w:tcPr>
          <w:p w14:paraId="660E1EBC" w14:textId="77777777" w:rsidR="00FB0019" w:rsidRPr="00145C24" w:rsidRDefault="00FB0019" w:rsidP="00616C93">
            <w:pPr>
              <w:rPr>
                <w:szCs w:val="20"/>
              </w:rPr>
            </w:pPr>
            <w:r w:rsidRPr="00A82EB1">
              <w:rPr>
                <w:szCs w:val="20"/>
              </w:rPr>
              <w:t>0.5 tab</w:t>
            </w:r>
          </w:p>
        </w:tc>
        <w:tc>
          <w:tcPr>
            <w:tcW w:w="1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DEF48" w14:textId="77777777" w:rsidR="00FB0019" w:rsidRPr="00145C24" w:rsidRDefault="00FB0019" w:rsidP="00616C93">
            <w:pPr>
              <w:rPr>
                <w:szCs w:val="20"/>
              </w:rPr>
            </w:pPr>
            <w:r w:rsidRPr="00A82EB1">
              <w:rPr>
                <w:szCs w:val="20"/>
              </w:rPr>
              <w:t>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7F9186F4" w14:textId="77777777" w:rsidR="00FB0019" w:rsidRPr="00145C24" w:rsidRDefault="00FB0019" w:rsidP="00616C93">
            <w:pPr>
              <w:rPr>
                <w:szCs w:val="20"/>
              </w:rPr>
            </w:pPr>
            <w:r w:rsidRPr="00A82EB1">
              <w:rPr>
                <w:szCs w:val="20"/>
              </w:rPr>
              <w:t>5ml</w:t>
            </w:r>
          </w:p>
        </w:tc>
      </w:tr>
      <w:tr w:rsidR="00FB0019" w:rsidRPr="00A82EB1" w14:paraId="69CEA88C" w14:textId="77777777" w:rsidTr="00616C93">
        <w:trPr>
          <w:trHeight w:val="260"/>
          <w:jc w:val="center"/>
        </w:trPr>
        <w:tc>
          <w:tcPr>
            <w:tcW w:w="1380" w:type="dxa"/>
            <w:tcBorders>
              <w:top w:val="single" w:sz="4" w:space="0" w:color="auto"/>
              <w:left w:val="single" w:sz="4" w:space="0" w:color="auto"/>
              <w:bottom w:val="single" w:sz="4" w:space="0" w:color="auto"/>
              <w:right w:val="single" w:sz="4" w:space="0" w:color="auto"/>
            </w:tcBorders>
            <w:shd w:val="clear" w:color="auto" w:fill="F2F2F2"/>
            <w:vAlign w:val="bottom"/>
          </w:tcPr>
          <w:p w14:paraId="67BC58DF" w14:textId="77777777" w:rsidR="00FB0019" w:rsidRPr="00A82EB1" w:rsidRDefault="00FB0019" w:rsidP="00616C93">
            <w:pPr>
              <w:rPr>
                <w:b/>
                <w:szCs w:val="20"/>
              </w:rPr>
            </w:pPr>
            <w:r w:rsidRPr="00A82EB1">
              <w:rPr>
                <w:b/>
                <w:szCs w:val="20"/>
              </w:rPr>
              <w:t>6-9.9 kg</w:t>
            </w:r>
          </w:p>
          <w:p w14:paraId="3FAA61A4" w14:textId="77777777" w:rsidR="00FB0019" w:rsidRPr="00145C24" w:rsidRDefault="00FB0019" w:rsidP="00616C93">
            <w:pPr>
              <w:rPr>
                <w:b/>
                <w:szCs w:val="20"/>
              </w:rPr>
            </w:pPr>
            <w:r w:rsidRPr="00A82EB1">
              <w:rPr>
                <w:b/>
                <w:szCs w:val="20"/>
              </w:rPr>
              <w:t>13.1-21.8 lbs</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0670A95F" w14:textId="77777777" w:rsidR="00FB0019" w:rsidRPr="00145C24" w:rsidRDefault="00FB0019" w:rsidP="00616C93">
            <w:pPr>
              <w:rPr>
                <w:szCs w:val="20"/>
              </w:rPr>
            </w:pPr>
            <w:r w:rsidRPr="00A82EB1">
              <w:rPr>
                <w:szCs w:val="20"/>
              </w:rPr>
              <w:t>1.5 tab</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2B1E5E5B" w14:textId="77777777" w:rsidR="00FB0019" w:rsidRPr="00145C2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F2F2F2"/>
            <w:vAlign w:val="bottom"/>
          </w:tcPr>
          <w:p w14:paraId="47168F6B" w14:textId="77777777" w:rsidR="00FB0019" w:rsidRPr="00145C24" w:rsidRDefault="00FB0019" w:rsidP="00616C93">
            <w:pPr>
              <w:rPr>
                <w:szCs w:val="20"/>
              </w:rPr>
            </w:pPr>
            <w:proofErr w:type="gramStart"/>
            <w:r w:rsidRPr="00A82EB1">
              <w:rPr>
                <w:szCs w:val="20"/>
              </w:rPr>
              <w:t>n</w:t>
            </w:r>
            <w:proofErr w:type="gramEnd"/>
            <w:r w:rsidRPr="00A82EB1">
              <w:rPr>
                <w:szCs w:val="20"/>
              </w:rPr>
              <w:t>/a</w:t>
            </w: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4788C4DA" w14:textId="77777777" w:rsidR="00FB0019" w:rsidRPr="00145C24" w:rsidRDefault="00FB0019" w:rsidP="00616C93">
            <w:pPr>
              <w:rPr>
                <w:szCs w:val="20"/>
              </w:rPr>
            </w:pPr>
            <w:r w:rsidRPr="00A82EB1">
              <w:rPr>
                <w:szCs w:val="20"/>
              </w:rPr>
              <w:t>1.5 tab</w:t>
            </w:r>
          </w:p>
        </w:tc>
        <w:tc>
          <w:tcPr>
            <w:tcW w:w="1833" w:type="dxa"/>
            <w:tcBorders>
              <w:top w:val="single" w:sz="4" w:space="0" w:color="auto"/>
              <w:left w:val="single" w:sz="4" w:space="0" w:color="auto"/>
              <w:bottom w:val="single" w:sz="4" w:space="0" w:color="auto"/>
              <w:right w:val="nil"/>
            </w:tcBorders>
            <w:shd w:val="clear" w:color="auto" w:fill="F2F2F2"/>
            <w:vAlign w:val="bottom"/>
          </w:tcPr>
          <w:p w14:paraId="64F4B5E3" w14:textId="77777777" w:rsidR="00FB0019" w:rsidRPr="00A82EB1" w:rsidRDefault="00FB0019" w:rsidP="00616C93">
            <w:pPr>
              <w:rPr>
                <w:szCs w:val="20"/>
              </w:rPr>
            </w:pPr>
            <w:r w:rsidRPr="00A82EB1">
              <w:rPr>
                <w:szCs w:val="20"/>
              </w:rPr>
              <w:t>1 tab am</w:t>
            </w:r>
          </w:p>
          <w:p w14:paraId="1AF2A560" w14:textId="77777777" w:rsidR="00FB0019" w:rsidRPr="00145C24" w:rsidRDefault="00FB0019" w:rsidP="00616C93">
            <w:pPr>
              <w:rPr>
                <w:szCs w:val="20"/>
              </w:rPr>
            </w:pPr>
            <w:r w:rsidRPr="00A82EB1">
              <w:rPr>
                <w:szCs w:val="20"/>
              </w:rPr>
              <w:t>0.5 tab pm</w:t>
            </w:r>
          </w:p>
        </w:tc>
        <w:tc>
          <w:tcPr>
            <w:tcW w:w="1833" w:type="dxa"/>
            <w:tcBorders>
              <w:top w:val="single" w:sz="4" w:space="0" w:color="auto"/>
              <w:left w:val="single" w:sz="4" w:space="0" w:color="auto"/>
              <w:bottom w:val="single" w:sz="4" w:space="0" w:color="auto"/>
              <w:right w:val="single" w:sz="4" w:space="0" w:color="auto"/>
            </w:tcBorders>
            <w:shd w:val="clear" w:color="auto" w:fill="F2F2F2"/>
            <w:noWrap/>
            <w:vAlign w:val="bottom"/>
          </w:tcPr>
          <w:p w14:paraId="69BF1A88" w14:textId="77777777" w:rsidR="00FB0019" w:rsidRPr="00145C24" w:rsidRDefault="00FB0019" w:rsidP="00616C93">
            <w:pPr>
              <w:rPr>
                <w:szCs w:val="20"/>
              </w:rPr>
            </w:pPr>
            <w:r w:rsidRPr="00A82EB1">
              <w:rPr>
                <w:szCs w:val="20"/>
              </w:rPr>
              <w:t> </w:t>
            </w:r>
          </w:p>
        </w:tc>
        <w:tc>
          <w:tcPr>
            <w:tcW w:w="1675" w:type="dxa"/>
            <w:tcBorders>
              <w:top w:val="single" w:sz="4" w:space="0" w:color="auto"/>
              <w:left w:val="single" w:sz="4" w:space="0" w:color="auto"/>
              <w:bottom w:val="single" w:sz="4" w:space="0" w:color="auto"/>
              <w:right w:val="single" w:sz="4" w:space="0" w:color="auto"/>
            </w:tcBorders>
            <w:shd w:val="clear" w:color="auto" w:fill="F2F2F2"/>
            <w:vAlign w:val="bottom"/>
          </w:tcPr>
          <w:p w14:paraId="6369B842" w14:textId="77777777" w:rsidR="00FB0019" w:rsidRPr="00145C24" w:rsidRDefault="00FB0019" w:rsidP="00616C93">
            <w:pPr>
              <w:rPr>
                <w:szCs w:val="20"/>
              </w:rPr>
            </w:pPr>
            <w:r w:rsidRPr="00A82EB1">
              <w:rPr>
                <w:szCs w:val="20"/>
              </w:rPr>
              <w:t>5ml</w:t>
            </w:r>
          </w:p>
        </w:tc>
      </w:tr>
      <w:tr w:rsidR="00FB0019" w:rsidRPr="00A82EB1" w14:paraId="73FD6C45" w14:textId="77777777" w:rsidTr="00616C93">
        <w:trPr>
          <w:trHeight w:val="520"/>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14:paraId="3824E444" w14:textId="77777777" w:rsidR="00FB0019" w:rsidRPr="00A82EB1" w:rsidRDefault="00FB0019" w:rsidP="00616C93">
            <w:pPr>
              <w:ind w:right="-108"/>
              <w:rPr>
                <w:b/>
                <w:szCs w:val="20"/>
              </w:rPr>
            </w:pPr>
            <w:r w:rsidRPr="00A82EB1">
              <w:rPr>
                <w:b/>
                <w:szCs w:val="20"/>
              </w:rPr>
              <w:t>10-13.9 kg</w:t>
            </w:r>
          </w:p>
          <w:p w14:paraId="7A55E3A2" w14:textId="77777777" w:rsidR="00FB0019" w:rsidRPr="00145C24" w:rsidRDefault="00FB0019" w:rsidP="00616C93">
            <w:pPr>
              <w:ind w:right="-108"/>
              <w:rPr>
                <w:b/>
                <w:szCs w:val="20"/>
              </w:rPr>
            </w:pPr>
            <w:r w:rsidRPr="00A82EB1">
              <w:rPr>
                <w:b/>
                <w:szCs w:val="20"/>
              </w:rPr>
              <w:t>21.9-30.7 lbs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4C0AC360" w14:textId="77777777" w:rsidR="00FB0019" w:rsidRPr="00145C24" w:rsidRDefault="00FB0019" w:rsidP="00616C93">
            <w:pPr>
              <w:rPr>
                <w:szCs w:val="20"/>
              </w:rPr>
            </w:pPr>
            <w:r w:rsidRPr="00A82EB1">
              <w:rPr>
                <w:szCs w:val="20"/>
              </w:rPr>
              <w:t>2 tab</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53F607B9" w14:textId="77777777" w:rsidR="00FB0019" w:rsidRPr="00145C2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209339D9" w14:textId="77777777" w:rsidR="00FB0019" w:rsidRPr="00145C24" w:rsidRDefault="00FB0019" w:rsidP="00616C93">
            <w:pPr>
              <w:rPr>
                <w:szCs w:val="20"/>
              </w:rPr>
            </w:pPr>
            <w:r w:rsidRPr="00A82EB1">
              <w:rPr>
                <w:szCs w:val="20"/>
              </w:rPr>
              <w:t>1 tab (once daily)</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14:paraId="4B1EF40D" w14:textId="77777777" w:rsidR="00FB0019" w:rsidRPr="00145C24" w:rsidRDefault="00FB0019" w:rsidP="00616C93">
            <w:pPr>
              <w:rPr>
                <w:szCs w:val="20"/>
              </w:rPr>
            </w:pPr>
            <w:r w:rsidRPr="00A82EB1">
              <w:rPr>
                <w:szCs w:val="20"/>
              </w:rPr>
              <w:t>2 tab</w:t>
            </w:r>
          </w:p>
        </w:tc>
        <w:tc>
          <w:tcPr>
            <w:tcW w:w="1833" w:type="dxa"/>
            <w:tcBorders>
              <w:top w:val="single" w:sz="4" w:space="0" w:color="auto"/>
              <w:left w:val="single" w:sz="4" w:space="0" w:color="auto"/>
              <w:bottom w:val="single" w:sz="4" w:space="0" w:color="auto"/>
              <w:right w:val="nil"/>
            </w:tcBorders>
            <w:shd w:val="clear" w:color="auto" w:fill="auto"/>
            <w:vAlign w:val="bottom"/>
          </w:tcPr>
          <w:p w14:paraId="7D8575BA" w14:textId="77777777" w:rsidR="00FB0019" w:rsidRPr="00145C24" w:rsidRDefault="00FB0019" w:rsidP="00616C93">
            <w:pPr>
              <w:rPr>
                <w:szCs w:val="20"/>
              </w:rPr>
            </w:pPr>
            <w:r w:rsidRPr="00A82EB1">
              <w:rPr>
                <w:szCs w:val="20"/>
              </w:rPr>
              <w:t>1 tab</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14:paraId="04026D11" w14:textId="77777777" w:rsidR="00FB0019" w:rsidRPr="00145C24" w:rsidRDefault="00FB0019" w:rsidP="00616C93">
            <w:pPr>
              <w:rPr>
                <w:szCs w:val="20"/>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bottom"/>
          </w:tcPr>
          <w:p w14:paraId="6C1EC877" w14:textId="77777777" w:rsidR="00FB0019" w:rsidRPr="00145C24" w:rsidRDefault="00FB0019" w:rsidP="00616C93">
            <w:pPr>
              <w:rPr>
                <w:szCs w:val="20"/>
              </w:rPr>
            </w:pPr>
            <w:r w:rsidRPr="00A82EB1">
              <w:rPr>
                <w:szCs w:val="20"/>
              </w:rPr>
              <w:t>5ml or 0.5 tab</w:t>
            </w:r>
          </w:p>
        </w:tc>
      </w:tr>
      <w:tr w:rsidR="00FB0019" w:rsidRPr="00A82EB1" w14:paraId="32CF080F" w14:textId="77777777" w:rsidTr="00616C93">
        <w:trPr>
          <w:trHeight w:val="520"/>
          <w:jc w:val="center"/>
        </w:trPr>
        <w:tc>
          <w:tcPr>
            <w:tcW w:w="1380" w:type="dxa"/>
            <w:tcBorders>
              <w:top w:val="single" w:sz="4" w:space="0" w:color="auto"/>
              <w:left w:val="single" w:sz="4" w:space="0" w:color="auto"/>
              <w:bottom w:val="single" w:sz="4" w:space="0" w:color="auto"/>
              <w:right w:val="single" w:sz="4" w:space="0" w:color="auto"/>
            </w:tcBorders>
            <w:shd w:val="clear" w:color="auto" w:fill="F2F2F2"/>
            <w:vAlign w:val="bottom"/>
          </w:tcPr>
          <w:p w14:paraId="5C2F9AC3" w14:textId="77777777" w:rsidR="00FB0019" w:rsidRPr="00A82EB1" w:rsidRDefault="00FB0019" w:rsidP="00616C93">
            <w:pPr>
              <w:ind w:right="-108"/>
              <w:rPr>
                <w:b/>
                <w:szCs w:val="20"/>
              </w:rPr>
            </w:pPr>
            <w:r w:rsidRPr="00A82EB1">
              <w:rPr>
                <w:b/>
                <w:szCs w:val="20"/>
              </w:rPr>
              <w:t>14-19.9 kg</w:t>
            </w:r>
          </w:p>
          <w:p w14:paraId="295102E2" w14:textId="77777777" w:rsidR="00FB0019" w:rsidRPr="00145C24" w:rsidRDefault="00FB0019" w:rsidP="00616C93">
            <w:pPr>
              <w:ind w:right="-108"/>
              <w:rPr>
                <w:b/>
                <w:szCs w:val="20"/>
              </w:rPr>
            </w:pPr>
            <w:r w:rsidRPr="00A82EB1">
              <w:rPr>
                <w:b/>
                <w:szCs w:val="20"/>
              </w:rPr>
              <w:t>30.8-43.9 lbs</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23E85BFD" w14:textId="77777777" w:rsidR="00FB0019" w:rsidRPr="00145C24" w:rsidRDefault="00FB0019" w:rsidP="00616C93">
            <w:pPr>
              <w:rPr>
                <w:szCs w:val="20"/>
              </w:rPr>
            </w:pPr>
            <w:r w:rsidRPr="00A82EB1">
              <w:rPr>
                <w:szCs w:val="20"/>
              </w:rPr>
              <w:t>2.5 tab</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241DC21E" w14:textId="77777777" w:rsidR="00FB0019" w:rsidRPr="00145C2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F2F2F2"/>
            <w:vAlign w:val="bottom"/>
          </w:tcPr>
          <w:p w14:paraId="24ACBE22" w14:textId="77777777" w:rsidR="00FB0019" w:rsidRPr="00145C24" w:rsidRDefault="00FB0019" w:rsidP="00616C93">
            <w:pPr>
              <w:rPr>
                <w:szCs w:val="20"/>
              </w:rPr>
            </w:pPr>
            <w:r w:rsidRPr="00A82EB1">
              <w:rPr>
                <w:szCs w:val="20"/>
              </w:rPr>
              <w:t>1.5 tabs (once daily)</w:t>
            </w: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1206F1E6" w14:textId="77777777" w:rsidR="00FB0019" w:rsidRPr="00145C24" w:rsidRDefault="00FB0019" w:rsidP="00616C93">
            <w:pPr>
              <w:rPr>
                <w:szCs w:val="20"/>
              </w:rPr>
            </w:pPr>
            <w:r w:rsidRPr="00A82EB1">
              <w:rPr>
                <w:szCs w:val="20"/>
              </w:rPr>
              <w:t>2.5 tab</w:t>
            </w:r>
          </w:p>
        </w:tc>
        <w:tc>
          <w:tcPr>
            <w:tcW w:w="1833" w:type="dxa"/>
            <w:tcBorders>
              <w:top w:val="single" w:sz="4" w:space="0" w:color="auto"/>
              <w:left w:val="single" w:sz="4" w:space="0" w:color="auto"/>
              <w:bottom w:val="single" w:sz="4" w:space="0" w:color="auto"/>
              <w:right w:val="nil"/>
            </w:tcBorders>
            <w:shd w:val="clear" w:color="auto" w:fill="F2F2F2"/>
            <w:vAlign w:val="bottom"/>
          </w:tcPr>
          <w:p w14:paraId="2F7ACC56" w14:textId="77777777" w:rsidR="00FB0019" w:rsidRPr="00A82EB1" w:rsidRDefault="00FB0019" w:rsidP="00616C93">
            <w:pPr>
              <w:rPr>
                <w:szCs w:val="20"/>
              </w:rPr>
            </w:pPr>
            <w:r w:rsidRPr="00A82EB1">
              <w:rPr>
                <w:szCs w:val="20"/>
              </w:rPr>
              <w:t>1.5 tab am</w:t>
            </w:r>
          </w:p>
          <w:p w14:paraId="14FDD989" w14:textId="77777777" w:rsidR="00FB0019" w:rsidRPr="00145C24" w:rsidRDefault="00FB0019" w:rsidP="00616C93">
            <w:pPr>
              <w:rPr>
                <w:szCs w:val="20"/>
              </w:rPr>
            </w:pPr>
            <w:r w:rsidRPr="00A82EB1">
              <w:rPr>
                <w:szCs w:val="20"/>
              </w:rPr>
              <w:t>1 tab pm</w:t>
            </w: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698F0B86" w14:textId="77777777" w:rsidR="00FB0019" w:rsidRPr="00145C24" w:rsidRDefault="00FB0019" w:rsidP="00616C93">
            <w:pPr>
              <w:rPr>
                <w:szCs w:val="20"/>
              </w:rPr>
            </w:pPr>
          </w:p>
        </w:tc>
        <w:tc>
          <w:tcPr>
            <w:tcW w:w="1675" w:type="dxa"/>
            <w:tcBorders>
              <w:top w:val="single" w:sz="4" w:space="0" w:color="auto"/>
              <w:left w:val="single" w:sz="4" w:space="0" w:color="auto"/>
              <w:bottom w:val="single" w:sz="4" w:space="0" w:color="auto"/>
              <w:right w:val="single" w:sz="4" w:space="0" w:color="auto"/>
            </w:tcBorders>
            <w:shd w:val="clear" w:color="auto" w:fill="F2F2F2"/>
          </w:tcPr>
          <w:p w14:paraId="2FB9FAB5" w14:textId="77777777" w:rsidR="00FB0019" w:rsidRPr="00A82EB1" w:rsidRDefault="00FB0019" w:rsidP="00616C93">
            <w:pPr>
              <w:rPr>
                <w:szCs w:val="20"/>
              </w:rPr>
            </w:pPr>
          </w:p>
          <w:p w14:paraId="0CD3C23B" w14:textId="77777777" w:rsidR="00FB0019" w:rsidRPr="00A82EB1" w:rsidRDefault="00FB0019" w:rsidP="00616C93">
            <w:pPr>
              <w:rPr>
                <w:szCs w:val="20"/>
              </w:rPr>
            </w:pPr>
            <w:r w:rsidRPr="00A82EB1">
              <w:rPr>
                <w:szCs w:val="20"/>
              </w:rPr>
              <w:t>10ml or 1 tab</w:t>
            </w:r>
          </w:p>
        </w:tc>
      </w:tr>
      <w:tr w:rsidR="00FB0019" w:rsidRPr="00A82EB1" w14:paraId="1CFCF39C" w14:textId="77777777" w:rsidTr="00616C93">
        <w:trPr>
          <w:trHeight w:val="520"/>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14:paraId="4B74EAE2" w14:textId="77777777" w:rsidR="00FB0019" w:rsidRPr="00A82EB1" w:rsidRDefault="00FB0019" w:rsidP="00616C93">
            <w:pPr>
              <w:ind w:right="-108"/>
              <w:rPr>
                <w:b/>
                <w:szCs w:val="20"/>
              </w:rPr>
            </w:pPr>
            <w:r w:rsidRPr="00A82EB1">
              <w:rPr>
                <w:b/>
                <w:szCs w:val="20"/>
              </w:rPr>
              <w:t>20-24.9 kg</w:t>
            </w:r>
          </w:p>
          <w:p w14:paraId="5F63CC39" w14:textId="77777777" w:rsidR="00FB0019" w:rsidRPr="00145C24" w:rsidRDefault="00FB0019" w:rsidP="00616C93">
            <w:pPr>
              <w:ind w:right="-108"/>
              <w:rPr>
                <w:b/>
                <w:szCs w:val="20"/>
              </w:rPr>
            </w:pPr>
            <w:r w:rsidRPr="00A82EB1">
              <w:rPr>
                <w:b/>
                <w:szCs w:val="20"/>
              </w:rPr>
              <w:t>44-54.9 lbs</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129E84AC" w14:textId="77777777" w:rsidR="00FB0019" w:rsidRPr="00145C24" w:rsidRDefault="00FB0019" w:rsidP="00616C93">
            <w:pPr>
              <w:rPr>
                <w:szCs w:val="20"/>
              </w:rPr>
            </w:pPr>
            <w:r w:rsidRPr="00A82EB1">
              <w:rPr>
                <w:szCs w:val="20"/>
              </w:rPr>
              <w:t>3 tab</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bottom"/>
          </w:tcPr>
          <w:p w14:paraId="6654656B" w14:textId="77777777" w:rsidR="00FB0019" w:rsidRPr="00145C24" w:rsidRDefault="00FB0019" w:rsidP="00616C93">
            <w:pPr>
              <w:rPr>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vAlign w:val="bottom"/>
          </w:tcPr>
          <w:p w14:paraId="4EC396C8" w14:textId="77777777" w:rsidR="00FB0019" w:rsidRPr="00145C24" w:rsidRDefault="00FB0019" w:rsidP="00616C93">
            <w:pPr>
              <w:rPr>
                <w:szCs w:val="20"/>
              </w:rPr>
            </w:pPr>
            <w:r w:rsidRPr="00A82EB1">
              <w:rPr>
                <w:szCs w:val="20"/>
              </w:rPr>
              <w:t>1.5 tabs (once daily)</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14:paraId="407C597D" w14:textId="77777777" w:rsidR="00FB0019" w:rsidRPr="00145C24" w:rsidRDefault="00FB0019" w:rsidP="00616C93">
            <w:pPr>
              <w:rPr>
                <w:szCs w:val="20"/>
              </w:rPr>
            </w:pPr>
            <w:r w:rsidRPr="00A82EB1">
              <w:rPr>
                <w:szCs w:val="20"/>
              </w:rPr>
              <w:t>3 tab</w:t>
            </w:r>
          </w:p>
        </w:tc>
        <w:tc>
          <w:tcPr>
            <w:tcW w:w="1833" w:type="dxa"/>
            <w:tcBorders>
              <w:top w:val="single" w:sz="4" w:space="0" w:color="auto"/>
              <w:left w:val="single" w:sz="4" w:space="0" w:color="auto"/>
              <w:bottom w:val="single" w:sz="4" w:space="0" w:color="auto"/>
              <w:right w:val="nil"/>
            </w:tcBorders>
            <w:shd w:val="clear" w:color="auto" w:fill="auto"/>
            <w:vAlign w:val="bottom"/>
          </w:tcPr>
          <w:p w14:paraId="7D81DA49" w14:textId="77777777" w:rsidR="00FB0019" w:rsidRPr="00145C24" w:rsidRDefault="00FB0019" w:rsidP="00616C93">
            <w:pPr>
              <w:rPr>
                <w:szCs w:val="20"/>
              </w:rPr>
            </w:pPr>
            <w:r w:rsidRPr="00A82EB1">
              <w:rPr>
                <w:szCs w:val="20"/>
              </w:rPr>
              <w:t>1.5 tab</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bottom"/>
          </w:tcPr>
          <w:p w14:paraId="79A02677" w14:textId="77777777" w:rsidR="00FB0019" w:rsidRPr="00145C24" w:rsidRDefault="00FB0019" w:rsidP="00616C93">
            <w:pPr>
              <w:rPr>
                <w:szCs w:val="20"/>
              </w:rPr>
            </w:pPr>
          </w:p>
        </w:tc>
        <w:tc>
          <w:tcPr>
            <w:tcW w:w="1675" w:type="dxa"/>
            <w:tcBorders>
              <w:top w:val="single" w:sz="4" w:space="0" w:color="auto"/>
              <w:left w:val="single" w:sz="4" w:space="0" w:color="auto"/>
              <w:bottom w:val="single" w:sz="4" w:space="0" w:color="auto"/>
              <w:right w:val="single" w:sz="4" w:space="0" w:color="auto"/>
            </w:tcBorders>
            <w:shd w:val="clear" w:color="auto" w:fill="auto"/>
          </w:tcPr>
          <w:p w14:paraId="0FF09E7E" w14:textId="77777777" w:rsidR="00FB0019" w:rsidRPr="00A82EB1" w:rsidRDefault="00FB0019" w:rsidP="00616C93">
            <w:pPr>
              <w:rPr>
                <w:szCs w:val="20"/>
              </w:rPr>
            </w:pPr>
          </w:p>
        </w:tc>
      </w:tr>
      <w:tr w:rsidR="00FB0019" w:rsidRPr="00A82EB1" w14:paraId="326EA176" w14:textId="77777777" w:rsidTr="00616C93">
        <w:trPr>
          <w:trHeight w:val="520"/>
          <w:jc w:val="center"/>
        </w:trPr>
        <w:tc>
          <w:tcPr>
            <w:tcW w:w="1380" w:type="dxa"/>
            <w:tcBorders>
              <w:top w:val="single" w:sz="4" w:space="0" w:color="auto"/>
              <w:left w:val="single" w:sz="4" w:space="0" w:color="auto"/>
              <w:bottom w:val="single" w:sz="4" w:space="0" w:color="auto"/>
              <w:right w:val="single" w:sz="4" w:space="0" w:color="auto"/>
            </w:tcBorders>
            <w:shd w:val="clear" w:color="auto" w:fill="F2F2F2"/>
            <w:vAlign w:val="bottom"/>
          </w:tcPr>
          <w:p w14:paraId="2F1A651D" w14:textId="77777777" w:rsidR="00FB0019" w:rsidRPr="00A82EB1" w:rsidRDefault="00FB0019" w:rsidP="00616C93">
            <w:pPr>
              <w:ind w:right="-108"/>
              <w:rPr>
                <w:b/>
                <w:szCs w:val="20"/>
              </w:rPr>
            </w:pPr>
            <w:r w:rsidRPr="00A82EB1">
              <w:rPr>
                <w:b/>
                <w:szCs w:val="20"/>
              </w:rPr>
              <w:t>25-29.9 kg</w:t>
            </w:r>
          </w:p>
          <w:p w14:paraId="22A5E147" w14:textId="77777777" w:rsidR="00FB0019" w:rsidRPr="00145C24" w:rsidRDefault="00FB0019" w:rsidP="00616C93">
            <w:pPr>
              <w:ind w:right="-108"/>
              <w:rPr>
                <w:b/>
                <w:szCs w:val="20"/>
              </w:rPr>
            </w:pPr>
            <w:r w:rsidRPr="00A82EB1">
              <w:rPr>
                <w:b/>
                <w:szCs w:val="20"/>
              </w:rPr>
              <w:t>55-65.9 lbs</w:t>
            </w: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50C02F2B" w14:textId="77777777" w:rsidR="00FB0019" w:rsidRPr="00145C24" w:rsidRDefault="00FB0019" w:rsidP="00616C93">
            <w:pPr>
              <w:rPr>
                <w:szCs w:val="20"/>
              </w:rPr>
            </w:pPr>
          </w:p>
        </w:tc>
        <w:tc>
          <w:tcPr>
            <w:tcW w:w="1840" w:type="dxa"/>
            <w:tcBorders>
              <w:top w:val="single" w:sz="4" w:space="0" w:color="auto"/>
              <w:left w:val="single" w:sz="4" w:space="0" w:color="auto"/>
              <w:bottom w:val="single" w:sz="4" w:space="0" w:color="auto"/>
              <w:right w:val="single" w:sz="4" w:space="0" w:color="auto"/>
            </w:tcBorders>
            <w:shd w:val="clear" w:color="auto" w:fill="F2F2F2"/>
            <w:vAlign w:val="bottom"/>
          </w:tcPr>
          <w:p w14:paraId="77DE5E4F" w14:textId="77777777" w:rsidR="00FB0019" w:rsidRPr="00145C24" w:rsidRDefault="00FB0019" w:rsidP="00616C93">
            <w:pPr>
              <w:rPr>
                <w:szCs w:val="20"/>
              </w:rPr>
            </w:pPr>
            <w:r w:rsidRPr="00A82EB1">
              <w:rPr>
                <w:szCs w:val="20"/>
              </w:rPr>
              <w:t>1 tab</w:t>
            </w:r>
          </w:p>
        </w:tc>
        <w:tc>
          <w:tcPr>
            <w:tcW w:w="1692" w:type="dxa"/>
            <w:tcBorders>
              <w:top w:val="single" w:sz="4" w:space="0" w:color="auto"/>
              <w:left w:val="single" w:sz="4" w:space="0" w:color="auto"/>
              <w:bottom w:val="single" w:sz="4" w:space="0" w:color="auto"/>
              <w:right w:val="single" w:sz="4" w:space="0" w:color="auto"/>
            </w:tcBorders>
            <w:shd w:val="clear" w:color="auto" w:fill="F2F2F2"/>
            <w:vAlign w:val="bottom"/>
          </w:tcPr>
          <w:p w14:paraId="28D4E6CD" w14:textId="77777777" w:rsidR="00FB0019" w:rsidRPr="00145C24" w:rsidRDefault="00FB0019" w:rsidP="00616C93">
            <w:pPr>
              <w:rPr>
                <w:szCs w:val="20"/>
              </w:rPr>
            </w:pPr>
            <w:r w:rsidRPr="00A82EB1">
              <w:rPr>
                <w:szCs w:val="20"/>
              </w:rPr>
              <w:t>2 tabs (once daily)</w:t>
            </w: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0AA701BF" w14:textId="77777777" w:rsidR="00FB0019" w:rsidRPr="00145C24" w:rsidRDefault="00FB0019" w:rsidP="00616C93">
            <w:pPr>
              <w:rPr>
                <w:szCs w:val="20"/>
              </w:rPr>
            </w:pPr>
          </w:p>
        </w:tc>
        <w:tc>
          <w:tcPr>
            <w:tcW w:w="1833" w:type="dxa"/>
            <w:tcBorders>
              <w:top w:val="single" w:sz="4" w:space="0" w:color="auto"/>
              <w:left w:val="single" w:sz="4" w:space="0" w:color="auto"/>
              <w:bottom w:val="single" w:sz="4" w:space="0" w:color="auto"/>
              <w:right w:val="nil"/>
            </w:tcBorders>
            <w:shd w:val="clear" w:color="auto" w:fill="F2F2F2"/>
            <w:vAlign w:val="bottom"/>
          </w:tcPr>
          <w:p w14:paraId="43FAA380" w14:textId="77777777" w:rsidR="00FB0019" w:rsidRPr="00145C24" w:rsidRDefault="00FB0019" w:rsidP="00616C93">
            <w:pPr>
              <w:rPr>
                <w:szCs w:val="20"/>
              </w:rPr>
            </w:pPr>
          </w:p>
        </w:tc>
        <w:tc>
          <w:tcPr>
            <w:tcW w:w="1833" w:type="dxa"/>
            <w:tcBorders>
              <w:top w:val="single" w:sz="4" w:space="0" w:color="auto"/>
              <w:left w:val="single" w:sz="4" w:space="0" w:color="auto"/>
              <w:bottom w:val="single" w:sz="4" w:space="0" w:color="auto"/>
              <w:right w:val="single" w:sz="4" w:space="0" w:color="auto"/>
            </w:tcBorders>
            <w:shd w:val="clear" w:color="auto" w:fill="F2F2F2"/>
            <w:vAlign w:val="bottom"/>
          </w:tcPr>
          <w:p w14:paraId="015F384D" w14:textId="77777777" w:rsidR="00FB0019" w:rsidRPr="00145C24" w:rsidRDefault="00FB0019" w:rsidP="00616C93">
            <w:pPr>
              <w:rPr>
                <w:szCs w:val="20"/>
              </w:rPr>
            </w:pPr>
            <w:r w:rsidRPr="00A82EB1">
              <w:rPr>
                <w:szCs w:val="20"/>
              </w:rPr>
              <w:t>1 tab</w:t>
            </w:r>
          </w:p>
        </w:tc>
        <w:tc>
          <w:tcPr>
            <w:tcW w:w="1675" w:type="dxa"/>
            <w:tcBorders>
              <w:top w:val="single" w:sz="4" w:space="0" w:color="auto"/>
              <w:left w:val="single" w:sz="4" w:space="0" w:color="auto"/>
              <w:bottom w:val="single" w:sz="4" w:space="0" w:color="auto"/>
              <w:right w:val="single" w:sz="4" w:space="0" w:color="auto"/>
            </w:tcBorders>
            <w:shd w:val="clear" w:color="auto" w:fill="F2F2F2"/>
          </w:tcPr>
          <w:p w14:paraId="3CFF8A6F" w14:textId="77777777" w:rsidR="00FB0019" w:rsidRPr="00A82EB1" w:rsidRDefault="00FB0019" w:rsidP="00616C93">
            <w:pPr>
              <w:rPr>
                <w:szCs w:val="20"/>
              </w:rPr>
            </w:pPr>
          </w:p>
        </w:tc>
      </w:tr>
      <w:tr w:rsidR="00FB0019" w:rsidRPr="00A82EB1" w14:paraId="0BB8349E" w14:textId="77777777" w:rsidTr="00616C93">
        <w:trPr>
          <w:trHeight w:val="260"/>
          <w:jc w:val="center"/>
        </w:trPr>
        <w:tc>
          <w:tcPr>
            <w:tcW w:w="13926" w:type="dxa"/>
            <w:gridSpan w:val="8"/>
            <w:tcBorders>
              <w:top w:val="nil"/>
              <w:left w:val="nil"/>
              <w:bottom w:val="nil"/>
              <w:right w:val="nil"/>
            </w:tcBorders>
            <w:shd w:val="clear" w:color="auto" w:fill="auto"/>
            <w:noWrap/>
            <w:vAlign w:val="bottom"/>
          </w:tcPr>
          <w:p w14:paraId="593508B4" w14:textId="77777777" w:rsidR="00FB0019" w:rsidRPr="00A82EB1" w:rsidRDefault="00FB0019" w:rsidP="00616C93">
            <w:pPr>
              <w:rPr>
                <w:b/>
                <w:szCs w:val="20"/>
              </w:rPr>
            </w:pPr>
            <w:r w:rsidRPr="00A82EB1">
              <w:rPr>
                <w:b/>
                <w:szCs w:val="20"/>
              </w:rPr>
              <w:t xml:space="preserve">All ARVs are </w:t>
            </w:r>
            <w:r w:rsidRPr="00A82EB1">
              <w:rPr>
                <w:b/>
                <w:szCs w:val="20"/>
                <w:u w:val="single"/>
              </w:rPr>
              <w:t>twice a day</w:t>
            </w:r>
            <w:r w:rsidRPr="00A82EB1">
              <w:rPr>
                <w:b/>
                <w:szCs w:val="20"/>
              </w:rPr>
              <w:t xml:space="preserve"> except EFV and 2 week induction dose of NVP, which are once a day.  Dosage is the same for am and pm except where indicated.</w:t>
            </w:r>
          </w:p>
          <w:p w14:paraId="629BBD40" w14:textId="77777777" w:rsidR="00FB0019" w:rsidRPr="00145C24" w:rsidRDefault="00FB0019" w:rsidP="00616C93">
            <w:pPr>
              <w:rPr>
                <w:szCs w:val="20"/>
              </w:rPr>
            </w:pPr>
            <w:r w:rsidRPr="00A82EB1">
              <w:rPr>
                <w:b/>
                <w:szCs w:val="20"/>
              </w:rPr>
              <w:t xml:space="preserve">Cotrimoxazole (TMP-SMX) is dosed </w:t>
            </w:r>
            <w:r w:rsidRPr="00A82EB1">
              <w:rPr>
                <w:b/>
                <w:szCs w:val="20"/>
                <w:u w:val="single"/>
              </w:rPr>
              <w:t>once daily</w:t>
            </w:r>
          </w:p>
        </w:tc>
      </w:tr>
      <w:tr w:rsidR="00FB0019" w:rsidRPr="00A82EB1" w14:paraId="5C2B713A" w14:textId="77777777" w:rsidTr="00616C93">
        <w:trPr>
          <w:trHeight w:val="260"/>
          <w:jc w:val="center"/>
        </w:trPr>
        <w:tc>
          <w:tcPr>
            <w:tcW w:w="13930" w:type="dxa"/>
            <w:gridSpan w:val="8"/>
            <w:tcBorders>
              <w:top w:val="nil"/>
              <w:left w:val="nil"/>
              <w:bottom w:val="nil"/>
              <w:right w:val="nil"/>
            </w:tcBorders>
            <w:shd w:val="clear" w:color="auto" w:fill="auto"/>
            <w:noWrap/>
            <w:vAlign w:val="bottom"/>
          </w:tcPr>
          <w:p w14:paraId="34C7483F" w14:textId="77777777" w:rsidR="00FB0019" w:rsidRPr="00145C24" w:rsidRDefault="00FB0019" w:rsidP="00616C93">
            <w:pPr>
              <w:ind w:right="1396"/>
              <w:rPr>
                <w:b/>
                <w:szCs w:val="20"/>
              </w:rPr>
            </w:pPr>
            <w:r w:rsidRPr="00A82EB1">
              <w:rPr>
                <w:b/>
                <w:szCs w:val="20"/>
              </w:rPr>
              <w:t>Efavirenz: There is insufficient data for children &lt;3 years or &lt;10kg so is presently not recommended in this group</w:t>
            </w:r>
          </w:p>
        </w:tc>
      </w:tr>
      <w:tr w:rsidR="00FB0019" w:rsidRPr="00A82EB1" w14:paraId="64EAAD19" w14:textId="77777777" w:rsidTr="00616C93">
        <w:trPr>
          <w:trHeight w:val="260"/>
          <w:jc w:val="center"/>
        </w:trPr>
        <w:tc>
          <w:tcPr>
            <w:tcW w:w="13930" w:type="dxa"/>
            <w:gridSpan w:val="8"/>
            <w:tcBorders>
              <w:top w:val="nil"/>
              <w:left w:val="nil"/>
              <w:bottom w:val="nil"/>
              <w:right w:val="nil"/>
            </w:tcBorders>
            <w:shd w:val="clear" w:color="auto" w:fill="auto"/>
            <w:noWrap/>
            <w:vAlign w:val="bottom"/>
          </w:tcPr>
          <w:p w14:paraId="09A39DD5" w14:textId="77777777" w:rsidR="00FB0019" w:rsidRPr="00145C24" w:rsidRDefault="00FB0019" w:rsidP="00616C93">
            <w:pPr>
              <w:ind w:right="1396"/>
              <w:rPr>
                <w:b/>
                <w:szCs w:val="20"/>
              </w:rPr>
            </w:pPr>
            <w:r w:rsidRPr="00A82EB1">
              <w:rPr>
                <w:b/>
                <w:szCs w:val="20"/>
              </w:rPr>
              <w:t>FDCs contain NVP so for first two weeks, may use AZT/3TC dual FDC or single drugs during that period.</w:t>
            </w:r>
          </w:p>
        </w:tc>
      </w:tr>
      <w:tr w:rsidR="00FB0019" w:rsidRPr="00A82EB1" w14:paraId="7AA4FB2B" w14:textId="77777777" w:rsidTr="00616C93">
        <w:trPr>
          <w:trHeight w:val="260"/>
          <w:jc w:val="center"/>
        </w:trPr>
        <w:tc>
          <w:tcPr>
            <w:tcW w:w="13930" w:type="dxa"/>
            <w:gridSpan w:val="8"/>
            <w:tcBorders>
              <w:top w:val="nil"/>
              <w:left w:val="nil"/>
              <w:bottom w:val="nil"/>
              <w:right w:val="nil"/>
            </w:tcBorders>
            <w:shd w:val="clear" w:color="auto" w:fill="auto"/>
            <w:noWrap/>
            <w:vAlign w:val="bottom"/>
          </w:tcPr>
          <w:p w14:paraId="19FF852E" w14:textId="77777777" w:rsidR="00FB0019" w:rsidRPr="00A82EB1" w:rsidRDefault="00FB0019" w:rsidP="00616C93">
            <w:pPr>
              <w:ind w:right="1396"/>
              <w:rPr>
                <w:b/>
                <w:szCs w:val="20"/>
              </w:rPr>
            </w:pPr>
            <w:r w:rsidRPr="00A82EB1">
              <w:rPr>
                <w:b/>
                <w:szCs w:val="20"/>
              </w:rPr>
              <w:t>For children &lt; 3kg, calculate dosages based on target dose (see table at end of this appendix)</w:t>
            </w:r>
          </w:p>
        </w:tc>
      </w:tr>
    </w:tbl>
    <w:p w14:paraId="26448913" w14:textId="77777777" w:rsidR="00FB0019" w:rsidRPr="00A82EB1" w:rsidRDefault="00FB0019" w:rsidP="004409DC">
      <w:pPr>
        <w:pStyle w:val="Heading3"/>
      </w:pPr>
      <w:r w:rsidRPr="00A82EB1">
        <w:rPr>
          <w:sz w:val="20"/>
          <w:szCs w:val="20"/>
        </w:rPr>
        <w:br w:type="page"/>
      </w:r>
      <w:r w:rsidRPr="00A82EB1">
        <w:lastRenderedPageBreak/>
        <w:t xml:space="preserve">Appendix </w:t>
      </w:r>
      <w:r>
        <w:t>7</w:t>
      </w:r>
      <w:r w:rsidRPr="00A82EB1">
        <w:t xml:space="preserve"> (continue): Pediatric dosing of antiretroviral drugs (based on WHO recommendations 2010)</w:t>
      </w:r>
    </w:p>
    <w:p w14:paraId="2E4B5979" w14:textId="77777777" w:rsidR="00FB0019" w:rsidRPr="00A82EB1" w:rsidRDefault="00FB0019" w:rsidP="00FB0019">
      <w:pPr>
        <w:rPr>
          <w:b/>
          <w:sz w:val="20"/>
          <w:szCs w:val="20"/>
        </w:rPr>
      </w:pPr>
    </w:p>
    <w:tbl>
      <w:tblPr>
        <w:tblW w:w="13523" w:type="dxa"/>
        <w:jc w:val="center"/>
        <w:tblLayout w:type="fixed"/>
        <w:tblCellMar>
          <w:left w:w="115" w:type="dxa"/>
          <w:right w:w="115" w:type="dxa"/>
        </w:tblCellMar>
        <w:tblLook w:val="0000" w:firstRow="0" w:lastRow="0" w:firstColumn="0" w:lastColumn="0" w:noHBand="0" w:noVBand="0"/>
      </w:tblPr>
      <w:tblGrid>
        <w:gridCol w:w="1176"/>
        <w:gridCol w:w="1122"/>
        <w:gridCol w:w="1122"/>
        <w:gridCol w:w="1183"/>
        <w:gridCol w:w="992"/>
        <w:gridCol w:w="992"/>
        <w:gridCol w:w="1276"/>
        <w:gridCol w:w="1170"/>
        <w:gridCol w:w="1122"/>
        <w:gridCol w:w="1110"/>
        <w:gridCol w:w="1135"/>
        <w:gridCol w:w="1123"/>
      </w:tblGrid>
      <w:tr w:rsidR="00FB0019" w:rsidRPr="00A82EB1" w14:paraId="45899060" w14:textId="77777777" w:rsidTr="00616C93">
        <w:trPr>
          <w:trHeight w:val="260"/>
          <w:jc w:val="center"/>
        </w:trPr>
        <w:tc>
          <w:tcPr>
            <w:tcW w:w="1176" w:type="dxa"/>
            <w:vMerge w:val="restart"/>
            <w:tcBorders>
              <w:top w:val="single" w:sz="18" w:space="0" w:color="auto"/>
              <w:left w:val="single" w:sz="18" w:space="0" w:color="auto"/>
              <w:right w:val="single" w:sz="18" w:space="0" w:color="auto"/>
            </w:tcBorders>
            <w:shd w:val="clear" w:color="auto" w:fill="E0E0E0"/>
            <w:vAlign w:val="center"/>
          </w:tcPr>
          <w:p w14:paraId="1BB439F2" w14:textId="77777777" w:rsidR="00FB0019" w:rsidRPr="00145C24" w:rsidRDefault="00FB0019" w:rsidP="00616C93">
            <w:pPr>
              <w:ind w:right="-25"/>
              <w:jc w:val="center"/>
              <w:rPr>
                <w:b/>
                <w:szCs w:val="20"/>
              </w:rPr>
            </w:pPr>
            <w:r w:rsidRPr="00145C24">
              <w:rPr>
                <w:b/>
                <w:sz w:val="22"/>
                <w:szCs w:val="20"/>
              </w:rPr>
              <w:t>Weight</w:t>
            </w:r>
          </w:p>
          <w:p w14:paraId="6C1FBB39" w14:textId="77777777" w:rsidR="00FB0019" w:rsidRPr="00145C24" w:rsidRDefault="00FB0019" w:rsidP="00616C93">
            <w:pPr>
              <w:ind w:right="-25"/>
              <w:jc w:val="center"/>
              <w:rPr>
                <w:b/>
                <w:szCs w:val="20"/>
              </w:rPr>
            </w:pPr>
          </w:p>
        </w:tc>
        <w:tc>
          <w:tcPr>
            <w:tcW w:w="3427" w:type="dxa"/>
            <w:gridSpan w:val="3"/>
            <w:tcBorders>
              <w:top w:val="single" w:sz="18" w:space="0" w:color="auto"/>
              <w:left w:val="single" w:sz="18" w:space="0" w:color="auto"/>
              <w:bottom w:val="single" w:sz="4" w:space="0" w:color="auto"/>
              <w:right w:val="single" w:sz="18" w:space="0" w:color="auto"/>
            </w:tcBorders>
            <w:shd w:val="clear" w:color="auto" w:fill="E0E0E0"/>
            <w:vAlign w:val="center"/>
          </w:tcPr>
          <w:p w14:paraId="185E7065" w14:textId="77777777" w:rsidR="00FB0019" w:rsidRPr="00145C24" w:rsidRDefault="00FB0019" w:rsidP="00616C93">
            <w:pPr>
              <w:jc w:val="center"/>
              <w:rPr>
                <w:b/>
                <w:szCs w:val="20"/>
              </w:rPr>
            </w:pPr>
            <w:r w:rsidRPr="00145C24">
              <w:rPr>
                <w:b/>
                <w:sz w:val="22"/>
                <w:szCs w:val="20"/>
              </w:rPr>
              <w:t>Abacavir</w:t>
            </w:r>
          </w:p>
        </w:tc>
        <w:tc>
          <w:tcPr>
            <w:tcW w:w="1984" w:type="dxa"/>
            <w:gridSpan w:val="2"/>
            <w:tcBorders>
              <w:top w:val="single" w:sz="18" w:space="0" w:color="auto"/>
              <w:left w:val="single" w:sz="18" w:space="0" w:color="auto"/>
              <w:bottom w:val="single" w:sz="4" w:space="0" w:color="auto"/>
              <w:right w:val="single" w:sz="18" w:space="0" w:color="auto"/>
            </w:tcBorders>
            <w:shd w:val="clear" w:color="auto" w:fill="E0E0E0"/>
          </w:tcPr>
          <w:p w14:paraId="7A0AA1BD" w14:textId="77777777" w:rsidR="00FB0019" w:rsidRPr="00145C24" w:rsidRDefault="00FB0019" w:rsidP="00616C93">
            <w:pPr>
              <w:jc w:val="center"/>
              <w:rPr>
                <w:b/>
                <w:szCs w:val="20"/>
              </w:rPr>
            </w:pPr>
            <w:r w:rsidRPr="00145C24">
              <w:rPr>
                <w:b/>
                <w:sz w:val="22"/>
                <w:szCs w:val="20"/>
              </w:rPr>
              <w:t>Lamivudine</w:t>
            </w:r>
          </w:p>
        </w:tc>
        <w:tc>
          <w:tcPr>
            <w:tcW w:w="1276" w:type="dxa"/>
            <w:tcBorders>
              <w:top w:val="single" w:sz="18" w:space="0" w:color="auto"/>
              <w:left w:val="single" w:sz="18" w:space="0" w:color="auto"/>
              <w:bottom w:val="single" w:sz="4" w:space="0" w:color="auto"/>
              <w:right w:val="single" w:sz="18" w:space="0" w:color="auto"/>
            </w:tcBorders>
            <w:shd w:val="clear" w:color="auto" w:fill="E0E0E0"/>
            <w:vAlign w:val="center"/>
          </w:tcPr>
          <w:p w14:paraId="04EBC1B4" w14:textId="77777777" w:rsidR="00FB0019" w:rsidRPr="00145C24" w:rsidRDefault="00FB0019" w:rsidP="00616C93">
            <w:pPr>
              <w:jc w:val="center"/>
              <w:rPr>
                <w:b/>
                <w:szCs w:val="20"/>
              </w:rPr>
            </w:pPr>
            <w:r w:rsidRPr="00145C24">
              <w:rPr>
                <w:b/>
                <w:sz w:val="22"/>
                <w:szCs w:val="20"/>
              </w:rPr>
              <w:t>Didanosine</w:t>
            </w:r>
          </w:p>
        </w:tc>
        <w:tc>
          <w:tcPr>
            <w:tcW w:w="3402" w:type="dxa"/>
            <w:gridSpan w:val="3"/>
            <w:tcBorders>
              <w:top w:val="single" w:sz="18" w:space="0" w:color="auto"/>
              <w:left w:val="single" w:sz="18" w:space="0" w:color="auto"/>
              <w:bottom w:val="single" w:sz="4" w:space="0" w:color="auto"/>
              <w:right w:val="single" w:sz="18" w:space="0" w:color="auto"/>
            </w:tcBorders>
            <w:shd w:val="clear" w:color="auto" w:fill="E0E0E0"/>
            <w:vAlign w:val="center"/>
          </w:tcPr>
          <w:p w14:paraId="6372DB8C" w14:textId="77777777" w:rsidR="00FB0019" w:rsidRPr="00145C24" w:rsidRDefault="00FB0019" w:rsidP="00616C93">
            <w:pPr>
              <w:jc w:val="center"/>
              <w:rPr>
                <w:b/>
                <w:szCs w:val="20"/>
              </w:rPr>
            </w:pPr>
            <w:r w:rsidRPr="00145C24">
              <w:rPr>
                <w:b/>
                <w:sz w:val="22"/>
                <w:szCs w:val="20"/>
              </w:rPr>
              <w:t>Lopinavir/ritonavir</w:t>
            </w:r>
          </w:p>
        </w:tc>
        <w:tc>
          <w:tcPr>
            <w:tcW w:w="2258" w:type="dxa"/>
            <w:gridSpan w:val="2"/>
            <w:tcBorders>
              <w:top w:val="single" w:sz="18" w:space="0" w:color="auto"/>
              <w:left w:val="single" w:sz="18" w:space="0" w:color="auto"/>
              <w:bottom w:val="single" w:sz="4" w:space="0" w:color="auto"/>
              <w:right w:val="single" w:sz="18" w:space="0" w:color="auto"/>
            </w:tcBorders>
            <w:shd w:val="clear" w:color="auto" w:fill="E0E0E0"/>
            <w:vAlign w:val="center"/>
          </w:tcPr>
          <w:p w14:paraId="485D7CCD" w14:textId="77777777" w:rsidR="00FB0019" w:rsidRPr="00145C24" w:rsidRDefault="00FB0019" w:rsidP="00616C93">
            <w:pPr>
              <w:jc w:val="center"/>
              <w:rPr>
                <w:b/>
                <w:szCs w:val="20"/>
              </w:rPr>
            </w:pPr>
            <w:r w:rsidRPr="00145C24">
              <w:rPr>
                <w:b/>
                <w:sz w:val="22"/>
                <w:szCs w:val="20"/>
              </w:rPr>
              <w:t>Nelfinavir</w:t>
            </w:r>
          </w:p>
        </w:tc>
      </w:tr>
      <w:tr w:rsidR="00FB0019" w:rsidRPr="00A82EB1" w14:paraId="67A3A4C0" w14:textId="77777777" w:rsidTr="00616C93">
        <w:trPr>
          <w:trHeight w:val="350"/>
          <w:jc w:val="center"/>
        </w:trPr>
        <w:tc>
          <w:tcPr>
            <w:tcW w:w="1176" w:type="dxa"/>
            <w:vMerge/>
            <w:tcBorders>
              <w:left w:val="single" w:sz="18" w:space="0" w:color="auto"/>
              <w:right w:val="single" w:sz="18" w:space="0" w:color="auto"/>
            </w:tcBorders>
            <w:shd w:val="clear" w:color="auto" w:fill="auto"/>
            <w:vAlign w:val="center"/>
          </w:tcPr>
          <w:p w14:paraId="49748CCA" w14:textId="77777777" w:rsidR="00FB0019" w:rsidRPr="00A82EB1" w:rsidRDefault="00FB0019" w:rsidP="00616C93">
            <w:pPr>
              <w:ind w:right="-25"/>
              <w:jc w:val="center"/>
              <w:rPr>
                <w:szCs w:val="20"/>
              </w:rPr>
            </w:pPr>
          </w:p>
        </w:tc>
        <w:tc>
          <w:tcPr>
            <w:tcW w:w="3427" w:type="dxa"/>
            <w:gridSpan w:val="3"/>
            <w:tcBorders>
              <w:top w:val="single" w:sz="4" w:space="0" w:color="auto"/>
              <w:left w:val="single" w:sz="18" w:space="0" w:color="auto"/>
              <w:bottom w:val="nil"/>
              <w:right w:val="single" w:sz="18" w:space="0" w:color="auto"/>
            </w:tcBorders>
            <w:shd w:val="clear" w:color="auto" w:fill="auto"/>
            <w:vAlign w:val="center"/>
          </w:tcPr>
          <w:p w14:paraId="1749FA07" w14:textId="77777777" w:rsidR="00FB0019" w:rsidRPr="00A82EB1" w:rsidRDefault="00FB0019" w:rsidP="00616C93">
            <w:pPr>
              <w:jc w:val="center"/>
              <w:rPr>
                <w:szCs w:val="20"/>
              </w:rPr>
            </w:pPr>
            <w:r w:rsidRPr="00A82EB1">
              <w:rPr>
                <w:sz w:val="22"/>
                <w:szCs w:val="20"/>
              </w:rPr>
              <w:t>8mg/kg/dose</w:t>
            </w:r>
          </w:p>
          <w:p w14:paraId="0C098D74" w14:textId="77777777" w:rsidR="00FB0019" w:rsidRPr="00A82EB1" w:rsidRDefault="00FB0019" w:rsidP="00616C93">
            <w:pPr>
              <w:jc w:val="center"/>
              <w:rPr>
                <w:szCs w:val="20"/>
              </w:rPr>
            </w:pPr>
          </w:p>
          <w:p w14:paraId="65844360" w14:textId="77777777" w:rsidR="00FB0019" w:rsidRPr="00A82EB1" w:rsidRDefault="00FB0019" w:rsidP="00616C93">
            <w:pPr>
              <w:jc w:val="center"/>
              <w:rPr>
                <w:szCs w:val="20"/>
              </w:rPr>
            </w:pPr>
            <w:r w:rsidRPr="00A82EB1">
              <w:rPr>
                <w:sz w:val="22"/>
                <w:szCs w:val="20"/>
              </w:rPr>
              <w:t>TWICE daily</w:t>
            </w:r>
          </w:p>
        </w:tc>
        <w:tc>
          <w:tcPr>
            <w:tcW w:w="1984" w:type="dxa"/>
            <w:gridSpan w:val="2"/>
            <w:tcBorders>
              <w:top w:val="nil"/>
              <w:left w:val="nil"/>
              <w:bottom w:val="nil"/>
              <w:right w:val="single" w:sz="18" w:space="0" w:color="auto"/>
            </w:tcBorders>
            <w:vAlign w:val="center"/>
          </w:tcPr>
          <w:p w14:paraId="1E19A879" w14:textId="77777777" w:rsidR="00FB0019" w:rsidRPr="00A82EB1" w:rsidRDefault="00FB0019" w:rsidP="00616C93">
            <w:pPr>
              <w:jc w:val="center"/>
              <w:rPr>
                <w:szCs w:val="20"/>
              </w:rPr>
            </w:pPr>
            <w:r w:rsidRPr="00A82EB1">
              <w:rPr>
                <w:sz w:val="22"/>
                <w:szCs w:val="20"/>
              </w:rPr>
              <w:t>4mg/kg/dose</w:t>
            </w:r>
          </w:p>
          <w:p w14:paraId="5960E154" w14:textId="77777777" w:rsidR="00FB0019" w:rsidRPr="00A82EB1" w:rsidRDefault="00FB0019" w:rsidP="00616C93">
            <w:pPr>
              <w:jc w:val="center"/>
              <w:rPr>
                <w:szCs w:val="20"/>
              </w:rPr>
            </w:pPr>
          </w:p>
          <w:p w14:paraId="74B13645" w14:textId="77777777" w:rsidR="00FB0019" w:rsidRPr="00A82EB1" w:rsidRDefault="00FB0019" w:rsidP="00616C93">
            <w:pPr>
              <w:jc w:val="center"/>
              <w:rPr>
                <w:szCs w:val="20"/>
              </w:rPr>
            </w:pPr>
            <w:r w:rsidRPr="00A82EB1">
              <w:rPr>
                <w:sz w:val="22"/>
                <w:szCs w:val="20"/>
              </w:rPr>
              <w:t>TWICE daily</w:t>
            </w:r>
          </w:p>
        </w:tc>
        <w:tc>
          <w:tcPr>
            <w:tcW w:w="1276" w:type="dxa"/>
            <w:tcBorders>
              <w:top w:val="nil"/>
              <w:left w:val="nil"/>
              <w:bottom w:val="nil"/>
              <w:right w:val="single" w:sz="18" w:space="0" w:color="auto"/>
            </w:tcBorders>
            <w:shd w:val="clear" w:color="auto" w:fill="auto"/>
            <w:vAlign w:val="center"/>
          </w:tcPr>
          <w:p w14:paraId="4D7BDE57" w14:textId="77777777" w:rsidR="00FB0019" w:rsidRPr="00A82EB1" w:rsidRDefault="00FB0019" w:rsidP="00616C93">
            <w:pPr>
              <w:jc w:val="center"/>
              <w:rPr>
                <w:szCs w:val="20"/>
              </w:rPr>
            </w:pPr>
            <w:r w:rsidRPr="00A82EB1">
              <w:rPr>
                <w:sz w:val="22"/>
                <w:szCs w:val="20"/>
              </w:rPr>
              <w:t>180-240mg/ m</w:t>
            </w:r>
            <w:r w:rsidRPr="00A82EB1">
              <w:rPr>
                <w:sz w:val="22"/>
                <w:szCs w:val="20"/>
                <w:vertAlign w:val="superscript"/>
              </w:rPr>
              <w:t>2</w:t>
            </w:r>
            <w:r w:rsidRPr="00A82EB1">
              <w:rPr>
                <w:sz w:val="22"/>
                <w:szCs w:val="20"/>
              </w:rPr>
              <w:t>/dose</w:t>
            </w:r>
          </w:p>
          <w:p w14:paraId="240D9164" w14:textId="77777777" w:rsidR="00FB0019" w:rsidRPr="00A82EB1" w:rsidRDefault="00FB0019" w:rsidP="00616C93">
            <w:pPr>
              <w:jc w:val="center"/>
              <w:rPr>
                <w:szCs w:val="20"/>
              </w:rPr>
            </w:pPr>
            <w:r w:rsidRPr="00A82EB1">
              <w:rPr>
                <w:sz w:val="22"/>
                <w:szCs w:val="20"/>
              </w:rPr>
              <w:t>ONCE daily</w:t>
            </w:r>
          </w:p>
        </w:tc>
        <w:tc>
          <w:tcPr>
            <w:tcW w:w="3402" w:type="dxa"/>
            <w:gridSpan w:val="3"/>
            <w:tcBorders>
              <w:top w:val="single" w:sz="4" w:space="0" w:color="auto"/>
              <w:left w:val="single" w:sz="18" w:space="0" w:color="auto"/>
              <w:bottom w:val="nil"/>
              <w:right w:val="single" w:sz="18" w:space="0" w:color="auto"/>
            </w:tcBorders>
            <w:shd w:val="clear" w:color="auto" w:fill="auto"/>
            <w:noWrap/>
            <w:vAlign w:val="center"/>
          </w:tcPr>
          <w:p w14:paraId="378F5E61" w14:textId="77777777" w:rsidR="00FB0019" w:rsidRPr="00A82EB1" w:rsidRDefault="00FB0019" w:rsidP="00616C93">
            <w:pPr>
              <w:jc w:val="center"/>
              <w:rPr>
                <w:szCs w:val="20"/>
              </w:rPr>
            </w:pPr>
            <w:r w:rsidRPr="00A82EB1">
              <w:rPr>
                <w:sz w:val="22"/>
                <w:szCs w:val="20"/>
              </w:rPr>
              <w:t>10-16mg/kg/dose</w:t>
            </w:r>
          </w:p>
          <w:p w14:paraId="122479CC" w14:textId="77777777" w:rsidR="00FB0019" w:rsidRPr="00A82EB1" w:rsidRDefault="00FB0019" w:rsidP="00616C93">
            <w:pPr>
              <w:jc w:val="center"/>
              <w:rPr>
                <w:szCs w:val="20"/>
              </w:rPr>
            </w:pPr>
          </w:p>
          <w:p w14:paraId="1C613053" w14:textId="77777777" w:rsidR="00FB0019" w:rsidRPr="00A82EB1" w:rsidRDefault="00FB0019" w:rsidP="00616C93">
            <w:pPr>
              <w:jc w:val="center"/>
              <w:rPr>
                <w:szCs w:val="20"/>
              </w:rPr>
            </w:pPr>
            <w:r w:rsidRPr="00A82EB1">
              <w:rPr>
                <w:sz w:val="22"/>
                <w:szCs w:val="20"/>
              </w:rPr>
              <w:t>TWICE daily</w:t>
            </w:r>
          </w:p>
        </w:tc>
        <w:tc>
          <w:tcPr>
            <w:tcW w:w="2258" w:type="dxa"/>
            <w:gridSpan w:val="2"/>
            <w:tcBorders>
              <w:top w:val="single" w:sz="4" w:space="0" w:color="auto"/>
              <w:left w:val="single" w:sz="18" w:space="0" w:color="auto"/>
              <w:bottom w:val="nil"/>
              <w:right w:val="single" w:sz="18" w:space="0" w:color="auto"/>
            </w:tcBorders>
            <w:shd w:val="clear" w:color="auto" w:fill="auto"/>
            <w:vAlign w:val="center"/>
          </w:tcPr>
          <w:p w14:paraId="57878FE1" w14:textId="77777777" w:rsidR="00FB0019" w:rsidRPr="00A82EB1" w:rsidRDefault="00FB0019" w:rsidP="00616C93">
            <w:pPr>
              <w:ind w:left="-96" w:right="-143"/>
              <w:jc w:val="center"/>
              <w:rPr>
                <w:szCs w:val="20"/>
              </w:rPr>
            </w:pPr>
            <w:r w:rsidRPr="00A82EB1">
              <w:rPr>
                <w:sz w:val="22"/>
                <w:szCs w:val="20"/>
              </w:rPr>
              <w:t xml:space="preserve">Target dose: </w:t>
            </w:r>
            <w:r w:rsidRPr="00A82EB1">
              <w:rPr>
                <w:sz w:val="22"/>
                <w:szCs w:val="20"/>
              </w:rPr>
              <w:br/>
              <w:t>&lt;10kg</w:t>
            </w:r>
            <w:proofErr w:type="gramStart"/>
            <w:r w:rsidRPr="00A82EB1">
              <w:rPr>
                <w:sz w:val="22"/>
                <w:szCs w:val="20"/>
              </w:rPr>
              <w:t>:~</w:t>
            </w:r>
            <w:proofErr w:type="gramEnd"/>
            <w:r w:rsidRPr="00A82EB1">
              <w:rPr>
                <w:sz w:val="22"/>
                <w:szCs w:val="20"/>
              </w:rPr>
              <w:t>75mg/kg/dose</w:t>
            </w:r>
            <w:r w:rsidRPr="00A82EB1">
              <w:rPr>
                <w:sz w:val="22"/>
                <w:szCs w:val="20"/>
              </w:rPr>
              <w:br/>
              <w:t>10-19.9kg: 60mg/kg/dose</w:t>
            </w:r>
            <w:r w:rsidRPr="00A82EB1">
              <w:rPr>
                <w:sz w:val="22"/>
                <w:szCs w:val="20"/>
              </w:rPr>
              <w:br/>
              <w:t>&gt;20kg max dose of 1250mg.</w:t>
            </w:r>
          </w:p>
          <w:p w14:paraId="06A79FA1" w14:textId="77777777" w:rsidR="00FB0019" w:rsidRPr="00A82EB1" w:rsidRDefault="00FB0019" w:rsidP="00616C93">
            <w:pPr>
              <w:ind w:left="-96" w:right="-143"/>
              <w:jc w:val="center"/>
              <w:rPr>
                <w:szCs w:val="20"/>
              </w:rPr>
            </w:pPr>
            <w:r w:rsidRPr="00A82EB1">
              <w:rPr>
                <w:sz w:val="22"/>
                <w:szCs w:val="20"/>
              </w:rPr>
              <w:t>TWICE daily</w:t>
            </w:r>
          </w:p>
        </w:tc>
      </w:tr>
      <w:tr w:rsidR="00FB0019" w:rsidRPr="00A82EB1" w14:paraId="0323343F" w14:textId="77777777" w:rsidTr="00616C93">
        <w:trPr>
          <w:trHeight w:val="624"/>
          <w:jc w:val="center"/>
        </w:trPr>
        <w:tc>
          <w:tcPr>
            <w:tcW w:w="1176" w:type="dxa"/>
            <w:vMerge/>
            <w:tcBorders>
              <w:left w:val="single" w:sz="18" w:space="0" w:color="auto"/>
              <w:bottom w:val="single" w:sz="18" w:space="0" w:color="auto"/>
              <w:right w:val="single" w:sz="18" w:space="0" w:color="auto"/>
            </w:tcBorders>
            <w:shd w:val="clear" w:color="auto" w:fill="auto"/>
          </w:tcPr>
          <w:p w14:paraId="0BF43B9C" w14:textId="77777777" w:rsidR="00FB0019" w:rsidRPr="00A82EB1" w:rsidRDefault="00FB0019" w:rsidP="00616C93">
            <w:pPr>
              <w:ind w:right="-25"/>
              <w:jc w:val="center"/>
              <w:rPr>
                <w:szCs w:val="20"/>
              </w:rPr>
            </w:pPr>
          </w:p>
        </w:tc>
        <w:tc>
          <w:tcPr>
            <w:tcW w:w="1122" w:type="dxa"/>
            <w:tcBorders>
              <w:top w:val="single" w:sz="6" w:space="0" w:color="auto"/>
              <w:left w:val="single" w:sz="18" w:space="0" w:color="auto"/>
              <w:bottom w:val="single" w:sz="18" w:space="0" w:color="auto"/>
              <w:right w:val="single" w:sz="4" w:space="0" w:color="auto"/>
            </w:tcBorders>
            <w:shd w:val="clear" w:color="auto" w:fill="auto"/>
          </w:tcPr>
          <w:p w14:paraId="339F8BB1" w14:textId="77777777" w:rsidR="00FB0019" w:rsidRPr="00A82EB1" w:rsidRDefault="00FB0019" w:rsidP="00616C93">
            <w:pPr>
              <w:jc w:val="center"/>
              <w:rPr>
                <w:szCs w:val="20"/>
              </w:rPr>
            </w:pPr>
            <w:r w:rsidRPr="00A82EB1">
              <w:rPr>
                <w:sz w:val="22"/>
                <w:szCs w:val="20"/>
              </w:rPr>
              <w:t>20mg/ml</w:t>
            </w:r>
          </w:p>
          <w:p w14:paraId="0ABECBBD" w14:textId="77777777" w:rsidR="00FB0019" w:rsidRPr="00A82EB1" w:rsidRDefault="00FB0019" w:rsidP="00616C93">
            <w:pPr>
              <w:jc w:val="center"/>
              <w:rPr>
                <w:szCs w:val="20"/>
              </w:rPr>
            </w:pPr>
            <w:proofErr w:type="gramStart"/>
            <w:r w:rsidRPr="00A82EB1">
              <w:rPr>
                <w:sz w:val="22"/>
                <w:szCs w:val="20"/>
              </w:rPr>
              <w:t>syrup</w:t>
            </w:r>
            <w:proofErr w:type="gramEnd"/>
          </w:p>
        </w:tc>
        <w:tc>
          <w:tcPr>
            <w:tcW w:w="1122" w:type="dxa"/>
            <w:tcBorders>
              <w:top w:val="single" w:sz="6" w:space="0" w:color="auto"/>
              <w:left w:val="single" w:sz="4" w:space="0" w:color="auto"/>
              <w:bottom w:val="single" w:sz="18" w:space="0" w:color="auto"/>
              <w:right w:val="single" w:sz="8" w:space="0" w:color="auto"/>
            </w:tcBorders>
          </w:tcPr>
          <w:p w14:paraId="549ABB3F" w14:textId="77777777" w:rsidR="00FB0019" w:rsidRPr="00A82EB1" w:rsidRDefault="00FB0019" w:rsidP="00616C93">
            <w:pPr>
              <w:jc w:val="center"/>
              <w:rPr>
                <w:szCs w:val="20"/>
              </w:rPr>
            </w:pPr>
            <w:r w:rsidRPr="00A82EB1">
              <w:rPr>
                <w:sz w:val="22"/>
                <w:szCs w:val="20"/>
              </w:rPr>
              <w:t>60mg</w:t>
            </w:r>
          </w:p>
          <w:p w14:paraId="4F0E3275" w14:textId="77777777" w:rsidR="00FB0019" w:rsidRPr="00A82EB1" w:rsidRDefault="00FB0019" w:rsidP="00616C93">
            <w:pPr>
              <w:jc w:val="center"/>
              <w:rPr>
                <w:szCs w:val="20"/>
              </w:rPr>
            </w:pPr>
            <w:proofErr w:type="gramStart"/>
            <w:r w:rsidRPr="00A82EB1">
              <w:rPr>
                <w:sz w:val="22"/>
                <w:szCs w:val="20"/>
              </w:rPr>
              <w:t>tablets</w:t>
            </w:r>
            <w:proofErr w:type="gramEnd"/>
          </w:p>
        </w:tc>
        <w:tc>
          <w:tcPr>
            <w:tcW w:w="1183" w:type="dxa"/>
            <w:tcBorders>
              <w:top w:val="single" w:sz="6" w:space="0" w:color="auto"/>
              <w:left w:val="single" w:sz="4" w:space="0" w:color="auto"/>
              <w:bottom w:val="single" w:sz="18" w:space="0" w:color="auto"/>
              <w:right w:val="single" w:sz="18" w:space="0" w:color="auto"/>
            </w:tcBorders>
          </w:tcPr>
          <w:p w14:paraId="6EB292C9" w14:textId="77777777" w:rsidR="00FB0019" w:rsidRPr="00A82EB1" w:rsidRDefault="00FB0019" w:rsidP="00616C93">
            <w:pPr>
              <w:jc w:val="center"/>
              <w:rPr>
                <w:szCs w:val="20"/>
              </w:rPr>
            </w:pPr>
            <w:r w:rsidRPr="00A82EB1">
              <w:rPr>
                <w:sz w:val="22"/>
                <w:szCs w:val="20"/>
              </w:rPr>
              <w:t>300mg tablets</w:t>
            </w:r>
          </w:p>
        </w:tc>
        <w:tc>
          <w:tcPr>
            <w:tcW w:w="992" w:type="dxa"/>
            <w:tcBorders>
              <w:top w:val="single" w:sz="6" w:space="0" w:color="auto"/>
              <w:left w:val="single" w:sz="18" w:space="0" w:color="auto"/>
              <w:bottom w:val="single" w:sz="18" w:space="0" w:color="auto"/>
              <w:right w:val="single" w:sz="8" w:space="0" w:color="auto"/>
            </w:tcBorders>
            <w:shd w:val="clear" w:color="auto" w:fill="auto"/>
          </w:tcPr>
          <w:p w14:paraId="53B61285" w14:textId="77777777" w:rsidR="00FB0019" w:rsidRPr="00A82EB1" w:rsidRDefault="00FB0019" w:rsidP="00616C93">
            <w:pPr>
              <w:jc w:val="center"/>
              <w:rPr>
                <w:szCs w:val="20"/>
              </w:rPr>
            </w:pPr>
            <w:r w:rsidRPr="00A82EB1">
              <w:rPr>
                <w:sz w:val="22"/>
                <w:szCs w:val="20"/>
              </w:rPr>
              <w:t>10mg/ml syrup</w:t>
            </w:r>
          </w:p>
        </w:tc>
        <w:tc>
          <w:tcPr>
            <w:tcW w:w="992" w:type="dxa"/>
            <w:tcBorders>
              <w:top w:val="single" w:sz="6" w:space="0" w:color="auto"/>
              <w:left w:val="single" w:sz="8" w:space="0" w:color="auto"/>
              <w:bottom w:val="single" w:sz="18" w:space="0" w:color="auto"/>
              <w:right w:val="single" w:sz="18" w:space="0" w:color="auto"/>
            </w:tcBorders>
            <w:shd w:val="clear" w:color="auto" w:fill="auto"/>
          </w:tcPr>
          <w:p w14:paraId="0AF14891" w14:textId="77777777" w:rsidR="00FB0019" w:rsidRPr="00A82EB1" w:rsidRDefault="00FB0019" w:rsidP="00616C93">
            <w:pPr>
              <w:jc w:val="center"/>
              <w:rPr>
                <w:szCs w:val="20"/>
              </w:rPr>
            </w:pPr>
            <w:r w:rsidRPr="00A82EB1">
              <w:rPr>
                <w:sz w:val="22"/>
                <w:szCs w:val="20"/>
              </w:rPr>
              <w:t>150mg tablet</w:t>
            </w:r>
          </w:p>
        </w:tc>
        <w:tc>
          <w:tcPr>
            <w:tcW w:w="1276" w:type="dxa"/>
            <w:tcBorders>
              <w:top w:val="single" w:sz="6" w:space="0" w:color="auto"/>
              <w:left w:val="nil"/>
              <w:bottom w:val="single" w:sz="18" w:space="0" w:color="auto"/>
              <w:right w:val="single" w:sz="18" w:space="0" w:color="auto"/>
            </w:tcBorders>
            <w:shd w:val="clear" w:color="auto" w:fill="auto"/>
          </w:tcPr>
          <w:p w14:paraId="6579AAC1" w14:textId="77777777" w:rsidR="00FB0019" w:rsidRPr="00A82EB1" w:rsidRDefault="00FB0019" w:rsidP="00616C93">
            <w:pPr>
              <w:jc w:val="center"/>
              <w:rPr>
                <w:szCs w:val="20"/>
              </w:rPr>
            </w:pPr>
            <w:r w:rsidRPr="00A82EB1">
              <w:rPr>
                <w:sz w:val="22"/>
                <w:szCs w:val="20"/>
              </w:rPr>
              <w:t>125mg &amp;</w:t>
            </w:r>
          </w:p>
          <w:p w14:paraId="0798A447" w14:textId="77777777" w:rsidR="00FB0019" w:rsidRPr="00A82EB1" w:rsidRDefault="00FB0019" w:rsidP="00616C93">
            <w:pPr>
              <w:jc w:val="center"/>
              <w:rPr>
                <w:szCs w:val="20"/>
              </w:rPr>
            </w:pPr>
            <w:r w:rsidRPr="00A82EB1">
              <w:rPr>
                <w:sz w:val="22"/>
                <w:szCs w:val="20"/>
              </w:rPr>
              <w:t>250mg EC caps</w:t>
            </w:r>
          </w:p>
        </w:tc>
        <w:tc>
          <w:tcPr>
            <w:tcW w:w="1170" w:type="dxa"/>
            <w:tcBorders>
              <w:top w:val="single" w:sz="6" w:space="0" w:color="auto"/>
              <w:left w:val="single" w:sz="18" w:space="0" w:color="auto"/>
              <w:bottom w:val="single" w:sz="18" w:space="0" w:color="auto"/>
              <w:right w:val="single" w:sz="4" w:space="0" w:color="auto"/>
            </w:tcBorders>
            <w:shd w:val="clear" w:color="auto" w:fill="auto"/>
          </w:tcPr>
          <w:p w14:paraId="05E2FC6E" w14:textId="77777777" w:rsidR="00FB0019" w:rsidRPr="00A82EB1" w:rsidRDefault="00FB0019" w:rsidP="00616C93">
            <w:pPr>
              <w:jc w:val="center"/>
              <w:rPr>
                <w:szCs w:val="20"/>
              </w:rPr>
            </w:pPr>
            <w:r w:rsidRPr="00A82EB1">
              <w:rPr>
                <w:sz w:val="22"/>
                <w:szCs w:val="20"/>
              </w:rPr>
              <w:t>80mg LPV/ 20mg RTV per ml</w:t>
            </w:r>
          </w:p>
        </w:tc>
        <w:tc>
          <w:tcPr>
            <w:tcW w:w="1122" w:type="dxa"/>
            <w:tcBorders>
              <w:top w:val="single" w:sz="6" w:space="0" w:color="auto"/>
              <w:left w:val="single" w:sz="4" w:space="0" w:color="auto"/>
              <w:bottom w:val="single" w:sz="18" w:space="0" w:color="auto"/>
              <w:right w:val="single" w:sz="4" w:space="0" w:color="auto"/>
            </w:tcBorders>
            <w:shd w:val="clear" w:color="auto" w:fill="auto"/>
          </w:tcPr>
          <w:p w14:paraId="6FFACA1F" w14:textId="77777777" w:rsidR="00FB0019" w:rsidRPr="00A82EB1" w:rsidRDefault="00FB0019" w:rsidP="00616C93">
            <w:pPr>
              <w:ind w:left="-39"/>
              <w:jc w:val="center"/>
              <w:rPr>
                <w:szCs w:val="20"/>
              </w:rPr>
            </w:pPr>
            <w:r w:rsidRPr="00A82EB1">
              <w:rPr>
                <w:sz w:val="22"/>
                <w:szCs w:val="20"/>
              </w:rPr>
              <w:t xml:space="preserve">100mg LPV/ 25mg RTV. </w:t>
            </w:r>
            <w:proofErr w:type="gramStart"/>
            <w:r w:rsidRPr="00A82EB1">
              <w:rPr>
                <w:sz w:val="22"/>
                <w:szCs w:val="20"/>
              </w:rPr>
              <w:t>tablets</w:t>
            </w:r>
            <w:proofErr w:type="gramEnd"/>
          </w:p>
        </w:tc>
        <w:tc>
          <w:tcPr>
            <w:tcW w:w="1110" w:type="dxa"/>
            <w:tcBorders>
              <w:top w:val="single" w:sz="6" w:space="0" w:color="auto"/>
              <w:left w:val="single" w:sz="4" w:space="0" w:color="auto"/>
              <w:bottom w:val="single" w:sz="18" w:space="0" w:color="auto"/>
              <w:right w:val="single" w:sz="18" w:space="0" w:color="auto"/>
            </w:tcBorders>
            <w:shd w:val="clear" w:color="auto" w:fill="auto"/>
          </w:tcPr>
          <w:p w14:paraId="0328F004" w14:textId="77777777" w:rsidR="00FB0019" w:rsidRPr="00A82EB1" w:rsidRDefault="00FB0019" w:rsidP="00616C93">
            <w:pPr>
              <w:ind w:left="-93"/>
              <w:jc w:val="center"/>
              <w:rPr>
                <w:szCs w:val="20"/>
              </w:rPr>
            </w:pPr>
            <w:r w:rsidRPr="00A82EB1">
              <w:rPr>
                <w:sz w:val="22"/>
                <w:szCs w:val="20"/>
              </w:rPr>
              <w:t>200mg LPV/ 50mg RTV tablets</w:t>
            </w:r>
          </w:p>
        </w:tc>
        <w:tc>
          <w:tcPr>
            <w:tcW w:w="1135" w:type="dxa"/>
            <w:tcBorders>
              <w:top w:val="single" w:sz="6" w:space="0" w:color="auto"/>
              <w:left w:val="single" w:sz="18" w:space="0" w:color="auto"/>
              <w:bottom w:val="single" w:sz="18" w:space="0" w:color="auto"/>
              <w:right w:val="single" w:sz="4" w:space="0" w:color="auto"/>
            </w:tcBorders>
            <w:shd w:val="clear" w:color="auto" w:fill="auto"/>
          </w:tcPr>
          <w:p w14:paraId="548C7A88" w14:textId="77777777" w:rsidR="00FB0019" w:rsidRPr="00A82EB1" w:rsidRDefault="00FB0019" w:rsidP="00616C93">
            <w:pPr>
              <w:jc w:val="center"/>
              <w:rPr>
                <w:szCs w:val="20"/>
              </w:rPr>
            </w:pPr>
            <w:r w:rsidRPr="00A82EB1">
              <w:rPr>
                <w:sz w:val="22"/>
                <w:szCs w:val="20"/>
              </w:rPr>
              <w:t>250mg tablets</w:t>
            </w:r>
          </w:p>
        </w:tc>
        <w:tc>
          <w:tcPr>
            <w:tcW w:w="1123" w:type="dxa"/>
            <w:tcBorders>
              <w:top w:val="single" w:sz="6" w:space="0" w:color="auto"/>
              <w:left w:val="single" w:sz="4" w:space="0" w:color="auto"/>
              <w:bottom w:val="single" w:sz="18" w:space="0" w:color="auto"/>
              <w:right w:val="single" w:sz="18" w:space="0" w:color="auto"/>
            </w:tcBorders>
            <w:shd w:val="clear" w:color="auto" w:fill="auto"/>
          </w:tcPr>
          <w:p w14:paraId="2C458C46" w14:textId="77777777" w:rsidR="00FB0019" w:rsidRPr="00A82EB1" w:rsidRDefault="00FB0019" w:rsidP="00616C93">
            <w:pPr>
              <w:jc w:val="center"/>
              <w:rPr>
                <w:szCs w:val="20"/>
              </w:rPr>
            </w:pPr>
            <w:r w:rsidRPr="00A82EB1">
              <w:rPr>
                <w:sz w:val="22"/>
                <w:szCs w:val="20"/>
              </w:rPr>
              <w:t>625mg tablets</w:t>
            </w:r>
          </w:p>
        </w:tc>
      </w:tr>
      <w:tr w:rsidR="00FB0019" w:rsidRPr="00A82EB1" w14:paraId="00983300" w14:textId="77777777" w:rsidTr="00616C93">
        <w:trPr>
          <w:trHeight w:val="182"/>
          <w:jc w:val="center"/>
        </w:trPr>
        <w:tc>
          <w:tcPr>
            <w:tcW w:w="1176" w:type="dxa"/>
            <w:tcBorders>
              <w:top w:val="single" w:sz="18" w:space="0" w:color="auto"/>
              <w:left w:val="single" w:sz="18" w:space="0" w:color="auto"/>
              <w:bottom w:val="single" w:sz="8" w:space="0" w:color="auto"/>
              <w:right w:val="single" w:sz="18" w:space="0" w:color="auto"/>
            </w:tcBorders>
            <w:shd w:val="clear" w:color="auto" w:fill="F2F2F2"/>
            <w:vAlign w:val="bottom"/>
          </w:tcPr>
          <w:p w14:paraId="78980E0E" w14:textId="77777777" w:rsidR="00FB0019" w:rsidRPr="00A82EB1" w:rsidRDefault="00FB0019" w:rsidP="00616C93">
            <w:pPr>
              <w:ind w:left="-18" w:right="-33"/>
              <w:rPr>
                <w:szCs w:val="20"/>
              </w:rPr>
            </w:pPr>
            <w:r w:rsidRPr="00A82EB1">
              <w:rPr>
                <w:sz w:val="22"/>
                <w:szCs w:val="20"/>
              </w:rPr>
              <w:t>3-3.9kg</w:t>
            </w:r>
          </w:p>
          <w:p w14:paraId="7C601FA1" w14:textId="77777777" w:rsidR="00FB0019" w:rsidRPr="00A82EB1" w:rsidDel="00974491" w:rsidRDefault="00FB0019" w:rsidP="00616C93">
            <w:pPr>
              <w:ind w:left="-18" w:right="-33"/>
              <w:rPr>
                <w:szCs w:val="20"/>
              </w:rPr>
            </w:pPr>
            <w:r w:rsidRPr="00A82EB1">
              <w:rPr>
                <w:sz w:val="22"/>
                <w:szCs w:val="20"/>
              </w:rPr>
              <w:t>6.6-8.7 lbs</w:t>
            </w:r>
          </w:p>
        </w:tc>
        <w:tc>
          <w:tcPr>
            <w:tcW w:w="1122" w:type="dxa"/>
            <w:tcBorders>
              <w:top w:val="single" w:sz="18" w:space="0" w:color="auto"/>
              <w:left w:val="single" w:sz="18" w:space="0" w:color="auto"/>
              <w:bottom w:val="single" w:sz="8" w:space="0" w:color="auto"/>
              <w:right w:val="single" w:sz="4" w:space="0" w:color="auto"/>
            </w:tcBorders>
            <w:shd w:val="clear" w:color="auto" w:fill="F2F2F2"/>
            <w:vAlign w:val="bottom"/>
          </w:tcPr>
          <w:p w14:paraId="0EAA4DAA" w14:textId="77777777" w:rsidR="00FB0019" w:rsidRPr="00A82EB1" w:rsidRDefault="00FB0019" w:rsidP="00616C93">
            <w:pPr>
              <w:rPr>
                <w:szCs w:val="20"/>
              </w:rPr>
            </w:pPr>
            <w:r w:rsidRPr="00A82EB1">
              <w:rPr>
                <w:sz w:val="22"/>
                <w:szCs w:val="20"/>
              </w:rPr>
              <w:t>3ml</w:t>
            </w:r>
          </w:p>
        </w:tc>
        <w:tc>
          <w:tcPr>
            <w:tcW w:w="1122" w:type="dxa"/>
            <w:tcBorders>
              <w:top w:val="single" w:sz="18" w:space="0" w:color="auto"/>
              <w:left w:val="nil"/>
              <w:bottom w:val="single" w:sz="8" w:space="0" w:color="auto"/>
              <w:right w:val="single" w:sz="8" w:space="0" w:color="auto"/>
            </w:tcBorders>
            <w:shd w:val="clear" w:color="auto" w:fill="F2F2F2"/>
            <w:vAlign w:val="bottom"/>
          </w:tcPr>
          <w:p w14:paraId="36723512" w14:textId="77777777" w:rsidR="00FB0019" w:rsidRPr="00A82EB1" w:rsidRDefault="00FB0019" w:rsidP="00616C93">
            <w:pPr>
              <w:rPr>
                <w:szCs w:val="20"/>
              </w:rPr>
            </w:pPr>
          </w:p>
          <w:p w14:paraId="566AC3DC" w14:textId="77777777" w:rsidR="00FB0019" w:rsidRPr="00A82EB1" w:rsidRDefault="00FB0019" w:rsidP="00616C93">
            <w:pPr>
              <w:rPr>
                <w:szCs w:val="20"/>
              </w:rPr>
            </w:pPr>
            <w:r w:rsidRPr="00A82EB1">
              <w:rPr>
                <w:sz w:val="22"/>
                <w:szCs w:val="20"/>
              </w:rPr>
              <w:t>1 tab</w:t>
            </w:r>
          </w:p>
        </w:tc>
        <w:tc>
          <w:tcPr>
            <w:tcW w:w="1183" w:type="dxa"/>
            <w:tcBorders>
              <w:top w:val="single" w:sz="18" w:space="0" w:color="auto"/>
              <w:left w:val="nil"/>
              <w:bottom w:val="single" w:sz="8" w:space="0" w:color="auto"/>
              <w:right w:val="single" w:sz="18" w:space="0" w:color="auto"/>
            </w:tcBorders>
            <w:shd w:val="clear" w:color="auto" w:fill="F2F2F2"/>
            <w:vAlign w:val="bottom"/>
          </w:tcPr>
          <w:p w14:paraId="58E8C455" w14:textId="77777777" w:rsidR="00FB0019" w:rsidRPr="00A82EB1" w:rsidRDefault="00FB0019" w:rsidP="00616C93">
            <w:pPr>
              <w:rPr>
                <w:szCs w:val="20"/>
              </w:rPr>
            </w:pPr>
          </w:p>
        </w:tc>
        <w:tc>
          <w:tcPr>
            <w:tcW w:w="992" w:type="dxa"/>
            <w:tcBorders>
              <w:top w:val="single" w:sz="18" w:space="0" w:color="auto"/>
              <w:left w:val="single" w:sz="18" w:space="0" w:color="auto"/>
              <w:bottom w:val="single" w:sz="8" w:space="0" w:color="auto"/>
              <w:right w:val="single" w:sz="8" w:space="0" w:color="auto"/>
            </w:tcBorders>
            <w:shd w:val="clear" w:color="auto" w:fill="F2F2F2"/>
            <w:vAlign w:val="bottom"/>
          </w:tcPr>
          <w:p w14:paraId="74C0E2EB" w14:textId="77777777" w:rsidR="00FB0019" w:rsidRPr="00A82EB1" w:rsidRDefault="00FB0019" w:rsidP="00616C93">
            <w:pPr>
              <w:rPr>
                <w:szCs w:val="20"/>
              </w:rPr>
            </w:pPr>
            <w:r w:rsidRPr="00A82EB1">
              <w:rPr>
                <w:sz w:val="22"/>
                <w:szCs w:val="20"/>
              </w:rPr>
              <w:t>3ml</w:t>
            </w:r>
          </w:p>
        </w:tc>
        <w:tc>
          <w:tcPr>
            <w:tcW w:w="992" w:type="dxa"/>
            <w:tcBorders>
              <w:top w:val="single" w:sz="18" w:space="0" w:color="auto"/>
              <w:left w:val="single" w:sz="8" w:space="0" w:color="auto"/>
              <w:bottom w:val="single" w:sz="8" w:space="0" w:color="auto"/>
              <w:right w:val="single" w:sz="18" w:space="0" w:color="auto"/>
            </w:tcBorders>
            <w:shd w:val="clear" w:color="auto" w:fill="F2F2F2"/>
            <w:vAlign w:val="bottom"/>
          </w:tcPr>
          <w:p w14:paraId="26CE3CBF" w14:textId="77777777" w:rsidR="00FB0019" w:rsidRPr="00A82EB1" w:rsidRDefault="00FB0019" w:rsidP="00616C93">
            <w:pPr>
              <w:rPr>
                <w:szCs w:val="20"/>
              </w:rPr>
            </w:pPr>
          </w:p>
        </w:tc>
        <w:tc>
          <w:tcPr>
            <w:tcW w:w="1276" w:type="dxa"/>
            <w:tcBorders>
              <w:top w:val="single" w:sz="18" w:space="0" w:color="auto"/>
              <w:left w:val="nil"/>
              <w:bottom w:val="single" w:sz="8" w:space="0" w:color="auto"/>
              <w:right w:val="single" w:sz="18" w:space="0" w:color="auto"/>
            </w:tcBorders>
            <w:shd w:val="clear" w:color="auto" w:fill="F2F2F2"/>
            <w:vAlign w:val="bottom"/>
          </w:tcPr>
          <w:p w14:paraId="50FD2A1A" w14:textId="77777777" w:rsidR="00FB0019" w:rsidRPr="00A82EB1" w:rsidRDefault="00FB0019" w:rsidP="00616C93">
            <w:pPr>
              <w:rPr>
                <w:szCs w:val="20"/>
              </w:rPr>
            </w:pPr>
          </w:p>
        </w:tc>
        <w:tc>
          <w:tcPr>
            <w:tcW w:w="1170" w:type="dxa"/>
            <w:tcBorders>
              <w:top w:val="single" w:sz="18" w:space="0" w:color="auto"/>
              <w:left w:val="single" w:sz="18" w:space="0" w:color="auto"/>
              <w:bottom w:val="single" w:sz="8" w:space="0" w:color="auto"/>
              <w:right w:val="single" w:sz="4" w:space="0" w:color="auto"/>
            </w:tcBorders>
            <w:shd w:val="clear" w:color="auto" w:fill="F2F2F2"/>
            <w:vAlign w:val="bottom"/>
          </w:tcPr>
          <w:p w14:paraId="1B450290" w14:textId="77777777" w:rsidR="00FB0019" w:rsidRPr="00A82EB1" w:rsidRDefault="00FB0019" w:rsidP="00616C93">
            <w:pPr>
              <w:rPr>
                <w:szCs w:val="20"/>
              </w:rPr>
            </w:pPr>
            <w:r w:rsidRPr="00A82EB1">
              <w:rPr>
                <w:sz w:val="22"/>
                <w:szCs w:val="20"/>
              </w:rPr>
              <w:t>1 ml</w:t>
            </w:r>
          </w:p>
        </w:tc>
        <w:tc>
          <w:tcPr>
            <w:tcW w:w="1122" w:type="dxa"/>
            <w:tcBorders>
              <w:top w:val="single" w:sz="18" w:space="0" w:color="auto"/>
              <w:left w:val="nil"/>
              <w:bottom w:val="single" w:sz="8" w:space="0" w:color="auto"/>
              <w:right w:val="single" w:sz="4" w:space="0" w:color="auto"/>
            </w:tcBorders>
            <w:shd w:val="clear" w:color="auto" w:fill="F2F2F2"/>
            <w:vAlign w:val="bottom"/>
          </w:tcPr>
          <w:p w14:paraId="417FFCFE" w14:textId="77777777" w:rsidR="00FB0019" w:rsidRPr="00A82EB1" w:rsidRDefault="00FB0019" w:rsidP="00616C93">
            <w:pPr>
              <w:rPr>
                <w:szCs w:val="20"/>
              </w:rPr>
            </w:pPr>
          </w:p>
        </w:tc>
        <w:tc>
          <w:tcPr>
            <w:tcW w:w="1110" w:type="dxa"/>
            <w:tcBorders>
              <w:top w:val="single" w:sz="18" w:space="0" w:color="auto"/>
              <w:left w:val="nil"/>
              <w:bottom w:val="single" w:sz="8" w:space="0" w:color="auto"/>
              <w:right w:val="single" w:sz="18" w:space="0" w:color="auto"/>
            </w:tcBorders>
            <w:shd w:val="clear" w:color="auto" w:fill="F2F2F2"/>
            <w:vAlign w:val="bottom"/>
          </w:tcPr>
          <w:p w14:paraId="66197C54" w14:textId="77777777" w:rsidR="00FB0019" w:rsidRPr="00A82EB1" w:rsidRDefault="00FB0019" w:rsidP="00616C93">
            <w:pPr>
              <w:rPr>
                <w:szCs w:val="20"/>
              </w:rPr>
            </w:pPr>
          </w:p>
        </w:tc>
        <w:tc>
          <w:tcPr>
            <w:tcW w:w="1135" w:type="dxa"/>
            <w:tcBorders>
              <w:top w:val="single" w:sz="18" w:space="0" w:color="auto"/>
              <w:left w:val="single" w:sz="18" w:space="0" w:color="auto"/>
              <w:bottom w:val="single" w:sz="8" w:space="0" w:color="auto"/>
              <w:right w:val="single" w:sz="4" w:space="0" w:color="auto"/>
            </w:tcBorders>
            <w:shd w:val="clear" w:color="auto" w:fill="F2F2F2"/>
            <w:vAlign w:val="bottom"/>
          </w:tcPr>
          <w:p w14:paraId="7AC39D78" w14:textId="77777777" w:rsidR="00FB0019" w:rsidRPr="00A82EB1" w:rsidRDefault="00FB0019" w:rsidP="00616C93">
            <w:pPr>
              <w:rPr>
                <w:szCs w:val="20"/>
              </w:rPr>
            </w:pPr>
          </w:p>
        </w:tc>
        <w:tc>
          <w:tcPr>
            <w:tcW w:w="1123" w:type="dxa"/>
            <w:tcBorders>
              <w:top w:val="single" w:sz="18" w:space="0" w:color="auto"/>
              <w:left w:val="nil"/>
              <w:bottom w:val="single" w:sz="8" w:space="0" w:color="auto"/>
              <w:right w:val="single" w:sz="18" w:space="0" w:color="auto"/>
            </w:tcBorders>
            <w:shd w:val="clear" w:color="auto" w:fill="F2F2F2"/>
            <w:vAlign w:val="bottom"/>
          </w:tcPr>
          <w:p w14:paraId="3D7D0792" w14:textId="77777777" w:rsidR="00FB0019" w:rsidRPr="00A82EB1" w:rsidRDefault="00FB0019" w:rsidP="00616C93">
            <w:pPr>
              <w:rPr>
                <w:szCs w:val="20"/>
              </w:rPr>
            </w:pPr>
          </w:p>
        </w:tc>
      </w:tr>
      <w:tr w:rsidR="00FB0019" w:rsidRPr="00A82EB1" w14:paraId="5AAB7ED8" w14:textId="77777777" w:rsidTr="00616C93">
        <w:trPr>
          <w:trHeight w:val="182"/>
          <w:jc w:val="center"/>
        </w:trPr>
        <w:tc>
          <w:tcPr>
            <w:tcW w:w="1176" w:type="dxa"/>
            <w:tcBorders>
              <w:top w:val="single" w:sz="8" w:space="0" w:color="auto"/>
              <w:left w:val="single" w:sz="18" w:space="0" w:color="auto"/>
              <w:bottom w:val="single" w:sz="4" w:space="0" w:color="auto"/>
              <w:right w:val="single" w:sz="18" w:space="0" w:color="auto"/>
            </w:tcBorders>
            <w:shd w:val="clear" w:color="auto" w:fill="auto"/>
            <w:vAlign w:val="bottom"/>
          </w:tcPr>
          <w:p w14:paraId="69E93AFF" w14:textId="77777777" w:rsidR="00FB0019" w:rsidRPr="00A82EB1" w:rsidRDefault="00FB0019" w:rsidP="00616C93">
            <w:pPr>
              <w:ind w:left="-18" w:right="-33"/>
              <w:rPr>
                <w:szCs w:val="20"/>
              </w:rPr>
            </w:pPr>
            <w:r w:rsidRPr="00A82EB1">
              <w:rPr>
                <w:sz w:val="22"/>
                <w:szCs w:val="20"/>
              </w:rPr>
              <w:t>4-5.9kg</w:t>
            </w:r>
          </w:p>
          <w:p w14:paraId="33894B17" w14:textId="77777777" w:rsidR="00FB0019" w:rsidRPr="00A82EB1" w:rsidRDefault="00FB0019" w:rsidP="00616C93">
            <w:pPr>
              <w:ind w:left="-18" w:right="-33"/>
              <w:rPr>
                <w:szCs w:val="20"/>
              </w:rPr>
            </w:pPr>
            <w:r w:rsidRPr="00A82EB1">
              <w:rPr>
                <w:sz w:val="22"/>
                <w:szCs w:val="20"/>
              </w:rPr>
              <w:t>8.8-13 lbs</w:t>
            </w:r>
          </w:p>
        </w:tc>
        <w:tc>
          <w:tcPr>
            <w:tcW w:w="1122" w:type="dxa"/>
            <w:tcBorders>
              <w:top w:val="single" w:sz="8" w:space="0" w:color="auto"/>
              <w:left w:val="single" w:sz="18" w:space="0" w:color="auto"/>
              <w:bottom w:val="single" w:sz="4" w:space="0" w:color="auto"/>
              <w:right w:val="single" w:sz="4" w:space="0" w:color="auto"/>
            </w:tcBorders>
            <w:shd w:val="clear" w:color="auto" w:fill="auto"/>
            <w:vAlign w:val="bottom"/>
          </w:tcPr>
          <w:p w14:paraId="3512795D" w14:textId="77777777" w:rsidR="00FB0019" w:rsidRPr="00A82EB1" w:rsidRDefault="00FB0019" w:rsidP="00616C93">
            <w:pPr>
              <w:rPr>
                <w:szCs w:val="20"/>
              </w:rPr>
            </w:pPr>
            <w:r w:rsidRPr="00A82EB1">
              <w:rPr>
                <w:sz w:val="22"/>
                <w:szCs w:val="20"/>
              </w:rPr>
              <w:t>3ml</w:t>
            </w:r>
          </w:p>
        </w:tc>
        <w:tc>
          <w:tcPr>
            <w:tcW w:w="1122" w:type="dxa"/>
            <w:tcBorders>
              <w:top w:val="single" w:sz="8" w:space="0" w:color="auto"/>
              <w:left w:val="nil"/>
              <w:bottom w:val="single" w:sz="4" w:space="0" w:color="auto"/>
              <w:right w:val="single" w:sz="8" w:space="0" w:color="auto"/>
            </w:tcBorders>
            <w:vAlign w:val="bottom"/>
          </w:tcPr>
          <w:p w14:paraId="20C6AD9E" w14:textId="77777777" w:rsidR="00FB0019" w:rsidRPr="00A82EB1" w:rsidRDefault="00FB0019" w:rsidP="00616C93">
            <w:pPr>
              <w:rPr>
                <w:szCs w:val="20"/>
              </w:rPr>
            </w:pPr>
          </w:p>
          <w:p w14:paraId="00FF4F28" w14:textId="77777777" w:rsidR="00FB0019" w:rsidRPr="00A82EB1" w:rsidRDefault="00FB0019" w:rsidP="00616C93">
            <w:pPr>
              <w:rPr>
                <w:szCs w:val="20"/>
              </w:rPr>
            </w:pPr>
            <w:r w:rsidRPr="00A82EB1">
              <w:rPr>
                <w:sz w:val="22"/>
                <w:szCs w:val="20"/>
              </w:rPr>
              <w:t>1 tab</w:t>
            </w:r>
          </w:p>
        </w:tc>
        <w:tc>
          <w:tcPr>
            <w:tcW w:w="1183" w:type="dxa"/>
            <w:tcBorders>
              <w:top w:val="single" w:sz="8" w:space="0" w:color="auto"/>
              <w:left w:val="nil"/>
              <w:bottom w:val="single" w:sz="4" w:space="0" w:color="auto"/>
              <w:right w:val="single" w:sz="18" w:space="0" w:color="auto"/>
            </w:tcBorders>
            <w:vAlign w:val="bottom"/>
          </w:tcPr>
          <w:p w14:paraId="5D8C7351" w14:textId="77777777" w:rsidR="00FB0019" w:rsidRPr="00A82EB1" w:rsidRDefault="00FB0019" w:rsidP="00616C93">
            <w:pPr>
              <w:rPr>
                <w:szCs w:val="20"/>
              </w:rPr>
            </w:pPr>
          </w:p>
        </w:tc>
        <w:tc>
          <w:tcPr>
            <w:tcW w:w="992" w:type="dxa"/>
            <w:tcBorders>
              <w:top w:val="single" w:sz="8" w:space="0" w:color="auto"/>
              <w:left w:val="single" w:sz="18" w:space="0" w:color="auto"/>
              <w:bottom w:val="single" w:sz="4" w:space="0" w:color="auto"/>
              <w:right w:val="single" w:sz="8" w:space="0" w:color="auto"/>
            </w:tcBorders>
            <w:shd w:val="clear" w:color="auto" w:fill="auto"/>
            <w:vAlign w:val="bottom"/>
          </w:tcPr>
          <w:p w14:paraId="7030D6B2" w14:textId="77777777" w:rsidR="00FB0019" w:rsidRPr="00A82EB1" w:rsidRDefault="00FB0019" w:rsidP="00616C93">
            <w:pPr>
              <w:rPr>
                <w:szCs w:val="20"/>
              </w:rPr>
            </w:pPr>
            <w:r w:rsidRPr="00A82EB1">
              <w:rPr>
                <w:sz w:val="22"/>
                <w:szCs w:val="20"/>
              </w:rPr>
              <w:t>3ml</w:t>
            </w:r>
          </w:p>
        </w:tc>
        <w:tc>
          <w:tcPr>
            <w:tcW w:w="992" w:type="dxa"/>
            <w:tcBorders>
              <w:top w:val="single" w:sz="8" w:space="0" w:color="auto"/>
              <w:left w:val="single" w:sz="8" w:space="0" w:color="auto"/>
              <w:bottom w:val="single" w:sz="4" w:space="0" w:color="auto"/>
              <w:right w:val="single" w:sz="18" w:space="0" w:color="auto"/>
            </w:tcBorders>
            <w:shd w:val="clear" w:color="auto" w:fill="auto"/>
            <w:vAlign w:val="bottom"/>
          </w:tcPr>
          <w:p w14:paraId="1CA96207" w14:textId="77777777" w:rsidR="00FB0019" w:rsidRPr="00A82EB1" w:rsidRDefault="00FB0019" w:rsidP="00616C93">
            <w:pPr>
              <w:rPr>
                <w:szCs w:val="20"/>
              </w:rPr>
            </w:pPr>
          </w:p>
        </w:tc>
        <w:tc>
          <w:tcPr>
            <w:tcW w:w="1276" w:type="dxa"/>
            <w:tcBorders>
              <w:top w:val="single" w:sz="8" w:space="0" w:color="auto"/>
              <w:left w:val="nil"/>
              <w:bottom w:val="single" w:sz="4" w:space="0" w:color="auto"/>
              <w:right w:val="single" w:sz="18" w:space="0" w:color="auto"/>
            </w:tcBorders>
            <w:shd w:val="clear" w:color="auto" w:fill="auto"/>
            <w:vAlign w:val="bottom"/>
          </w:tcPr>
          <w:p w14:paraId="292267A8" w14:textId="77777777" w:rsidR="00FB0019" w:rsidRPr="00A82EB1" w:rsidRDefault="00FB0019" w:rsidP="00616C93">
            <w:pPr>
              <w:rPr>
                <w:szCs w:val="20"/>
              </w:rPr>
            </w:pPr>
            <w:r w:rsidRPr="00A82EB1">
              <w:rPr>
                <w:sz w:val="22"/>
                <w:szCs w:val="20"/>
              </w:rPr>
              <w:t> </w:t>
            </w:r>
          </w:p>
        </w:tc>
        <w:tc>
          <w:tcPr>
            <w:tcW w:w="1170" w:type="dxa"/>
            <w:tcBorders>
              <w:top w:val="single" w:sz="8" w:space="0" w:color="auto"/>
              <w:left w:val="single" w:sz="18" w:space="0" w:color="auto"/>
              <w:bottom w:val="single" w:sz="4" w:space="0" w:color="auto"/>
              <w:right w:val="single" w:sz="4" w:space="0" w:color="auto"/>
            </w:tcBorders>
            <w:shd w:val="clear" w:color="auto" w:fill="auto"/>
            <w:vAlign w:val="bottom"/>
          </w:tcPr>
          <w:p w14:paraId="27EF6BF4" w14:textId="77777777" w:rsidR="00FB0019" w:rsidRPr="00A82EB1" w:rsidRDefault="00FB0019" w:rsidP="00616C93">
            <w:pPr>
              <w:rPr>
                <w:szCs w:val="20"/>
              </w:rPr>
            </w:pPr>
            <w:r w:rsidRPr="00A82EB1">
              <w:rPr>
                <w:sz w:val="22"/>
                <w:szCs w:val="20"/>
              </w:rPr>
              <w:t>1.5 ml</w:t>
            </w:r>
          </w:p>
        </w:tc>
        <w:tc>
          <w:tcPr>
            <w:tcW w:w="1122" w:type="dxa"/>
            <w:tcBorders>
              <w:top w:val="single" w:sz="8" w:space="0" w:color="auto"/>
              <w:left w:val="nil"/>
              <w:bottom w:val="single" w:sz="4" w:space="0" w:color="auto"/>
              <w:right w:val="single" w:sz="4" w:space="0" w:color="auto"/>
            </w:tcBorders>
            <w:shd w:val="clear" w:color="auto" w:fill="auto"/>
            <w:vAlign w:val="bottom"/>
          </w:tcPr>
          <w:p w14:paraId="270D33E7" w14:textId="77777777" w:rsidR="00FB0019" w:rsidRPr="00A82EB1" w:rsidRDefault="00FB0019" w:rsidP="00616C93">
            <w:pPr>
              <w:rPr>
                <w:szCs w:val="20"/>
              </w:rPr>
            </w:pPr>
            <w:r w:rsidRPr="00A82EB1">
              <w:rPr>
                <w:sz w:val="22"/>
                <w:szCs w:val="20"/>
              </w:rPr>
              <w:t> </w:t>
            </w:r>
          </w:p>
        </w:tc>
        <w:tc>
          <w:tcPr>
            <w:tcW w:w="1110" w:type="dxa"/>
            <w:tcBorders>
              <w:top w:val="single" w:sz="8" w:space="0" w:color="auto"/>
              <w:left w:val="nil"/>
              <w:bottom w:val="single" w:sz="4" w:space="0" w:color="auto"/>
              <w:right w:val="single" w:sz="18" w:space="0" w:color="auto"/>
            </w:tcBorders>
            <w:shd w:val="clear" w:color="auto" w:fill="auto"/>
            <w:vAlign w:val="bottom"/>
          </w:tcPr>
          <w:p w14:paraId="408CEA9A" w14:textId="77777777" w:rsidR="00FB0019" w:rsidRPr="00A82EB1" w:rsidRDefault="00FB0019" w:rsidP="00616C93">
            <w:pPr>
              <w:rPr>
                <w:szCs w:val="20"/>
              </w:rPr>
            </w:pPr>
            <w:r w:rsidRPr="00A82EB1">
              <w:rPr>
                <w:sz w:val="22"/>
                <w:szCs w:val="20"/>
              </w:rPr>
              <w:t> </w:t>
            </w:r>
          </w:p>
        </w:tc>
        <w:tc>
          <w:tcPr>
            <w:tcW w:w="1135" w:type="dxa"/>
            <w:tcBorders>
              <w:top w:val="single" w:sz="8" w:space="0" w:color="auto"/>
              <w:left w:val="single" w:sz="18" w:space="0" w:color="auto"/>
              <w:bottom w:val="single" w:sz="4" w:space="0" w:color="auto"/>
              <w:right w:val="single" w:sz="4" w:space="0" w:color="auto"/>
            </w:tcBorders>
            <w:shd w:val="clear" w:color="auto" w:fill="auto"/>
            <w:vAlign w:val="bottom"/>
          </w:tcPr>
          <w:p w14:paraId="7910ECEF" w14:textId="77777777" w:rsidR="00FB0019" w:rsidRPr="00A82EB1" w:rsidRDefault="00FB0019" w:rsidP="00616C93">
            <w:pPr>
              <w:rPr>
                <w:szCs w:val="20"/>
              </w:rPr>
            </w:pPr>
            <w:r w:rsidRPr="00A82EB1">
              <w:rPr>
                <w:sz w:val="22"/>
                <w:szCs w:val="20"/>
              </w:rPr>
              <w:t>2 tabs</w:t>
            </w:r>
          </w:p>
        </w:tc>
        <w:tc>
          <w:tcPr>
            <w:tcW w:w="1123" w:type="dxa"/>
            <w:tcBorders>
              <w:top w:val="single" w:sz="8" w:space="0" w:color="auto"/>
              <w:left w:val="nil"/>
              <w:bottom w:val="single" w:sz="4" w:space="0" w:color="auto"/>
              <w:right w:val="single" w:sz="18" w:space="0" w:color="auto"/>
            </w:tcBorders>
            <w:shd w:val="clear" w:color="auto" w:fill="auto"/>
            <w:vAlign w:val="bottom"/>
          </w:tcPr>
          <w:p w14:paraId="195E889C" w14:textId="77777777" w:rsidR="00FB0019" w:rsidRPr="00A82EB1" w:rsidRDefault="00FB0019" w:rsidP="00616C93">
            <w:pPr>
              <w:rPr>
                <w:szCs w:val="20"/>
              </w:rPr>
            </w:pPr>
            <w:r w:rsidRPr="00A82EB1">
              <w:rPr>
                <w:sz w:val="22"/>
                <w:szCs w:val="20"/>
              </w:rPr>
              <w:t> </w:t>
            </w:r>
          </w:p>
        </w:tc>
      </w:tr>
      <w:tr w:rsidR="00FB0019" w:rsidRPr="00A82EB1" w14:paraId="12D5719E" w14:textId="77777777" w:rsidTr="00616C93">
        <w:trPr>
          <w:trHeight w:val="146"/>
          <w:jc w:val="center"/>
        </w:trPr>
        <w:tc>
          <w:tcPr>
            <w:tcW w:w="1176" w:type="dxa"/>
            <w:tcBorders>
              <w:top w:val="nil"/>
              <w:left w:val="single" w:sz="18" w:space="0" w:color="auto"/>
              <w:bottom w:val="single" w:sz="4" w:space="0" w:color="auto"/>
              <w:right w:val="single" w:sz="18" w:space="0" w:color="auto"/>
            </w:tcBorders>
            <w:shd w:val="clear" w:color="auto" w:fill="F2F2F2"/>
            <w:vAlign w:val="bottom"/>
          </w:tcPr>
          <w:p w14:paraId="002E0AD3" w14:textId="77777777" w:rsidR="00FB0019" w:rsidRPr="00A82EB1" w:rsidRDefault="00FB0019" w:rsidP="00616C93">
            <w:pPr>
              <w:ind w:left="-18" w:right="-33"/>
              <w:rPr>
                <w:szCs w:val="20"/>
              </w:rPr>
            </w:pPr>
            <w:r w:rsidRPr="00A82EB1">
              <w:rPr>
                <w:sz w:val="22"/>
                <w:szCs w:val="20"/>
              </w:rPr>
              <w:t>6-9.9 kg</w:t>
            </w:r>
          </w:p>
          <w:p w14:paraId="0161F8C7" w14:textId="77777777" w:rsidR="00FB0019" w:rsidRPr="00A82EB1" w:rsidRDefault="00FB0019" w:rsidP="00616C93">
            <w:pPr>
              <w:ind w:left="-18" w:right="-33"/>
              <w:rPr>
                <w:szCs w:val="20"/>
              </w:rPr>
            </w:pPr>
            <w:r w:rsidRPr="00A82EB1">
              <w:rPr>
                <w:sz w:val="22"/>
                <w:szCs w:val="20"/>
              </w:rPr>
              <w:t>13.1-21.8 lbs</w:t>
            </w:r>
          </w:p>
        </w:tc>
        <w:tc>
          <w:tcPr>
            <w:tcW w:w="1122" w:type="dxa"/>
            <w:tcBorders>
              <w:top w:val="nil"/>
              <w:left w:val="single" w:sz="18" w:space="0" w:color="auto"/>
              <w:bottom w:val="single" w:sz="4" w:space="0" w:color="auto"/>
              <w:right w:val="single" w:sz="4" w:space="0" w:color="auto"/>
            </w:tcBorders>
            <w:shd w:val="clear" w:color="auto" w:fill="F2F2F2"/>
            <w:vAlign w:val="bottom"/>
          </w:tcPr>
          <w:p w14:paraId="26919FA5" w14:textId="77777777" w:rsidR="00FB0019" w:rsidRPr="00A82EB1" w:rsidRDefault="00FB0019" w:rsidP="00616C93">
            <w:pPr>
              <w:rPr>
                <w:szCs w:val="20"/>
              </w:rPr>
            </w:pPr>
            <w:r w:rsidRPr="00A82EB1">
              <w:rPr>
                <w:sz w:val="22"/>
                <w:szCs w:val="20"/>
              </w:rPr>
              <w:t>4ml</w:t>
            </w:r>
          </w:p>
        </w:tc>
        <w:tc>
          <w:tcPr>
            <w:tcW w:w="1122" w:type="dxa"/>
            <w:tcBorders>
              <w:top w:val="nil"/>
              <w:left w:val="nil"/>
              <w:bottom w:val="single" w:sz="4" w:space="0" w:color="auto"/>
              <w:right w:val="single" w:sz="8" w:space="0" w:color="auto"/>
            </w:tcBorders>
            <w:shd w:val="clear" w:color="auto" w:fill="F2F2F2"/>
            <w:vAlign w:val="bottom"/>
          </w:tcPr>
          <w:p w14:paraId="3BA64B61" w14:textId="77777777" w:rsidR="00FB0019" w:rsidRPr="00A82EB1" w:rsidRDefault="00FB0019" w:rsidP="00616C93">
            <w:pPr>
              <w:rPr>
                <w:szCs w:val="20"/>
              </w:rPr>
            </w:pPr>
            <w:r w:rsidRPr="00A82EB1">
              <w:rPr>
                <w:sz w:val="22"/>
                <w:szCs w:val="20"/>
              </w:rPr>
              <w:t>1.5 tabs</w:t>
            </w:r>
          </w:p>
        </w:tc>
        <w:tc>
          <w:tcPr>
            <w:tcW w:w="1183" w:type="dxa"/>
            <w:tcBorders>
              <w:top w:val="nil"/>
              <w:left w:val="nil"/>
              <w:bottom w:val="single" w:sz="4" w:space="0" w:color="auto"/>
              <w:right w:val="single" w:sz="18" w:space="0" w:color="auto"/>
            </w:tcBorders>
            <w:shd w:val="clear" w:color="auto" w:fill="F2F2F2"/>
            <w:vAlign w:val="bottom"/>
          </w:tcPr>
          <w:p w14:paraId="75A69D81" w14:textId="77777777" w:rsidR="00FB0019" w:rsidRPr="00A82EB1" w:rsidRDefault="00FB0019" w:rsidP="00616C93">
            <w:pPr>
              <w:rPr>
                <w:szCs w:val="20"/>
              </w:rPr>
            </w:pPr>
          </w:p>
        </w:tc>
        <w:tc>
          <w:tcPr>
            <w:tcW w:w="992" w:type="dxa"/>
            <w:tcBorders>
              <w:top w:val="nil"/>
              <w:left w:val="single" w:sz="18" w:space="0" w:color="auto"/>
              <w:bottom w:val="single" w:sz="4" w:space="0" w:color="auto"/>
              <w:right w:val="single" w:sz="8" w:space="0" w:color="auto"/>
            </w:tcBorders>
            <w:shd w:val="clear" w:color="auto" w:fill="F2F2F2"/>
            <w:vAlign w:val="bottom"/>
          </w:tcPr>
          <w:p w14:paraId="13F552D4" w14:textId="77777777" w:rsidR="00FB0019" w:rsidRPr="00A82EB1" w:rsidRDefault="00FB0019" w:rsidP="00616C93">
            <w:pPr>
              <w:rPr>
                <w:szCs w:val="20"/>
              </w:rPr>
            </w:pPr>
            <w:r w:rsidRPr="00A82EB1">
              <w:rPr>
                <w:sz w:val="22"/>
                <w:szCs w:val="20"/>
              </w:rPr>
              <w:t>4ml</w:t>
            </w:r>
          </w:p>
        </w:tc>
        <w:tc>
          <w:tcPr>
            <w:tcW w:w="992" w:type="dxa"/>
            <w:tcBorders>
              <w:top w:val="nil"/>
              <w:left w:val="single" w:sz="8" w:space="0" w:color="auto"/>
              <w:bottom w:val="single" w:sz="4" w:space="0" w:color="auto"/>
              <w:right w:val="single" w:sz="18" w:space="0" w:color="auto"/>
            </w:tcBorders>
            <w:shd w:val="clear" w:color="auto" w:fill="F2F2F2"/>
            <w:vAlign w:val="bottom"/>
          </w:tcPr>
          <w:p w14:paraId="45775752" w14:textId="77777777" w:rsidR="00FB0019" w:rsidRPr="00A82EB1" w:rsidRDefault="00FB0019" w:rsidP="00616C93">
            <w:pPr>
              <w:rPr>
                <w:szCs w:val="20"/>
              </w:rPr>
            </w:pPr>
          </w:p>
        </w:tc>
        <w:tc>
          <w:tcPr>
            <w:tcW w:w="1276" w:type="dxa"/>
            <w:tcBorders>
              <w:top w:val="nil"/>
              <w:left w:val="nil"/>
              <w:bottom w:val="single" w:sz="4" w:space="0" w:color="auto"/>
              <w:right w:val="single" w:sz="18" w:space="0" w:color="auto"/>
            </w:tcBorders>
            <w:shd w:val="clear" w:color="auto" w:fill="F2F2F2"/>
            <w:vAlign w:val="bottom"/>
          </w:tcPr>
          <w:p w14:paraId="0E5DC97F" w14:textId="77777777" w:rsidR="00FB0019" w:rsidRPr="00A82EB1" w:rsidRDefault="00FB0019" w:rsidP="00616C93">
            <w:pPr>
              <w:rPr>
                <w:szCs w:val="20"/>
              </w:rPr>
            </w:pPr>
            <w:r w:rsidRPr="00A82EB1">
              <w:rPr>
                <w:sz w:val="22"/>
                <w:szCs w:val="20"/>
              </w:rPr>
              <w:t> </w:t>
            </w:r>
          </w:p>
        </w:tc>
        <w:tc>
          <w:tcPr>
            <w:tcW w:w="1170" w:type="dxa"/>
            <w:tcBorders>
              <w:top w:val="single" w:sz="4" w:space="0" w:color="auto"/>
              <w:left w:val="single" w:sz="18" w:space="0" w:color="auto"/>
              <w:bottom w:val="single" w:sz="4" w:space="0" w:color="auto"/>
              <w:right w:val="single" w:sz="4" w:space="0" w:color="auto"/>
            </w:tcBorders>
            <w:shd w:val="clear" w:color="auto" w:fill="F2F2F2"/>
            <w:vAlign w:val="bottom"/>
          </w:tcPr>
          <w:p w14:paraId="3F07C569" w14:textId="77777777" w:rsidR="00FB0019" w:rsidRPr="00A82EB1" w:rsidRDefault="00FB0019" w:rsidP="00616C93">
            <w:pPr>
              <w:rPr>
                <w:szCs w:val="20"/>
              </w:rPr>
            </w:pPr>
            <w:r w:rsidRPr="00A82EB1">
              <w:rPr>
                <w:sz w:val="22"/>
                <w:szCs w:val="20"/>
              </w:rPr>
              <w:t xml:space="preserve">1.5 ml </w:t>
            </w:r>
          </w:p>
        </w:tc>
        <w:tc>
          <w:tcPr>
            <w:tcW w:w="1122" w:type="dxa"/>
            <w:tcBorders>
              <w:top w:val="nil"/>
              <w:left w:val="nil"/>
              <w:bottom w:val="single" w:sz="4" w:space="0" w:color="auto"/>
              <w:right w:val="single" w:sz="4" w:space="0" w:color="auto"/>
            </w:tcBorders>
            <w:shd w:val="clear" w:color="auto" w:fill="F2F2F2"/>
            <w:vAlign w:val="bottom"/>
          </w:tcPr>
          <w:p w14:paraId="282D106F" w14:textId="77777777" w:rsidR="00FB0019" w:rsidRPr="00A82EB1" w:rsidRDefault="00FB0019" w:rsidP="00616C93">
            <w:pPr>
              <w:rPr>
                <w:szCs w:val="20"/>
              </w:rPr>
            </w:pPr>
          </w:p>
        </w:tc>
        <w:tc>
          <w:tcPr>
            <w:tcW w:w="1110" w:type="dxa"/>
            <w:tcBorders>
              <w:top w:val="single" w:sz="4" w:space="0" w:color="auto"/>
              <w:left w:val="nil"/>
              <w:bottom w:val="single" w:sz="4" w:space="0" w:color="auto"/>
              <w:right w:val="single" w:sz="18" w:space="0" w:color="auto"/>
            </w:tcBorders>
            <w:shd w:val="clear" w:color="auto" w:fill="F2F2F2"/>
            <w:vAlign w:val="bottom"/>
          </w:tcPr>
          <w:p w14:paraId="63DC2A25" w14:textId="77777777" w:rsidR="00FB0019" w:rsidRPr="00A82EB1" w:rsidRDefault="00FB0019" w:rsidP="00616C93">
            <w:pPr>
              <w:rPr>
                <w:szCs w:val="20"/>
              </w:rPr>
            </w:pPr>
            <w:r w:rsidRPr="00A82EB1">
              <w:rPr>
                <w:sz w:val="22"/>
                <w:szCs w:val="20"/>
              </w:rPr>
              <w:t> </w:t>
            </w:r>
          </w:p>
        </w:tc>
        <w:tc>
          <w:tcPr>
            <w:tcW w:w="1135" w:type="dxa"/>
            <w:tcBorders>
              <w:top w:val="nil"/>
              <w:left w:val="single" w:sz="18" w:space="0" w:color="auto"/>
              <w:bottom w:val="single" w:sz="4" w:space="0" w:color="auto"/>
              <w:right w:val="single" w:sz="4" w:space="0" w:color="auto"/>
            </w:tcBorders>
            <w:shd w:val="clear" w:color="auto" w:fill="F2F2F2"/>
            <w:vAlign w:val="bottom"/>
          </w:tcPr>
          <w:p w14:paraId="1049B3A6" w14:textId="77777777" w:rsidR="00FB0019" w:rsidRPr="00A82EB1" w:rsidRDefault="00FB0019" w:rsidP="00616C93">
            <w:pPr>
              <w:rPr>
                <w:szCs w:val="20"/>
              </w:rPr>
            </w:pPr>
            <w:r w:rsidRPr="00A82EB1">
              <w:rPr>
                <w:sz w:val="22"/>
                <w:szCs w:val="20"/>
              </w:rPr>
              <w:t>3 tabs am</w:t>
            </w:r>
          </w:p>
          <w:p w14:paraId="767D917C" w14:textId="77777777" w:rsidR="00FB0019" w:rsidRPr="00A82EB1" w:rsidRDefault="00FB0019" w:rsidP="00616C93">
            <w:pPr>
              <w:rPr>
                <w:szCs w:val="20"/>
              </w:rPr>
            </w:pPr>
            <w:r w:rsidRPr="00A82EB1">
              <w:rPr>
                <w:sz w:val="22"/>
                <w:szCs w:val="20"/>
              </w:rPr>
              <w:t>2 tabs pm</w:t>
            </w:r>
          </w:p>
        </w:tc>
        <w:tc>
          <w:tcPr>
            <w:tcW w:w="1123" w:type="dxa"/>
            <w:tcBorders>
              <w:top w:val="nil"/>
              <w:left w:val="nil"/>
              <w:bottom w:val="single" w:sz="4" w:space="0" w:color="auto"/>
              <w:right w:val="single" w:sz="18" w:space="0" w:color="auto"/>
            </w:tcBorders>
            <w:shd w:val="clear" w:color="auto" w:fill="F2F2F2"/>
            <w:vAlign w:val="bottom"/>
          </w:tcPr>
          <w:p w14:paraId="4A434C5D" w14:textId="77777777" w:rsidR="00FB0019" w:rsidRPr="00A82EB1" w:rsidRDefault="00FB0019" w:rsidP="00616C93">
            <w:pPr>
              <w:rPr>
                <w:szCs w:val="20"/>
              </w:rPr>
            </w:pPr>
            <w:r w:rsidRPr="00A82EB1">
              <w:rPr>
                <w:sz w:val="22"/>
                <w:szCs w:val="20"/>
              </w:rPr>
              <w:t> </w:t>
            </w:r>
          </w:p>
        </w:tc>
      </w:tr>
      <w:tr w:rsidR="00FB0019" w:rsidRPr="00A82EB1" w14:paraId="773B7B68" w14:textId="77777777" w:rsidTr="00616C93">
        <w:trPr>
          <w:trHeight w:val="278"/>
          <w:jc w:val="center"/>
        </w:trPr>
        <w:tc>
          <w:tcPr>
            <w:tcW w:w="1176" w:type="dxa"/>
            <w:tcBorders>
              <w:top w:val="nil"/>
              <w:left w:val="single" w:sz="18" w:space="0" w:color="auto"/>
              <w:bottom w:val="single" w:sz="4" w:space="0" w:color="auto"/>
              <w:right w:val="single" w:sz="18" w:space="0" w:color="auto"/>
            </w:tcBorders>
            <w:shd w:val="clear" w:color="auto" w:fill="auto"/>
            <w:vAlign w:val="bottom"/>
          </w:tcPr>
          <w:p w14:paraId="2174681B" w14:textId="77777777" w:rsidR="00FB0019" w:rsidRPr="00A82EB1" w:rsidRDefault="00FB0019" w:rsidP="00616C93">
            <w:pPr>
              <w:ind w:left="-18" w:right="-33"/>
              <w:rPr>
                <w:szCs w:val="20"/>
              </w:rPr>
            </w:pPr>
            <w:r w:rsidRPr="00A82EB1">
              <w:rPr>
                <w:sz w:val="22"/>
                <w:szCs w:val="20"/>
              </w:rPr>
              <w:t>10-13.9 kg</w:t>
            </w:r>
          </w:p>
          <w:p w14:paraId="09CAA602" w14:textId="77777777" w:rsidR="00FB0019" w:rsidRPr="00A82EB1" w:rsidRDefault="00FB0019" w:rsidP="00616C93">
            <w:pPr>
              <w:ind w:left="-18" w:right="-33"/>
              <w:rPr>
                <w:szCs w:val="20"/>
              </w:rPr>
            </w:pPr>
            <w:r w:rsidRPr="00A82EB1">
              <w:rPr>
                <w:sz w:val="22"/>
                <w:szCs w:val="20"/>
              </w:rPr>
              <w:t>21.9-30.7 lbs</w:t>
            </w:r>
          </w:p>
        </w:tc>
        <w:tc>
          <w:tcPr>
            <w:tcW w:w="1122" w:type="dxa"/>
            <w:tcBorders>
              <w:top w:val="nil"/>
              <w:left w:val="single" w:sz="18" w:space="0" w:color="auto"/>
              <w:bottom w:val="single" w:sz="4" w:space="0" w:color="auto"/>
              <w:right w:val="single" w:sz="4" w:space="0" w:color="auto"/>
            </w:tcBorders>
            <w:shd w:val="clear" w:color="auto" w:fill="auto"/>
            <w:vAlign w:val="bottom"/>
          </w:tcPr>
          <w:p w14:paraId="3E4F582B" w14:textId="77777777" w:rsidR="00FB0019" w:rsidRPr="00A82EB1" w:rsidRDefault="00FB0019" w:rsidP="00616C93">
            <w:pPr>
              <w:rPr>
                <w:szCs w:val="20"/>
              </w:rPr>
            </w:pPr>
            <w:r w:rsidRPr="00A82EB1">
              <w:rPr>
                <w:sz w:val="22"/>
                <w:szCs w:val="20"/>
              </w:rPr>
              <w:t>6ml</w:t>
            </w:r>
          </w:p>
        </w:tc>
        <w:tc>
          <w:tcPr>
            <w:tcW w:w="1122" w:type="dxa"/>
            <w:tcBorders>
              <w:top w:val="nil"/>
              <w:left w:val="nil"/>
              <w:bottom w:val="single" w:sz="4" w:space="0" w:color="auto"/>
              <w:right w:val="single" w:sz="8" w:space="0" w:color="auto"/>
            </w:tcBorders>
            <w:vAlign w:val="bottom"/>
          </w:tcPr>
          <w:p w14:paraId="04F6415E" w14:textId="77777777" w:rsidR="00FB0019" w:rsidRPr="00A82EB1" w:rsidRDefault="00FB0019" w:rsidP="00616C93">
            <w:pPr>
              <w:rPr>
                <w:szCs w:val="20"/>
              </w:rPr>
            </w:pPr>
          </w:p>
          <w:p w14:paraId="76365B28" w14:textId="77777777" w:rsidR="00FB0019" w:rsidRPr="00A82EB1" w:rsidRDefault="00FB0019" w:rsidP="00616C93">
            <w:pPr>
              <w:rPr>
                <w:szCs w:val="20"/>
              </w:rPr>
            </w:pPr>
            <w:r w:rsidRPr="00A82EB1">
              <w:rPr>
                <w:sz w:val="22"/>
                <w:szCs w:val="20"/>
              </w:rPr>
              <w:t>2 tabs</w:t>
            </w:r>
          </w:p>
        </w:tc>
        <w:tc>
          <w:tcPr>
            <w:tcW w:w="1183" w:type="dxa"/>
            <w:tcBorders>
              <w:top w:val="nil"/>
              <w:left w:val="nil"/>
              <w:bottom w:val="single" w:sz="4" w:space="0" w:color="auto"/>
              <w:right w:val="single" w:sz="18" w:space="0" w:color="auto"/>
            </w:tcBorders>
            <w:vAlign w:val="bottom"/>
          </w:tcPr>
          <w:p w14:paraId="1E540D96" w14:textId="77777777" w:rsidR="00FB0019" w:rsidRPr="00A82EB1" w:rsidRDefault="00FB0019" w:rsidP="00616C93">
            <w:pPr>
              <w:rPr>
                <w:szCs w:val="20"/>
              </w:rPr>
            </w:pPr>
          </w:p>
        </w:tc>
        <w:tc>
          <w:tcPr>
            <w:tcW w:w="992" w:type="dxa"/>
            <w:tcBorders>
              <w:top w:val="nil"/>
              <w:left w:val="single" w:sz="18" w:space="0" w:color="auto"/>
              <w:bottom w:val="single" w:sz="4" w:space="0" w:color="auto"/>
              <w:right w:val="single" w:sz="8" w:space="0" w:color="auto"/>
            </w:tcBorders>
            <w:shd w:val="clear" w:color="auto" w:fill="auto"/>
            <w:vAlign w:val="bottom"/>
          </w:tcPr>
          <w:p w14:paraId="1999F74E" w14:textId="77777777" w:rsidR="00FB0019" w:rsidRPr="00A82EB1" w:rsidRDefault="00FB0019" w:rsidP="00616C93">
            <w:pPr>
              <w:rPr>
                <w:szCs w:val="20"/>
              </w:rPr>
            </w:pPr>
            <w:r w:rsidRPr="00A82EB1">
              <w:rPr>
                <w:sz w:val="22"/>
                <w:szCs w:val="20"/>
              </w:rPr>
              <w:t>6ml</w:t>
            </w:r>
          </w:p>
        </w:tc>
        <w:tc>
          <w:tcPr>
            <w:tcW w:w="992" w:type="dxa"/>
            <w:tcBorders>
              <w:top w:val="nil"/>
              <w:left w:val="single" w:sz="8" w:space="0" w:color="auto"/>
              <w:bottom w:val="single" w:sz="4" w:space="0" w:color="auto"/>
              <w:right w:val="single" w:sz="18" w:space="0" w:color="auto"/>
            </w:tcBorders>
            <w:shd w:val="clear" w:color="auto" w:fill="auto"/>
            <w:vAlign w:val="bottom"/>
          </w:tcPr>
          <w:p w14:paraId="42B12D93" w14:textId="77777777" w:rsidR="00FB0019" w:rsidRPr="00A82EB1" w:rsidRDefault="00FB0019" w:rsidP="00616C93">
            <w:pPr>
              <w:rPr>
                <w:szCs w:val="20"/>
              </w:rPr>
            </w:pPr>
          </w:p>
        </w:tc>
        <w:tc>
          <w:tcPr>
            <w:tcW w:w="1276" w:type="dxa"/>
            <w:tcBorders>
              <w:top w:val="nil"/>
              <w:left w:val="nil"/>
              <w:bottom w:val="single" w:sz="4" w:space="0" w:color="auto"/>
              <w:right w:val="single" w:sz="18" w:space="0" w:color="auto"/>
            </w:tcBorders>
            <w:shd w:val="clear" w:color="auto" w:fill="auto"/>
            <w:vAlign w:val="bottom"/>
          </w:tcPr>
          <w:p w14:paraId="222E29C2" w14:textId="77777777" w:rsidR="00FB0019" w:rsidRPr="00A82EB1" w:rsidRDefault="00FB0019" w:rsidP="00616C93">
            <w:pPr>
              <w:rPr>
                <w:szCs w:val="20"/>
              </w:rPr>
            </w:pPr>
            <w:r w:rsidRPr="00A82EB1">
              <w:rPr>
                <w:sz w:val="22"/>
                <w:szCs w:val="20"/>
              </w:rPr>
              <w:t>125mg EC cap</w:t>
            </w:r>
          </w:p>
        </w:tc>
        <w:tc>
          <w:tcPr>
            <w:tcW w:w="1170" w:type="dxa"/>
            <w:tcBorders>
              <w:top w:val="single" w:sz="4" w:space="0" w:color="auto"/>
              <w:left w:val="single" w:sz="18" w:space="0" w:color="auto"/>
              <w:bottom w:val="single" w:sz="4" w:space="0" w:color="auto"/>
              <w:right w:val="single" w:sz="4" w:space="0" w:color="auto"/>
            </w:tcBorders>
            <w:shd w:val="clear" w:color="auto" w:fill="auto"/>
            <w:vAlign w:val="bottom"/>
          </w:tcPr>
          <w:p w14:paraId="6004CAA5" w14:textId="77777777" w:rsidR="00FB0019" w:rsidRPr="00A82EB1" w:rsidRDefault="00FB0019" w:rsidP="00616C93">
            <w:pPr>
              <w:rPr>
                <w:szCs w:val="20"/>
              </w:rPr>
            </w:pPr>
            <w:r w:rsidRPr="00A82EB1">
              <w:rPr>
                <w:sz w:val="22"/>
                <w:szCs w:val="20"/>
              </w:rPr>
              <w:t>2 ml</w:t>
            </w:r>
          </w:p>
        </w:tc>
        <w:tc>
          <w:tcPr>
            <w:tcW w:w="1122" w:type="dxa"/>
            <w:tcBorders>
              <w:top w:val="nil"/>
              <w:left w:val="nil"/>
              <w:bottom w:val="single" w:sz="8" w:space="0" w:color="auto"/>
              <w:right w:val="single" w:sz="4" w:space="0" w:color="auto"/>
            </w:tcBorders>
            <w:shd w:val="clear" w:color="auto" w:fill="auto"/>
            <w:vAlign w:val="bottom"/>
          </w:tcPr>
          <w:p w14:paraId="32DF0D9C" w14:textId="77777777" w:rsidR="00FB0019" w:rsidRPr="00A82EB1" w:rsidRDefault="00FB0019" w:rsidP="00616C93">
            <w:pPr>
              <w:rPr>
                <w:szCs w:val="20"/>
              </w:rPr>
            </w:pPr>
            <w:r w:rsidRPr="00A82EB1">
              <w:rPr>
                <w:sz w:val="22"/>
                <w:szCs w:val="20"/>
              </w:rPr>
              <w:t>2 tab am</w:t>
            </w:r>
          </w:p>
          <w:p w14:paraId="3219E234" w14:textId="77777777" w:rsidR="00FB0019" w:rsidRPr="00A82EB1" w:rsidRDefault="00FB0019" w:rsidP="00616C93">
            <w:pPr>
              <w:rPr>
                <w:szCs w:val="20"/>
              </w:rPr>
            </w:pPr>
            <w:r w:rsidRPr="00A82EB1">
              <w:rPr>
                <w:sz w:val="22"/>
                <w:szCs w:val="20"/>
              </w:rPr>
              <w:t>1 tab pm</w:t>
            </w:r>
          </w:p>
        </w:tc>
        <w:tc>
          <w:tcPr>
            <w:tcW w:w="1110" w:type="dxa"/>
            <w:tcBorders>
              <w:top w:val="single" w:sz="4" w:space="0" w:color="auto"/>
              <w:left w:val="single" w:sz="4" w:space="0" w:color="auto"/>
              <w:bottom w:val="single" w:sz="8" w:space="0" w:color="auto"/>
              <w:right w:val="single" w:sz="18" w:space="0" w:color="auto"/>
            </w:tcBorders>
            <w:shd w:val="clear" w:color="auto" w:fill="auto"/>
            <w:vAlign w:val="bottom"/>
          </w:tcPr>
          <w:p w14:paraId="2607B823" w14:textId="77777777" w:rsidR="00FB0019" w:rsidRPr="00A82EB1" w:rsidRDefault="00FB0019" w:rsidP="00616C93">
            <w:pPr>
              <w:rPr>
                <w:szCs w:val="20"/>
              </w:rPr>
            </w:pPr>
          </w:p>
        </w:tc>
        <w:tc>
          <w:tcPr>
            <w:tcW w:w="1135" w:type="dxa"/>
            <w:tcBorders>
              <w:top w:val="single" w:sz="4" w:space="0" w:color="auto"/>
              <w:left w:val="single" w:sz="18" w:space="0" w:color="auto"/>
              <w:bottom w:val="single" w:sz="8" w:space="0" w:color="auto"/>
              <w:right w:val="single" w:sz="4" w:space="0" w:color="auto"/>
            </w:tcBorders>
            <w:shd w:val="clear" w:color="auto" w:fill="auto"/>
            <w:vAlign w:val="bottom"/>
          </w:tcPr>
          <w:p w14:paraId="112FE8FD" w14:textId="77777777" w:rsidR="00FB0019" w:rsidRPr="00A82EB1" w:rsidRDefault="00FB0019" w:rsidP="00616C93">
            <w:pPr>
              <w:rPr>
                <w:szCs w:val="20"/>
              </w:rPr>
            </w:pPr>
            <w:r w:rsidRPr="00A82EB1">
              <w:rPr>
                <w:sz w:val="22"/>
                <w:szCs w:val="20"/>
              </w:rPr>
              <w:t>3 tabs</w:t>
            </w:r>
          </w:p>
        </w:tc>
        <w:tc>
          <w:tcPr>
            <w:tcW w:w="1123" w:type="dxa"/>
            <w:tcBorders>
              <w:top w:val="single" w:sz="4" w:space="0" w:color="auto"/>
              <w:left w:val="single" w:sz="4" w:space="0" w:color="auto"/>
              <w:bottom w:val="single" w:sz="8" w:space="0" w:color="auto"/>
              <w:right w:val="single" w:sz="18" w:space="0" w:color="auto"/>
            </w:tcBorders>
            <w:shd w:val="clear" w:color="auto" w:fill="auto"/>
            <w:vAlign w:val="bottom"/>
          </w:tcPr>
          <w:p w14:paraId="7609F651" w14:textId="77777777" w:rsidR="00FB0019" w:rsidRPr="00A82EB1" w:rsidRDefault="00FB0019" w:rsidP="00616C93">
            <w:pPr>
              <w:rPr>
                <w:szCs w:val="20"/>
              </w:rPr>
            </w:pPr>
            <w:r w:rsidRPr="00A82EB1">
              <w:rPr>
                <w:sz w:val="22"/>
                <w:szCs w:val="20"/>
              </w:rPr>
              <w:t> </w:t>
            </w:r>
          </w:p>
        </w:tc>
      </w:tr>
      <w:tr w:rsidR="00FB0019" w:rsidRPr="00A82EB1" w14:paraId="3895F11D" w14:textId="77777777" w:rsidTr="00616C93">
        <w:trPr>
          <w:trHeight w:val="227"/>
          <w:jc w:val="center"/>
        </w:trPr>
        <w:tc>
          <w:tcPr>
            <w:tcW w:w="1176" w:type="dxa"/>
            <w:tcBorders>
              <w:top w:val="nil"/>
              <w:left w:val="single" w:sz="18" w:space="0" w:color="auto"/>
              <w:bottom w:val="single" w:sz="4" w:space="0" w:color="auto"/>
              <w:right w:val="single" w:sz="18" w:space="0" w:color="auto"/>
            </w:tcBorders>
            <w:shd w:val="clear" w:color="auto" w:fill="F2F2F2"/>
            <w:vAlign w:val="bottom"/>
          </w:tcPr>
          <w:p w14:paraId="3FFA39E5" w14:textId="77777777" w:rsidR="00FB0019" w:rsidRPr="00A82EB1" w:rsidRDefault="00FB0019" w:rsidP="00616C93">
            <w:pPr>
              <w:ind w:left="-18" w:right="-33"/>
              <w:rPr>
                <w:szCs w:val="20"/>
              </w:rPr>
            </w:pPr>
            <w:r w:rsidRPr="00A82EB1">
              <w:rPr>
                <w:sz w:val="22"/>
                <w:szCs w:val="20"/>
              </w:rPr>
              <w:t>14-19.9 kg</w:t>
            </w:r>
          </w:p>
          <w:p w14:paraId="7D8BDC6E" w14:textId="77777777" w:rsidR="00FB0019" w:rsidRPr="00A82EB1" w:rsidRDefault="00FB0019" w:rsidP="00616C93">
            <w:pPr>
              <w:ind w:left="-18" w:right="-33"/>
              <w:rPr>
                <w:szCs w:val="20"/>
              </w:rPr>
            </w:pPr>
            <w:r w:rsidRPr="00A82EB1">
              <w:rPr>
                <w:sz w:val="22"/>
                <w:szCs w:val="20"/>
              </w:rPr>
              <w:t>30.8-43.9 lbs</w:t>
            </w:r>
          </w:p>
        </w:tc>
        <w:tc>
          <w:tcPr>
            <w:tcW w:w="1122" w:type="dxa"/>
            <w:tcBorders>
              <w:top w:val="nil"/>
              <w:left w:val="single" w:sz="18" w:space="0" w:color="auto"/>
              <w:bottom w:val="single" w:sz="4" w:space="0" w:color="auto"/>
              <w:right w:val="single" w:sz="4" w:space="0" w:color="auto"/>
            </w:tcBorders>
            <w:shd w:val="clear" w:color="auto" w:fill="F2F2F2"/>
            <w:vAlign w:val="bottom"/>
          </w:tcPr>
          <w:p w14:paraId="79946AC8" w14:textId="77777777" w:rsidR="00FB0019" w:rsidRPr="00A82EB1" w:rsidRDefault="00FB0019" w:rsidP="00616C93">
            <w:pPr>
              <w:rPr>
                <w:szCs w:val="20"/>
              </w:rPr>
            </w:pPr>
            <w:r w:rsidRPr="00A82EB1">
              <w:rPr>
                <w:sz w:val="22"/>
                <w:szCs w:val="20"/>
              </w:rPr>
              <w:t> </w:t>
            </w:r>
          </w:p>
        </w:tc>
        <w:tc>
          <w:tcPr>
            <w:tcW w:w="1122" w:type="dxa"/>
            <w:tcBorders>
              <w:top w:val="nil"/>
              <w:left w:val="nil"/>
              <w:bottom w:val="single" w:sz="4" w:space="0" w:color="auto"/>
              <w:right w:val="single" w:sz="8" w:space="0" w:color="auto"/>
            </w:tcBorders>
            <w:shd w:val="clear" w:color="auto" w:fill="F2F2F2"/>
            <w:vAlign w:val="bottom"/>
          </w:tcPr>
          <w:p w14:paraId="4DD1808D" w14:textId="77777777" w:rsidR="00FB0019" w:rsidRPr="00A82EB1" w:rsidRDefault="00FB0019" w:rsidP="00616C93">
            <w:pPr>
              <w:rPr>
                <w:szCs w:val="20"/>
              </w:rPr>
            </w:pPr>
          </w:p>
          <w:p w14:paraId="793D91D6" w14:textId="77777777" w:rsidR="00FB0019" w:rsidRPr="00A82EB1" w:rsidRDefault="00FB0019" w:rsidP="00616C93">
            <w:pPr>
              <w:rPr>
                <w:szCs w:val="20"/>
              </w:rPr>
            </w:pPr>
            <w:r w:rsidRPr="00A82EB1">
              <w:rPr>
                <w:sz w:val="22"/>
                <w:szCs w:val="20"/>
              </w:rPr>
              <w:t>2.5 tabs</w:t>
            </w:r>
          </w:p>
        </w:tc>
        <w:tc>
          <w:tcPr>
            <w:tcW w:w="1183" w:type="dxa"/>
            <w:tcBorders>
              <w:top w:val="nil"/>
              <w:left w:val="nil"/>
              <w:bottom w:val="single" w:sz="4" w:space="0" w:color="auto"/>
              <w:right w:val="single" w:sz="18" w:space="0" w:color="auto"/>
            </w:tcBorders>
            <w:shd w:val="clear" w:color="auto" w:fill="F2F2F2"/>
            <w:vAlign w:val="bottom"/>
          </w:tcPr>
          <w:p w14:paraId="4A10BF2B" w14:textId="77777777" w:rsidR="00FB0019" w:rsidRPr="00A82EB1" w:rsidRDefault="00FB0019" w:rsidP="00616C93">
            <w:pPr>
              <w:rPr>
                <w:szCs w:val="20"/>
              </w:rPr>
            </w:pPr>
            <w:r w:rsidRPr="00A82EB1">
              <w:rPr>
                <w:sz w:val="22"/>
                <w:szCs w:val="20"/>
              </w:rPr>
              <w:t>0.5 tab</w:t>
            </w:r>
          </w:p>
        </w:tc>
        <w:tc>
          <w:tcPr>
            <w:tcW w:w="992" w:type="dxa"/>
            <w:tcBorders>
              <w:top w:val="nil"/>
              <w:left w:val="single" w:sz="18" w:space="0" w:color="auto"/>
              <w:bottom w:val="single" w:sz="4" w:space="0" w:color="auto"/>
              <w:right w:val="single" w:sz="8" w:space="0" w:color="auto"/>
            </w:tcBorders>
            <w:shd w:val="clear" w:color="auto" w:fill="F2F2F2"/>
            <w:vAlign w:val="bottom"/>
          </w:tcPr>
          <w:p w14:paraId="7F82BB58" w14:textId="77777777" w:rsidR="00FB0019" w:rsidRPr="00A82EB1" w:rsidRDefault="00FB0019" w:rsidP="00616C93">
            <w:pPr>
              <w:rPr>
                <w:szCs w:val="20"/>
              </w:rPr>
            </w:pPr>
          </w:p>
        </w:tc>
        <w:tc>
          <w:tcPr>
            <w:tcW w:w="992" w:type="dxa"/>
            <w:tcBorders>
              <w:top w:val="nil"/>
              <w:left w:val="single" w:sz="8" w:space="0" w:color="auto"/>
              <w:bottom w:val="single" w:sz="4" w:space="0" w:color="auto"/>
              <w:right w:val="single" w:sz="18" w:space="0" w:color="auto"/>
            </w:tcBorders>
            <w:shd w:val="clear" w:color="auto" w:fill="F2F2F2"/>
            <w:vAlign w:val="bottom"/>
          </w:tcPr>
          <w:p w14:paraId="555A204B" w14:textId="77777777" w:rsidR="00FB0019" w:rsidRPr="00A82EB1" w:rsidRDefault="00FB0019" w:rsidP="00616C93">
            <w:pPr>
              <w:rPr>
                <w:szCs w:val="20"/>
              </w:rPr>
            </w:pPr>
            <w:r w:rsidRPr="00A82EB1">
              <w:rPr>
                <w:sz w:val="22"/>
                <w:szCs w:val="20"/>
              </w:rPr>
              <w:t>0.5 tab</w:t>
            </w:r>
          </w:p>
        </w:tc>
        <w:tc>
          <w:tcPr>
            <w:tcW w:w="1276" w:type="dxa"/>
            <w:tcBorders>
              <w:top w:val="nil"/>
              <w:left w:val="nil"/>
              <w:bottom w:val="single" w:sz="4" w:space="0" w:color="auto"/>
              <w:right w:val="single" w:sz="18" w:space="0" w:color="auto"/>
            </w:tcBorders>
            <w:shd w:val="clear" w:color="auto" w:fill="F2F2F2"/>
            <w:vAlign w:val="bottom"/>
          </w:tcPr>
          <w:p w14:paraId="7D95CADD" w14:textId="77777777" w:rsidR="00FB0019" w:rsidRPr="00A82EB1" w:rsidRDefault="00FB0019" w:rsidP="00616C93">
            <w:pPr>
              <w:rPr>
                <w:szCs w:val="20"/>
              </w:rPr>
            </w:pPr>
            <w:r w:rsidRPr="00A82EB1">
              <w:rPr>
                <w:sz w:val="22"/>
                <w:szCs w:val="20"/>
              </w:rPr>
              <w:t>125mg EC cap</w:t>
            </w:r>
          </w:p>
        </w:tc>
        <w:tc>
          <w:tcPr>
            <w:tcW w:w="1170" w:type="dxa"/>
            <w:tcBorders>
              <w:top w:val="single" w:sz="4" w:space="0" w:color="auto"/>
              <w:left w:val="single" w:sz="18" w:space="0" w:color="auto"/>
              <w:bottom w:val="single" w:sz="4" w:space="0" w:color="auto"/>
              <w:right w:val="single" w:sz="4" w:space="0" w:color="auto"/>
            </w:tcBorders>
            <w:shd w:val="clear" w:color="auto" w:fill="F2F2F2"/>
            <w:vAlign w:val="bottom"/>
          </w:tcPr>
          <w:p w14:paraId="76947685" w14:textId="77777777" w:rsidR="00FB0019" w:rsidRPr="00A82EB1" w:rsidRDefault="00FB0019" w:rsidP="00616C93">
            <w:pPr>
              <w:rPr>
                <w:szCs w:val="20"/>
              </w:rPr>
            </w:pPr>
            <w:r w:rsidRPr="00A82EB1">
              <w:rPr>
                <w:sz w:val="22"/>
                <w:szCs w:val="20"/>
              </w:rPr>
              <w:t xml:space="preserve">2.5 ml </w:t>
            </w:r>
          </w:p>
        </w:tc>
        <w:tc>
          <w:tcPr>
            <w:tcW w:w="1122" w:type="dxa"/>
            <w:tcBorders>
              <w:top w:val="single" w:sz="8" w:space="0" w:color="auto"/>
              <w:left w:val="nil"/>
              <w:bottom w:val="single" w:sz="4" w:space="0" w:color="auto"/>
              <w:right w:val="single" w:sz="4" w:space="0" w:color="auto"/>
            </w:tcBorders>
            <w:shd w:val="clear" w:color="auto" w:fill="F2F2F2"/>
            <w:vAlign w:val="bottom"/>
          </w:tcPr>
          <w:p w14:paraId="3893BE6F" w14:textId="77777777" w:rsidR="00FB0019" w:rsidRPr="00A82EB1" w:rsidRDefault="00FB0019" w:rsidP="00616C93">
            <w:pPr>
              <w:rPr>
                <w:szCs w:val="20"/>
              </w:rPr>
            </w:pPr>
            <w:r w:rsidRPr="00A82EB1">
              <w:rPr>
                <w:sz w:val="22"/>
                <w:szCs w:val="20"/>
              </w:rPr>
              <w:t>2 tabs</w:t>
            </w:r>
          </w:p>
        </w:tc>
        <w:tc>
          <w:tcPr>
            <w:tcW w:w="1110" w:type="dxa"/>
            <w:tcBorders>
              <w:top w:val="single" w:sz="8" w:space="0" w:color="auto"/>
              <w:left w:val="nil"/>
              <w:bottom w:val="single" w:sz="4" w:space="0" w:color="auto"/>
              <w:right w:val="single" w:sz="18" w:space="0" w:color="auto"/>
            </w:tcBorders>
            <w:shd w:val="clear" w:color="auto" w:fill="F2F2F2"/>
            <w:vAlign w:val="bottom"/>
          </w:tcPr>
          <w:p w14:paraId="16FD7461" w14:textId="77777777" w:rsidR="00FB0019" w:rsidRPr="00A82EB1" w:rsidRDefault="00FB0019" w:rsidP="00616C93">
            <w:pPr>
              <w:rPr>
                <w:szCs w:val="20"/>
              </w:rPr>
            </w:pPr>
            <w:r w:rsidRPr="00A82EB1">
              <w:rPr>
                <w:sz w:val="22"/>
                <w:szCs w:val="20"/>
              </w:rPr>
              <w:t>1 tab</w:t>
            </w:r>
          </w:p>
        </w:tc>
        <w:tc>
          <w:tcPr>
            <w:tcW w:w="1135" w:type="dxa"/>
            <w:tcBorders>
              <w:top w:val="single" w:sz="8" w:space="0" w:color="auto"/>
              <w:left w:val="single" w:sz="18" w:space="0" w:color="auto"/>
              <w:bottom w:val="single" w:sz="4" w:space="0" w:color="auto"/>
              <w:right w:val="single" w:sz="4" w:space="0" w:color="auto"/>
            </w:tcBorders>
            <w:shd w:val="clear" w:color="auto" w:fill="F2F2F2"/>
            <w:vAlign w:val="bottom"/>
          </w:tcPr>
          <w:p w14:paraId="14666EBB" w14:textId="77777777" w:rsidR="00FB0019" w:rsidRPr="00A82EB1" w:rsidRDefault="00FB0019" w:rsidP="00616C93">
            <w:pPr>
              <w:rPr>
                <w:szCs w:val="20"/>
              </w:rPr>
            </w:pPr>
            <w:r w:rsidRPr="00A82EB1">
              <w:rPr>
                <w:sz w:val="22"/>
                <w:szCs w:val="20"/>
              </w:rPr>
              <w:t>4 tabs</w:t>
            </w:r>
          </w:p>
        </w:tc>
        <w:tc>
          <w:tcPr>
            <w:tcW w:w="1123" w:type="dxa"/>
            <w:tcBorders>
              <w:top w:val="single" w:sz="8" w:space="0" w:color="auto"/>
              <w:left w:val="nil"/>
              <w:bottom w:val="single" w:sz="4" w:space="0" w:color="auto"/>
              <w:right w:val="single" w:sz="18" w:space="0" w:color="auto"/>
            </w:tcBorders>
            <w:shd w:val="clear" w:color="auto" w:fill="F2F2F2"/>
            <w:vAlign w:val="bottom"/>
          </w:tcPr>
          <w:p w14:paraId="38B2A5F8" w14:textId="77777777" w:rsidR="00FB0019" w:rsidRPr="00A82EB1" w:rsidRDefault="00FB0019" w:rsidP="00616C93">
            <w:pPr>
              <w:rPr>
                <w:szCs w:val="20"/>
              </w:rPr>
            </w:pPr>
          </w:p>
        </w:tc>
      </w:tr>
      <w:tr w:rsidR="00FB0019" w:rsidRPr="00A82EB1" w14:paraId="01288F64" w14:textId="77777777" w:rsidTr="00616C93">
        <w:trPr>
          <w:trHeight w:val="485"/>
          <w:jc w:val="center"/>
        </w:trPr>
        <w:tc>
          <w:tcPr>
            <w:tcW w:w="1176" w:type="dxa"/>
            <w:tcBorders>
              <w:top w:val="single" w:sz="4" w:space="0" w:color="auto"/>
              <w:left w:val="single" w:sz="18" w:space="0" w:color="auto"/>
              <w:bottom w:val="single" w:sz="4" w:space="0" w:color="000000"/>
              <w:right w:val="single" w:sz="18" w:space="0" w:color="auto"/>
            </w:tcBorders>
            <w:shd w:val="clear" w:color="auto" w:fill="auto"/>
            <w:vAlign w:val="bottom"/>
          </w:tcPr>
          <w:p w14:paraId="6B4FAD17" w14:textId="77777777" w:rsidR="00FB0019" w:rsidRPr="00A82EB1" w:rsidRDefault="00FB0019" w:rsidP="00616C93">
            <w:pPr>
              <w:ind w:left="-18" w:right="-33"/>
              <w:rPr>
                <w:szCs w:val="20"/>
              </w:rPr>
            </w:pPr>
            <w:r w:rsidRPr="00A82EB1">
              <w:rPr>
                <w:sz w:val="22"/>
                <w:szCs w:val="20"/>
              </w:rPr>
              <w:t>20-24.9 kg</w:t>
            </w:r>
          </w:p>
          <w:p w14:paraId="6AB0371A" w14:textId="77777777" w:rsidR="00FB0019" w:rsidRPr="00A82EB1" w:rsidRDefault="00FB0019" w:rsidP="00616C93">
            <w:pPr>
              <w:ind w:left="-18" w:right="-33"/>
              <w:rPr>
                <w:szCs w:val="20"/>
              </w:rPr>
            </w:pPr>
            <w:r w:rsidRPr="00A82EB1">
              <w:rPr>
                <w:sz w:val="22"/>
                <w:szCs w:val="20"/>
              </w:rPr>
              <w:t>44-54.9 lbs</w:t>
            </w:r>
          </w:p>
        </w:tc>
        <w:tc>
          <w:tcPr>
            <w:tcW w:w="1122" w:type="dxa"/>
            <w:tcBorders>
              <w:top w:val="single" w:sz="4" w:space="0" w:color="auto"/>
              <w:left w:val="single" w:sz="18" w:space="0" w:color="auto"/>
              <w:bottom w:val="single" w:sz="4" w:space="0" w:color="000000"/>
              <w:right w:val="single" w:sz="4" w:space="0" w:color="auto"/>
            </w:tcBorders>
            <w:shd w:val="clear" w:color="auto" w:fill="auto"/>
            <w:vAlign w:val="bottom"/>
          </w:tcPr>
          <w:p w14:paraId="053EC215" w14:textId="77777777" w:rsidR="00FB0019" w:rsidRPr="00A82EB1" w:rsidRDefault="00FB0019" w:rsidP="00616C93">
            <w:pPr>
              <w:rPr>
                <w:szCs w:val="20"/>
              </w:rPr>
            </w:pPr>
            <w:r w:rsidRPr="00A82EB1">
              <w:rPr>
                <w:sz w:val="22"/>
                <w:szCs w:val="20"/>
              </w:rPr>
              <w:t> </w:t>
            </w:r>
          </w:p>
        </w:tc>
        <w:tc>
          <w:tcPr>
            <w:tcW w:w="1122" w:type="dxa"/>
            <w:tcBorders>
              <w:top w:val="nil"/>
              <w:left w:val="nil"/>
              <w:bottom w:val="single" w:sz="4" w:space="0" w:color="auto"/>
              <w:right w:val="single" w:sz="8" w:space="0" w:color="auto"/>
            </w:tcBorders>
            <w:vAlign w:val="bottom"/>
          </w:tcPr>
          <w:p w14:paraId="53A846BE" w14:textId="77777777" w:rsidR="00FB0019" w:rsidRPr="00A82EB1" w:rsidRDefault="00FB0019" w:rsidP="00616C93">
            <w:pPr>
              <w:ind w:left="-67" w:right="-260"/>
              <w:rPr>
                <w:szCs w:val="20"/>
              </w:rPr>
            </w:pPr>
          </w:p>
          <w:p w14:paraId="79AEB9D1" w14:textId="77777777" w:rsidR="00FB0019" w:rsidRPr="00A82EB1" w:rsidRDefault="00FB0019" w:rsidP="00616C93">
            <w:pPr>
              <w:ind w:left="-24" w:right="-260"/>
              <w:rPr>
                <w:szCs w:val="20"/>
              </w:rPr>
            </w:pPr>
            <w:r w:rsidRPr="00A82EB1">
              <w:rPr>
                <w:sz w:val="22"/>
                <w:szCs w:val="20"/>
              </w:rPr>
              <w:t>3 tabs</w:t>
            </w:r>
          </w:p>
        </w:tc>
        <w:tc>
          <w:tcPr>
            <w:tcW w:w="1183" w:type="dxa"/>
            <w:tcBorders>
              <w:top w:val="nil"/>
              <w:left w:val="nil"/>
              <w:bottom w:val="single" w:sz="4" w:space="0" w:color="auto"/>
              <w:right w:val="single" w:sz="18" w:space="0" w:color="auto"/>
            </w:tcBorders>
            <w:vAlign w:val="bottom"/>
          </w:tcPr>
          <w:p w14:paraId="3F1B7C1D" w14:textId="77777777" w:rsidR="00FB0019" w:rsidRPr="00A82EB1" w:rsidRDefault="00FB0019" w:rsidP="00616C93">
            <w:pPr>
              <w:ind w:left="-26" w:right="-260"/>
              <w:rPr>
                <w:szCs w:val="20"/>
              </w:rPr>
            </w:pPr>
            <w:r w:rsidRPr="00A82EB1">
              <w:rPr>
                <w:sz w:val="22"/>
                <w:szCs w:val="20"/>
              </w:rPr>
              <w:t>1 tab am</w:t>
            </w:r>
          </w:p>
          <w:p w14:paraId="1C7541AC" w14:textId="77777777" w:rsidR="00FB0019" w:rsidRPr="00A82EB1" w:rsidRDefault="00FB0019" w:rsidP="00616C93">
            <w:pPr>
              <w:ind w:right="-260"/>
              <w:rPr>
                <w:szCs w:val="20"/>
              </w:rPr>
            </w:pPr>
            <w:r w:rsidRPr="00A82EB1">
              <w:rPr>
                <w:sz w:val="22"/>
                <w:szCs w:val="20"/>
              </w:rPr>
              <w:t>0.5 tab pm</w:t>
            </w:r>
          </w:p>
        </w:tc>
        <w:tc>
          <w:tcPr>
            <w:tcW w:w="992" w:type="dxa"/>
            <w:tcBorders>
              <w:top w:val="nil"/>
              <w:left w:val="single" w:sz="18" w:space="0" w:color="auto"/>
              <w:bottom w:val="single" w:sz="4" w:space="0" w:color="auto"/>
              <w:right w:val="single" w:sz="8" w:space="0" w:color="auto"/>
            </w:tcBorders>
            <w:shd w:val="clear" w:color="auto" w:fill="auto"/>
            <w:vAlign w:val="bottom"/>
          </w:tcPr>
          <w:p w14:paraId="596534DB" w14:textId="77777777" w:rsidR="00FB0019" w:rsidRPr="00A82EB1" w:rsidRDefault="00FB0019" w:rsidP="00616C93">
            <w:pPr>
              <w:ind w:right="-260"/>
              <w:rPr>
                <w:szCs w:val="20"/>
              </w:rPr>
            </w:pPr>
          </w:p>
        </w:tc>
        <w:tc>
          <w:tcPr>
            <w:tcW w:w="992" w:type="dxa"/>
            <w:tcBorders>
              <w:top w:val="nil"/>
              <w:left w:val="single" w:sz="8" w:space="0" w:color="auto"/>
              <w:bottom w:val="single" w:sz="4" w:space="0" w:color="auto"/>
              <w:right w:val="single" w:sz="18" w:space="0" w:color="auto"/>
            </w:tcBorders>
            <w:shd w:val="clear" w:color="auto" w:fill="auto"/>
            <w:vAlign w:val="bottom"/>
          </w:tcPr>
          <w:p w14:paraId="1AA99971" w14:textId="77777777" w:rsidR="00FB0019" w:rsidRPr="00A82EB1" w:rsidRDefault="00FB0019" w:rsidP="00616C93">
            <w:pPr>
              <w:ind w:right="-260"/>
              <w:rPr>
                <w:szCs w:val="20"/>
              </w:rPr>
            </w:pPr>
            <w:r w:rsidRPr="00A82EB1">
              <w:rPr>
                <w:sz w:val="22"/>
                <w:szCs w:val="20"/>
              </w:rPr>
              <w:t>1 tab am</w:t>
            </w:r>
          </w:p>
          <w:p w14:paraId="77703C65" w14:textId="77777777" w:rsidR="00FB0019" w:rsidRPr="00A82EB1" w:rsidRDefault="00FB0019" w:rsidP="00616C93">
            <w:pPr>
              <w:ind w:right="-260"/>
              <w:rPr>
                <w:szCs w:val="20"/>
              </w:rPr>
            </w:pPr>
            <w:r w:rsidRPr="00A82EB1">
              <w:rPr>
                <w:sz w:val="22"/>
                <w:szCs w:val="20"/>
              </w:rPr>
              <w:t>0.5 tab pm</w:t>
            </w:r>
          </w:p>
        </w:tc>
        <w:tc>
          <w:tcPr>
            <w:tcW w:w="1276" w:type="dxa"/>
            <w:tcBorders>
              <w:top w:val="single" w:sz="4" w:space="0" w:color="auto"/>
              <w:left w:val="single" w:sz="4" w:space="0" w:color="auto"/>
              <w:bottom w:val="single" w:sz="4" w:space="0" w:color="000000"/>
              <w:right w:val="single" w:sz="18" w:space="0" w:color="auto"/>
            </w:tcBorders>
            <w:shd w:val="clear" w:color="auto" w:fill="auto"/>
            <w:vAlign w:val="bottom"/>
          </w:tcPr>
          <w:p w14:paraId="27C9DF4F" w14:textId="77777777" w:rsidR="00FB0019" w:rsidRPr="00A82EB1" w:rsidRDefault="00FB0019" w:rsidP="00616C93">
            <w:pPr>
              <w:rPr>
                <w:szCs w:val="20"/>
              </w:rPr>
            </w:pPr>
            <w:r w:rsidRPr="00A82EB1">
              <w:rPr>
                <w:sz w:val="22"/>
                <w:szCs w:val="20"/>
              </w:rPr>
              <w:t>250 mg EC cap</w:t>
            </w:r>
          </w:p>
        </w:tc>
        <w:tc>
          <w:tcPr>
            <w:tcW w:w="1170" w:type="dxa"/>
            <w:tcBorders>
              <w:top w:val="single" w:sz="4" w:space="0" w:color="auto"/>
              <w:left w:val="single" w:sz="18" w:space="0" w:color="auto"/>
              <w:bottom w:val="single" w:sz="4" w:space="0" w:color="auto"/>
              <w:right w:val="single" w:sz="4" w:space="0" w:color="auto"/>
            </w:tcBorders>
            <w:shd w:val="clear" w:color="auto" w:fill="auto"/>
            <w:vAlign w:val="bottom"/>
          </w:tcPr>
          <w:p w14:paraId="0688B3D7" w14:textId="77777777" w:rsidR="00FB0019" w:rsidRPr="00A82EB1" w:rsidRDefault="00FB0019" w:rsidP="00616C93">
            <w:pPr>
              <w:rPr>
                <w:szCs w:val="20"/>
              </w:rPr>
            </w:pPr>
            <w:r w:rsidRPr="00A82EB1">
              <w:rPr>
                <w:sz w:val="22"/>
                <w:szCs w:val="20"/>
              </w:rPr>
              <w:t>3 ml</w:t>
            </w:r>
          </w:p>
        </w:tc>
        <w:tc>
          <w:tcPr>
            <w:tcW w:w="1122" w:type="dxa"/>
            <w:tcBorders>
              <w:top w:val="single" w:sz="4" w:space="0" w:color="auto"/>
              <w:left w:val="nil"/>
              <w:bottom w:val="single" w:sz="4" w:space="0" w:color="000000"/>
              <w:right w:val="single" w:sz="4" w:space="0" w:color="auto"/>
            </w:tcBorders>
            <w:shd w:val="clear" w:color="auto" w:fill="auto"/>
            <w:vAlign w:val="bottom"/>
          </w:tcPr>
          <w:p w14:paraId="4568064A" w14:textId="77777777" w:rsidR="00FB0019" w:rsidRPr="00A82EB1" w:rsidRDefault="00FB0019" w:rsidP="00616C93">
            <w:pPr>
              <w:rPr>
                <w:szCs w:val="20"/>
              </w:rPr>
            </w:pPr>
            <w:r w:rsidRPr="00A82EB1">
              <w:rPr>
                <w:sz w:val="22"/>
                <w:szCs w:val="20"/>
              </w:rPr>
              <w:t>2 tabs</w:t>
            </w:r>
          </w:p>
        </w:tc>
        <w:tc>
          <w:tcPr>
            <w:tcW w:w="1110" w:type="dxa"/>
            <w:tcBorders>
              <w:top w:val="single" w:sz="4" w:space="0" w:color="auto"/>
              <w:left w:val="single" w:sz="4" w:space="0" w:color="auto"/>
              <w:bottom w:val="single" w:sz="4" w:space="0" w:color="000000"/>
              <w:right w:val="single" w:sz="18" w:space="0" w:color="auto"/>
            </w:tcBorders>
            <w:shd w:val="clear" w:color="auto" w:fill="auto"/>
            <w:vAlign w:val="bottom"/>
          </w:tcPr>
          <w:p w14:paraId="42C60DCA" w14:textId="77777777" w:rsidR="00FB0019" w:rsidRPr="00A82EB1" w:rsidRDefault="00FB0019" w:rsidP="00616C93">
            <w:pPr>
              <w:rPr>
                <w:szCs w:val="20"/>
              </w:rPr>
            </w:pPr>
            <w:r w:rsidRPr="00A82EB1">
              <w:rPr>
                <w:sz w:val="22"/>
                <w:szCs w:val="20"/>
              </w:rPr>
              <w:t>1 tab</w:t>
            </w:r>
          </w:p>
        </w:tc>
        <w:tc>
          <w:tcPr>
            <w:tcW w:w="1135" w:type="dxa"/>
            <w:tcBorders>
              <w:top w:val="single" w:sz="4" w:space="0" w:color="auto"/>
              <w:left w:val="single" w:sz="18" w:space="0" w:color="auto"/>
              <w:bottom w:val="single" w:sz="4" w:space="0" w:color="000000"/>
              <w:right w:val="single" w:sz="4" w:space="0" w:color="auto"/>
            </w:tcBorders>
            <w:shd w:val="clear" w:color="auto" w:fill="auto"/>
            <w:vAlign w:val="bottom"/>
          </w:tcPr>
          <w:p w14:paraId="430BCE1B" w14:textId="77777777" w:rsidR="00FB0019" w:rsidRPr="00A82EB1" w:rsidRDefault="00FB0019" w:rsidP="00616C93">
            <w:pPr>
              <w:rPr>
                <w:szCs w:val="20"/>
              </w:rPr>
            </w:pPr>
            <w:r w:rsidRPr="00A82EB1">
              <w:rPr>
                <w:sz w:val="22"/>
                <w:szCs w:val="20"/>
              </w:rPr>
              <w:t>5tabs</w:t>
            </w:r>
          </w:p>
        </w:tc>
        <w:tc>
          <w:tcPr>
            <w:tcW w:w="1123" w:type="dxa"/>
            <w:tcBorders>
              <w:top w:val="single" w:sz="4" w:space="0" w:color="auto"/>
              <w:left w:val="single" w:sz="4" w:space="0" w:color="auto"/>
              <w:bottom w:val="single" w:sz="4" w:space="0" w:color="000000"/>
              <w:right w:val="single" w:sz="18" w:space="0" w:color="auto"/>
            </w:tcBorders>
            <w:shd w:val="clear" w:color="auto" w:fill="auto"/>
            <w:vAlign w:val="bottom"/>
          </w:tcPr>
          <w:p w14:paraId="36EEC5D7" w14:textId="77777777" w:rsidR="00FB0019" w:rsidRPr="00A82EB1" w:rsidRDefault="00FB0019" w:rsidP="00616C93">
            <w:pPr>
              <w:rPr>
                <w:szCs w:val="20"/>
              </w:rPr>
            </w:pPr>
            <w:r w:rsidRPr="00A82EB1">
              <w:rPr>
                <w:sz w:val="22"/>
                <w:szCs w:val="20"/>
              </w:rPr>
              <w:t>2 tabs</w:t>
            </w:r>
          </w:p>
        </w:tc>
      </w:tr>
      <w:tr w:rsidR="00FB0019" w:rsidRPr="00A82EB1" w14:paraId="06217CA2" w14:textId="77777777" w:rsidTr="00616C93">
        <w:trPr>
          <w:trHeight w:val="233"/>
          <w:jc w:val="center"/>
        </w:trPr>
        <w:tc>
          <w:tcPr>
            <w:tcW w:w="1176" w:type="dxa"/>
            <w:tcBorders>
              <w:top w:val="nil"/>
              <w:left w:val="single" w:sz="18" w:space="0" w:color="auto"/>
              <w:bottom w:val="single" w:sz="18" w:space="0" w:color="auto"/>
              <w:right w:val="single" w:sz="18" w:space="0" w:color="auto"/>
            </w:tcBorders>
            <w:shd w:val="clear" w:color="auto" w:fill="F2F2F2"/>
            <w:vAlign w:val="bottom"/>
          </w:tcPr>
          <w:p w14:paraId="0C11B158" w14:textId="77777777" w:rsidR="00FB0019" w:rsidRPr="00A82EB1" w:rsidRDefault="00FB0019" w:rsidP="00616C93">
            <w:pPr>
              <w:ind w:left="-18" w:right="-33"/>
              <w:rPr>
                <w:szCs w:val="20"/>
              </w:rPr>
            </w:pPr>
            <w:r w:rsidRPr="00A82EB1">
              <w:rPr>
                <w:sz w:val="22"/>
                <w:szCs w:val="20"/>
              </w:rPr>
              <w:t>25-29.9 kg</w:t>
            </w:r>
          </w:p>
          <w:p w14:paraId="1DCD316C" w14:textId="77777777" w:rsidR="00FB0019" w:rsidRPr="00A82EB1" w:rsidRDefault="00FB0019" w:rsidP="00616C93">
            <w:pPr>
              <w:ind w:left="-18" w:right="-33"/>
              <w:rPr>
                <w:szCs w:val="20"/>
              </w:rPr>
            </w:pPr>
            <w:r w:rsidRPr="00A82EB1">
              <w:rPr>
                <w:sz w:val="22"/>
                <w:szCs w:val="20"/>
              </w:rPr>
              <w:t>55-65.9 lbs</w:t>
            </w:r>
          </w:p>
        </w:tc>
        <w:tc>
          <w:tcPr>
            <w:tcW w:w="1122" w:type="dxa"/>
            <w:tcBorders>
              <w:top w:val="nil"/>
              <w:left w:val="single" w:sz="18" w:space="0" w:color="auto"/>
              <w:bottom w:val="single" w:sz="18" w:space="0" w:color="auto"/>
              <w:right w:val="single" w:sz="4" w:space="0" w:color="auto"/>
            </w:tcBorders>
            <w:shd w:val="clear" w:color="auto" w:fill="F2F2F2"/>
            <w:vAlign w:val="bottom"/>
          </w:tcPr>
          <w:p w14:paraId="63EDC0E7" w14:textId="77777777" w:rsidR="00FB0019" w:rsidRPr="00A82EB1" w:rsidRDefault="00FB0019" w:rsidP="00616C93">
            <w:pPr>
              <w:rPr>
                <w:szCs w:val="20"/>
              </w:rPr>
            </w:pPr>
            <w:r w:rsidRPr="00A82EB1">
              <w:rPr>
                <w:sz w:val="22"/>
                <w:szCs w:val="20"/>
              </w:rPr>
              <w:t> </w:t>
            </w:r>
          </w:p>
        </w:tc>
        <w:tc>
          <w:tcPr>
            <w:tcW w:w="1122" w:type="dxa"/>
            <w:tcBorders>
              <w:top w:val="nil"/>
              <w:left w:val="nil"/>
              <w:bottom w:val="single" w:sz="18" w:space="0" w:color="auto"/>
              <w:right w:val="single" w:sz="8" w:space="0" w:color="auto"/>
            </w:tcBorders>
            <w:shd w:val="clear" w:color="auto" w:fill="F2F2F2"/>
            <w:vAlign w:val="bottom"/>
          </w:tcPr>
          <w:p w14:paraId="330E5D1C" w14:textId="77777777" w:rsidR="00FB0019" w:rsidRPr="00A82EB1" w:rsidRDefault="00FB0019" w:rsidP="00616C93">
            <w:pPr>
              <w:rPr>
                <w:szCs w:val="20"/>
              </w:rPr>
            </w:pPr>
          </w:p>
          <w:p w14:paraId="4916CEA4" w14:textId="77777777" w:rsidR="00FB0019" w:rsidRPr="00A82EB1" w:rsidRDefault="00FB0019" w:rsidP="00616C93">
            <w:pPr>
              <w:rPr>
                <w:szCs w:val="20"/>
              </w:rPr>
            </w:pPr>
          </w:p>
        </w:tc>
        <w:tc>
          <w:tcPr>
            <w:tcW w:w="1183" w:type="dxa"/>
            <w:tcBorders>
              <w:top w:val="nil"/>
              <w:left w:val="nil"/>
              <w:bottom w:val="single" w:sz="18" w:space="0" w:color="auto"/>
              <w:right w:val="single" w:sz="18" w:space="0" w:color="auto"/>
            </w:tcBorders>
            <w:shd w:val="clear" w:color="auto" w:fill="F2F2F2"/>
            <w:vAlign w:val="bottom"/>
          </w:tcPr>
          <w:p w14:paraId="0B0250C2" w14:textId="77777777" w:rsidR="00FB0019" w:rsidRPr="00A82EB1" w:rsidRDefault="00FB0019" w:rsidP="00616C93">
            <w:pPr>
              <w:rPr>
                <w:szCs w:val="20"/>
              </w:rPr>
            </w:pPr>
            <w:r w:rsidRPr="00A82EB1">
              <w:rPr>
                <w:sz w:val="22"/>
                <w:szCs w:val="20"/>
              </w:rPr>
              <w:t>1 tab</w:t>
            </w:r>
          </w:p>
        </w:tc>
        <w:tc>
          <w:tcPr>
            <w:tcW w:w="992" w:type="dxa"/>
            <w:tcBorders>
              <w:top w:val="nil"/>
              <w:left w:val="single" w:sz="18" w:space="0" w:color="auto"/>
              <w:bottom w:val="single" w:sz="18" w:space="0" w:color="auto"/>
              <w:right w:val="single" w:sz="8" w:space="0" w:color="auto"/>
            </w:tcBorders>
            <w:shd w:val="clear" w:color="auto" w:fill="F2F2F2"/>
            <w:vAlign w:val="bottom"/>
          </w:tcPr>
          <w:p w14:paraId="72E0DA85" w14:textId="77777777" w:rsidR="00FB0019" w:rsidRPr="00A82EB1" w:rsidRDefault="00FB0019" w:rsidP="00616C93">
            <w:pPr>
              <w:rPr>
                <w:szCs w:val="20"/>
              </w:rPr>
            </w:pPr>
          </w:p>
        </w:tc>
        <w:tc>
          <w:tcPr>
            <w:tcW w:w="992" w:type="dxa"/>
            <w:tcBorders>
              <w:top w:val="nil"/>
              <w:left w:val="single" w:sz="8" w:space="0" w:color="auto"/>
              <w:bottom w:val="single" w:sz="18" w:space="0" w:color="auto"/>
              <w:right w:val="single" w:sz="18" w:space="0" w:color="auto"/>
            </w:tcBorders>
            <w:shd w:val="clear" w:color="auto" w:fill="F2F2F2"/>
            <w:vAlign w:val="bottom"/>
          </w:tcPr>
          <w:p w14:paraId="372C1B6D" w14:textId="77777777" w:rsidR="00FB0019" w:rsidRPr="00A82EB1" w:rsidRDefault="00FB0019" w:rsidP="00616C93">
            <w:pPr>
              <w:rPr>
                <w:szCs w:val="20"/>
              </w:rPr>
            </w:pPr>
            <w:r w:rsidRPr="00A82EB1">
              <w:rPr>
                <w:sz w:val="22"/>
                <w:szCs w:val="20"/>
              </w:rPr>
              <w:t>1 tab</w:t>
            </w:r>
          </w:p>
        </w:tc>
        <w:tc>
          <w:tcPr>
            <w:tcW w:w="1276" w:type="dxa"/>
            <w:tcBorders>
              <w:top w:val="nil"/>
              <w:left w:val="nil"/>
              <w:bottom w:val="single" w:sz="18" w:space="0" w:color="auto"/>
              <w:right w:val="single" w:sz="18" w:space="0" w:color="auto"/>
            </w:tcBorders>
            <w:shd w:val="clear" w:color="auto" w:fill="F2F2F2"/>
            <w:vAlign w:val="bottom"/>
          </w:tcPr>
          <w:p w14:paraId="3224E8DC" w14:textId="77777777" w:rsidR="00FB0019" w:rsidRPr="00A82EB1" w:rsidRDefault="00FB0019" w:rsidP="00616C93">
            <w:pPr>
              <w:rPr>
                <w:szCs w:val="20"/>
              </w:rPr>
            </w:pPr>
            <w:r w:rsidRPr="00A82EB1">
              <w:rPr>
                <w:sz w:val="22"/>
                <w:szCs w:val="20"/>
              </w:rPr>
              <w:t>250 mg EC cap</w:t>
            </w:r>
          </w:p>
        </w:tc>
        <w:tc>
          <w:tcPr>
            <w:tcW w:w="1170" w:type="dxa"/>
            <w:tcBorders>
              <w:top w:val="single" w:sz="4" w:space="0" w:color="auto"/>
              <w:left w:val="single" w:sz="18" w:space="0" w:color="auto"/>
              <w:bottom w:val="single" w:sz="18" w:space="0" w:color="auto"/>
              <w:right w:val="single" w:sz="4" w:space="0" w:color="auto"/>
            </w:tcBorders>
            <w:shd w:val="clear" w:color="auto" w:fill="F2F2F2"/>
            <w:vAlign w:val="bottom"/>
          </w:tcPr>
          <w:p w14:paraId="4D06059B" w14:textId="77777777" w:rsidR="00FB0019" w:rsidRPr="00A82EB1" w:rsidRDefault="00FB0019" w:rsidP="00616C93">
            <w:pPr>
              <w:rPr>
                <w:szCs w:val="20"/>
              </w:rPr>
            </w:pPr>
            <w:r w:rsidRPr="00A82EB1">
              <w:rPr>
                <w:sz w:val="22"/>
                <w:szCs w:val="20"/>
              </w:rPr>
              <w:t>3.5 ml</w:t>
            </w:r>
          </w:p>
        </w:tc>
        <w:tc>
          <w:tcPr>
            <w:tcW w:w="1122" w:type="dxa"/>
            <w:tcBorders>
              <w:top w:val="nil"/>
              <w:left w:val="nil"/>
              <w:bottom w:val="single" w:sz="18" w:space="0" w:color="auto"/>
              <w:right w:val="single" w:sz="4" w:space="0" w:color="auto"/>
            </w:tcBorders>
            <w:shd w:val="clear" w:color="auto" w:fill="F2F2F2"/>
            <w:vAlign w:val="bottom"/>
          </w:tcPr>
          <w:p w14:paraId="7B11E24C" w14:textId="77777777" w:rsidR="00FB0019" w:rsidRPr="00A82EB1" w:rsidRDefault="00FB0019" w:rsidP="00616C93">
            <w:pPr>
              <w:rPr>
                <w:szCs w:val="20"/>
              </w:rPr>
            </w:pPr>
            <w:r w:rsidRPr="00A82EB1">
              <w:rPr>
                <w:sz w:val="22"/>
                <w:szCs w:val="20"/>
              </w:rPr>
              <w:t>3 tabs</w:t>
            </w:r>
          </w:p>
        </w:tc>
        <w:tc>
          <w:tcPr>
            <w:tcW w:w="1110" w:type="dxa"/>
            <w:tcBorders>
              <w:top w:val="nil"/>
              <w:left w:val="nil"/>
              <w:bottom w:val="single" w:sz="18" w:space="0" w:color="auto"/>
              <w:right w:val="single" w:sz="18" w:space="0" w:color="auto"/>
            </w:tcBorders>
            <w:shd w:val="clear" w:color="auto" w:fill="F2F2F2"/>
            <w:vAlign w:val="bottom"/>
          </w:tcPr>
          <w:p w14:paraId="78237963" w14:textId="77777777" w:rsidR="00FB0019" w:rsidRPr="00A82EB1" w:rsidRDefault="00FB0019" w:rsidP="00616C93">
            <w:pPr>
              <w:rPr>
                <w:szCs w:val="20"/>
              </w:rPr>
            </w:pPr>
            <w:r w:rsidRPr="00A82EB1">
              <w:rPr>
                <w:sz w:val="22"/>
                <w:szCs w:val="20"/>
              </w:rPr>
              <w:t>2 tab am</w:t>
            </w:r>
          </w:p>
          <w:p w14:paraId="03F4CDDE" w14:textId="77777777" w:rsidR="00FB0019" w:rsidRPr="00A82EB1" w:rsidRDefault="00FB0019" w:rsidP="00616C93">
            <w:pPr>
              <w:rPr>
                <w:szCs w:val="20"/>
              </w:rPr>
            </w:pPr>
            <w:r w:rsidRPr="00A82EB1">
              <w:rPr>
                <w:sz w:val="22"/>
                <w:szCs w:val="20"/>
              </w:rPr>
              <w:t>1 tab pm</w:t>
            </w:r>
          </w:p>
        </w:tc>
        <w:tc>
          <w:tcPr>
            <w:tcW w:w="1135" w:type="dxa"/>
            <w:tcBorders>
              <w:top w:val="nil"/>
              <w:left w:val="single" w:sz="18" w:space="0" w:color="auto"/>
              <w:bottom w:val="single" w:sz="18" w:space="0" w:color="auto"/>
              <w:right w:val="single" w:sz="4" w:space="0" w:color="auto"/>
            </w:tcBorders>
            <w:shd w:val="clear" w:color="auto" w:fill="F2F2F2"/>
            <w:vAlign w:val="bottom"/>
          </w:tcPr>
          <w:p w14:paraId="618A7DB6" w14:textId="77777777" w:rsidR="00FB0019" w:rsidRPr="00A82EB1" w:rsidRDefault="00FB0019" w:rsidP="00616C93">
            <w:pPr>
              <w:rPr>
                <w:szCs w:val="20"/>
              </w:rPr>
            </w:pPr>
            <w:r w:rsidRPr="00A82EB1">
              <w:rPr>
                <w:sz w:val="22"/>
                <w:szCs w:val="20"/>
              </w:rPr>
              <w:t>5tabs</w:t>
            </w:r>
          </w:p>
        </w:tc>
        <w:tc>
          <w:tcPr>
            <w:tcW w:w="1123" w:type="dxa"/>
            <w:tcBorders>
              <w:top w:val="nil"/>
              <w:left w:val="nil"/>
              <w:bottom w:val="single" w:sz="18" w:space="0" w:color="auto"/>
              <w:right w:val="single" w:sz="18" w:space="0" w:color="auto"/>
            </w:tcBorders>
            <w:shd w:val="clear" w:color="auto" w:fill="F2F2F2"/>
            <w:vAlign w:val="bottom"/>
          </w:tcPr>
          <w:p w14:paraId="19059493" w14:textId="77777777" w:rsidR="00FB0019" w:rsidRPr="00A82EB1" w:rsidRDefault="00FB0019" w:rsidP="00616C93">
            <w:pPr>
              <w:rPr>
                <w:szCs w:val="20"/>
              </w:rPr>
            </w:pPr>
            <w:r w:rsidRPr="00A82EB1">
              <w:rPr>
                <w:sz w:val="22"/>
                <w:szCs w:val="20"/>
              </w:rPr>
              <w:t>2 tabs</w:t>
            </w:r>
          </w:p>
        </w:tc>
      </w:tr>
    </w:tbl>
    <w:p w14:paraId="4DB7134A" w14:textId="77777777" w:rsidR="00FB0019" w:rsidRPr="00145C24" w:rsidRDefault="00FB0019" w:rsidP="00FB0019">
      <w:pPr>
        <w:pStyle w:val="Appendix"/>
        <w:tabs>
          <w:tab w:val="clear" w:pos="7182"/>
        </w:tabs>
        <w:spacing w:after="60"/>
        <w:ind w:left="0" w:firstLine="0"/>
        <w:rPr>
          <w:rFonts w:cs="Times New Roman"/>
          <w:b w:val="0"/>
        </w:rPr>
        <w:sectPr w:rsidR="00FB0019" w:rsidRPr="00145C24" w:rsidSect="00616C93">
          <w:pgSz w:w="16838" w:h="11899" w:orient="landscape"/>
          <w:pgMar w:top="1122" w:right="1440" w:bottom="1309" w:left="1440" w:header="720" w:footer="720" w:gutter="0"/>
          <w:cols w:space="720"/>
          <w:titlePg/>
          <w:docGrid w:linePitch="360"/>
        </w:sectPr>
      </w:pPr>
    </w:p>
    <w:p w14:paraId="036BDFD1" w14:textId="77777777" w:rsidR="00FB0019" w:rsidRPr="00A82EB1" w:rsidRDefault="00FB0019" w:rsidP="004409DC">
      <w:pPr>
        <w:pStyle w:val="Heading3"/>
      </w:pPr>
      <w:r w:rsidRPr="00A82EB1">
        <w:lastRenderedPageBreak/>
        <w:t xml:space="preserve">Appendix </w:t>
      </w:r>
      <w:r>
        <w:t>7</w:t>
      </w:r>
      <w:r w:rsidRPr="00A82EB1">
        <w:t xml:space="preserve"> (cont</w:t>
      </w:r>
      <w:r>
        <w:t>inue</w:t>
      </w:r>
      <w:r w:rsidRPr="00A82EB1">
        <w:t>.): Pediatric target dosing</w:t>
      </w:r>
    </w:p>
    <w:p w14:paraId="5C7617E9" w14:textId="77777777" w:rsidR="00FB0019" w:rsidRPr="00A82EB1" w:rsidRDefault="00FB0019" w:rsidP="00FB0019">
      <w:pPr>
        <w:rPr>
          <w:b/>
          <w:sz w:val="28"/>
        </w:rPr>
      </w:pPr>
    </w:p>
    <w:p w14:paraId="39802E52" w14:textId="77777777" w:rsidR="00FB0019" w:rsidRPr="00A82EB1" w:rsidRDefault="00FB0019" w:rsidP="00FB0019">
      <w:r w:rsidRPr="00A82EB1">
        <w:t>For children weighing &lt; 3kg, calculate ARV dosages using body weight or surface area to meet target dosing according to the following table:</w:t>
      </w:r>
    </w:p>
    <w:p w14:paraId="057DD01E" w14:textId="77777777" w:rsidR="00FB0019" w:rsidRPr="00A82EB1" w:rsidRDefault="00FB0019" w:rsidP="00FB0019"/>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8"/>
        <w:gridCol w:w="4491"/>
      </w:tblGrid>
      <w:tr w:rsidR="00FB0019" w:rsidRPr="00A82EB1" w14:paraId="0C7F79FF" w14:textId="77777777" w:rsidTr="00616C93">
        <w:trPr>
          <w:jc w:val="center"/>
        </w:trPr>
        <w:tc>
          <w:tcPr>
            <w:tcW w:w="5328" w:type="dxa"/>
            <w:tcBorders>
              <w:bottom w:val="single" w:sz="4" w:space="0" w:color="auto"/>
              <w:right w:val="nil"/>
            </w:tcBorders>
            <w:shd w:val="clear" w:color="auto" w:fill="E6E6E6"/>
          </w:tcPr>
          <w:p w14:paraId="46A5B796" w14:textId="77777777" w:rsidR="00FB0019" w:rsidRPr="00A82EB1" w:rsidRDefault="00FB0019" w:rsidP="00616C93">
            <w:pPr>
              <w:rPr>
                <w:b/>
              </w:rPr>
            </w:pPr>
            <w:r w:rsidRPr="00A82EB1">
              <w:rPr>
                <w:b/>
              </w:rPr>
              <w:t>Drug and formulation</w:t>
            </w:r>
          </w:p>
        </w:tc>
        <w:tc>
          <w:tcPr>
            <w:tcW w:w="4491" w:type="dxa"/>
            <w:tcBorders>
              <w:left w:val="nil"/>
              <w:bottom w:val="single" w:sz="4" w:space="0" w:color="auto"/>
            </w:tcBorders>
            <w:shd w:val="clear" w:color="auto" w:fill="E6E6E6"/>
          </w:tcPr>
          <w:p w14:paraId="5E80C12B" w14:textId="77777777" w:rsidR="00FB0019" w:rsidRPr="00A82EB1" w:rsidRDefault="00FB0019" w:rsidP="00616C93">
            <w:pPr>
              <w:rPr>
                <w:b/>
              </w:rPr>
            </w:pPr>
            <w:r w:rsidRPr="00A82EB1">
              <w:rPr>
                <w:b/>
              </w:rPr>
              <w:t>Target dose</w:t>
            </w:r>
          </w:p>
        </w:tc>
      </w:tr>
      <w:tr w:rsidR="00FB0019" w:rsidRPr="00A82EB1" w14:paraId="406379F0" w14:textId="77777777" w:rsidTr="00616C93">
        <w:trPr>
          <w:jc w:val="center"/>
        </w:trPr>
        <w:tc>
          <w:tcPr>
            <w:tcW w:w="9819" w:type="dxa"/>
            <w:gridSpan w:val="2"/>
            <w:shd w:val="clear" w:color="auto" w:fill="F3F3F3"/>
          </w:tcPr>
          <w:p w14:paraId="1177EA48" w14:textId="77777777" w:rsidR="00FB0019" w:rsidRPr="00A82EB1" w:rsidRDefault="00FB0019" w:rsidP="00616C93">
            <w:r w:rsidRPr="00A82EB1">
              <w:t>Nucleoside Reverse Transcriptase Inhibitors (NRTIs)</w:t>
            </w:r>
          </w:p>
        </w:tc>
      </w:tr>
      <w:tr w:rsidR="00FB0019" w:rsidRPr="00A82EB1" w14:paraId="3769BFEA" w14:textId="77777777" w:rsidTr="00616C93">
        <w:trPr>
          <w:jc w:val="center"/>
        </w:trPr>
        <w:tc>
          <w:tcPr>
            <w:tcW w:w="5328" w:type="dxa"/>
          </w:tcPr>
          <w:p w14:paraId="4349C55A" w14:textId="77777777" w:rsidR="00FB0019" w:rsidRPr="00A82EB1" w:rsidRDefault="00FB0019" w:rsidP="00616C93">
            <w:r w:rsidRPr="00A82EB1">
              <w:t>Zidovudine (AZT)</w:t>
            </w:r>
          </w:p>
          <w:p w14:paraId="0024ED62" w14:textId="77777777" w:rsidR="00FB0019" w:rsidRPr="00A82EB1" w:rsidRDefault="00FB0019" w:rsidP="00616C93">
            <w:r w:rsidRPr="00A82EB1">
              <w:t>10mg/ml oral solution, 100mg and 200mg capsules, 300mg tablets</w:t>
            </w:r>
          </w:p>
        </w:tc>
        <w:tc>
          <w:tcPr>
            <w:tcW w:w="4491" w:type="dxa"/>
          </w:tcPr>
          <w:p w14:paraId="23B37A5B" w14:textId="77777777" w:rsidR="00FB0019" w:rsidRPr="00A82EB1" w:rsidRDefault="00FB0019" w:rsidP="00616C93">
            <w:r w:rsidRPr="00A82EB1">
              <w:t>180-240mg/m2/dose, twice daily (up to 300mg)</w:t>
            </w:r>
          </w:p>
        </w:tc>
      </w:tr>
      <w:tr w:rsidR="00FB0019" w:rsidRPr="00A82EB1" w14:paraId="1B4B877A" w14:textId="77777777" w:rsidTr="00616C93">
        <w:trPr>
          <w:jc w:val="center"/>
        </w:trPr>
        <w:tc>
          <w:tcPr>
            <w:tcW w:w="5328" w:type="dxa"/>
          </w:tcPr>
          <w:p w14:paraId="6EF4477A" w14:textId="77777777" w:rsidR="00FB0019" w:rsidRPr="00A82EB1" w:rsidRDefault="00FB0019" w:rsidP="00616C93">
            <w:r w:rsidRPr="00A82EB1">
              <w:t>Lamivudine (3TC)</w:t>
            </w:r>
          </w:p>
          <w:p w14:paraId="2C66FA80" w14:textId="77777777" w:rsidR="00FB0019" w:rsidRPr="00A82EB1" w:rsidRDefault="00FB0019" w:rsidP="00616C93">
            <w:r w:rsidRPr="00A82EB1">
              <w:t>10 mg/ml oral solution, 150mg tabs</w:t>
            </w:r>
          </w:p>
        </w:tc>
        <w:tc>
          <w:tcPr>
            <w:tcW w:w="4491" w:type="dxa"/>
          </w:tcPr>
          <w:p w14:paraId="05A4B8A0" w14:textId="77777777" w:rsidR="00FB0019" w:rsidRPr="00A82EB1" w:rsidRDefault="00FB0019" w:rsidP="00616C93">
            <w:r w:rsidRPr="00A82EB1">
              <w:t>4mg/kg/dose, twice daily (up to 150mg)</w:t>
            </w:r>
          </w:p>
        </w:tc>
      </w:tr>
      <w:tr w:rsidR="00FB0019" w:rsidRPr="00A82EB1" w14:paraId="0768FCAE" w14:textId="77777777" w:rsidTr="00616C93">
        <w:trPr>
          <w:jc w:val="center"/>
        </w:trPr>
        <w:tc>
          <w:tcPr>
            <w:tcW w:w="5328" w:type="dxa"/>
          </w:tcPr>
          <w:p w14:paraId="3B991362" w14:textId="77777777" w:rsidR="00FB0019" w:rsidRPr="00A82EB1" w:rsidRDefault="00FB0019" w:rsidP="00616C93"/>
        </w:tc>
        <w:tc>
          <w:tcPr>
            <w:tcW w:w="4491" w:type="dxa"/>
          </w:tcPr>
          <w:p w14:paraId="7A897C0D" w14:textId="77777777" w:rsidR="00FB0019" w:rsidRPr="00A82EB1" w:rsidRDefault="00FB0019" w:rsidP="00616C93"/>
        </w:tc>
      </w:tr>
      <w:tr w:rsidR="00FB0019" w:rsidRPr="00A82EB1" w14:paraId="3430DC52" w14:textId="77777777" w:rsidTr="00616C93">
        <w:trPr>
          <w:jc w:val="center"/>
        </w:trPr>
        <w:tc>
          <w:tcPr>
            <w:tcW w:w="5328" w:type="dxa"/>
          </w:tcPr>
          <w:p w14:paraId="61B25FB9" w14:textId="77777777" w:rsidR="00FB0019" w:rsidRPr="00A82EB1" w:rsidRDefault="00FB0019" w:rsidP="00616C93">
            <w:pPr>
              <w:rPr>
                <w:lang w:val="fr-FR"/>
              </w:rPr>
            </w:pPr>
            <w:r w:rsidRPr="00A82EB1">
              <w:rPr>
                <w:lang w:val="fr-FR"/>
              </w:rPr>
              <w:t>Abacavir (ABC)</w:t>
            </w:r>
          </w:p>
          <w:p w14:paraId="130F251C" w14:textId="77777777" w:rsidR="00FB0019" w:rsidRPr="00A82EB1" w:rsidRDefault="00FB0019" w:rsidP="00616C93">
            <w:pPr>
              <w:rPr>
                <w:lang w:val="fr-FR"/>
              </w:rPr>
            </w:pPr>
            <w:r w:rsidRPr="00A82EB1">
              <w:rPr>
                <w:lang w:val="fr-FR"/>
              </w:rPr>
              <w:t>20mg/ml oral solution, 300mg tablets</w:t>
            </w:r>
          </w:p>
        </w:tc>
        <w:tc>
          <w:tcPr>
            <w:tcW w:w="4491" w:type="dxa"/>
          </w:tcPr>
          <w:p w14:paraId="470F6209" w14:textId="77777777" w:rsidR="00FB0019" w:rsidRPr="00A82EB1" w:rsidRDefault="00FB0019" w:rsidP="00616C93">
            <w:r w:rsidRPr="00A82EB1">
              <w:t>8 mg/kg/dose twice daily (&lt;16 yrs old)</w:t>
            </w:r>
          </w:p>
        </w:tc>
      </w:tr>
      <w:tr w:rsidR="00FB0019" w:rsidRPr="00A82EB1" w14:paraId="73497615" w14:textId="77777777" w:rsidTr="00616C93">
        <w:trPr>
          <w:jc w:val="center"/>
        </w:trPr>
        <w:tc>
          <w:tcPr>
            <w:tcW w:w="5328" w:type="dxa"/>
            <w:tcBorders>
              <w:bottom w:val="single" w:sz="4" w:space="0" w:color="auto"/>
            </w:tcBorders>
          </w:tcPr>
          <w:p w14:paraId="51810297" w14:textId="77777777" w:rsidR="00FB0019" w:rsidRPr="00A82EB1" w:rsidRDefault="00FB0019" w:rsidP="00616C93">
            <w:r w:rsidRPr="00A82EB1">
              <w:t>Didanosine (ddI)</w:t>
            </w:r>
          </w:p>
          <w:p w14:paraId="5D4D3BA9" w14:textId="77777777" w:rsidR="00FB0019" w:rsidRPr="00A82EB1" w:rsidRDefault="00FB0019" w:rsidP="00616C93">
            <w:r w:rsidRPr="00A82EB1">
              <w:t>10mg/ml oral solution from powder; 25mg, 50mg, 100mg, 150mg and 200mg chewable tablets; 125mg, 200mg, 250mg and 400mg EC capsules</w:t>
            </w:r>
          </w:p>
        </w:tc>
        <w:tc>
          <w:tcPr>
            <w:tcW w:w="4491" w:type="dxa"/>
            <w:tcBorders>
              <w:bottom w:val="single" w:sz="4" w:space="0" w:color="auto"/>
            </w:tcBorders>
          </w:tcPr>
          <w:p w14:paraId="76F6B64E" w14:textId="77777777" w:rsidR="00FB0019" w:rsidRPr="00A82EB1" w:rsidRDefault="00FB0019" w:rsidP="00616C93">
            <w:r w:rsidRPr="00A82EB1">
              <w:t>Age &lt; 3months: 50mg/m</w:t>
            </w:r>
            <w:r w:rsidRPr="00A82EB1">
              <w:rPr>
                <w:vertAlign w:val="superscript"/>
              </w:rPr>
              <w:t>2</w:t>
            </w:r>
            <w:r w:rsidRPr="00A82EB1">
              <w:t>/dose twice daily</w:t>
            </w:r>
          </w:p>
          <w:p w14:paraId="71BCCE76" w14:textId="77777777" w:rsidR="00FB0019" w:rsidRPr="00A82EB1" w:rsidRDefault="00FB0019" w:rsidP="00616C93">
            <w:r w:rsidRPr="00A82EB1">
              <w:t>Age 3mo-13yrs: 90-120mg/m</w:t>
            </w:r>
            <w:r w:rsidRPr="00A82EB1">
              <w:rPr>
                <w:vertAlign w:val="superscript"/>
              </w:rPr>
              <w:t>2</w:t>
            </w:r>
            <w:r w:rsidRPr="00A82EB1">
              <w:t>/dose twice daily</w:t>
            </w:r>
          </w:p>
        </w:tc>
      </w:tr>
      <w:tr w:rsidR="00FB0019" w:rsidRPr="00A82EB1" w14:paraId="1D3A77D2" w14:textId="77777777" w:rsidTr="00616C93">
        <w:trPr>
          <w:jc w:val="center"/>
        </w:trPr>
        <w:tc>
          <w:tcPr>
            <w:tcW w:w="9819" w:type="dxa"/>
            <w:gridSpan w:val="2"/>
            <w:shd w:val="clear" w:color="auto" w:fill="F3F3F3"/>
          </w:tcPr>
          <w:p w14:paraId="6443EF26" w14:textId="77777777" w:rsidR="00FB0019" w:rsidRPr="00A82EB1" w:rsidRDefault="00FB0019" w:rsidP="00616C93">
            <w:r w:rsidRPr="00A82EB1">
              <w:t>Non-Nucleoside Reverse Transcriptase Inhibitors (NNRTIs)</w:t>
            </w:r>
          </w:p>
        </w:tc>
      </w:tr>
      <w:tr w:rsidR="00FB0019" w:rsidRPr="00A82EB1" w14:paraId="09449054" w14:textId="77777777" w:rsidTr="00616C93">
        <w:trPr>
          <w:jc w:val="center"/>
        </w:trPr>
        <w:tc>
          <w:tcPr>
            <w:tcW w:w="5328" w:type="dxa"/>
          </w:tcPr>
          <w:p w14:paraId="67138628" w14:textId="77777777" w:rsidR="00FB0019" w:rsidRPr="00A82EB1" w:rsidRDefault="00FB0019" w:rsidP="00616C93">
            <w:r w:rsidRPr="00A82EB1">
              <w:t>Efavirenz (EFV)</w:t>
            </w:r>
          </w:p>
          <w:p w14:paraId="730EA8AF" w14:textId="77777777" w:rsidR="00FB0019" w:rsidRPr="00A82EB1" w:rsidRDefault="00FB0019" w:rsidP="00616C93">
            <w:pPr>
              <w:tabs>
                <w:tab w:val="left" w:pos="3180"/>
              </w:tabs>
            </w:pPr>
            <w:r w:rsidRPr="00A82EB1">
              <w:t>30mg/ml, 50mg, 100mg, 200mg capsules, 600mg tablets</w:t>
            </w:r>
          </w:p>
        </w:tc>
        <w:tc>
          <w:tcPr>
            <w:tcW w:w="4491" w:type="dxa"/>
          </w:tcPr>
          <w:p w14:paraId="146A40F5" w14:textId="77777777" w:rsidR="00FB0019" w:rsidRPr="00A82EB1" w:rsidRDefault="00FB0019" w:rsidP="00616C93">
            <w:r w:rsidRPr="00A82EB1">
              <w:t>19.5 mg/kg/day (syrup) or 15 mg/kg/day (capsule/tablet)</w:t>
            </w:r>
          </w:p>
          <w:p w14:paraId="4B4AA263" w14:textId="77777777" w:rsidR="00FB0019" w:rsidRPr="00A82EB1" w:rsidRDefault="00FB0019" w:rsidP="00616C93">
            <w:r w:rsidRPr="00A82EB1">
              <w:t>NOTE: EFV is not for use in children &lt; 3yrs or &lt;10kg</w:t>
            </w:r>
          </w:p>
        </w:tc>
      </w:tr>
      <w:tr w:rsidR="00FB0019" w:rsidRPr="00A82EB1" w14:paraId="7623E2FA" w14:textId="77777777" w:rsidTr="00616C93">
        <w:trPr>
          <w:jc w:val="center"/>
        </w:trPr>
        <w:tc>
          <w:tcPr>
            <w:tcW w:w="5328" w:type="dxa"/>
            <w:tcBorders>
              <w:bottom w:val="single" w:sz="4" w:space="0" w:color="auto"/>
            </w:tcBorders>
          </w:tcPr>
          <w:p w14:paraId="26618A42" w14:textId="77777777" w:rsidR="00FB0019" w:rsidRPr="00A82EB1" w:rsidRDefault="00FB0019" w:rsidP="00616C93">
            <w:r w:rsidRPr="00A82EB1">
              <w:t>Nevirapine (NVP)</w:t>
            </w:r>
          </w:p>
          <w:p w14:paraId="0701D21C" w14:textId="77777777" w:rsidR="00FB0019" w:rsidRPr="00A82EB1" w:rsidRDefault="00FB0019" w:rsidP="00616C93">
            <w:r w:rsidRPr="00A82EB1">
              <w:t>10mg/ml oral suspension, 200mg tablets</w:t>
            </w:r>
          </w:p>
        </w:tc>
        <w:tc>
          <w:tcPr>
            <w:tcW w:w="4491" w:type="dxa"/>
            <w:tcBorders>
              <w:bottom w:val="single" w:sz="4" w:space="0" w:color="auto"/>
            </w:tcBorders>
          </w:tcPr>
          <w:p w14:paraId="6BE61E43" w14:textId="77777777" w:rsidR="00FB0019" w:rsidRPr="00A82EB1" w:rsidRDefault="00FB0019" w:rsidP="00616C93">
            <w:r w:rsidRPr="00A82EB1">
              <w:t>160-200mg/m</w:t>
            </w:r>
            <w:r w:rsidRPr="00A82EB1">
              <w:rPr>
                <w:vertAlign w:val="superscript"/>
              </w:rPr>
              <w:t>2</w:t>
            </w:r>
            <w:r w:rsidRPr="00A82EB1">
              <w:t>/dose twice daily (after tolerating initiating dose of once daily)</w:t>
            </w:r>
          </w:p>
        </w:tc>
      </w:tr>
      <w:tr w:rsidR="00FB0019" w:rsidRPr="00A82EB1" w14:paraId="5794EA9E" w14:textId="77777777" w:rsidTr="00616C93">
        <w:trPr>
          <w:jc w:val="center"/>
        </w:trPr>
        <w:tc>
          <w:tcPr>
            <w:tcW w:w="9819" w:type="dxa"/>
            <w:gridSpan w:val="2"/>
            <w:shd w:val="clear" w:color="auto" w:fill="F3F3F3"/>
          </w:tcPr>
          <w:p w14:paraId="59C78DB9" w14:textId="77777777" w:rsidR="00FB0019" w:rsidRPr="00A82EB1" w:rsidRDefault="00FB0019" w:rsidP="00616C93">
            <w:r w:rsidRPr="00A82EB1">
              <w:t>Protease Inhibitors (PIs)</w:t>
            </w:r>
          </w:p>
        </w:tc>
      </w:tr>
      <w:tr w:rsidR="00FB0019" w:rsidRPr="00A82EB1" w14:paraId="5A72F46F" w14:textId="77777777" w:rsidTr="00616C93">
        <w:trPr>
          <w:jc w:val="center"/>
        </w:trPr>
        <w:tc>
          <w:tcPr>
            <w:tcW w:w="5328" w:type="dxa"/>
          </w:tcPr>
          <w:p w14:paraId="06F98545" w14:textId="77777777" w:rsidR="00FB0019" w:rsidRPr="00A82EB1" w:rsidRDefault="00FB0019" w:rsidP="00616C93">
            <w:r w:rsidRPr="00A82EB1">
              <w:t>Nelfinavir (NFV)</w:t>
            </w:r>
          </w:p>
          <w:p w14:paraId="2D7A61B0" w14:textId="77777777" w:rsidR="00FB0019" w:rsidRPr="00A82EB1" w:rsidRDefault="00FB0019" w:rsidP="00616C93">
            <w:r w:rsidRPr="00A82EB1">
              <w:t>50mg per 1.25ml scoop powder for oral suspension; 250mg and 625mg tablets</w:t>
            </w:r>
          </w:p>
        </w:tc>
        <w:tc>
          <w:tcPr>
            <w:tcW w:w="4491" w:type="dxa"/>
          </w:tcPr>
          <w:p w14:paraId="4B026A90" w14:textId="77777777" w:rsidR="00FB0019" w:rsidRPr="00A82EB1" w:rsidRDefault="00FB0019" w:rsidP="00616C93">
            <w:r w:rsidRPr="00A82EB1">
              <w:t>&lt; 10kg: ~75mg/kg/dose twice daily</w:t>
            </w:r>
          </w:p>
          <w:p w14:paraId="36BEF70C" w14:textId="77777777" w:rsidR="00FB0019" w:rsidRPr="00A82EB1" w:rsidRDefault="00FB0019" w:rsidP="00616C93">
            <w:r w:rsidRPr="00A82EB1">
              <w:t>10-19.9kg: ~60mg/kg/dose twice daily</w:t>
            </w:r>
          </w:p>
          <w:p w14:paraId="57184DF1" w14:textId="77777777" w:rsidR="00FB0019" w:rsidRPr="00A82EB1" w:rsidRDefault="00FB0019" w:rsidP="00616C93">
            <w:r w:rsidRPr="00A82EB1">
              <w:t>&gt;20kg max of 1250mg/dose twice daily</w:t>
            </w:r>
          </w:p>
        </w:tc>
      </w:tr>
      <w:tr w:rsidR="00FB0019" w:rsidRPr="00A82EB1" w14:paraId="0AA7F6EC" w14:textId="77777777" w:rsidTr="00616C93">
        <w:trPr>
          <w:jc w:val="center"/>
        </w:trPr>
        <w:tc>
          <w:tcPr>
            <w:tcW w:w="5328" w:type="dxa"/>
          </w:tcPr>
          <w:p w14:paraId="07183705" w14:textId="77777777" w:rsidR="00FB0019" w:rsidRPr="00A82EB1" w:rsidRDefault="00FB0019" w:rsidP="00616C93">
            <w:r w:rsidRPr="00A82EB1">
              <w:t>Lopinavir/ritonavir (LPV/r)</w:t>
            </w:r>
          </w:p>
          <w:p w14:paraId="4703757C" w14:textId="77777777" w:rsidR="00FB0019" w:rsidRPr="00A82EB1" w:rsidRDefault="00FB0019" w:rsidP="00616C93">
            <w:r w:rsidRPr="00A82EB1">
              <w:t>80mg/ml LPV plus 20mg/ml ritonavir oral solution</w:t>
            </w:r>
            <w:proofErr w:type="gramStart"/>
            <w:r w:rsidRPr="00A82EB1">
              <w:t>;   200mg</w:t>
            </w:r>
            <w:proofErr w:type="gramEnd"/>
            <w:r w:rsidRPr="00A82EB1">
              <w:t>/50mg heat stable tablets</w:t>
            </w:r>
          </w:p>
        </w:tc>
        <w:tc>
          <w:tcPr>
            <w:tcW w:w="4491" w:type="dxa"/>
          </w:tcPr>
          <w:p w14:paraId="6ABEF880" w14:textId="77777777" w:rsidR="00FB0019" w:rsidRPr="00A82EB1" w:rsidRDefault="00FB0019" w:rsidP="00616C93">
            <w:r w:rsidRPr="00A82EB1">
              <w:t>LPV target doses:</w:t>
            </w:r>
          </w:p>
          <w:p w14:paraId="3B503A44" w14:textId="77777777" w:rsidR="00FB0019" w:rsidRPr="00A82EB1" w:rsidRDefault="00FB0019" w:rsidP="00616C93">
            <w:r w:rsidRPr="00A82EB1">
              <w:t>5-7.9kg: 16mg/kg/dose twice daily</w:t>
            </w:r>
          </w:p>
          <w:p w14:paraId="0FD80E89" w14:textId="77777777" w:rsidR="00FB0019" w:rsidRPr="00A82EB1" w:rsidRDefault="00FB0019" w:rsidP="00616C93">
            <w:r w:rsidRPr="00A82EB1">
              <w:t>8-9.9kg: 14mg/kg/dose twice daily</w:t>
            </w:r>
          </w:p>
          <w:p w14:paraId="6EB24A59" w14:textId="77777777" w:rsidR="00FB0019" w:rsidRPr="00A82EB1" w:rsidRDefault="00FB0019" w:rsidP="00616C93">
            <w:r w:rsidRPr="00A82EB1">
              <w:t>10-13.9kg: 12mg/kg/dose twice daily</w:t>
            </w:r>
          </w:p>
          <w:p w14:paraId="48DB3B75" w14:textId="77777777" w:rsidR="00FB0019" w:rsidRPr="00A82EB1" w:rsidRDefault="00FB0019" w:rsidP="00616C93">
            <w:r w:rsidRPr="00A82EB1">
              <w:t>14-39.9kg: 10mg/kg/dose twice daily</w:t>
            </w:r>
          </w:p>
          <w:p w14:paraId="1D84CC8D" w14:textId="77777777" w:rsidR="00FB0019" w:rsidRPr="00A82EB1" w:rsidRDefault="00FB0019" w:rsidP="00616C93">
            <w:r w:rsidRPr="00A82EB1">
              <w:t>Max of 400mg LPV/100mg ritonavir daily</w:t>
            </w:r>
          </w:p>
        </w:tc>
      </w:tr>
    </w:tbl>
    <w:p w14:paraId="68B869F7" w14:textId="77777777" w:rsidR="00FB0019" w:rsidRPr="00A82EB1" w:rsidRDefault="00FB0019" w:rsidP="00FB0019"/>
    <w:p w14:paraId="05C60559" w14:textId="77777777" w:rsidR="00FB0019" w:rsidRPr="00145C24" w:rsidRDefault="00FB0019" w:rsidP="004409DC">
      <w:pPr>
        <w:pStyle w:val="Heading3"/>
      </w:pPr>
      <w:commentRangeStart w:id="560"/>
      <w:r w:rsidRPr="00145C24">
        <w:br w:type="page"/>
      </w:r>
      <w:bookmarkStart w:id="561" w:name="_Toc290461006"/>
      <w:r w:rsidRPr="00145C24">
        <w:lastRenderedPageBreak/>
        <w:t xml:space="preserve">Appendix </w:t>
      </w:r>
      <w:r>
        <w:t>8</w:t>
      </w:r>
      <w:r w:rsidRPr="00145C24">
        <w:t>: Decision making tool for infant feeding options</w:t>
      </w:r>
      <w:bookmarkEnd w:id="561"/>
      <w:commentRangeEnd w:id="560"/>
      <w:r w:rsidRPr="00A82EB1">
        <w:rPr>
          <w:rStyle w:val="CommentReference"/>
          <w:b w:val="0"/>
          <w:vanish/>
        </w:rPr>
        <w:commentReference w:id="560"/>
      </w:r>
    </w:p>
    <w:p w14:paraId="18C7C7EE" w14:textId="77777777" w:rsidR="00FB0019" w:rsidRPr="00A82EB1" w:rsidRDefault="00FB0019" w:rsidP="00FB0019">
      <w:pPr>
        <w:jc w:val="center"/>
      </w:pPr>
      <w:r w:rsidRPr="00BE015F">
        <w:rPr>
          <w:noProof/>
        </w:rPr>
        <w:drawing>
          <wp:inline distT="0" distB="0" distL="0" distR="0" wp14:anchorId="7FA718F5" wp14:editId="48757C18">
            <wp:extent cx="5391150" cy="828675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91150" cy="8286750"/>
                    </a:xfrm>
                    <a:prstGeom prst="rect">
                      <a:avLst/>
                    </a:prstGeom>
                    <a:noFill/>
                    <a:ln>
                      <a:noFill/>
                    </a:ln>
                  </pic:spPr>
                </pic:pic>
              </a:graphicData>
            </a:graphic>
          </wp:inline>
        </w:drawing>
      </w:r>
    </w:p>
    <w:p w14:paraId="434DA976" w14:textId="77777777" w:rsidR="00FB0019" w:rsidRPr="00A82EB1" w:rsidRDefault="00FB0019" w:rsidP="004409DC">
      <w:pPr>
        <w:pStyle w:val="Heading3"/>
      </w:pPr>
      <w:bookmarkStart w:id="562" w:name="_Toc290461007"/>
      <w:r w:rsidRPr="00A82EB1">
        <w:lastRenderedPageBreak/>
        <w:t xml:space="preserve">Appendix </w:t>
      </w:r>
      <w:r>
        <w:t>9</w:t>
      </w:r>
      <w:r w:rsidRPr="00A82EB1">
        <w:t>: National Expanded Program on Immunization schedule</w:t>
      </w:r>
      <w:bookmarkEnd w:id="562"/>
    </w:p>
    <w:tbl>
      <w:tblPr>
        <w:tblpPr w:leftFromText="180" w:rightFromText="180" w:vertAnchor="text" w:horzAnchor="margin" w:tblpX="-288" w:tblpY="58"/>
        <w:tblW w:w="9180" w:type="dxa"/>
        <w:tblLayout w:type="fixed"/>
        <w:tblLook w:val="01E0" w:firstRow="1" w:lastRow="1" w:firstColumn="1" w:lastColumn="1" w:noHBand="0" w:noVBand="0"/>
      </w:tblPr>
      <w:tblGrid>
        <w:gridCol w:w="2808"/>
        <w:gridCol w:w="900"/>
        <w:gridCol w:w="1080"/>
        <w:gridCol w:w="1080"/>
        <w:gridCol w:w="1080"/>
        <w:gridCol w:w="1080"/>
        <w:gridCol w:w="1152"/>
      </w:tblGrid>
      <w:tr w:rsidR="00FB0019" w:rsidRPr="00A82EB1" w14:paraId="679339B4" w14:textId="77777777" w:rsidTr="00616C93">
        <w:trPr>
          <w:trHeight w:val="534"/>
        </w:trPr>
        <w:tc>
          <w:tcPr>
            <w:tcW w:w="2808" w:type="dxa"/>
            <w:tcBorders>
              <w:top w:val="single" w:sz="6" w:space="0" w:color="auto"/>
              <w:left w:val="single" w:sz="6" w:space="0" w:color="auto"/>
              <w:bottom w:val="single" w:sz="6" w:space="0" w:color="auto"/>
            </w:tcBorders>
            <w:shd w:val="clear" w:color="auto" w:fill="F3F3F3"/>
            <w:vAlign w:val="center"/>
          </w:tcPr>
          <w:p w14:paraId="156AEFF5" w14:textId="77777777" w:rsidR="00FB0019" w:rsidRPr="00A82EB1" w:rsidRDefault="00FB0019" w:rsidP="00616C93">
            <w:pPr>
              <w:jc w:val="center"/>
              <w:rPr>
                <w:b/>
              </w:rPr>
            </w:pPr>
            <w:r w:rsidRPr="00A82EB1">
              <w:rPr>
                <w:b/>
              </w:rPr>
              <w:t>Vaccine</w:t>
            </w:r>
          </w:p>
        </w:tc>
        <w:tc>
          <w:tcPr>
            <w:tcW w:w="6372" w:type="dxa"/>
            <w:gridSpan w:val="6"/>
            <w:tcBorders>
              <w:top w:val="single" w:sz="6" w:space="0" w:color="auto"/>
              <w:bottom w:val="single" w:sz="6" w:space="0" w:color="auto"/>
              <w:right w:val="single" w:sz="6" w:space="0" w:color="auto"/>
            </w:tcBorders>
            <w:shd w:val="clear" w:color="auto" w:fill="F3F3F3"/>
            <w:vAlign w:val="center"/>
          </w:tcPr>
          <w:p w14:paraId="4284468C" w14:textId="77777777" w:rsidR="00FB0019" w:rsidRPr="00A82EB1" w:rsidRDefault="00FB0019" w:rsidP="00616C93">
            <w:pPr>
              <w:ind w:firstLine="720"/>
              <w:jc w:val="center"/>
              <w:rPr>
                <w:b/>
              </w:rPr>
            </w:pPr>
            <w:r w:rsidRPr="00A82EB1">
              <w:rPr>
                <w:b/>
              </w:rPr>
              <w:t>Age</w:t>
            </w:r>
          </w:p>
        </w:tc>
      </w:tr>
      <w:tr w:rsidR="00FB0019" w:rsidRPr="00A82EB1" w14:paraId="439E0742" w14:textId="77777777" w:rsidTr="00616C93">
        <w:trPr>
          <w:trHeight w:val="354"/>
        </w:trPr>
        <w:tc>
          <w:tcPr>
            <w:tcW w:w="2808" w:type="dxa"/>
            <w:tcBorders>
              <w:top w:val="single" w:sz="6" w:space="0" w:color="auto"/>
              <w:left w:val="single" w:sz="4" w:space="0" w:color="000080"/>
              <w:bottom w:val="single" w:sz="4" w:space="0" w:color="000080"/>
              <w:right w:val="single" w:sz="4" w:space="0" w:color="000080"/>
            </w:tcBorders>
          </w:tcPr>
          <w:p w14:paraId="1619AE39" w14:textId="77777777" w:rsidR="00FB0019" w:rsidRPr="00A82EB1" w:rsidRDefault="00FB0019" w:rsidP="00616C93">
            <w:pPr>
              <w:jc w:val="both"/>
              <w:rPr>
                <w:b/>
              </w:rPr>
            </w:pPr>
          </w:p>
        </w:tc>
        <w:tc>
          <w:tcPr>
            <w:tcW w:w="900" w:type="dxa"/>
            <w:tcBorders>
              <w:top w:val="single" w:sz="6" w:space="0" w:color="auto"/>
              <w:left w:val="single" w:sz="4" w:space="0" w:color="000080"/>
              <w:bottom w:val="single" w:sz="4" w:space="0" w:color="000080"/>
              <w:right w:val="single" w:sz="4" w:space="0" w:color="000080"/>
            </w:tcBorders>
          </w:tcPr>
          <w:p w14:paraId="723D6F89" w14:textId="77777777" w:rsidR="00FB0019" w:rsidRPr="00A82EB1" w:rsidRDefault="00FB0019" w:rsidP="00616C93">
            <w:pPr>
              <w:jc w:val="both"/>
              <w:rPr>
                <w:b/>
              </w:rPr>
            </w:pPr>
            <w:r w:rsidRPr="00A82EB1">
              <w:rPr>
                <w:b/>
                <w:sz w:val="22"/>
              </w:rPr>
              <w:t>Birth</w:t>
            </w:r>
          </w:p>
        </w:tc>
        <w:tc>
          <w:tcPr>
            <w:tcW w:w="1080" w:type="dxa"/>
            <w:tcBorders>
              <w:top w:val="single" w:sz="6" w:space="0" w:color="auto"/>
              <w:left w:val="single" w:sz="4" w:space="0" w:color="000080"/>
              <w:bottom w:val="single" w:sz="4" w:space="0" w:color="000080"/>
              <w:right w:val="single" w:sz="4" w:space="0" w:color="000080"/>
            </w:tcBorders>
          </w:tcPr>
          <w:p w14:paraId="39ECC8C4" w14:textId="77777777" w:rsidR="00FB0019" w:rsidRPr="00A82EB1" w:rsidRDefault="00FB0019" w:rsidP="00616C93">
            <w:pPr>
              <w:jc w:val="both"/>
              <w:rPr>
                <w:b/>
              </w:rPr>
            </w:pPr>
            <w:r w:rsidRPr="00A82EB1">
              <w:rPr>
                <w:b/>
                <w:sz w:val="22"/>
              </w:rPr>
              <w:t>6 wks</w:t>
            </w:r>
          </w:p>
        </w:tc>
        <w:tc>
          <w:tcPr>
            <w:tcW w:w="1080" w:type="dxa"/>
            <w:tcBorders>
              <w:top w:val="single" w:sz="6" w:space="0" w:color="auto"/>
              <w:left w:val="single" w:sz="4" w:space="0" w:color="000080"/>
              <w:bottom w:val="single" w:sz="4" w:space="0" w:color="000080"/>
              <w:right w:val="single" w:sz="4" w:space="0" w:color="000080"/>
            </w:tcBorders>
          </w:tcPr>
          <w:p w14:paraId="4BDED38E" w14:textId="77777777" w:rsidR="00FB0019" w:rsidRPr="00A82EB1" w:rsidRDefault="00FB0019" w:rsidP="00616C93">
            <w:pPr>
              <w:jc w:val="both"/>
              <w:rPr>
                <w:b/>
              </w:rPr>
            </w:pPr>
            <w:r w:rsidRPr="00A82EB1">
              <w:rPr>
                <w:b/>
                <w:sz w:val="22"/>
              </w:rPr>
              <w:t>10 wks</w:t>
            </w:r>
          </w:p>
        </w:tc>
        <w:tc>
          <w:tcPr>
            <w:tcW w:w="1080" w:type="dxa"/>
            <w:tcBorders>
              <w:top w:val="single" w:sz="6" w:space="0" w:color="auto"/>
              <w:left w:val="single" w:sz="4" w:space="0" w:color="000080"/>
              <w:bottom w:val="single" w:sz="4" w:space="0" w:color="000080"/>
              <w:right w:val="single" w:sz="4" w:space="0" w:color="000080"/>
            </w:tcBorders>
          </w:tcPr>
          <w:p w14:paraId="3E66CBF2" w14:textId="77777777" w:rsidR="00FB0019" w:rsidRPr="00A82EB1" w:rsidRDefault="00FB0019" w:rsidP="00616C93">
            <w:pPr>
              <w:jc w:val="both"/>
              <w:rPr>
                <w:b/>
              </w:rPr>
            </w:pPr>
            <w:r w:rsidRPr="00A82EB1">
              <w:rPr>
                <w:b/>
                <w:sz w:val="22"/>
              </w:rPr>
              <w:t>14 wks</w:t>
            </w:r>
          </w:p>
        </w:tc>
        <w:tc>
          <w:tcPr>
            <w:tcW w:w="1080" w:type="dxa"/>
            <w:tcBorders>
              <w:top w:val="single" w:sz="6" w:space="0" w:color="auto"/>
              <w:left w:val="single" w:sz="4" w:space="0" w:color="000080"/>
              <w:bottom w:val="single" w:sz="4" w:space="0" w:color="000080"/>
              <w:right w:val="single" w:sz="4" w:space="0" w:color="000080"/>
            </w:tcBorders>
          </w:tcPr>
          <w:p w14:paraId="08AAE932" w14:textId="77777777" w:rsidR="00FB0019" w:rsidRPr="00A82EB1" w:rsidRDefault="00FB0019" w:rsidP="00616C93">
            <w:pPr>
              <w:jc w:val="both"/>
              <w:rPr>
                <w:b/>
              </w:rPr>
            </w:pPr>
            <w:r w:rsidRPr="00A82EB1">
              <w:rPr>
                <w:b/>
                <w:sz w:val="22"/>
              </w:rPr>
              <w:t>6 mo.</w:t>
            </w:r>
          </w:p>
        </w:tc>
        <w:tc>
          <w:tcPr>
            <w:tcW w:w="1152" w:type="dxa"/>
            <w:tcBorders>
              <w:top w:val="single" w:sz="6" w:space="0" w:color="auto"/>
              <w:left w:val="single" w:sz="4" w:space="0" w:color="000080"/>
              <w:bottom w:val="single" w:sz="4" w:space="0" w:color="000080"/>
              <w:right w:val="single" w:sz="4" w:space="0" w:color="000080"/>
            </w:tcBorders>
          </w:tcPr>
          <w:p w14:paraId="1FC0D452" w14:textId="77777777" w:rsidR="00FB0019" w:rsidRPr="00A82EB1" w:rsidRDefault="00FB0019" w:rsidP="00616C93">
            <w:pPr>
              <w:jc w:val="both"/>
              <w:rPr>
                <w:b/>
              </w:rPr>
            </w:pPr>
            <w:r w:rsidRPr="00A82EB1">
              <w:rPr>
                <w:b/>
                <w:sz w:val="22"/>
              </w:rPr>
              <w:t>9 mo.</w:t>
            </w:r>
          </w:p>
        </w:tc>
      </w:tr>
      <w:tr w:rsidR="00FB0019" w:rsidRPr="00A82EB1" w14:paraId="0F26C005" w14:textId="77777777" w:rsidTr="00616C93">
        <w:trPr>
          <w:trHeight w:val="345"/>
        </w:trPr>
        <w:tc>
          <w:tcPr>
            <w:tcW w:w="2808" w:type="dxa"/>
            <w:tcBorders>
              <w:top w:val="single" w:sz="4" w:space="0" w:color="000080"/>
              <w:left w:val="single" w:sz="4" w:space="0" w:color="000080"/>
              <w:bottom w:val="single" w:sz="4" w:space="0" w:color="000080"/>
              <w:right w:val="single" w:sz="4" w:space="0" w:color="000080"/>
            </w:tcBorders>
          </w:tcPr>
          <w:p w14:paraId="20895508" w14:textId="77777777" w:rsidR="00FB0019" w:rsidRPr="00A82EB1" w:rsidRDefault="00FB0019" w:rsidP="00616C93">
            <w:pPr>
              <w:jc w:val="both"/>
            </w:pPr>
            <w:r w:rsidRPr="00A82EB1">
              <w:rPr>
                <w:sz w:val="22"/>
              </w:rPr>
              <w:t>BCG</w:t>
            </w:r>
          </w:p>
        </w:tc>
        <w:tc>
          <w:tcPr>
            <w:tcW w:w="900" w:type="dxa"/>
            <w:tcBorders>
              <w:top w:val="single" w:sz="4" w:space="0" w:color="000080"/>
              <w:left w:val="single" w:sz="4" w:space="0" w:color="000080"/>
              <w:bottom w:val="single" w:sz="4" w:space="0" w:color="000080"/>
              <w:right w:val="single" w:sz="4" w:space="0" w:color="000080"/>
            </w:tcBorders>
          </w:tcPr>
          <w:p w14:paraId="4F8FD684"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5C257226"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239900BC"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3FBDF979"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7618743D" w14:textId="77777777" w:rsidR="00FB0019" w:rsidRPr="00A82EB1" w:rsidRDefault="00FB0019" w:rsidP="00616C93">
            <w:pPr>
              <w:jc w:val="both"/>
            </w:pPr>
          </w:p>
        </w:tc>
        <w:tc>
          <w:tcPr>
            <w:tcW w:w="1152" w:type="dxa"/>
            <w:tcBorders>
              <w:top w:val="single" w:sz="4" w:space="0" w:color="000080"/>
              <w:left w:val="single" w:sz="4" w:space="0" w:color="000080"/>
              <w:bottom w:val="single" w:sz="4" w:space="0" w:color="000080"/>
              <w:right w:val="single" w:sz="4" w:space="0" w:color="000080"/>
            </w:tcBorders>
          </w:tcPr>
          <w:p w14:paraId="23304DD6" w14:textId="77777777" w:rsidR="00FB0019" w:rsidRPr="00A82EB1" w:rsidRDefault="00FB0019" w:rsidP="00616C93">
            <w:pPr>
              <w:jc w:val="both"/>
            </w:pPr>
          </w:p>
        </w:tc>
      </w:tr>
      <w:tr w:rsidR="00FB0019" w:rsidRPr="00A82EB1" w14:paraId="581530CA" w14:textId="77777777" w:rsidTr="00616C93">
        <w:trPr>
          <w:trHeight w:val="376"/>
        </w:trPr>
        <w:tc>
          <w:tcPr>
            <w:tcW w:w="2808" w:type="dxa"/>
            <w:tcBorders>
              <w:top w:val="single" w:sz="4" w:space="0" w:color="000080"/>
              <w:left w:val="single" w:sz="4" w:space="0" w:color="000080"/>
              <w:bottom w:val="single" w:sz="4" w:space="0" w:color="000080"/>
              <w:right w:val="single" w:sz="4" w:space="0" w:color="000080"/>
            </w:tcBorders>
          </w:tcPr>
          <w:p w14:paraId="5CA138E9" w14:textId="77777777" w:rsidR="00FB0019" w:rsidRPr="00A82EB1" w:rsidRDefault="00FB0019" w:rsidP="00616C93">
            <w:pPr>
              <w:jc w:val="both"/>
            </w:pPr>
            <w:r w:rsidRPr="00A82EB1">
              <w:rPr>
                <w:sz w:val="22"/>
              </w:rPr>
              <w:t>Oral Polio</w:t>
            </w:r>
          </w:p>
        </w:tc>
        <w:tc>
          <w:tcPr>
            <w:tcW w:w="900" w:type="dxa"/>
            <w:tcBorders>
              <w:top w:val="single" w:sz="4" w:space="0" w:color="000080"/>
              <w:left w:val="single" w:sz="4" w:space="0" w:color="000080"/>
              <w:bottom w:val="single" w:sz="4" w:space="0" w:color="000080"/>
              <w:right w:val="single" w:sz="4" w:space="0" w:color="000080"/>
            </w:tcBorders>
          </w:tcPr>
          <w:p w14:paraId="30112C38"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1DDA3790"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57925345"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2391749B"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1E331F6C" w14:textId="77777777" w:rsidR="00FB0019" w:rsidRPr="00A82EB1" w:rsidRDefault="00FB0019" w:rsidP="00616C93">
            <w:pPr>
              <w:jc w:val="both"/>
            </w:pPr>
          </w:p>
        </w:tc>
        <w:tc>
          <w:tcPr>
            <w:tcW w:w="1152" w:type="dxa"/>
            <w:tcBorders>
              <w:top w:val="single" w:sz="4" w:space="0" w:color="000080"/>
              <w:left w:val="single" w:sz="4" w:space="0" w:color="000080"/>
              <w:bottom w:val="single" w:sz="4" w:space="0" w:color="000080"/>
              <w:right w:val="single" w:sz="4" w:space="0" w:color="000080"/>
            </w:tcBorders>
          </w:tcPr>
          <w:p w14:paraId="2A494628" w14:textId="77777777" w:rsidR="00FB0019" w:rsidRPr="00A82EB1" w:rsidRDefault="00FB0019" w:rsidP="00616C93">
            <w:pPr>
              <w:jc w:val="both"/>
            </w:pPr>
          </w:p>
        </w:tc>
      </w:tr>
      <w:tr w:rsidR="00FB0019" w:rsidRPr="00A82EB1" w14:paraId="52D91F87" w14:textId="77777777" w:rsidTr="00616C93">
        <w:trPr>
          <w:trHeight w:val="357"/>
        </w:trPr>
        <w:tc>
          <w:tcPr>
            <w:tcW w:w="2808" w:type="dxa"/>
            <w:tcBorders>
              <w:top w:val="single" w:sz="4" w:space="0" w:color="000080"/>
              <w:left w:val="single" w:sz="4" w:space="0" w:color="000080"/>
              <w:bottom w:val="single" w:sz="4" w:space="0" w:color="000080"/>
              <w:right w:val="single" w:sz="4" w:space="0" w:color="000080"/>
            </w:tcBorders>
          </w:tcPr>
          <w:p w14:paraId="3FFDA16E" w14:textId="77777777" w:rsidR="00FB0019" w:rsidRPr="00A82EB1" w:rsidRDefault="00FB0019" w:rsidP="00616C93">
            <w:pPr>
              <w:jc w:val="both"/>
            </w:pPr>
            <w:r w:rsidRPr="00A82EB1">
              <w:rPr>
                <w:sz w:val="22"/>
              </w:rPr>
              <w:t>DPT</w:t>
            </w:r>
          </w:p>
        </w:tc>
        <w:tc>
          <w:tcPr>
            <w:tcW w:w="900" w:type="dxa"/>
            <w:tcBorders>
              <w:top w:val="single" w:sz="4" w:space="0" w:color="000080"/>
              <w:left w:val="single" w:sz="4" w:space="0" w:color="000080"/>
              <w:bottom w:val="single" w:sz="4" w:space="0" w:color="000080"/>
              <w:right w:val="single" w:sz="4" w:space="0" w:color="000080"/>
            </w:tcBorders>
          </w:tcPr>
          <w:p w14:paraId="0026CFF5"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6C04990E"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0770B0FE"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0942A85D" w14:textId="77777777" w:rsidR="00FB0019" w:rsidRPr="00A82EB1" w:rsidRDefault="00FB0019" w:rsidP="00616C93">
            <w:pPr>
              <w:jc w:val="both"/>
            </w:pPr>
            <w:r w:rsidRPr="00A82EB1">
              <w:rPr>
                <w:sz w:val="22"/>
              </w:rPr>
              <w:t>X</w:t>
            </w:r>
          </w:p>
        </w:tc>
        <w:tc>
          <w:tcPr>
            <w:tcW w:w="1080" w:type="dxa"/>
            <w:tcBorders>
              <w:top w:val="single" w:sz="4" w:space="0" w:color="000080"/>
              <w:left w:val="single" w:sz="4" w:space="0" w:color="000080"/>
              <w:bottom w:val="single" w:sz="4" w:space="0" w:color="000080"/>
              <w:right w:val="single" w:sz="4" w:space="0" w:color="000080"/>
            </w:tcBorders>
          </w:tcPr>
          <w:p w14:paraId="5D41B214" w14:textId="77777777" w:rsidR="00FB0019" w:rsidRPr="00A82EB1" w:rsidRDefault="00FB0019" w:rsidP="00616C93">
            <w:pPr>
              <w:jc w:val="both"/>
            </w:pPr>
          </w:p>
        </w:tc>
        <w:tc>
          <w:tcPr>
            <w:tcW w:w="1152" w:type="dxa"/>
            <w:tcBorders>
              <w:top w:val="single" w:sz="4" w:space="0" w:color="000080"/>
              <w:left w:val="single" w:sz="4" w:space="0" w:color="000080"/>
              <w:bottom w:val="single" w:sz="4" w:space="0" w:color="000080"/>
              <w:right w:val="single" w:sz="4" w:space="0" w:color="000080"/>
            </w:tcBorders>
          </w:tcPr>
          <w:p w14:paraId="3C598F3E" w14:textId="77777777" w:rsidR="00FB0019" w:rsidRPr="00A82EB1" w:rsidRDefault="00FB0019" w:rsidP="00616C93">
            <w:pPr>
              <w:jc w:val="both"/>
            </w:pPr>
          </w:p>
        </w:tc>
      </w:tr>
      <w:tr w:rsidR="00FB0019" w:rsidRPr="00A82EB1" w14:paraId="06F84BB1" w14:textId="77777777" w:rsidTr="00616C93">
        <w:trPr>
          <w:trHeight w:val="357"/>
        </w:trPr>
        <w:tc>
          <w:tcPr>
            <w:tcW w:w="2808" w:type="dxa"/>
            <w:tcBorders>
              <w:top w:val="single" w:sz="4" w:space="0" w:color="000080"/>
              <w:left w:val="single" w:sz="4" w:space="0" w:color="000080"/>
              <w:bottom w:val="single" w:sz="4" w:space="0" w:color="000080"/>
              <w:right w:val="single" w:sz="4" w:space="0" w:color="000080"/>
            </w:tcBorders>
          </w:tcPr>
          <w:p w14:paraId="6E9B6E5C" w14:textId="77777777" w:rsidR="00FB0019" w:rsidRPr="00A82EB1" w:rsidRDefault="00FB0019" w:rsidP="00616C93">
            <w:pPr>
              <w:jc w:val="both"/>
            </w:pPr>
            <w:r w:rsidRPr="00A82EB1">
              <w:rPr>
                <w:sz w:val="22"/>
              </w:rPr>
              <w:t>Measles</w:t>
            </w:r>
          </w:p>
        </w:tc>
        <w:tc>
          <w:tcPr>
            <w:tcW w:w="900" w:type="dxa"/>
            <w:tcBorders>
              <w:top w:val="single" w:sz="4" w:space="0" w:color="000080"/>
              <w:left w:val="single" w:sz="4" w:space="0" w:color="000080"/>
              <w:bottom w:val="single" w:sz="4" w:space="0" w:color="000080"/>
              <w:right w:val="single" w:sz="4" w:space="0" w:color="000080"/>
            </w:tcBorders>
          </w:tcPr>
          <w:p w14:paraId="5BE5A3F9"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13D07EAC"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40983F96"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2BCC32B0" w14:textId="77777777" w:rsidR="00FB0019" w:rsidRPr="00A82EB1" w:rsidRDefault="00FB0019" w:rsidP="00616C93">
            <w:pPr>
              <w:jc w:val="both"/>
            </w:pPr>
          </w:p>
        </w:tc>
        <w:tc>
          <w:tcPr>
            <w:tcW w:w="1080" w:type="dxa"/>
            <w:tcBorders>
              <w:top w:val="single" w:sz="4" w:space="0" w:color="000080"/>
              <w:left w:val="single" w:sz="4" w:space="0" w:color="000080"/>
              <w:bottom w:val="single" w:sz="4" w:space="0" w:color="000080"/>
              <w:right w:val="single" w:sz="4" w:space="0" w:color="000080"/>
            </w:tcBorders>
          </w:tcPr>
          <w:p w14:paraId="53C15191" w14:textId="77777777" w:rsidR="00FB0019" w:rsidRPr="00A82EB1" w:rsidRDefault="00FB0019" w:rsidP="00616C93">
            <w:pPr>
              <w:jc w:val="both"/>
            </w:pPr>
          </w:p>
        </w:tc>
        <w:tc>
          <w:tcPr>
            <w:tcW w:w="1152" w:type="dxa"/>
            <w:tcBorders>
              <w:top w:val="single" w:sz="4" w:space="0" w:color="000080"/>
              <w:left w:val="single" w:sz="4" w:space="0" w:color="000080"/>
              <w:bottom w:val="single" w:sz="4" w:space="0" w:color="000080"/>
              <w:right w:val="single" w:sz="4" w:space="0" w:color="000080"/>
            </w:tcBorders>
          </w:tcPr>
          <w:p w14:paraId="3A631A64" w14:textId="77777777" w:rsidR="00FB0019" w:rsidRPr="00A82EB1" w:rsidRDefault="00FB0019" w:rsidP="00616C93">
            <w:pPr>
              <w:jc w:val="both"/>
            </w:pPr>
            <w:r w:rsidRPr="00A82EB1">
              <w:rPr>
                <w:sz w:val="22"/>
              </w:rPr>
              <w:t>X</w:t>
            </w:r>
          </w:p>
        </w:tc>
      </w:tr>
      <w:tr w:rsidR="00FB0019" w:rsidRPr="00A82EB1" w14:paraId="0BDBF5F9" w14:textId="77777777" w:rsidTr="00616C93">
        <w:trPr>
          <w:trHeight w:val="848"/>
        </w:trPr>
        <w:tc>
          <w:tcPr>
            <w:tcW w:w="9180" w:type="dxa"/>
            <w:gridSpan w:val="7"/>
            <w:tcBorders>
              <w:top w:val="single" w:sz="4" w:space="0" w:color="000080"/>
              <w:left w:val="single" w:sz="4" w:space="0" w:color="000080"/>
              <w:bottom w:val="single" w:sz="4" w:space="0" w:color="000080"/>
              <w:right w:val="single" w:sz="4" w:space="0" w:color="000080"/>
            </w:tcBorders>
          </w:tcPr>
          <w:p w14:paraId="7E7C8536" w14:textId="77777777" w:rsidR="00FB0019" w:rsidRPr="00A82EB1" w:rsidRDefault="00FB0019" w:rsidP="00616C93">
            <w:pPr>
              <w:pStyle w:val="ListBullet2"/>
              <w:keepNext/>
              <w:tabs>
                <w:tab w:val="clear" w:pos="720"/>
              </w:tabs>
              <w:ind w:left="0" w:firstLine="0"/>
              <w:rPr>
                <w:rFonts w:ascii="Times New Roman" w:hAnsi="Times New Roman"/>
                <w:b/>
                <w:vertAlign w:val="superscript"/>
              </w:rPr>
            </w:pPr>
          </w:p>
          <w:p w14:paraId="0A0F6680" w14:textId="77777777" w:rsidR="00FB0019" w:rsidRPr="00A82EB1" w:rsidRDefault="00FB0019" w:rsidP="00616C93">
            <w:pPr>
              <w:pStyle w:val="ListBullet2"/>
              <w:keepNext/>
              <w:tabs>
                <w:tab w:val="clear" w:pos="720"/>
              </w:tabs>
              <w:ind w:left="0" w:firstLine="0"/>
              <w:rPr>
                <w:rFonts w:ascii="Times New Roman" w:hAnsi="Times New Roman"/>
                <w:b/>
              </w:rPr>
            </w:pPr>
            <w:r w:rsidRPr="00A82EB1">
              <w:rPr>
                <w:rFonts w:ascii="Times New Roman" w:hAnsi="Times New Roman"/>
                <w:sz w:val="22"/>
              </w:rPr>
              <w:t>In situations where Hepatitis B and Hemophilus Influenza B vaccines are available immunization can be done as per WHO guidelines.</w:t>
            </w:r>
          </w:p>
        </w:tc>
      </w:tr>
    </w:tbl>
    <w:p w14:paraId="10781126" w14:textId="77777777" w:rsidR="00FB0019" w:rsidRPr="00A82EB1" w:rsidRDefault="00FB0019" w:rsidP="00FB0019"/>
    <w:p w14:paraId="6936A16A" w14:textId="77777777" w:rsidR="00FB0019" w:rsidRPr="00145C24" w:rsidRDefault="00FB0019" w:rsidP="004409DC">
      <w:pPr>
        <w:pStyle w:val="Heading3"/>
      </w:pPr>
      <w:r w:rsidRPr="00145C24">
        <w:br w:type="page"/>
      </w:r>
      <w:bookmarkStart w:id="563" w:name="_Toc290461008"/>
      <w:r w:rsidRPr="00145C24">
        <w:lastRenderedPageBreak/>
        <w:t>Appendix 1</w:t>
      </w:r>
      <w:r>
        <w:t>0</w:t>
      </w:r>
      <w:r w:rsidRPr="00145C24">
        <w:t>: Developmental milestones and red flags</w:t>
      </w:r>
      <w:bookmarkEnd w:id="563"/>
    </w:p>
    <w:p w14:paraId="6FDB4BB4" w14:textId="77777777" w:rsidR="00FB0019" w:rsidRPr="00A82EB1" w:rsidRDefault="00FB0019" w:rsidP="00FB0019">
      <w:r w:rsidRPr="00A82EB1">
        <w:rPr>
          <w:b/>
          <w:sz w:val="28"/>
          <w:szCs w:val="48"/>
          <w:u w:val="single"/>
        </w:rPr>
        <w:t xml:space="preserve">Developmental Milestones </w:t>
      </w:r>
    </w:p>
    <w:p w14:paraId="4AF41D52" w14:textId="77777777" w:rsidR="00FB0019" w:rsidRPr="00A82EB1" w:rsidRDefault="00FB0019" w:rsidP="00FB0019">
      <w:pPr>
        <w:rPr>
          <w:sz w:val="16"/>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2153"/>
        <w:gridCol w:w="2154"/>
        <w:gridCol w:w="2154"/>
        <w:gridCol w:w="2151"/>
      </w:tblGrid>
      <w:tr w:rsidR="00FB0019" w:rsidRPr="00A82EB1" w14:paraId="423A9A05" w14:textId="77777777" w:rsidTr="00616C93">
        <w:trPr>
          <w:jc w:val="center"/>
        </w:trPr>
        <w:tc>
          <w:tcPr>
            <w:tcW w:w="1033" w:type="dxa"/>
            <w:tcBorders>
              <w:top w:val="single" w:sz="6" w:space="0" w:color="auto"/>
              <w:left w:val="single" w:sz="6" w:space="0" w:color="auto"/>
              <w:bottom w:val="single" w:sz="6" w:space="0" w:color="auto"/>
              <w:right w:val="nil"/>
            </w:tcBorders>
            <w:shd w:val="clear" w:color="auto" w:fill="F3F3F3"/>
          </w:tcPr>
          <w:p w14:paraId="1215A00B" w14:textId="77777777" w:rsidR="00FB0019" w:rsidRPr="00A82EB1" w:rsidRDefault="00FB0019" w:rsidP="00616C93">
            <w:pPr>
              <w:jc w:val="center"/>
              <w:rPr>
                <w:b/>
                <w:szCs w:val="26"/>
              </w:rPr>
            </w:pPr>
            <w:r w:rsidRPr="00A82EB1">
              <w:rPr>
                <w:b/>
                <w:sz w:val="22"/>
                <w:szCs w:val="26"/>
              </w:rPr>
              <w:t>Age</w:t>
            </w:r>
          </w:p>
        </w:tc>
        <w:tc>
          <w:tcPr>
            <w:tcW w:w="2153" w:type="dxa"/>
            <w:tcBorders>
              <w:top w:val="single" w:sz="6" w:space="0" w:color="auto"/>
              <w:left w:val="nil"/>
              <w:bottom w:val="single" w:sz="6" w:space="0" w:color="auto"/>
              <w:right w:val="nil"/>
            </w:tcBorders>
            <w:shd w:val="clear" w:color="auto" w:fill="F3F3F3"/>
          </w:tcPr>
          <w:p w14:paraId="62A983E3" w14:textId="77777777" w:rsidR="00FB0019" w:rsidRPr="00A82EB1" w:rsidRDefault="00FB0019" w:rsidP="00616C93">
            <w:pPr>
              <w:jc w:val="center"/>
              <w:rPr>
                <w:b/>
                <w:szCs w:val="26"/>
              </w:rPr>
            </w:pPr>
            <w:r w:rsidRPr="00A82EB1">
              <w:rPr>
                <w:b/>
                <w:sz w:val="22"/>
                <w:szCs w:val="26"/>
              </w:rPr>
              <w:t>Psychosocial</w:t>
            </w:r>
          </w:p>
        </w:tc>
        <w:tc>
          <w:tcPr>
            <w:tcW w:w="2154" w:type="dxa"/>
            <w:tcBorders>
              <w:top w:val="single" w:sz="6" w:space="0" w:color="auto"/>
              <w:left w:val="nil"/>
              <w:bottom w:val="single" w:sz="6" w:space="0" w:color="auto"/>
              <w:right w:val="nil"/>
            </w:tcBorders>
            <w:shd w:val="clear" w:color="auto" w:fill="F3F3F3"/>
          </w:tcPr>
          <w:p w14:paraId="1C3576A8" w14:textId="77777777" w:rsidR="00FB0019" w:rsidRPr="00A82EB1" w:rsidRDefault="00FB0019" w:rsidP="00616C93">
            <w:pPr>
              <w:jc w:val="center"/>
              <w:rPr>
                <w:b/>
                <w:szCs w:val="26"/>
              </w:rPr>
            </w:pPr>
            <w:r w:rsidRPr="00A82EB1">
              <w:rPr>
                <w:b/>
                <w:sz w:val="22"/>
                <w:szCs w:val="26"/>
              </w:rPr>
              <w:t>Gross Motor</w:t>
            </w:r>
          </w:p>
        </w:tc>
        <w:tc>
          <w:tcPr>
            <w:tcW w:w="2154" w:type="dxa"/>
            <w:tcBorders>
              <w:top w:val="single" w:sz="6" w:space="0" w:color="auto"/>
              <w:left w:val="nil"/>
              <w:bottom w:val="single" w:sz="6" w:space="0" w:color="auto"/>
              <w:right w:val="nil"/>
            </w:tcBorders>
            <w:shd w:val="clear" w:color="auto" w:fill="F3F3F3"/>
          </w:tcPr>
          <w:p w14:paraId="4A15C0AE" w14:textId="77777777" w:rsidR="00FB0019" w:rsidRPr="00A82EB1" w:rsidRDefault="00FB0019" w:rsidP="00616C93">
            <w:pPr>
              <w:ind w:right="172"/>
              <w:jc w:val="center"/>
              <w:rPr>
                <w:b/>
                <w:szCs w:val="26"/>
              </w:rPr>
            </w:pPr>
            <w:r w:rsidRPr="00A82EB1">
              <w:rPr>
                <w:b/>
                <w:sz w:val="22"/>
                <w:szCs w:val="26"/>
              </w:rPr>
              <w:t>Fine Motor/Visual</w:t>
            </w:r>
          </w:p>
        </w:tc>
        <w:tc>
          <w:tcPr>
            <w:tcW w:w="2151" w:type="dxa"/>
            <w:tcBorders>
              <w:top w:val="single" w:sz="6" w:space="0" w:color="auto"/>
              <w:left w:val="nil"/>
              <w:bottom w:val="single" w:sz="6" w:space="0" w:color="auto"/>
              <w:right w:val="single" w:sz="6" w:space="0" w:color="auto"/>
            </w:tcBorders>
            <w:shd w:val="clear" w:color="auto" w:fill="F3F3F3"/>
          </w:tcPr>
          <w:p w14:paraId="3F8DAF26" w14:textId="77777777" w:rsidR="00FB0019" w:rsidRPr="00A82EB1" w:rsidRDefault="00FB0019" w:rsidP="00616C93">
            <w:pPr>
              <w:jc w:val="center"/>
              <w:rPr>
                <w:b/>
                <w:szCs w:val="26"/>
              </w:rPr>
            </w:pPr>
            <w:r w:rsidRPr="00A82EB1">
              <w:rPr>
                <w:b/>
                <w:sz w:val="22"/>
                <w:szCs w:val="26"/>
              </w:rPr>
              <w:t>Communication/</w:t>
            </w:r>
          </w:p>
          <w:p w14:paraId="398519C6" w14:textId="77777777" w:rsidR="00FB0019" w:rsidRPr="00A82EB1" w:rsidRDefault="00FB0019" w:rsidP="00616C93">
            <w:pPr>
              <w:jc w:val="center"/>
              <w:rPr>
                <w:b/>
                <w:szCs w:val="26"/>
              </w:rPr>
            </w:pPr>
            <w:r w:rsidRPr="00A82EB1">
              <w:rPr>
                <w:b/>
                <w:sz w:val="22"/>
                <w:szCs w:val="26"/>
              </w:rPr>
              <w:t>Hearing</w:t>
            </w:r>
          </w:p>
        </w:tc>
      </w:tr>
      <w:tr w:rsidR="00FB0019" w:rsidRPr="00A82EB1" w14:paraId="0141E21E" w14:textId="77777777" w:rsidTr="00616C93">
        <w:trPr>
          <w:jc w:val="center"/>
        </w:trPr>
        <w:tc>
          <w:tcPr>
            <w:tcW w:w="1033" w:type="dxa"/>
            <w:tcBorders>
              <w:top w:val="single" w:sz="6" w:space="0" w:color="auto"/>
              <w:left w:val="single" w:sz="6" w:space="0" w:color="auto"/>
              <w:bottom w:val="nil"/>
              <w:right w:val="single" w:sz="6" w:space="0" w:color="auto"/>
            </w:tcBorders>
            <w:shd w:val="clear" w:color="auto" w:fill="F3F3F3"/>
          </w:tcPr>
          <w:p w14:paraId="5D338A88" w14:textId="77777777" w:rsidR="00FB0019" w:rsidRPr="00A82EB1" w:rsidRDefault="00FB0019" w:rsidP="00616C93">
            <w:pPr>
              <w:rPr>
                <w:b/>
              </w:rPr>
            </w:pPr>
            <w:r w:rsidRPr="00A82EB1">
              <w:rPr>
                <w:b/>
                <w:sz w:val="22"/>
              </w:rPr>
              <w:t>1 month</w:t>
            </w:r>
          </w:p>
        </w:tc>
        <w:tc>
          <w:tcPr>
            <w:tcW w:w="2153" w:type="dxa"/>
            <w:tcBorders>
              <w:top w:val="single" w:sz="6" w:space="0" w:color="auto"/>
              <w:left w:val="single" w:sz="6" w:space="0" w:color="auto"/>
            </w:tcBorders>
          </w:tcPr>
          <w:p w14:paraId="1D565FA5" w14:textId="77777777" w:rsidR="00FB0019" w:rsidRPr="00A82EB1" w:rsidRDefault="00FB0019" w:rsidP="00616C93">
            <w:pPr>
              <w:rPr>
                <w:sz w:val="20"/>
              </w:rPr>
            </w:pPr>
            <w:r w:rsidRPr="00A82EB1">
              <w:rPr>
                <w:sz w:val="20"/>
              </w:rPr>
              <w:t xml:space="preserve">- </w:t>
            </w:r>
            <w:proofErr w:type="gramStart"/>
            <w:r w:rsidRPr="00A82EB1">
              <w:rPr>
                <w:sz w:val="20"/>
              </w:rPr>
              <w:t>follows</w:t>
            </w:r>
            <w:proofErr w:type="gramEnd"/>
            <w:r w:rsidRPr="00A82EB1">
              <w:rPr>
                <w:sz w:val="20"/>
              </w:rPr>
              <w:t xml:space="preserve"> faces to the midline</w:t>
            </w:r>
          </w:p>
        </w:tc>
        <w:tc>
          <w:tcPr>
            <w:tcW w:w="2154" w:type="dxa"/>
            <w:tcBorders>
              <w:top w:val="single" w:sz="6" w:space="0" w:color="auto"/>
            </w:tcBorders>
          </w:tcPr>
          <w:p w14:paraId="15A0076C" w14:textId="77777777" w:rsidR="00FB0019" w:rsidRPr="00A82EB1" w:rsidRDefault="00FB0019" w:rsidP="00616C93">
            <w:pPr>
              <w:rPr>
                <w:sz w:val="20"/>
              </w:rPr>
            </w:pPr>
            <w:r w:rsidRPr="00A82EB1">
              <w:rPr>
                <w:sz w:val="20"/>
              </w:rPr>
              <w:t xml:space="preserve">- </w:t>
            </w:r>
            <w:proofErr w:type="gramStart"/>
            <w:r w:rsidRPr="00A82EB1">
              <w:rPr>
                <w:sz w:val="20"/>
              </w:rPr>
              <w:t>moves</w:t>
            </w:r>
            <w:proofErr w:type="gramEnd"/>
            <w:r w:rsidRPr="00A82EB1">
              <w:rPr>
                <w:sz w:val="20"/>
              </w:rPr>
              <w:t xml:space="preserve"> all extremities equally</w:t>
            </w:r>
          </w:p>
          <w:p w14:paraId="374982D7" w14:textId="77777777" w:rsidR="00FB0019" w:rsidRPr="00A82EB1" w:rsidRDefault="00FB0019" w:rsidP="00616C93">
            <w:pPr>
              <w:rPr>
                <w:sz w:val="20"/>
              </w:rPr>
            </w:pPr>
            <w:r w:rsidRPr="00A82EB1">
              <w:rPr>
                <w:sz w:val="20"/>
              </w:rPr>
              <w:t xml:space="preserve">- </w:t>
            </w:r>
            <w:proofErr w:type="gramStart"/>
            <w:r w:rsidRPr="00A82EB1">
              <w:rPr>
                <w:sz w:val="20"/>
              </w:rPr>
              <w:t>lifts</w:t>
            </w:r>
            <w:proofErr w:type="gramEnd"/>
            <w:r w:rsidRPr="00A82EB1">
              <w:rPr>
                <w:sz w:val="20"/>
              </w:rPr>
              <w:t xml:space="preserve"> head when lying on stomach</w:t>
            </w:r>
          </w:p>
        </w:tc>
        <w:tc>
          <w:tcPr>
            <w:tcW w:w="2154" w:type="dxa"/>
            <w:tcBorders>
              <w:top w:val="single" w:sz="6" w:space="0" w:color="auto"/>
            </w:tcBorders>
          </w:tcPr>
          <w:p w14:paraId="1A2D4C52" w14:textId="77777777" w:rsidR="00FB0019" w:rsidRPr="00A82EB1" w:rsidRDefault="00FB0019" w:rsidP="00616C93">
            <w:pPr>
              <w:ind w:right="172"/>
              <w:rPr>
                <w:sz w:val="20"/>
              </w:rPr>
            </w:pPr>
            <w:r w:rsidRPr="00A82EB1">
              <w:rPr>
                <w:sz w:val="20"/>
              </w:rPr>
              <w:t xml:space="preserve">- </w:t>
            </w:r>
            <w:proofErr w:type="gramStart"/>
            <w:r w:rsidRPr="00A82EB1">
              <w:rPr>
                <w:sz w:val="20"/>
              </w:rPr>
              <w:t>opens</w:t>
            </w:r>
            <w:proofErr w:type="gramEnd"/>
            <w:r w:rsidRPr="00A82EB1">
              <w:rPr>
                <w:sz w:val="20"/>
              </w:rPr>
              <w:t xml:space="preserve"> hands spontaneously</w:t>
            </w:r>
          </w:p>
        </w:tc>
        <w:tc>
          <w:tcPr>
            <w:tcW w:w="2151" w:type="dxa"/>
            <w:tcBorders>
              <w:top w:val="single" w:sz="6" w:space="0" w:color="auto"/>
            </w:tcBorders>
          </w:tcPr>
          <w:p w14:paraId="56D5B3F0" w14:textId="77777777" w:rsidR="00FB0019" w:rsidRPr="00A82EB1" w:rsidRDefault="00FB0019" w:rsidP="00616C93">
            <w:pPr>
              <w:rPr>
                <w:sz w:val="20"/>
              </w:rPr>
            </w:pPr>
            <w:r w:rsidRPr="00A82EB1">
              <w:rPr>
                <w:sz w:val="20"/>
              </w:rPr>
              <w:t xml:space="preserve">- </w:t>
            </w:r>
            <w:proofErr w:type="gramStart"/>
            <w:r w:rsidRPr="00A82EB1">
              <w:rPr>
                <w:sz w:val="20"/>
              </w:rPr>
              <w:t>startled</w:t>
            </w:r>
            <w:proofErr w:type="gramEnd"/>
            <w:r w:rsidRPr="00A82EB1">
              <w:rPr>
                <w:sz w:val="20"/>
              </w:rPr>
              <w:t xml:space="preserve"> by loud sounds</w:t>
            </w:r>
          </w:p>
          <w:p w14:paraId="5F64E955" w14:textId="77777777" w:rsidR="00FB0019" w:rsidRPr="00A82EB1" w:rsidRDefault="00FB0019" w:rsidP="00616C93">
            <w:pPr>
              <w:rPr>
                <w:sz w:val="20"/>
              </w:rPr>
            </w:pPr>
            <w:r w:rsidRPr="00A82EB1">
              <w:rPr>
                <w:sz w:val="20"/>
              </w:rPr>
              <w:t xml:space="preserve">- </w:t>
            </w:r>
            <w:proofErr w:type="gramStart"/>
            <w:r w:rsidRPr="00A82EB1">
              <w:rPr>
                <w:sz w:val="20"/>
              </w:rPr>
              <w:t>cries</w:t>
            </w:r>
            <w:proofErr w:type="gramEnd"/>
          </w:p>
          <w:p w14:paraId="3D585857" w14:textId="77777777" w:rsidR="00FB0019" w:rsidRPr="00A82EB1" w:rsidRDefault="00FB0019" w:rsidP="00616C93">
            <w:pPr>
              <w:rPr>
                <w:sz w:val="20"/>
              </w:rPr>
            </w:pPr>
            <w:r w:rsidRPr="00A82EB1">
              <w:rPr>
                <w:sz w:val="20"/>
              </w:rPr>
              <w:t xml:space="preserve">- </w:t>
            </w:r>
            <w:proofErr w:type="gramStart"/>
            <w:r w:rsidRPr="00A82EB1">
              <w:rPr>
                <w:sz w:val="20"/>
              </w:rPr>
              <w:t>quiets</w:t>
            </w:r>
            <w:proofErr w:type="gramEnd"/>
            <w:r w:rsidRPr="00A82EB1">
              <w:rPr>
                <w:sz w:val="20"/>
              </w:rPr>
              <w:t xml:space="preserve"> when fed and comforted</w:t>
            </w:r>
          </w:p>
        </w:tc>
      </w:tr>
      <w:tr w:rsidR="00FB0019" w:rsidRPr="00A82EB1" w14:paraId="50A3315F"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578C4A93" w14:textId="77777777" w:rsidR="00FB0019" w:rsidRPr="00A82EB1" w:rsidRDefault="00FB0019" w:rsidP="00616C93">
            <w:pPr>
              <w:rPr>
                <w:b/>
              </w:rPr>
            </w:pPr>
            <w:r w:rsidRPr="00A82EB1">
              <w:rPr>
                <w:b/>
                <w:sz w:val="22"/>
              </w:rPr>
              <w:t>2 months</w:t>
            </w:r>
          </w:p>
        </w:tc>
        <w:tc>
          <w:tcPr>
            <w:tcW w:w="2153" w:type="dxa"/>
            <w:tcBorders>
              <w:left w:val="single" w:sz="6" w:space="0" w:color="auto"/>
            </w:tcBorders>
          </w:tcPr>
          <w:p w14:paraId="3C15D3A7" w14:textId="77777777" w:rsidR="00FB0019" w:rsidRPr="00A82EB1" w:rsidRDefault="00FB0019" w:rsidP="00616C93">
            <w:pPr>
              <w:rPr>
                <w:sz w:val="20"/>
              </w:rPr>
            </w:pPr>
            <w:r w:rsidRPr="00A82EB1">
              <w:rPr>
                <w:sz w:val="20"/>
              </w:rPr>
              <w:t xml:space="preserve">- </w:t>
            </w:r>
            <w:proofErr w:type="gramStart"/>
            <w:r w:rsidRPr="00A82EB1">
              <w:rPr>
                <w:sz w:val="20"/>
              </w:rPr>
              <w:t>follows</w:t>
            </w:r>
            <w:proofErr w:type="gramEnd"/>
            <w:r w:rsidRPr="00A82EB1">
              <w:rPr>
                <w:sz w:val="20"/>
              </w:rPr>
              <w:t xml:space="preserve"> faces past midline</w:t>
            </w:r>
          </w:p>
          <w:p w14:paraId="2C658257" w14:textId="77777777" w:rsidR="00FB0019" w:rsidRPr="00A82EB1" w:rsidRDefault="00FB0019" w:rsidP="00616C93">
            <w:pPr>
              <w:rPr>
                <w:sz w:val="20"/>
              </w:rPr>
            </w:pPr>
            <w:r w:rsidRPr="00A82EB1">
              <w:rPr>
                <w:sz w:val="20"/>
              </w:rPr>
              <w:t xml:space="preserve">- </w:t>
            </w:r>
            <w:proofErr w:type="gramStart"/>
            <w:r w:rsidRPr="00A82EB1">
              <w:rPr>
                <w:sz w:val="20"/>
              </w:rPr>
              <w:t>smiles</w:t>
            </w:r>
            <w:proofErr w:type="gramEnd"/>
            <w:r w:rsidRPr="00A82EB1">
              <w:rPr>
                <w:sz w:val="20"/>
              </w:rPr>
              <w:t xml:space="preserve"> responsively</w:t>
            </w:r>
          </w:p>
        </w:tc>
        <w:tc>
          <w:tcPr>
            <w:tcW w:w="2154" w:type="dxa"/>
          </w:tcPr>
          <w:p w14:paraId="4D4600D2" w14:textId="77777777" w:rsidR="00FB0019" w:rsidRPr="00A82EB1" w:rsidRDefault="00FB0019" w:rsidP="00616C93">
            <w:pPr>
              <w:rPr>
                <w:sz w:val="20"/>
              </w:rPr>
            </w:pPr>
            <w:r w:rsidRPr="00A82EB1">
              <w:rPr>
                <w:sz w:val="20"/>
              </w:rPr>
              <w:t xml:space="preserve">- </w:t>
            </w:r>
            <w:proofErr w:type="gramStart"/>
            <w:r w:rsidRPr="00A82EB1">
              <w:rPr>
                <w:sz w:val="20"/>
              </w:rPr>
              <w:t>lifts</w:t>
            </w:r>
            <w:proofErr w:type="gramEnd"/>
            <w:r w:rsidRPr="00A82EB1">
              <w:rPr>
                <w:sz w:val="20"/>
              </w:rPr>
              <w:t xml:space="preserve"> head up 45 degrees when on stomach</w:t>
            </w:r>
          </w:p>
        </w:tc>
        <w:tc>
          <w:tcPr>
            <w:tcW w:w="2154" w:type="dxa"/>
          </w:tcPr>
          <w:p w14:paraId="119A617E" w14:textId="77777777" w:rsidR="00FB0019" w:rsidRPr="00A82EB1" w:rsidRDefault="00FB0019" w:rsidP="00616C93">
            <w:pPr>
              <w:ind w:right="172"/>
              <w:rPr>
                <w:sz w:val="20"/>
              </w:rPr>
            </w:pPr>
            <w:r w:rsidRPr="00A82EB1">
              <w:rPr>
                <w:sz w:val="20"/>
              </w:rPr>
              <w:t xml:space="preserve">- </w:t>
            </w:r>
            <w:proofErr w:type="gramStart"/>
            <w:r w:rsidRPr="00A82EB1">
              <w:rPr>
                <w:sz w:val="20"/>
              </w:rPr>
              <w:t>looks</w:t>
            </w:r>
            <w:proofErr w:type="gramEnd"/>
            <w:r w:rsidRPr="00A82EB1">
              <w:rPr>
                <w:sz w:val="20"/>
              </w:rPr>
              <w:t xml:space="preserve"> at own hand</w:t>
            </w:r>
          </w:p>
        </w:tc>
        <w:tc>
          <w:tcPr>
            <w:tcW w:w="2151" w:type="dxa"/>
          </w:tcPr>
          <w:p w14:paraId="6A9AD325" w14:textId="77777777" w:rsidR="00FB0019" w:rsidRPr="00A82EB1" w:rsidRDefault="00FB0019" w:rsidP="00616C93">
            <w:pPr>
              <w:rPr>
                <w:sz w:val="20"/>
              </w:rPr>
            </w:pPr>
            <w:r w:rsidRPr="00A82EB1">
              <w:rPr>
                <w:sz w:val="20"/>
              </w:rPr>
              <w:t xml:space="preserve">- </w:t>
            </w:r>
            <w:proofErr w:type="gramStart"/>
            <w:r w:rsidRPr="00A82EB1">
              <w:rPr>
                <w:sz w:val="20"/>
              </w:rPr>
              <w:t>makes</w:t>
            </w:r>
            <w:proofErr w:type="gramEnd"/>
            <w:r w:rsidRPr="00A82EB1">
              <w:rPr>
                <w:sz w:val="20"/>
              </w:rPr>
              <w:t xml:space="preserve"> baby sounds (cooing, squealing, gurgling)</w:t>
            </w:r>
          </w:p>
        </w:tc>
      </w:tr>
      <w:tr w:rsidR="00FB0019" w:rsidRPr="00A82EB1" w14:paraId="4F9A93A1"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1FA9D7D0" w14:textId="77777777" w:rsidR="00FB0019" w:rsidRPr="00A82EB1" w:rsidRDefault="00FB0019" w:rsidP="00616C93">
            <w:pPr>
              <w:rPr>
                <w:b/>
              </w:rPr>
            </w:pPr>
            <w:r w:rsidRPr="00A82EB1">
              <w:rPr>
                <w:b/>
                <w:sz w:val="22"/>
              </w:rPr>
              <w:t>3 months</w:t>
            </w:r>
          </w:p>
        </w:tc>
        <w:tc>
          <w:tcPr>
            <w:tcW w:w="2153" w:type="dxa"/>
            <w:tcBorders>
              <w:left w:val="single" w:sz="6" w:space="0" w:color="auto"/>
            </w:tcBorders>
          </w:tcPr>
          <w:p w14:paraId="51C91948" w14:textId="77777777" w:rsidR="00FB0019" w:rsidRPr="00A82EB1" w:rsidRDefault="00FB0019" w:rsidP="00616C93">
            <w:pPr>
              <w:rPr>
                <w:sz w:val="20"/>
              </w:rPr>
            </w:pPr>
            <w:r w:rsidRPr="00A82EB1">
              <w:rPr>
                <w:sz w:val="20"/>
              </w:rPr>
              <w:t xml:space="preserve">- </w:t>
            </w:r>
            <w:proofErr w:type="gramStart"/>
            <w:r w:rsidRPr="00A82EB1">
              <w:rPr>
                <w:sz w:val="20"/>
              </w:rPr>
              <w:t>recognizes</w:t>
            </w:r>
            <w:proofErr w:type="gramEnd"/>
            <w:r w:rsidRPr="00A82EB1">
              <w:rPr>
                <w:sz w:val="20"/>
              </w:rPr>
              <w:t xml:space="preserve"> mother</w:t>
            </w:r>
          </w:p>
          <w:p w14:paraId="2ADBCD61" w14:textId="77777777" w:rsidR="00FB0019" w:rsidRPr="00A82EB1" w:rsidRDefault="00FB0019" w:rsidP="00616C93">
            <w:pPr>
              <w:rPr>
                <w:sz w:val="20"/>
              </w:rPr>
            </w:pPr>
            <w:r w:rsidRPr="00A82EB1">
              <w:rPr>
                <w:sz w:val="20"/>
              </w:rPr>
              <w:t xml:space="preserve">- </w:t>
            </w:r>
            <w:proofErr w:type="gramStart"/>
            <w:r w:rsidRPr="00A82EB1">
              <w:rPr>
                <w:sz w:val="20"/>
              </w:rPr>
              <w:t>smiles</w:t>
            </w:r>
            <w:proofErr w:type="gramEnd"/>
            <w:r w:rsidRPr="00A82EB1">
              <w:rPr>
                <w:sz w:val="20"/>
              </w:rPr>
              <w:t xml:space="preserve"> responsively</w:t>
            </w:r>
          </w:p>
        </w:tc>
        <w:tc>
          <w:tcPr>
            <w:tcW w:w="2154" w:type="dxa"/>
          </w:tcPr>
          <w:p w14:paraId="4D62BD22" w14:textId="77777777" w:rsidR="00FB0019" w:rsidRPr="00A82EB1" w:rsidRDefault="00FB0019" w:rsidP="00616C93">
            <w:pPr>
              <w:rPr>
                <w:sz w:val="20"/>
              </w:rPr>
            </w:pPr>
            <w:r w:rsidRPr="00A82EB1">
              <w:rPr>
                <w:sz w:val="20"/>
              </w:rPr>
              <w:t xml:space="preserve">- </w:t>
            </w:r>
            <w:proofErr w:type="gramStart"/>
            <w:r w:rsidRPr="00A82EB1">
              <w:rPr>
                <w:sz w:val="20"/>
              </w:rPr>
              <w:t>supports</w:t>
            </w:r>
            <w:proofErr w:type="gramEnd"/>
            <w:r w:rsidRPr="00A82EB1">
              <w:rPr>
                <w:sz w:val="20"/>
              </w:rPr>
              <w:t xml:space="preserve"> head for a few seconds when held upright</w:t>
            </w:r>
          </w:p>
        </w:tc>
        <w:tc>
          <w:tcPr>
            <w:tcW w:w="2154" w:type="dxa"/>
          </w:tcPr>
          <w:p w14:paraId="5FFE9259" w14:textId="77777777" w:rsidR="00FB0019" w:rsidRPr="00A82EB1" w:rsidRDefault="00FB0019" w:rsidP="00616C93">
            <w:pPr>
              <w:ind w:right="172"/>
              <w:rPr>
                <w:sz w:val="20"/>
              </w:rPr>
            </w:pPr>
            <w:r w:rsidRPr="00A82EB1">
              <w:rPr>
                <w:sz w:val="20"/>
              </w:rPr>
              <w:t xml:space="preserve">- </w:t>
            </w:r>
            <w:proofErr w:type="gramStart"/>
            <w:r w:rsidRPr="00A82EB1">
              <w:rPr>
                <w:sz w:val="20"/>
              </w:rPr>
              <w:t>opens</w:t>
            </w:r>
            <w:proofErr w:type="gramEnd"/>
            <w:r w:rsidRPr="00A82EB1">
              <w:rPr>
                <w:sz w:val="20"/>
              </w:rPr>
              <w:t xml:space="preserve"> hands frequently</w:t>
            </w:r>
          </w:p>
        </w:tc>
        <w:tc>
          <w:tcPr>
            <w:tcW w:w="2151" w:type="dxa"/>
          </w:tcPr>
          <w:p w14:paraId="444147BC" w14:textId="77777777" w:rsidR="00FB0019" w:rsidRPr="00A82EB1" w:rsidRDefault="00FB0019" w:rsidP="00616C93">
            <w:pPr>
              <w:rPr>
                <w:sz w:val="20"/>
              </w:rPr>
            </w:pPr>
            <w:r w:rsidRPr="00A82EB1">
              <w:rPr>
                <w:sz w:val="20"/>
              </w:rPr>
              <w:t xml:space="preserve">- </w:t>
            </w:r>
            <w:proofErr w:type="gramStart"/>
            <w:r w:rsidRPr="00A82EB1">
              <w:rPr>
                <w:sz w:val="20"/>
              </w:rPr>
              <w:t>responds</w:t>
            </w:r>
            <w:proofErr w:type="gramEnd"/>
            <w:r w:rsidRPr="00A82EB1">
              <w:rPr>
                <w:sz w:val="20"/>
              </w:rPr>
              <w:t xml:space="preserve"> to voices</w:t>
            </w:r>
          </w:p>
          <w:p w14:paraId="1769C440" w14:textId="77777777" w:rsidR="00FB0019" w:rsidRPr="00A82EB1" w:rsidRDefault="00FB0019" w:rsidP="00616C93">
            <w:pPr>
              <w:rPr>
                <w:sz w:val="20"/>
              </w:rPr>
            </w:pPr>
            <w:r w:rsidRPr="00A82EB1">
              <w:rPr>
                <w:sz w:val="20"/>
              </w:rPr>
              <w:t xml:space="preserve">- </w:t>
            </w:r>
            <w:proofErr w:type="gramStart"/>
            <w:r w:rsidRPr="00A82EB1">
              <w:rPr>
                <w:sz w:val="20"/>
              </w:rPr>
              <w:t>laughs</w:t>
            </w:r>
            <w:proofErr w:type="gramEnd"/>
          </w:p>
        </w:tc>
      </w:tr>
      <w:tr w:rsidR="00FB0019" w:rsidRPr="00A82EB1" w14:paraId="003B0796"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781E7328" w14:textId="77777777" w:rsidR="00FB0019" w:rsidRPr="00A82EB1" w:rsidRDefault="00FB0019" w:rsidP="00616C93">
            <w:pPr>
              <w:rPr>
                <w:b/>
              </w:rPr>
            </w:pPr>
            <w:r w:rsidRPr="00A82EB1">
              <w:rPr>
                <w:b/>
                <w:sz w:val="22"/>
              </w:rPr>
              <w:t>4 months</w:t>
            </w:r>
          </w:p>
        </w:tc>
        <w:tc>
          <w:tcPr>
            <w:tcW w:w="2153" w:type="dxa"/>
            <w:tcBorders>
              <w:left w:val="single" w:sz="6" w:space="0" w:color="auto"/>
            </w:tcBorders>
          </w:tcPr>
          <w:p w14:paraId="4334C668" w14:textId="77777777" w:rsidR="00FB0019" w:rsidRPr="00A82EB1" w:rsidRDefault="00FB0019" w:rsidP="00616C93">
            <w:pPr>
              <w:rPr>
                <w:sz w:val="20"/>
              </w:rPr>
            </w:pPr>
            <w:r w:rsidRPr="00A82EB1">
              <w:rPr>
                <w:sz w:val="20"/>
              </w:rPr>
              <w:t xml:space="preserve">- </w:t>
            </w:r>
            <w:proofErr w:type="gramStart"/>
            <w:r w:rsidRPr="00A82EB1">
              <w:rPr>
                <w:sz w:val="20"/>
              </w:rPr>
              <w:t>follows</w:t>
            </w:r>
            <w:proofErr w:type="gramEnd"/>
            <w:r w:rsidRPr="00A82EB1">
              <w:rPr>
                <w:sz w:val="20"/>
              </w:rPr>
              <w:t xml:space="preserve"> an object with eyes for 180 degrees</w:t>
            </w:r>
          </w:p>
          <w:p w14:paraId="5AAC6DCE" w14:textId="77777777" w:rsidR="00FB0019" w:rsidRPr="00A82EB1" w:rsidRDefault="00FB0019" w:rsidP="00616C93">
            <w:pPr>
              <w:rPr>
                <w:sz w:val="20"/>
              </w:rPr>
            </w:pPr>
            <w:r w:rsidRPr="00A82EB1">
              <w:rPr>
                <w:sz w:val="20"/>
              </w:rPr>
              <w:t xml:space="preserve">- </w:t>
            </w:r>
            <w:proofErr w:type="gramStart"/>
            <w:r w:rsidRPr="00A82EB1">
              <w:rPr>
                <w:sz w:val="20"/>
              </w:rPr>
              <w:t>regards</w:t>
            </w:r>
            <w:proofErr w:type="gramEnd"/>
            <w:r w:rsidRPr="00A82EB1">
              <w:rPr>
                <w:sz w:val="20"/>
              </w:rPr>
              <w:t xml:space="preserve"> own hand</w:t>
            </w:r>
          </w:p>
          <w:p w14:paraId="23FD5280" w14:textId="77777777" w:rsidR="00FB0019" w:rsidRPr="00A82EB1" w:rsidRDefault="00FB0019" w:rsidP="00616C93">
            <w:pPr>
              <w:rPr>
                <w:sz w:val="20"/>
              </w:rPr>
            </w:pPr>
            <w:r w:rsidRPr="00A82EB1">
              <w:rPr>
                <w:sz w:val="20"/>
              </w:rPr>
              <w:t xml:space="preserve">- </w:t>
            </w:r>
            <w:proofErr w:type="gramStart"/>
            <w:r w:rsidRPr="00A82EB1">
              <w:rPr>
                <w:sz w:val="20"/>
              </w:rPr>
              <w:t>anticipates</w:t>
            </w:r>
            <w:proofErr w:type="gramEnd"/>
            <w:r w:rsidRPr="00A82EB1">
              <w:rPr>
                <w:sz w:val="20"/>
              </w:rPr>
              <w:t xml:space="preserve"> food on sight</w:t>
            </w:r>
          </w:p>
        </w:tc>
        <w:tc>
          <w:tcPr>
            <w:tcW w:w="2154" w:type="dxa"/>
          </w:tcPr>
          <w:p w14:paraId="4852CA19" w14:textId="77777777" w:rsidR="00FB0019" w:rsidRPr="00A82EB1" w:rsidRDefault="00FB0019" w:rsidP="00616C93">
            <w:pPr>
              <w:rPr>
                <w:sz w:val="20"/>
              </w:rPr>
            </w:pPr>
            <w:r w:rsidRPr="00A82EB1">
              <w:rPr>
                <w:sz w:val="20"/>
              </w:rPr>
              <w:t xml:space="preserve">- </w:t>
            </w:r>
            <w:proofErr w:type="gramStart"/>
            <w:r w:rsidRPr="00A82EB1">
              <w:rPr>
                <w:sz w:val="20"/>
              </w:rPr>
              <w:t>bears</w:t>
            </w:r>
            <w:proofErr w:type="gramEnd"/>
            <w:r w:rsidRPr="00A82EB1">
              <w:rPr>
                <w:sz w:val="20"/>
              </w:rPr>
              <w:t xml:space="preserve"> weight on legs</w:t>
            </w:r>
          </w:p>
          <w:p w14:paraId="2B1FF381" w14:textId="77777777" w:rsidR="00FB0019" w:rsidRPr="00A82EB1" w:rsidRDefault="00FB0019" w:rsidP="00616C93">
            <w:pPr>
              <w:rPr>
                <w:sz w:val="20"/>
              </w:rPr>
            </w:pPr>
            <w:r w:rsidRPr="00A82EB1">
              <w:rPr>
                <w:sz w:val="20"/>
              </w:rPr>
              <w:t xml:space="preserve">- </w:t>
            </w:r>
            <w:proofErr w:type="gramStart"/>
            <w:r w:rsidRPr="00A82EB1">
              <w:rPr>
                <w:sz w:val="20"/>
              </w:rPr>
              <w:t>good</w:t>
            </w:r>
            <w:proofErr w:type="gramEnd"/>
            <w:r w:rsidRPr="00A82EB1">
              <w:rPr>
                <w:sz w:val="20"/>
              </w:rPr>
              <w:t xml:space="preserve"> neck control when pulled to sitting</w:t>
            </w:r>
          </w:p>
          <w:p w14:paraId="03CD6E37" w14:textId="77777777" w:rsidR="00FB0019" w:rsidRPr="00A82EB1" w:rsidRDefault="00FB0019" w:rsidP="00616C93">
            <w:pPr>
              <w:rPr>
                <w:sz w:val="20"/>
              </w:rPr>
            </w:pPr>
            <w:r w:rsidRPr="00A82EB1">
              <w:rPr>
                <w:sz w:val="20"/>
              </w:rPr>
              <w:t>-</w:t>
            </w:r>
            <w:proofErr w:type="gramStart"/>
            <w:r w:rsidRPr="00A82EB1">
              <w:rPr>
                <w:sz w:val="20"/>
              </w:rPr>
              <w:t>lifts</w:t>
            </w:r>
            <w:proofErr w:type="gramEnd"/>
            <w:r w:rsidRPr="00A82EB1">
              <w:rPr>
                <w:sz w:val="20"/>
              </w:rPr>
              <w:t xml:space="preserve"> chest and supports self on elbows when pulled to sit</w:t>
            </w:r>
          </w:p>
        </w:tc>
        <w:tc>
          <w:tcPr>
            <w:tcW w:w="2154" w:type="dxa"/>
          </w:tcPr>
          <w:p w14:paraId="7B09D8FE" w14:textId="77777777" w:rsidR="00FB0019" w:rsidRPr="00A82EB1" w:rsidRDefault="00FB0019" w:rsidP="00616C93">
            <w:pPr>
              <w:ind w:right="172"/>
              <w:rPr>
                <w:sz w:val="20"/>
              </w:rPr>
            </w:pPr>
            <w:r w:rsidRPr="00A82EB1">
              <w:rPr>
                <w:sz w:val="20"/>
              </w:rPr>
              <w:t xml:space="preserve">- </w:t>
            </w:r>
            <w:proofErr w:type="gramStart"/>
            <w:r w:rsidRPr="00A82EB1">
              <w:rPr>
                <w:sz w:val="20"/>
              </w:rPr>
              <w:t>brings</w:t>
            </w:r>
            <w:proofErr w:type="gramEnd"/>
            <w:r w:rsidRPr="00A82EB1">
              <w:rPr>
                <w:sz w:val="20"/>
              </w:rPr>
              <w:t xml:space="preserve"> hands together in midline (clasps </w:t>
            </w:r>
          </w:p>
          <w:p w14:paraId="43D67E23" w14:textId="77777777" w:rsidR="00FB0019" w:rsidRPr="00A82EB1" w:rsidRDefault="00FB0019" w:rsidP="00616C93">
            <w:pPr>
              <w:ind w:right="172"/>
              <w:rPr>
                <w:sz w:val="20"/>
              </w:rPr>
            </w:pPr>
            <w:proofErr w:type="gramStart"/>
            <w:r w:rsidRPr="00A82EB1">
              <w:rPr>
                <w:sz w:val="20"/>
              </w:rPr>
              <w:t>hands</w:t>
            </w:r>
            <w:proofErr w:type="gramEnd"/>
            <w:r w:rsidRPr="00A82EB1">
              <w:rPr>
                <w:sz w:val="20"/>
              </w:rPr>
              <w:t>)</w:t>
            </w:r>
          </w:p>
          <w:p w14:paraId="16B1D3EB" w14:textId="77777777" w:rsidR="00FB0019" w:rsidRPr="00A82EB1" w:rsidRDefault="00FB0019" w:rsidP="00616C93">
            <w:pPr>
              <w:ind w:right="172"/>
              <w:rPr>
                <w:sz w:val="20"/>
              </w:rPr>
            </w:pPr>
            <w:r w:rsidRPr="00A82EB1">
              <w:rPr>
                <w:sz w:val="20"/>
              </w:rPr>
              <w:t xml:space="preserve">- </w:t>
            </w:r>
            <w:proofErr w:type="gramStart"/>
            <w:r w:rsidRPr="00A82EB1">
              <w:rPr>
                <w:sz w:val="20"/>
              </w:rPr>
              <w:t>grabs</w:t>
            </w:r>
            <w:proofErr w:type="gramEnd"/>
            <w:r w:rsidRPr="00A82EB1">
              <w:rPr>
                <w:sz w:val="20"/>
              </w:rPr>
              <w:t xml:space="preserve"> and object (such as a rattle)</w:t>
            </w:r>
          </w:p>
          <w:p w14:paraId="3F1B919F" w14:textId="77777777" w:rsidR="00FB0019" w:rsidRPr="00A82EB1" w:rsidRDefault="00FB0019" w:rsidP="00616C93">
            <w:pPr>
              <w:ind w:right="172"/>
              <w:rPr>
                <w:sz w:val="20"/>
              </w:rPr>
            </w:pPr>
            <w:r w:rsidRPr="00A82EB1">
              <w:rPr>
                <w:sz w:val="20"/>
              </w:rPr>
              <w:t xml:space="preserve">- </w:t>
            </w:r>
            <w:proofErr w:type="gramStart"/>
            <w:r w:rsidRPr="00A82EB1">
              <w:rPr>
                <w:sz w:val="20"/>
              </w:rPr>
              <w:t>reaches</w:t>
            </w:r>
            <w:proofErr w:type="gramEnd"/>
            <w:r w:rsidRPr="00A82EB1">
              <w:rPr>
                <w:sz w:val="20"/>
              </w:rPr>
              <w:t xml:space="preserve"> for objects</w:t>
            </w:r>
          </w:p>
        </w:tc>
        <w:tc>
          <w:tcPr>
            <w:tcW w:w="2151" w:type="dxa"/>
          </w:tcPr>
          <w:p w14:paraId="1FAE63E5" w14:textId="77777777" w:rsidR="00FB0019" w:rsidRPr="00A82EB1" w:rsidRDefault="00FB0019" w:rsidP="00616C93">
            <w:pPr>
              <w:rPr>
                <w:sz w:val="20"/>
              </w:rPr>
            </w:pPr>
            <w:r w:rsidRPr="00A82EB1">
              <w:rPr>
                <w:sz w:val="20"/>
              </w:rPr>
              <w:t xml:space="preserve">- </w:t>
            </w:r>
            <w:proofErr w:type="gramStart"/>
            <w:r w:rsidRPr="00A82EB1">
              <w:rPr>
                <w:sz w:val="20"/>
              </w:rPr>
              <w:t>turns</w:t>
            </w:r>
            <w:proofErr w:type="gramEnd"/>
            <w:r w:rsidRPr="00A82EB1">
              <w:rPr>
                <w:sz w:val="20"/>
              </w:rPr>
              <w:t xml:space="preserve"> head to sound</w:t>
            </w:r>
          </w:p>
        </w:tc>
      </w:tr>
      <w:tr w:rsidR="00FB0019" w:rsidRPr="00A82EB1" w14:paraId="4786A58E"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739EAC3A" w14:textId="77777777" w:rsidR="00FB0019" w:rsidRPr="00A82EB1" w:rsidRDefault="00FB0019" w:rsidP="00616C93">
            <w:pPr>
              <w:rPr>
                <w:b/>
              </w:rPr>
            </w:pPr>
            <w:r w:rsidRPr="00A82EB1">
              <w:rPr>
                <w:b/>
                <w:sz w:val="22"/>
              </w:rPr>
              <w:t>6 months</w:t>
            </w:r>
          </w:p>
        </w:tc>
        <w:tc>
          <w:tcPr>
            <w:tcW w:w="2153" w:type="dxa"/>
            <w:tcBorders>
              <w:left w:val="single" w:sz="6" w:space="0" w:color="auto"/>
            </w:tcBorders>
          </w:tcPr>
          <w:p w14:paraId="294229C1" w14:textId="77777777" w:rsidR="00FB0019" w:rsidRPr="00A82EB1" w:rsidRDefault="00FB0019" w:rsidP="00616C93">
            <w:pPr>
              <w:rPr>
                <w:sz w:val="20"/>
              </w:rPr>
            </w:pPr>
            <w:r w:rsidRPr="00A82EB1">
              <w:rPr>
                <w:sz w:val="20"/>
              </w:rPr>
              <w:t xml:space="preserve">- </w:t>
            </w:r>
            <w:proofErr w:type="gramStart"/>
            <w:r w:rsidRPr="00A82EB1">
              <w:rPr>
                <w:sz w:val="20"/>
              </w:rPr>
              <w:t>reaches</w:t>
            </w:r>
            <w:proofErr w:type="gramEnd"/>
            <w:r w:rsidRPr="00A82EB1">
              <w:rPr>
                <w:sz w:val="20"/>
              </w:rPr>
              <w:t xml:space="preserve"> for familiar people</w:t>
            </w:r>
          </w:p>
        </w:tc>
        <w:tc>
          <w:tcPr>
            <w:tcW w:w="2154" w:type="dxa"/>
          </w:tcPr>
          <w:p w14:paraId="6A489C90" w14:textId="77777777" w:rsidR="00FB0019" w:rsidRPr="00A82EB1" w:rsidRDefault="00FB0019" w:rsidP="00616C93">
            <w:pPr>
              <w:rPr>
                <w:sz w:val="20"/>
              </w:rPr>
            </w:pPr>
            <w:r w:rsidRPr="00A82EB1">
              <w:rPr>
                <w:sz w:val="20"/>
              </w:rPr>
              <w:t xml:space="preserve">- </w:t>
            </w:r>
            <w:proofErr w:type="gramStart"/>
            <w:r w:rsidRPr="00A82EB1">
              <w:rPr>
                <w:sz w:val="20"/>
              </w:rPr>
              <w:t>rolls</w:t>
            </w:r>
            <w:proofErr w:type="gramEnd"/>
            <w:r w:rsidRPr="00A82EB1">
              <w:rPr>
                <w:sz w:val="20"/>
              </w:rPr>
              <w:t xml:space="preserve"> from stomach to back or back to stomach</w:t>
            </w:r>
          </w:p>
          <w:p w14:paraId="7EAB3D24" w14:textId="77777777" w:rsidR="00FB0019" w:rsidRPr="00A82EB1" w:rsidRDefault="00FB0019" w:rsidP="00616C93">
            <w:pPr>
              <w:rPr>
                <w:sz w:val="20"/>
              </w:rPr>
            </w:pPr>
            <w:r w:rsidRPr="00A82EB1">
              <w:rPr>
                <w:sz w:val="20"/>
              </w:rPr>
              <w:t xml:space="preserve">- </w:t>
            </w:r>
            <w:proofErr w:type="gramStart"/>
            <w:r w:rsidRPr="00A82EB1">
              <w:rPr>
                <w:sz w:val="20"/>
              </w:rPr>
              <w:t>sits</w:t>
            </w:r>
            <w:proofErr w:type="gramEnd"/>
            <w:r w:rsidRPr="00A82EB1">
              <w:rPr>
                <w:sz w:val="20"/>
              </w:rPr>
              <w:t xml:space="preserve"> with anterior support</w:t>
            </w:r>
          </w:p>
        </w:tc>
        <w:tc>
          <w:tcPr>
            <w:tcW w:w="2154" w:type="dxa"/>
          </w:tcPr>
          <w:p w14:paraId="0A557F73" w14:textId="77777777" w:rsidR="00FB0019" w:rsidRPr="00A82EB1" w:rsidRDefault="00FB0019" w:rsidP="00616C93">
            <w:pPr>
              <w:ind w:right="172"/>
              <w:rPr>
                <w:sz w:val="20"/>
              </w:rPr>
            </w:pPr>
            <w:r w:rsidRPr="00A82EB1">
              <w:rPr>
                <w:sz w:val="20"/>
              </w:rPr>
              <w:t xml:space="preserve">- </w:t>
            </w:r>
            <w:proofErr w:type="gramStart"/>
            <w:r w:rsidRPr="00A82EB1">
              <w:rPr>
                <w:sz w:val="20"/>
              </w:rPr>
              <w:t>plays</w:t>
            </w:r>
            <w:proofErr w:type="gramEnd"/>
            <w:r w:rsidRPr="00A82EB1">
              <w:rPr>
                <w:sz w:val="20"/>
              </w:rPr>
              <w:t xml:space="preserve"> with hands by touching them together</w:t>
            </w:r>
          </w:p>
          <w:p w14:paraId="0D070B83" w14:textId="77777777" w:rsidR="00FB0019" w:rsidRPr="00A82EB1" w:rsidRDefault="00FB0019" w:rsidP="00616C93">
            <w:pPr>
              <w:ind w:right="172"/>
              <w:rPr>
                <w:sz w:val="20"/>
              </w:rPr>
            </w:pPr>
            <w:r w:rsidRPr="00A82EB1">
              <w:rPr>
                <w:sz w:val="20"/>
              </w:rPr>
              <w:t xml:space="preserve">- </w:t>
            </w:r>
            <w:proofErr w:type="gramStart"/>
            <w:r w:rsidRPr="00A82EB1">
              <w:rPr>
                <w:sz w:val="20"/>
              </w:rPr>
              <w:t>sees</w:t>
            </w:r>
            <w:proofErr w:type="gramEnd"/>
            <w:r w:rsidRPr="00A82EB1">
              <w:rPr>
                <w:sz w:val="20"/>
              </w:rPr>
              <w:t xml:space="preserve"> small objects such as crumbs</w:t>
            </w:r>
          </w:p>
        </w:tc>
        <w:tc>
          <w:tcPr>
            <w:tcW w:w="2151" w:type="dxa"/>
          </w:tcPr>
          <w:p w14:paraId="625164EC" w14:textId="77777777" w:rsidR="00FB0019" w:rsidRPr="00A82EB1" w:rsidRDefault="00FB0019" w:rsidP="00616C93">
            <w:pPr>
              <w:rPr>
                <w:sz w:val="20"/>
              </w:rPr>
            </w:pPr>
            <w:r w:rsidRPr="00A82EB1">
              <w:rPr>
                <w:sz w:val="20"/>
              </w:rPr>
              <w:t xml:space="preserve">- </w:t>
            </w:r>
            <w:proofErr w:type="gramStart"/>
            <w:r w:rsidRPr="00A82EB1">
              <w:rPr>
                <w:sz w:val="20"/>
              </w:rPr>
              <w:t>responds</w:t>
            </w:r>
            <w:proofErr w:type="gramEnd"/>
            <w:r w:rsidRPr="00A82EB1">
              <w:rPr>
                <w:sz w:val="20"/>
              </w:rPr>
              <w:t xml:space="preserve"> to name</w:t>
            </w:r>
          </w:p>
          <w:p w14:paraId="6799A4BF" w14:textId="77777777" w:rsidR="00FB0019" w:rsidRPr="00A82EB1" w:rsidRDefault="00FB0019" w:rsidP="00616C93">
            <w:pPr>
              <w:rPr>
                <w:sz w:val="20"/>
              </w:rPr>
            </w:pPr>
            <w:r w:rsidRPr="00A82EB1">
              <w:rPr>
                <w:sz w:val="20"/>
              </w:rPr>
              <w:t xml:space="preserve">- </w:t>
            </w:r>
            <w:proofErr w:type="gramStart"/>
            <w:r w:rsidRPr="00A82EB1">
              <w:rPr>
                <w:sz w:val="20"/>
              </w:rPr>
              <w:t>babbles</w:t>
            </w:r>
            <w:proofErr w:type="gramEnd"/>
          </w:p>
          <w:p w14:paraId="0C522CA0" w14:textId="77777777" w:rsidR="00FB0019" w:rsidRPr="00A82EB1" w:rsidRDefault="00FB0019" w:rsidP="00616C93">
            <w:pPr>
              <w:rPr>
                <w:sz w:val="20"/>
              </w:rPr>
            </w:pPr>
          </w:p>
        </w:tc>
      </w:tr>
      <w:tr w:rsidR="00FB0019" w:rsidRPr="00A82EB1" w14:paraId="22DE34E3"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138A119B" w14:textId="77777777" w:rsidR="00FB0019" w:rsidRPr="00A82EB1" w:rsidRDefault="00FB0019" w:rsidP="00616C93">
            <w:pPr>
              <w:rPr>
                <w:b/>
              </w:rPr>
            </w:pPr>
            <w:r w:rsidRPr="00A82EB1">
              <w:rPr>
                <w:b/>
                <w:sz w:val="22"/>
              </w:rPr>
              <w:t>9 months</w:t>
            </w:r>
          </w:p>
        </w:tc>
        <w:tc>
          <w:tcPr>
            <w:tcW w:w="2153" w:type="dxa"/>
            <w:tcBorders>
              <w:left w:val="single" w:sz="6" w:space="0" w:color="auto"/>
            </w:tcBorders>
          </w:tcPr>
          <w:p w14:paraId="32D212B1" w14:textId="77777777" w:rsidR="00FB0019" w:rsidRPr="00A82EB1" w:rsidRDefault="00FB0019" w:rsidP="00616C93">
            <w:pPr>
              <w:rPr>
                <w:sz w:val="20"/>
              </w:rPr>
            </w:pPr>
            <w:r w:rsidRPr="00A82EB1">
              <w:rPr>
                <w:sz w:val="20"/>
              </w:rPr>
              <w:t xml:space="preserve">- </w:t>
            </w:r>
            <w:proofErr w:type="gramStart"/>
            <w:r w:rsidRPr="00A82EB1">
              <w:rPr>
                <w:sz w:val="20"/>
              </w:rPr>
              <w:t>indicates</w:t>
            </w:r>
            <w:proofErr w:type="gramEnd"/>
            <w:r w:rsidRPr="00A82EB1">
              <w:rPr>
                <w:sz w:val="20"/>
              </w:rPr>
              <w:t xml:space="preserve"> wants</w:t>
            </w:r>
          </w:p>
          <w:p w14:paraId="4023F0A9" w14:textId="77777777" w:rsidR="00FB0019" w:rsidRPr="00A82EB1" w:rsidRDefault="00FB0019" w:rsidP="00616C93">
            <w:pPr>
              <w:rPr>
                <w:sz w:val="20"/>
              </w:rPr>
            </w:pPr>
            <w:r w:rsidRPr="00A82EB1">
              <w:rPr>
                <w:sz w:val="20"/>
              </w:rPr>
              <w:t xml:space="preserve">- </w:t>
            </w:r>
            <w:proofErr w:type="gramStart"/>
            <w:r w:rsidRPr="00A82EB1">
              <w:rPr>
                <w:sz w:val="20"/>
              </w:rPr>
              <w:t>waves</w:t>
            </w:r>
            <w:proofErr w:type="gramEnd"/>
            <w:r w:rsidRPr="00A82EB1">
              <w:rPr>
                <w:sz w:val="20"/>
              </w:rPr>
              <w:t xml:space="preserve"> bye-bye</w:t>
            </w:r>
          </w:p>
          <w:p w14:paraId="3DD44D80" w14:textId="77777777" w:rsidR="00FB0019" w:rsidRPr="00A82EB1" w:rsidRDefault="00FB0019" w:rsidP="00616C93">
            <w:pPr>
              <w:rPr>
                <w:sz w:val="20"/>
              </w:rPr>
            </w:pPr>
            <w:r w:rsidRPr="00A82EB1">
              <w:rPr>
                <w:sz w:val="20"/>
              </w:rPr>
              <w:t xml:space="preserve">- </w:t>
            </w:r>
            <w:proofErr w:type="gramStart"/>
            <w:r w:rsidRPr="00A82EB1">
              <w:rPr>
                <w:sz w:val="20"/>
              </w:rPr>
              <w:t>stranger</w:t>
            </w:r>
            <w:proofErr w:type="gramEnd"/>
            <w:r w:rsidRPr="00A82EB1">
              <w:rPr>
                <w:sz w:val="20"/>
              </w:rPr>
              <w:t xml:space="preserve"> anxiety</w:t>
            </w:r>
          </w:p>
        </w:tc>
        <w:tc>
          <w:tcPr>
            <w:tcW w:w="2154" w:type="dxa"/>
          </w:tcPr>
          <w:p w14:paraId="14ADF3A1" w14:textId="77777777" w:rsidR="00FB0019" w:rsidRPr="00A82EB1" w:rsidRDefault="00FB0019" w:rsidP="00616C93">
            <w:pPr>
              <w:rPr>
                <w:sz w:val="20"/>
              </w:rPr>
            </w:pPr>
            <w:r w:rsidRPr="00A82EB1">
              <w:rPr>
                <w:sz w:val="20"/>
              </w:rPr>
              <w:t xml:space="preserve">- </w:t>
            </w:r>
            <w:proofErr w:type="gramStart"/>
            <w:r w:rsidRPr="00A82EB1">
              <w:rPr>
                <w:sz w:val="20"/>
              </w:rPr>
              <w:t>can</w:t>
            </w:r>
            <w:proofErr w:type="gramEnd"/>
            <w:r w:rsidRPr="00A82EB1">
              <w:rPr>
                <w:sz w:val="20"/>
              </w:rPr>
              <w:t xml:space="preserve"> sit without support</w:t>
            </w:r>
          </w:p>
          <w:p w14:paraId="70682FF1" w14:textId="77777777" w:rsidR="00FB0019" w:rsidRPr="00A82EB1" w:rsidRDefault="00FB0019" w:rsidP="00616C93">
            <w:pPr>
              <w:rPr>
                <w:sz w:val="20"/>
              </w:rPr>
            </w:pPr>
            <w:r w:rsidRPr="00A82EB1">
              <w:rPr>
                <w:sz w:val="20"/>
              </w:rPr>
              <w:t xml:space="preserve">- </w:t>
            </w:r>
            <w:proofErr w:type="gramStart"/>
            <w:r w:rsidRPr="00A82EB1">
              <w:rPr>
                <w:sz w:val="20"/>
              </w:rPr>
              <w:t>creeps</w:t>
            </w:r>
            <w:proofErr w:type="gramEnd"/>
            <w:r w:rsidRPr="00A82EB1">
              <w:rPr>
                <w:sz w:val="20"/>
              </w:rPr>
              <w:t xml:space="preserve"> or crawls on hands and knees</w:t>
            </w:r>
          </w:p>
        </w:tc>
        <w:tc>
          <w:tcPr>
            <w:tcW w:w="2154" w:type="dxa"/>
          </w:tcPr>
          <w:p w14:paraId="68042330" w14:textId="77777777" w:rsidR="00FB0019" w:rsidRPr="00A82EB1" w:rsidRDefault="00FB0019" w:rsidP="00616C93">
            <w:pPr>
              <w:ind w:right="172"/>
              <w:rPr>
                <w:sz w:val="20"/>
              </w:rPr>
            </w:pPr>
            <w:r w:rsidRPr="00A82EB1">
              <w:rPr>
                <w:sz w:val="20"/>
              </w:rPr>
              <w:t xml:space="preserve">- </w:t>
            </w:r>
            <w:proofErr w:type="gramStart"/>
            <w:r w:rsidRPr="00A82EB1">
              <w:rPr>
                <w:sz w:val="20"/>
              </w:rPr>
              <w:t>looks</w:t>
            </w:r>
            <w:proofErr w:type="gramEnd"/>
            <w:r w:rsidRPr="00A82EB1">
              <w:rPr>
                <w:sz w:val="20"/>
              </w:rPr>
              <w:t xml:space="preserve"> for a toy when it falls from his/her hand</w:t>
            </w:r>
          </w:p>
          <w:p w14:paraId="01C6E559" w14:textId="77777777" w:rsidR="00FB0019" w:rsidRPr="00A82EB1" w:rsidRDefault="00FB0019" w:rsidP="00616C93">
            <w:pPr>
              <w:ind w:right="172"/>
              <w:rPr>
                <w:sz w:val="20"/>
              </w:rPr>
            </w:pPr>
            <w:r w:rsidRPr="00A82EB1">
              <w:rPr>
                <w:sz w:val="20"/>
              </w:rPr>
              <w:t xml:space="preserve">- </w:t>
            </w:r>
            <w:proofErr w:type="gramStart"/>
            <w:r w:rsidRPr="00A82EB1">
              <w:rPr>
                <w:sz w:val="20"/>
              </w:rPr>
              <w:t>takes</w:t>
            </w:r>
            <w:proofErr w:type="gramEnd"/>
            <w:r w:rsidRPr="00A82EB1">
              <w:rPr>
                <w:sz w:val="20"/>
              </w:rPr>
              <w:t xml:space="preserve"> a toy in each hand</w:t>
            </w:r>
          </w:p>
          <w:p w14:paraId="465932F1" w14:textId="77777777" w:rsidR="00FB0019" w:rsidRPr="00A82EB1" w:rsidRDefault="00FB0019" w:rsidP="00616C93">
            <w:pPr>
              <w:ind w:right="172"/>
              <w:rPr>
                <w:sz w:val="20"/>
              </w:rPr>
            </w:pPr>
            <w:r w:rsidRPr="00A82EB1">
              <w:rPr>
                <w:sz w:val="20"/>
              </w:rPr>
              <w:t xml:space="preserve">- </w:t>
            </w:r>
            <w:proofErr w:type="gramStart"/>
            <w:r w:rsidRPr="00A82EB1">
              <w:rPr>
                <w:sz w:val="20"/>
              </w:rPr>
              <w:t>transfers</w:t>
            </w:r>
            <w:proofErr w:type="gramEnd"/>
            <w:r w:rsidRPr="00A82EB1">
              <w:rPr>
                <w:sz w:val="20"/>
              </w:rPr>
              <w:t xml:space="preserve"> a toy from one hand to the other</w:t>
            </w:r>
          </w:p>
        </w:tc>
        <w:tc>
          <w:tcPr>
            <w:tcW w:w="2151" w:type="dxa"/>
          </w:tcPr>
          <w:p w14:paraId="67041673" w14:textId="77777777" w:rsidR="00FB0019" w:rsidRPr="00A82EB1" w:rsidRDefault="00FB0019" w:rsidP="00616C93">
            <w:pPr>
              <w:rPr>
                <w:sz w:val="20"/>
              </w:rPr>
            </w:pPr>
            <w:r w:rsidRPr="00A82EB1">
              <w:rPr>
                <w:sz w:val="20"/>
              </w:rPr>
              <w:t xml:space="preserve">- </w:t>
            </w:r>
            <w:proofErr w:type="gramStart"/>
            <w:r w:rsidRPr="00A82EB1">
              <w:rPr>
                <w:sz w:val="20"/>
              </w:rPr>
              <w:t>responds</w:t>
            </w:r>
            <w:proofErr w:type="gramEnd"/>
            <w:r w:rsidRPr="00A82EB1">
              <w:rPr>
                <w:sz w:val="20"/>
              </w:rPr>
              <w:t xml:space="preserve"> to soft sounds such as whispers</w:t>
            </w:r>
          </w:p>
        </w:tc>
      </w:tr>
      <w:tr w:rsidR="00FB0019" w:rsidRPr="00A82EB1" w14:paraId="7FBADDB0"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419FACA6" w14:textId="77777777" w:rsidR="00FB0019" w:rsidRPr="00A82EB1" w:rsidRDefault="00FB0019" w:rsidP="00616C93">
            <w:pPr>
              <w:rPr>
                <w:b/>
              </w:rPr>
            </w:pPr>
            <w:r w:rsidRPr="00A82EB1">
              <w:rPr>
                <w:b/>
                <w:sz w:val="22"/>
              </w:rPr>
              <w:t>12 months</w:t>
            </w:r>
          </w:p>
        </w:tc>
        <w:tc>
          <w:tcPr>
            <w:tcW w:w="2153" w:type="dxa"/>
            <w:tcBorders>
              <w:left w:val="single" w:sz="6" w:space="0" w:color="auto"/>
            </w:tcBorders>
          </w:tcPr>
          <w:p w14:paraId="25AF4163" w14:textId="77777777" w:rsidR="00FB0019" w:rsidRPr="00A82EB1" w:rsidRDefault="00FB0019" w:rsidP="00616C93">
            <w:pPr>
              <w:rPr>
                <w:sz w:val="20"/>
              </w:rPr>
            </w:pPr>
            <w:r w:rsidRPr="00A82EB1">
              <w:rPr>
                <w:sz w:val="20"/>
              </w:rPr>
              <w:t xml:space="preserve">- </w:t>
            </w:r>
            <w:proofErr w:type="gramStart"/>
            <w:r w:rsidRPr="00A82EB1">
              <w:rPr>
                <w:sz w:val="20"/>
              </w:rPr>
              <w:t>has</w:t>
            </w:r>
            <w:proofErr w:type="gramEnd"/>
            <w:r w:rsidRPr="00A82EB1">
              <w:rPr>
                <w:sz w:val="20"/>
              </w:rPr>
              <w:t xml:space="preserve"> separation anxiety</w:t>
            </w:r>
          </w:p>
          <w:p w14:paraId="4F6C27B7" w14:textId="77777777" w:rsidR="00FB0019" w:rsidRPr="00A82EB1" w:rsidRDefault="00FB0019" w:rsidP="00616C93">
            <w:pPr>
              <w:rPr>
                <w:sz w:val="20"/>
              </w:rPr>
            </w:pPr>
            <w:r w:rsidRPr="00A82EB1">
              <w:rPr>
                <w:sz w:val="20"/>
              </w:rPr>
              <w:t xml:space="preserve">- </w:t>
            </w:r>
            <w:proofErr w:type="gramStart"/>
            <w:r w:rsidRPr="00A82EB1">
              <w:rPr>
                <w:sz w:val="20"/>
              </w:rPr>
              <w:t>social</w:t>
            </w:r>
            <w:proofErr w:type="gramEnd"/>
            <w:r w:rsidRPr="00A82EB1">
              <w:rPr>
                <w:sz w:val="20"/>
              </w:rPr>
              <w:t xml:space="preserve"> interactions intentional and goal-directed</w:t>
            </w:r>
          </w:p>
        </w:tc>
        <w:tc>
          <w:tcPr>
            <w:tcW w:w="2154" w:type="dxa"/>
          </w:tcPr>
          <w:p w14:paraId="033C6C87" w14:textId="77777777" w:rsidR="00FB0019" w:rsidRPr="00A82EB1" w:rsidRDefault="00FB0019" w:rsidP="00616C93">
            <w:pPr>
              <w:rPr>
                <w:sz w:val="20"/>
              </w:rPr>
            </w:pPr>
            <w:r w:rsidRPr="00A82EB1">
              <w:rPr>
                <w:sz w:val="20"/>
              </w:rPr>
              <w:t xml:space="preserve">- </w:t>
            </w:r>
            <w:proofErr w:type="gramStart"/>
            <w:r w:rsidRPr="00A82EB1">
              <w:rPr>
                <w:sz w:val="20"/>
              </w:rPr>
              <w:t>pulls</w:t>
            </w:r>
            <w:proofErr w:type="gramEnd"/>
            <w:r w:rsidRPr="00A82EB1">
              <w:rPr>
                <w:sz w:val="20"/>
              </w:rPr>
              <w:t xml:space="preserve"> self up to standing position</w:t>
            </w:r>
          </w:p>
          <w:p w14:paraId="401C30BD" w14:textId="77777777" w:rsidR="00FB0019" w:rsidRPr="00A82EB1" w:rsidRDefault="00FB0019" w:rsidP="00616C93">
            <w:pPr>
              <w:rPr>
                <w:sz w:val="20"/>
              </w:rPr>
            </w:pPr>
            <w:r w:rsidRPr="00A82EB1">
              <w:rPr>
                <w:sz w:val="20"/>
              </w:rPr>
              <w:t xml:space="preserve">- </w:t>
            </w:r>
            <w:proofErr w:type="gramStart"/>
            <w:r w:rsidRPr="00A82EB1">
              <w:rPr>
                <w:sz w:val="20"/>
              </w:rPr>
              <w:t>walks</w:t>
            </w:r>
            <w:proofErr w:type="gramEnd"/>
            <w:r w:rsidRPr="00A82EB1">
              <w:rPr>
                <w:sz w:val="20"/>
              </w:rPr>
              <w:t xml:space="preserve"> with support</w:t>
            </w:r>
          </w:p>
        </w:tc>
        <w:tc>
          <w:tcPr>
            <w:tcW w:w="2154" w:type="dxa"/>
          </w:tcPr>
          <w:p w14:paraId="14869742" w14:textId="77777777" w:rsidR="00FB0019" w:rsidRPr="00A82EB1" w:rsidRDefault="00FB0019" w:rsidP="00616C93">
            <w:pPr>
              <w:ind w:right="172"/>
              <w:rPr>
                <w:sz w:val="20"/>
              </w:rPr>
            </w:pPr>
            <w:r w:rsidRPr="00A82EB1">
              <w:rPr>
                <w:sz w:val="20"/>
              </w:rPr>
              <w:t xml:space="preserve">- </w:t>
            </w:r>
            <w:proofErr w:type="gramStart"/>
            <w:r w:rsidRPr="00A82EB1">
              <w:rPr>
                <w:sz w:val="20"/>
              </w:rPr>
              <w:t>points</w:t>
            </w:r>
            <w:proofErr w:type="gramEnd"/>
            <w:r w:rsidRPr="00A82EB1">
              <w:rPr>
                <w:sz w:val="20"/>
              </w:rPr>
              <w:t xml:space="preserve"> at objects with index finger</w:t>
            </w:r>
          </w:p>
        </w:tc>
        <w:tc>
          <w:tcPr>
            <w:tcW w:w="2151" w:type="dxa"/>
          </w:tcPr>
          <w:p w14:paraId="0A658C3B" w14:textId="77777777" w:rsidR="00FB0019" w:rsidRPr="00A82EB1" w:rsidRDefault="00FB0019" w:rsidP="00616C93">
            <w:pPr>
              <w:rPr>
                <w:sz w:val="20"/>
              </w:rPr>
            </w:pPr>
            <w:r w:rsidRPr="00A82EB1">
              <w:rPr>
                <w:sz w:val="20"/>
              </w:rPr>
              <w:t xml:space="preserve">- </w:t>
            </w:r>
            <w:proofErr w:type="gramStart"/>
            <w:r w:rsidRPr="00A82EB1">
              <w:rPr>
                <w:sz w:val="20"/>
              </w:rPr>
              <w:t>says</w:t>
            </w:r>
            <w:proofErr w:type="gramEnd"/>
            <w:r w:rsidRPr="00A82EB1">
              <w:rPr>
                <w:sz w:val="20"/>
              </w:rPr>
              <w:t xml:space="preserve"> at least one word</w:t>
            </w:r>
          </w:p>
          <w:p w14:paraId="74C17152" w14:textId="77777777" w:rsidR="00FB0019" w:rsidRPr="00A82EB1" w:rsidRDefault="00FB0019" w:rsidP="00616C93">
            <w:pPr>
              <w:rPr>
                <w:sz w:val="20"/>
              </w:rPr>
            </w:pPr>
            <w:r w:rsidRPr="00A82EB1">
              <w:rPr>
                <w:sz w:val="20"/>
              </w:rPr>
              <w:t xml:space="preserve">- </w:t>
            </w:r>
            <w:proofErr w:type="gramStart"/>
            <w:r w:rsidRPr="00A82EB1">
              <w:rPr>
                <w:sz w:val="20"/>
              </w:rPr>
              <w:t>makes</w:t>
            </w:r>
            <w:proofErr w:type="gramEnd"/>
            <w:r w:rsidRPr="00A82EB1">
              <w:rPr>
                <w:sz w:val="20"/>
              </w:rPr>
              <w:t xml:space="preserve"> “ma-ma” or “da-da” sounds</w:t>
            </w:r>
          </w:p>
          <w:p w14:paraId="3C255857" w14:textId="77777777" w:rsidR="00FB0019" w:rsidRPr="00A82EB1" w:rsidRDefault="00FB0019" w:rsidP="00616C93">
            <w:pPr>
              <w:rPr>
                <w:sz w:val="20"/>
              </w:rPr>
            </w:pPr>
            <w:r w:rsidRPr="00A82EB1">
              <w:rPr>
                <w:sz w:val="20"/>
              </w:rPr>
              <w:t xml:space="preserve">- </w:t>
            </w:r>
            <w:proofErr w:type="gramStart"/>
            <w:r w:rsidRPr="00A82EB1">
              <w:rPr>
                <w:sz w:val="20"/>
              </w:rPr>
              <w:t>locates</w:t>
            </w:r>
            <w:proofErr w:type="gramEnd"/>
            <w:r w:rsidRPr="00A82EB1">
              <w:rPr>
                <w:sz w:val="20"/>
              </w:rPr>
              <w:t xml:space="preserve"> sounds by turning head</w:t>
            </w:r>
          </w:p>
        </w:tc>
      </w:tr>
      <w:tr w:rsidR="00FB0019" w:rsidRPr="00A82EB1" w14:paraId="0CA952CD"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3ED7B235" w14:textId="77777777" w:rsidR="00FB0019" w:rsidRPr="00A82EB1" w:rsidRDefault="00FB0019" w:rsidP="00616C93">
            <w:pPr>
              <w:rPr>
                <w:b/>
              </w:rPr>
            </w:pPr>
          </w:p>
          <w:p w14:paraId="73DC6C19" w14:textId="77777777" w:rsidR="00FB0019" w:rsidRPr="00A82EB1" w:rsidRDefault="00FB0019" w:rsidP="00616C93">
            <w:pPr>
              <w:rPr>
                <w:b/>
              </w:rPr>
            </w:pPr>
            <w:r w:rsidRPr="00A82EB1">
              <w:rPr>
                <w:b/>
                <w:sz w:val="22"/>
              </w:rPr>
              <w:t>15 months</w:t>
            </w:r>
          </w:p>
        </w:tc>
        <w:tc>
          <w:tcPr>
            <w:tcW w:w="2153" w:type="dxa"/>
            <w:tcBorders>
              <w:left w:val="single" w:sz="6" w:space="0" w:color="auto"/>
            </w:tcBorders>
          </w:tcPr>
          <w:p w14:paraId="6A2BFAE8" w14:textId="77777777" w:rsidR="00FB0019" w:rsidRPr="00A82EB1" w:rsidRDefault="00FB0019" w:rsidP="00616C93">
            <w:pPr>
              <w:rPr>
                <w:sz w:val="20"/>
              </w:rPr>
            </w:pPr>
          </w:p>
          <w:p w14:paraId="344591FD" w14:textId="77777777" w:rsidR="00FB0019" w:rsidRPr="00A82EB1" w:rsidRDefault="00FB0019" w:rsidP="00616C93">
            <w:pPr>
              <w:rPr>
                <w:sz w:val="20"/>
              </w:rPr>
            </w:pPr>
            <w:r w:rsidRPr="00A82EB1">
              <w:rPr>
                <w:sz w:val="20"/>
              </w:rPr>
              <w:t xml:space="preserve">- </w:t>
            </w:r>
            <w:proofErr w:type="gramStart"/>
            <w:r w:rsidRPr="00A82EB1">
              <w:rPr>
                <w:sz w:val="20"/>
              </w:rPr>
              <w:t>imitates</w:t>
            </w:r>
            <w:proofErr w:type="gramEnd"/>
            <w:r w:rsidRPr="00A82EB1">
              <w:rPr>
                <w:sz w:val="20"/>
              </w:rPr>
              <w:t xml:space="preserve"> activities </w:t>
            </w:r>
          </w:p>
          <w:p w14:paraId="6BFE6C7A" w14:textId="77777777" w:rsidR="00FB0019" w:rsidRPr="00A82EB1" w:rsidRDefault="00FB0019" w:rsidP="00616C93">
            <w:pPr>
              <w:rPr>
                <w:sz w:val="20"/>
              </w:rPr>
            </w:pPr>
            <w:r w:rsidRPr="00A82EB1">
              <w:rPr>
                <w:sz w:val="20"/>
              </w:rPr>
              <w:t xml:space="preserve">- </w:t>
            </w:r>
            <w:proofErr w:type="gramStart"/>
            <w:r w:rsidRPr="00A82EB1">
              <w:rPr>
                <w:sz w:val="20"/>
              </w:rPr>
              <w:t>finds</w:t>
            </w:r>
            <w:proofErr w:type="gramEnd"/>
            <w:r w:rsidRPr="00A82EB1">
              <w:rPr>
                <w:sz w:val="20"/>
              </w:rPr>
              <w:t xml:space="preserve"> a nearby hidden object</w:t>
            </w:r>
          </w:p>
        </w:tc>
        <w:tc>
          <w:tcPr>
            <w:tcW w:w="2154" w:type="dxa"/>
          </w:tcPr>
          <w:p w14:paraId="1A946ECC" w14:textId="77777777" w:rsidR="00FB0019" w:rsidRPr="00A82EB1" w:rsidRDefault="00FB0019" w:rsidP="00616C93">
            <w:pPr>
              <w:rPr>
                <w:sz w:val="20"/>
              </w:rPr>
            </w:pPr>
          </w:p>
          <w:p w14:paraId="4B6B3FEE" w14:textId="77777777" w:rsidR="00FB0019" w:rsidRPr="00A82EB1" w:rsidRDefault="00FB0019" w:rsidP="00616C93">
            <w:pPr>
              <w:rPr>
                <w:sz w:val="20"/>
              </w:rPr>
            </w:pPr>
            <w:r w:rsidRPr="00A82EB1">
              <w:rPr>
                <w:sz w:val="20"/>
              </w:rPr>
              <w:t xml:space="preserve">- </w:t>
            </w:r>
            <w:proofErr w:type="gramStart"/>
            <w:r w:rsidRPr="00A82EB1">
              <w:rPr>
                <w:sz w:val="20"/>
              </w:rPr>
              <w:t>can</w:t>
            </w:r>
            <w:proofErr w:type="gramEnd"/>
            <w:r w:rsidRPr="00A82EB1">
              <w:rPr>
                <w:sz w:val="20"/>
              </w:rPr>
              <w:t xml:space="preserve"> take steps by himself</w:t>
            </w:r>
          </w:p>
          <w:p w14:paraId="6C8073A9" w14:textId="77777777" w:rsidR="00FB0019" w:rsidRPr="00A82EB1" w:rsidRDefault="00FB0019" w:rsidP="00616C93">
            <w:pPr>
              <w:rPr>
                <w:sz w:val="20"/>
              </w:rPr>
            </w:pPr>
            <w:r w:rsidRPr="00A82EB1">
              <w:rPr>
                <w:sz w:val="20"/>
              </w:rPr>
              <w:t xml:space="preserve">- </w:t>
            </w:r>
            <w:proofErr w:type="gramStart"/>
            <w:r w:rsidRPr="00A82EB1">
              <w:rPr>
                <w:sz w:val="20"/>
              </w:rPr>
              <w:t>can</w:t>
            </w:r>
            <w:proofErr w:type="gramEnd"/>
            <w:r w:rsidRPr="00A82EB1">
              <w:rPr>
                <w:sz w:val="20"/>
              </w:rPr>
              <w:t xml:space="preserve"> get to a sitting position from a lying position</w:t>
            </w:r>
          </w:p>
        </w:tc>
        <w:tc>
          <w:tcPr>
            <w:tcW w:w="2154" w:type="dxa"/>
          </w:tcPr>
          <w:p w14:paraId="16E2114F" w14:textId="77777777" w:rsidR="00FB0019" w:rsidRPr="00A82EB1" w:rsidRDefault="00FB0019" w:rsidP="00616C93">
            <w:pPr>
              <w:rPr>
                <w:sz w:val="20"/>
              </w:rPr>
            </w:pPr>
          </w:p>
          <w:p w14:paraId="79BEC15D" w14:textId="77777777" w:rsidR="00FB0019" w:rsidRPr="00A82EB1" w:rsidRDefault="00FB0019" w:rsidP="00616C93">
            <w:pPr>
              <w:rPr>
                <w:sz w:val="20"/>
              </w:rPr>
            </w:pPr>
            <w:r w:rsidRPr="00A82EB1">
              <w:rPr>
                <w:sz w:val="20"/>
              </w:rPr>
              <w:t xml:space="preserve">- </w:t>
            </w:r>
            <w:proofErr w:type="gramStart"/>
            <w:r w:rsidRPr="00A82EB1">
              <w:rPr>
                <w:sz w:val="20"/>
              </w:rPr>
              <w:t>can</w:t>
            </w:r>
            <w:proofErr w:type="gramEnd"/>
            <w:r w:rsidRPr="00A82EB1">
              <w:rPr>
                <w:sz w:val="20"/>
              </w:rPr>
              <w:t xml:space="preserve"> stack one cube on top of another</w:t>
            </w:r>
          </w:p>
        </w:tc>
        <w:tc>
          <w:tcPr>
            <w:tcW w:w="2151" w:type="dxa"/>
          </w:tcPr>
          <w:p w14:paraId="260CF96F" w14:textId="77777777" w:rsidR="00FB0019" w:rsidRPr="00A82EB1" w:rsidRDefault="00FB0019" w:rsidP="00616C93">
            <w:pPr>
              <w:rPr>
                <w:sz w:val="20"/>
              </w:rPr>
            </w:pPr>
          </w:p>
          <w:p w14:paraId="5AC9D97C" w14:textId="77777777" w:rsidR="00FB0019" w:rsidRPr="00A82EB1" w:rsidRDefault="00FB0019" w:rsidP="00616C93">
            <w:pPr>
              <w:rPr>
                <w:sz w:val="20"/>
              </w:rPr>
            </w:pPr>
            <w:r w:rsidRPr="00A82EB1">
              <w:rPr>
                <w:sz w:val="20"/>
              </w:rPr>
              <w:t xml:space="preserve">- </w:t>
            </w:r>
            <w:proofErr w:type="gramStart"/>
            <w:r w:rsidRPr="00A82EB1">
              <w:rPr>
                <w:sz w:val="20"/>
              </w:rPr>
              <w:t>able</w:t>
            </w:r>
            <w:proofErr w:type="gramEnd"/>
            <w:r w:rsidRPr="00A82EB1">
              <w:rPr>
                <w:sz w:val="20"/>
              </w:rPr>
              <w:t xml:space="preserve"> to say mama and dada to respective parents</w:t>
            </w:r>
          </w:p>
        </w:tc>
      </w:tr>
      <w:tr w:rsidR="00FB0019" w:rsidRPr="00A82EB1" w14:paraId="31C98A1F" w14:textId="77777777" w:rsidTr="00616C93">
        <w:trPr>
          <w:jc w:val="center"/>
        </w:trPr>
        <w:tc>
          <w:tcPr>
            <w:tcW w:w="1033" w:type="dxa"/>
            <w:tcBorders>
              <w:top w:val="nil"/>
              <w:left w:val="single" w:sz="6" w:space="0" w:color="auto"/>
              <w:bottom w:val="nil"/>
              <w:right w:val="single" w:sz="6" w:space="0" w:color="auto"/>
            </w:tcBorders>
            <w:shd w:val="clear" w:color="auto" w:fill="F3F3F3"/>
          </w:tcPr>
          <w:p w14:paraId="56DA3366" w14:textId="77777777" w:rsidR="00FB0019" w:rsidRPr="00A82EB1" w:rsidRDefault="00FB0019" w:rsidP="00616C93">
            <w:pPr>
              <w:rPr>
                <w:b/>
              </w:rPr>
            </w:pPr>
            <w:r w:rsidRPr="00A82EB1">
              <w:rPr>
                <w:b/>
                <w:sz w:val="22"/>
              </w:rPr>
              <w:t>18 months</w:t>
            </w:r>
          </w:p>
        </w:tc>
        <w:tc>
          <w:tcPr>
            <w:tcW w:w="2153" w:type="dxa"/>
            <w:tcBorders>
              <w:left w:val="single" w:sz="6" w:space="0" w:color="auto"/>
            </w:tcBorders>
          </w:tcPr>
          <w:p w14:paraId="0BF2C15A" w14:textId="77777777" w:rsidR="00FB0019" w:rsidRPr="00A82EB1" w:rsidRDefault="00FB0019" w:rsidP="00616C93">
            <w:pPr>
              <w:rPr>
                <w:sz w:val="20"/>
              </w:rPr>
            </w:pPr>
            <w:r w:rsidRPr="00A82EB1">
              <w:rPr>
                <w:sz w:val="20"/>
              </w:rPr>
              <w:t xml:space="preserve">- </w:t>
            </w:r>
            <w:proofErr w:type="gramStart"/>
            <w:r w:rsidRPr="00A82EB1">
              <w:rPr>
                <w:sz w:val="20"/>
              </w:rPr>
              <w:t>initiates</w:t>
            </w:r>
            <w:proofErr w:type="gramEnd"/>
            <w:r w:rsidRPr="00A82EB1">
              <w:rPr>
                <w:sz w:val="20"/>
              </w:rPr>
              <w:t xml:space="preserve"> interactions by calling to adult</w:t>
            </w:r>
          </w:p>
        </w:tc>
        <w:tc>
          <w:tcPr>
            <w:tcW w:w="2154" w:type="dxa"/>
          </w:tcPr>
          <w:p w14:paraId="7AF03F62" w14:textId="77777777" w:rsidR="00FB0019" w:rsidRPr="00A82EB1" w:rsidRDefault="00FB0019" w:rsidP="00616C93">
            <w:pPr>
              <w:rPr>
                <w:sz w:val="20"/>
              </w:rPr>
            </w:pPr>
            <w:r w:rsidRPr="00A82EB1">
              <w:rPr>
                <w:sz w:val="20"/>
              </w:rPr>
              <w:t xml:space="preserve">- </w:t>
            </w:r>
            <w:proofErr w:type="gramStart"/>
            <w:r w:rsidRPr="00A82EB1">
              <w:rPr>
                <w:sz w:val="20"/>
              </w:rPr>
              <w:t>walks</w:t>
            </w:r>
            <w:proofErr w:type="gramEnd"/>
            <w:r w:rsidRPr="00A82EB1">
              <w:rPr>
                <w:sz w:val="20"/>
              </w:rPr>
              <w:t xml:space="preserve"> without help</w:t>
            </w:r>
          </w:p>
        </w:tc>
        <w:tc>
          <w:tcPr>
            <w:tcW w:w="2154" w:type="dxa"/>
          </w:tcPr>
          <w:p w14:paraId="6DBC7A73" w14:textId="77777777" w:rsidR="00FB0019" w:rsidRPr="00A82EB1" w:rsidRDefault="00FB0019" w:rsidP="00616C93">
            <w:pPr>
              <w:rPr>
                <w:sz w:val="20"/>
              </w:rPr>
            </w:pPr>
            <w:r w:rsidRPr="00A82EB1">
              <w:rPr>
                <w:sz w:val="20"/>
              </w:rPr>
              <w:t xml:space="preserve">- </w:t>
            </w:r>
            <w:proofErr w:type="gramStart"/>
            <w:r w:rsidRPr="00A82EB1">
              <w:rPr>
                <w:sz w:val="20"/>
              </w:rPr>
              <w:t>takes</w:t>
            </w:r>
            <w:proofErr w:type="gramEnd"/>
            <w:r w:rsidRPr="00A82EB1">
              <w:rPr>
                <w:sz w:val="20"/>
              </w:rPr>
              <w:t xml:space="preserve"> off own shoes</w:t>
            </w:r>
          </w:p>
          <w:p w14:paraId="72B284B0" w14:textId="77777777" w:rsidR="00FB0019" w:rsidRPr="00A82EB1" w:rsidRDefault="00FB0019" w:rsidP="00616C93">
            <w:pPr>
              <w:rPr>
                <w:sz w:val="20"/>
              </w:rPr>
            </w:pPr>
            <w:r w:rsidRPr="00A82EB1">
              <w:rPr>
                <w:sz w:val="20"/>
              </w:rPr>
              <w:t xml:space="preserve">- </w:t>
            </w:r>
            <w:proofErr w:type="gramStart"/>
            <w:r w:rsidRPr="00A82EB1">
              <w:rPr>
                <w:sz w:val="20"/>
              </w:rPr>
              <w:t>feeds</w:t>
            </w:r>
            <w:proofErr w:type="gramEnd"/>
            <w:r w:rsidRPr="00A82EB1">
              <w:rPr>
                <w:sz w:val="20"/>
              </w:rPr>
              <w:t xml:space="preserve"> self</w:t>
            </w:r>
          </w:p>
        </w:tc>
        <w:tc>
          <w:tcPr>
            <w:tcW w:w="2151" w:type="dxa"/>
          </w:tcPr>
          <w:p w14:paraId="459937F7" w14:textId="77777777" w:rsidR="00FB0019" w:rsidRPr="00A82EB1" w:rsidRDefault="00FB0019" w:rsidP="00616C93">
            <w:pPr>
              <w:rPr>
                <w:sz w:val="20"/>
              </w:rPr>
            </w:pPr>
            <w:r w:rsidRPr="00A82EB1">
              <w:rPr>
                <w:sz w:val="20"/>
              </w:rPr>
              <w:t xml:space="preserve">- </w:t>
            </w:r>
            <w:proofErr w:type="gramStart"/>
            <w:r w:rsidRPr="00A82EB1">
              <w:rPr>
                <w:sz w:val="20"/>
              </w:rPr>
              <w:t>says</w:t>
            </w:r>
            <w:proofErr w:type="gramEnd"/>
            <w:r w:rsidRPr="00A82EB1">
              <w:rPr>
                <w:sz w:val="20"/>
              </w:rPr>
              <w:t xml:space="preserve"> at least 3 words</w:t>
            </w:r>
          </w:p>
          <w:p w14:paraId="2204EB74" w14:textId="77777777" w:rsidR="00FB0019" w:rsidRPr="00A82EB1" w:rsidRDefault="00FB0019" w:rsidP="00616C93">
            <w:pPr>
              <w:rPr>
                <w:sz w:val="20"/>
              </w:rPr>
            </w:pPr>
          </w:p>
        </w:tc>
      </w:tr>
      <w:tr w:rsidR="00FB0019" w:rsidRPr="00A82EB1" w14:paraId="2A17F5F0" w14:textId="77777777" w:rsidTr="00616C93">
        <w:trPr>
          <w:jc w:val="center"/>
        </w:trPr>
        <w:tc>
          <w:tcPr>
            <w:tcW w:w="1033" w:type="dxa"/>
            <w:tcBorders>
              <w:top w:val="nil"/>
              <w:left w:val="single" w:sz="6" w:space="0" w:color="auto"/>
              <w:bottom w:val="single" w:sz="6" w:space="0" w:color="auto"/>
              <w:right w:val="single" w:sz="6" w:space="0" w:color="auto"/>
            </w:tcBorders>
            <w:shd w:val="clear" w:color="auto" w:fill="F3F3F3"/>
          </w:tcPr>
          <w:p w14:paraId="1BC49DF5" w14:textId="77777777" w:rsidR="00FB0019" w:rsidRPr="00A82EB1" w:rsidRDefault="00FB0019" w:rsidP="00616C93">
            <w:pPr>
              <w:rPr>
                <w:b/>
              </w:rPr>
            </w:pPr>
            <w:r w:rsidRPr="00A82EB1">
              <w:rPr>
                <w:b/>
                <w:sz w:val="22"/>
              </w:rPr>
              <w:t>2 years</w:t>
            </w:r>
          </w:p>
        </w:tc>
        <w:tc>
          <w:tcPr>
            <w:tcW w:w="2153" w:type="dxa"/>
            <w:tcBorders>
              <w:left w:val="single" w:sz="6" w:space="0" w:color="auto"/>
            </w:tcBorders>
          </w:tcPr>
          <w:p w14:paraId="60EC798C" w14:textId="77777777" w:rsidR="00FB0019" w:rsidRPr="00A82EB1" w:rsidRDefault="00FB0019" w:rsidP="00616C93">
            <w:pPr>
              <w:rPr>
                <w:sz w:val="20"/>
              </w:rPr>
            </w:pPr>
            <w:r w:rsidRPr="00A82EB1">
              <w:rPr>
                <w:sz w:val="20"/>
              </w:rPr>
              <w:t xml:space="preserve">- </w:t>
            </w:r>
            <w:proofErr w:type="gramStart"/>
            <w:r w:rsidRPr="00A82EB1">
              <w:rPr>
                <w:sz w:val="20"/>
              </w:rPr>
              <w:t>does</w:t>
            </w:r>
            <w:proofErr w:type="gramEnd"/>
            <w:r w:rsidRPr="00A82EB1">
              <w:rPr>
                <w:sz w:val="20"/>
              </w:rPr>
              <w:t xml:space="preserve"> things to please others</w:t>
            </w:r>
          </w:p>
          <w:p w14:paraId="6AFFDCE1" w14:textId="77777777" w:rsidR="00FB0019" w:rsidRPr="00A82EB1" w:rsidRDefault="00FB0019" w:rsidP="00616C93">
            <w:pPr>
              <w:rPr>
                <w:sz w:val="20"/>
              </w:rPr>
            </w:pPr>
            <w:r w:rsidRPr="00A82EB1">
              <w:rPr>
                <w:sz w:val="20"/>
              </w:rPr>
              <w:t xml:space="preserve">- </w:t>
            </w:r>
            <w:proofErr w:type="gramStart"/>
            <w:r w:rsidRPr="00A82EB1">
              <w:rPr>
                <w:sz w:val="20"/>
              </w:rPr>
              <w:t>parallel</w:t>
            </w:r>
            <w:proofErr w:type="gramEnd"/>
            <w:r w:rsidRPr="00A82EB1">
              <w:rPr>
                <w:sz w:val="20"/>
              </w:rPr>
              <w:t xml:space="preserve"> (imitative) play</w:t>
            </w:r>
          </w:p>
        </w:tc>
        <w:tc>
          <w:tcPr>
            <w:tcW w:w="2154" w:type="dxa"/>
          </w:tcPr>
          <w:p w14:paraId="74C98897" w14:textId="77777777" w:rsidR="00FB0019" w:rsidRPr="00A82EB1" w:rsidRDefault="00FB0019" w:rsidP="00616C93">
            <w:pPr>
              <w:rPr>
                <w:sz w:val="20"/>
              </w:rPr>
            </w:pPr>
            <w:r w:rsidRPr="00A82EB1">
              <w:rPr>
                <w:sz w:val="20"/>
              </w:rPr>
              <w:t xml:space="preserve">- </w:t>
            </w:r>
            <w:proofErr w:type="gramStart"/>
            <w:r w:rsidRPr="00A82EB1">
              <w:rPr>
                <w:sz w:val="20"/>
              </w:rPr>
              <w:t>runs</w:t>
            </w:r>
            <w:proofErr w:type="gramEnd"/>
            <w:r w:rsidRPr="00A82EB1">
              <w:rPr>
                <w:sz w:val="20"/>
              </w:rPr>
              <w:t xml:space="preserve"> without falling</w:t>
            </w:r>
          </w:p>
        </w:tc>
        <w:tc>
          <w:tcPr>
            <w:tcW w:w="2154" w:type="dxa"/>
          </w:tcPr>
          <w:p w14:paraId="7289F593" w14:textId="77777777" w:rsidR="00FB0019" w:rsidRPr="00A82EB1" w:rsidRDefault="00FB0019" w:rsidP="00616C93">
            <w:pPr>
              <w:rPr>
                <w:sz w:val="20"/>
              </w:rPr>
            </w:pPr>
            <w:r w:rsidRPr="00A82EB1">
              <w:rPr>
                <w:sz w:val="20"/>
              </w:rPr>
              <w:t xml:space="preserve">- </w:t>
            </w:r>
            <w:proofErr w:type="gramStart"/>
            <w:r w:rsidRPr="00A82EB1">
              <w:rPr>
                <w:sz w:val="20"/>
              </w:rPr>
              <w:t>looks</w:t>
            </w:r>
            <w:proofErr w:type="gramEnd"/>
            <w:r w:rsidRPr="00A82EB1">
              <w:rPr>
                <w:sz w:val="20"/>
              </w:rPr>
              <w:t xml:space="preserve"> at pictures in a book</w:t>
            </w:r>
          </w:p>
          <w:p w14:paraId="319EF7D2" w14:textId="77777777" w:rsidR="00FB0019" w:rsidRPr="00A82EB1" w:rsidRDefault="00FB0019" w:rsidP="00616C93">
            <w:pPr>
              <w:rPr>
                <w:sz w:val="20"/>
              </w:rPr>
            </w:pPr>
            <w:r w:rsidRPr="00A82EB1">
              <w:rPr>
                <w:sz w:val="20"/>
              </w:rPr>
              <w:t xml:space="preserve">- </w:t>
            </w:r>
            <w:proofErr w:type="gramStart"/>
            <w:r w:rsidRPr="00A82EB1">
              <w:rPr>
                <w:sz w:val="20"/>
              </w:rPr>
              <w:t>imitates</w:t>
            </w:r>
            <w:proofErr w:type="gramEnd"/>
            <w:r w:rsidRPr="00A82EB1">
              <w:rPr>
                <w:sz w:val="20"/>
              </w:rPr>
              <w:t xml:space="preserve"> drawing a vertical line</w:t>
            </w:r>
          </w:p>
        </w:tc>
        <w:tc>
          <w:tcPr>
            <w:tcW w:w="2151" w:type="dxa"/>
          </w:tcPr>
          <w:p w14:paraId="3A961106" w14:textId="77777777" w:rsidR="00FB0019" w:rsidRPr="00A82EB1" w:rsidRDefault="00FB0019" w:rsidP="00616C93">
            <w:pPr>
              <w:rPr>
                <w:sz w:val="20"/>
              </w:rPr>
            </w:pPr>
            <w:r w:rsidRPr="00A82EB1">
              <w:rPr>
                <w:sz w:val="20"/>
              </w:rPr>
              <w:t xml:space="preserve">- </w:t>
            </w:r>
            <w:proofErr w:type="gramStart"/>
            <w:r w:rsidRPr="00A82EB1">
              <w:rPr>
                <w:sz w:val="20"/>
              </w:rPr>
              <w:t>combines</w:t>
            </w:r>
            <w:proofErr w:type="gramEnd"/>
            <w:r w:rsidRPr="00A82EB1">
              <w:rPr>
                <w:sz w:val="20"/>
              </w:rPr>
              <w:t xml:space="preserve"> two different words</w:t>
            </w:r>
          </w:p>
        </w:tc>
      </w:tr>
    </w:tbl>
    <w:p w14:paraId="7442BB18" w14:textId="77777777" w:rsidR="00FB0019" w:rsidRPr="00A82EB1" w:rsidRDefault="00FB0019" w:rsidP="00FB0019">
      <w:pPr>
        <w:jc w:val="center"/>
        <w:rPr>
          <w:b/>
        </w:rPr>
      </w:pPr>
      <w:r w:rsidRPr="00A82EB1">
        <w:rPr>
          <w:sz w:val="22"/>
        </w:rPr>
        <w:br w:type="page"/>
      </w:r>
    </w:p>
    <w:p w14:paraId="3F108FCA" w14:textId="77777777" w:rsidR="00FB0019" w:rsidRPr="00A82EB1" w:rsidRDefault="00FB0019" w:rsidP="00FB0019">
      <w:pPr>
        <w:rPr>
          <w:b/>
          <w:sz w:val="28"/>
          <w:szCs w:val="48"/>
          <w:u w:val="single"/>
        </w:rPr>
      </w:pPr>
      <w:r w:rsidRPr="00A82EB1">
        <w:rPr>
          <w:b/>
          <w:sz w:val="28"/>
          <w:szCs w:val="48"/>
          <w:u w:val="single"/>
        </w:rPr>
        <w:lastRenderedPageBreak/>
        <w:t>Developmental Red Flags</w:t>
      </w:r>
    </w:p>
    <w:p w14:paraId="79690CD3" w14:textId="77777777" w:rsidR="00FB0019" w:rsidRPr="00A82EB1" w:rsidRDefault="00FB0019" w:rsidP="00FB0019">
      <w:pPr>
        <w:rPr>
          <w:b/>
        </w:rPr>
      </w:pPr>
    </w:p>
    <w:p w14:paraId="4E1DEFB1" w14:textId="77777777" w:rsidR="00FB0019" w:rsidRPr="00A82EB1" w:rsidRDefault="00FB0019" w:rsidP="00FB0019">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9"/>
        <w:gridCol w:w="6316"/>
      </w:tblGrid>
      <w:tr w:rsidR="00FB0019" w:rsidRPr="00A82EB1" w14:paraId="15799737" w14:textId="77777777" w:rsidTr="00616C93">
        <w:tc>
          <w:tcPr>
            <w:tcW w:w="2268" w:type="dxa"/>
          </w:tcPr>
          <w:p w14:paraId="6D8128A6" w14:textId="77777777" w:rsidR="00FB0019" w:rsidRPr="00A82EB1" w:rsidRDefault="00FB0019" w:rsidP="00616C93">
            <w:pPr>
              <w:rPr>
                <w:b/>
              </w:rPr>
            </w:pPr>
            <w:r w:rsidRPr="00A82EB1">
              <w:rPr>
                <w:b/>
              </w:rPr>
              <w:t>Birth to 3 months</w:t>
            </w:r>
          </w:p>
        </w:tc>
        <w:tc>
          <w:tcPr>
            <w:tcW w:w="6588" w:type="dxa"/>
          </w:tcPr>
          <w:p w14:paraId="0F014FDC" w14:textId="77777777" w:rsidR="00FB0019" w:rsidRPr="00A82EB1" w:rsidRDefault="00FB0019" w:rsidP="00616C93">
            <w:r w:rsidRPr="00A82EB1">
              <w:rPr>
                <w:sz w:val="22"/>
              </w:rPr>
              <w:t xml:space="preserve">- </w:t>
            </w:r>
            <w:proofErr w:type="gramStart"/>
            <w:r w:rsidRPr="00A82EB1">
              <w:rPr>
                <w:sz w:val="22"/>
              </w:rPr>
              <w:t>failure</w:t>
            </w:r>
            <w:proofErr w:type="gramEnd"/>
            <w:r w:rsidRPr="00A82EB1">
              <w:rPr>
                <w:sz w:val="22"/>
              </w:rPr>
              <w:t xml:space="preserve"> to alert to environmental stimuli</w:t>
            </w:r>
          </w:p>
          <w:p w14:paraId="40615F99" w14:textId="77777777" w:rsidR="00FB0019" w:rsidRPr="00A82EB1" w:rsidRDefault="00FB0019" w:rsidP="00616C93">
            <w:r w:rsidRPr="00A82EB1">
              <w:rPr>
                <w:sz w:val="22"/>
              </w:rPr>
              <w:t xml:space="preserve">- </w:t>
            </w:r>
            <w:proofErr w:type="gramStart"/>
            <w:r w:rsidRPr="00A82EB1">
              <w:rPr>
                <w:sz w:val="22"/>
              </w:rPr>
              <w:t>rolling</w:t>
            </w:r>
            <w:proofErr w:type="gramEnd"/>
            <w:r w:rsidRPr="00A82EB1">
              <w:rPr>
                <w:sz w:val="22"/>
              </w:rPr>
              <w:t xml:space="preserve"> over before 2 months (hypertonia)</w:t>
            </w:r>
          </w:p>
          <w:p w14:paraId="729D3EA8" w14:textId="77777777" w:rsidR="00FB0019" w:rsidRPr="00A82EB1" w:rsidRDefault="00FB0019" w:rsidP="00616C93">
            <w:r w:rsidRPr="00A82EB1">
              <w:rPr>
                <w:sz w:val="22"/>
              </w:rPr>
              <w:t xml:space="preserve">- </w:t>
            </w:r>
            <w:proofErr w:type="gramStart"/>
            <w:r w:rsidRPr="00A82EB1">
              <w:rPr>
                <w:sz w:val="22"/>
              </w:rPr>
              <w:t>persistent</w:t>
            </w:r>
            <w:proofErr w:type="gramEnd"/>
            <w:r w:rsidRPr="00A82EB1">
              <w:rPr>
                <w:sz w:val="22"/>
              </w:rPr>
              <w:t xml:space="preserve"> fisting at 3 months</w:t>
            </w:r>
          </w:p>
        </w:tc>
      </w:tr>
      <w:tr w:rsidR="00FB0019" w:rsidRPr="00A82EB1" w14:paraId="6EAA0C0F" w14:textId="77777777" w:rsidTr="00616C93">
        <w:tc>
          <w:tcPr>
            <w:tcW w:w="2268" w:type="dxa"/>
          </w:tcPr>
          <w:p w14:paraId="74AAC6E9" w14:textId="77777777" w:rsidR="00FB0019" w:rsidRPr="00A82EB1" w:rsidRDefault="00FB0019" w:rsidP="00616C93">
            <w:pPr>
              <w:rPr>
                <w:b/>
              </w:rPr>
            </w:pPr>
            <w:r w:rsidRPr="00A82EB1">
              <w:rPr>
                <w:b/>
              </w:rPr>
              <w:t>4-6 months</w:t>
            </w:r>
          </w:p>
        </w:tc>
        <w:tc>
          <w:tcPr>
            <w:tcW w:w="6588" w:type="dxa"/>
          </w:tcPr>
          <w:p w14:paraId="569DBFBF" w14:textId="77777777" w:rsidR="00FB0019" w:rsidRPr="00A82EB1" w:rsidRDefault="00FB0019" w:rsidP="00616C93">
            <w:r w:rsidRPr="00A82EB1">
              <w:rPr>
                <w:sz w:val="22"/>
              </w:rPr>
              <w:t xml:space="preserve">- </w:t>
            </w:r>
            <w:proofErr w:type="gramStart"/>
            <w:r w:rsidRPr="00A82EB1">
              <w:rPr>
                <w:sz w:val="22"/>
              </w:rPr>
              <w:t>poor</w:t>
            </w:r>
            <w:proofErr w:type="gramEnd"/>
            <w:r w:rsidRPr="00A82EB1">
              <w:rPr>
                <w:sz w:val="22"/>
              </w:rPr>
              <w:t xml:space="preserve"> head control</w:t>
            </w:r>
          </w:p>
          <w:p w14:paraId="7CD1D9D3" w14:textId="77777777" w:rsidR="00FB0019" w:rsidRPr="00A82EB1" w:rsidRDefault="00FB0019" w:rsidP="00616C93">
            <w:r w:rsidRPr="00A82EB1">
              <w:rPr>
                <w:sz w:val="22"/>
              </w:rPr>
              <w:t xml:space="preserve">- </w:t>
            </w:r>
            <w:proofErr w:type="gramStart"/>
            <w:r w:rsidRPr="00A82EB1">
              <w:rPr>
                <w:sz w:val="22"/>
              </w:rPr>
              <w:t>failure</w:t>
            </w:r>
            <w:proofErr w:type="gramEnd"/>
            <w:r w:rsidRPr="00A82EB1">
              <w:rPr>
                <w:sz w:val="22"/>
              </w:rPr>
              <w:t xml:space="preserve"> to smile</w:t>
            </w:r>
          </w:p>
          <w:p w14:paraId="199E72E2" w14:textId="77777777" w:rsidR="00FB0019" w:rsidRPr="00A82EB1" w:rsidRDefault="00FB0019" w:rsidP="00616C93">
            <w:r w:rsidRPr="00A82EB1">
              <w:rPr>
                <w:sz w:val="22"/>
              </w:rPr>
              <w:t xml:space="preserve">- </w:t>
            </w:r>
            <w:proofErr w:type="gramStart"/>
            <w:r w:rsidRPr="00A82EB1">
              <w:rPr>
                <w:sz w:val="22"/>
              </w:rPr>
              <w:t>failure</w:t>
            </w:r>
            <w:proofErr w:type="gramEnd"/>
            <w:r w:rsidRPr="00A82EB1">
              <w:rPr>
                <w:sz w:val="22"/>
              </w:rPr>
              <w:t xml:space="preserve"> to reach for objects by 5 months</w:t>
            </w:r>
          </w:p>
        </w:tc>
      </w:tr>
      <w:tr w:rsidR="00FB0019" w:rsidRPr="00A82EB1" w14:paraId="0899277D" w14:textId="77777777" w:rsidTr="00616C93">
        <w:tc>
          <w:tcPr>
            <w:tcW w:w="2268" w:type="dxa"/>
          </w:tcPr>
          <w:p w14:paraId="0C9D91FD" w14:textId="77777777" w:rsidR="00FB0019" w:rsidRPr="00A82EB1" w:rsidRDefault="00FB0019" w:rsidP="00616C93">
            <w:pPr>
              <w:rPr>
                <w:b/>
              </w:rPr>
            </w:pPr>
            <w:r w:rsidRPr="00A82EB1">
              <w:rPr>
                <w:b/>
              </w:rPr>
              <w:t>6-12 months</w:t>
            </w:r>
          </w:p>
        </w:tc>
        <w:tc>
          <w:tcPr>
            <w:tcW w:w="6588" w:type="dxa"/>
          </w:tcPr>
          <w:p w14:paraId="13F6582D" w14:textId="77777777" w:rsidR="00FB0019" w:rsidRPr="00A82EB1" w:rsidRDefault="00FB0019" w:rsidP="00616C93">
            <w:r w:rsidRPr="00A82EB1">
              <w:rPr>
                <w:sz w:val="22"/>
              </w:rPr>
              <w:t xml:space="preserve">- </w:t>
            </w:r>
            <w:proofErr w:type="gramStart"/>
            <w:r w:rsidRPr="00A82EB1">
              <w:rPr>
                <w:sz w:val="22"/>
              </w:rPr>
              <w:t>no</w:t>
            </w:r>
            <w:proofErr w:type="gramEnd"/>
            <w:r w:rsidRPr="00A82EB1">
              <w:rPr>
                <w:sz w:val="22"/>
              </w:rPr>
              <w:t xml:space="preserve"> baby sounds or babbling</w:t>
            </w:r>
          </w:p>
          <w:p w14:paraId="6CA171D7" w14:textId="77777777" w:rsidR="00FB0019" w:rsidRPr="00A82EB1" w:rsidRDefault="00FB0019" w:rsidP="00616C93">
            <w:r w:rsidRPr="00A82EB1">
              <w:rPr>
                <w:sz w:val="22"/>
              </w:rPr>
              <w:t xml:space="preserve">- </w:t>
            </w:r>
            <w:proofErr w:type="gramStart"/>
            <w:r w:rsidRPr="00A82EB1">
              <w:rPr>
                <w:sz w:val="22"/>
              </w:rPr>
              <w:t>inability</w:t>
            </w:r>
            <w:proofErr w:type="gramEnd"/>
            <w:r w:rsidRPr="00A82EB1">
              <w:rPr>
                <w:sz w:val="22"/>
              </w:rPr>
              <w:t xml:space="preserve"> to localize sounds by 10  months</w:t>
            </w:r>
          </w:p>
        </w:tc>
      </w:tr>
      <w:tr w:rsidR="00FB0019" w:rsidRPr="00A82EB1" w14:paraId="047DF5C0" w14:textId="77777777" w:rsidTr="00616C93">
        <w:tc>
          <w:tcPr>
            <w:tcW w:w="2268" w:type="dxa"/>
          </w:tcPr>
          <w:p w14:paraId="768CACEA" w14:textId="77777777" w:rsidR="00FB0019" w:rsidRPr="00A82EB1" w:rsidRDefault="00FB0019" w:rsidP="00616C93">
            <w:pPr>
              <w:rPr>
                <w:b/>
              </w:rPr>
            </w:pPr>
            <w:r w:rsidRPr="00A82EB1">
              <w:rPr>
                <w:b/>
              </w:rPr>
              <w:t>12-24 months</w:t>
            </w:r>
          </w:p>
        </w:tc>
        <w:tc>
          <w:tcPr>
            <w:tcW w:w="6588" w:type="dxa"/>
          </w:tcPr>
          <w:p w14:paraId="0DD28A4B" w14:textId="77777777" w:rsidR="00FB0019" w:rsidRPr="00A82EB1" w:rsidRDefault="00FB0019" w:rsidP="00616C93">
            <w:r w:rsidRPr="00A82EB1">
              <w:rPr>
                <w:sz w:val="22"/>
              </w:rPr>
              <w:t xml:space="preserve">- </w:t>
            </w:r>
            <w:proofErr w:type="gramStart"/>
            <w:r w:rsidRPr="00A82EB1">
              <w:rPr>
                <w:sz w:val="22"/>
              </w:rPr>
              <w:t>lack</w:t>
            </w:r>
            <w:proofErr w:type="gramEnd"/>
            <w:r w:rsidRPr="00A82EB1">
              <w:rPr>
                <w:sz w:val="22"/>
              </w:rPr>
              <w:t xml:space="preserve"> of consonant production</w:t>
            </w:r>
          </w:p>
          <w:p w14:paraId="61100755" w14:textId="77777777" w:rsidR="00FB0019" w:rsidRPr="00A82EB1" w:rsidRDefault="00FB0019" w:rsidP="00616C93">
            <w:r w:rsidRPr="00A82EB1">
              <w:rPr>
                <w:sz w:val="22"/>
              </w:rPr>
              <w:t xml:space="preserve">- </w:t>
            </w:r>
            <w:proofErr w:type="gramStart"/>
            <w:r w:rsidRPr="00A82EB1">
              <w:rPr>
                <w:sz w:val="22"/>
              </w:rPr>
              <w:t>hand</w:t>
            </w:r>
            <w:proofErr w:type="gramEnd"/>
            <w:r w:rsidRPr="00A82EB1">
              <w:rPr>
                <w:sz w:val="22"/>
              </w:rPr>
              <w:t xml:space="preserve"> dominance prior to 18 months (contralateral weakness)</w:t>
            </w:r>
          </w:p>
          <w:p w14:paraId="3EF62889" w14:textId="77777777" w:rsidR="00FB0019" w:rsidRPr="00A82EB1" w:rsidRDefault="00FB0019" w:rsidP="00616C93">
            <w:r w:rsidRPr="00A82EB1">
              <w:rPr>
                <w:sz w:val="22"/>
              </w:rPr>
              <w:t xml:space="preserve">- </w:t>
            </w:r>
            <w:proofErr w:type="gramStart"/>
            <w:r w:rsidRPr="00A82EB1">
              <w:rPr>
                <w:sz w:val="22"/>
              </w:rPr>
              <w:t>no</w:t>
            </w:r>
            <w:proofErr w:type="gramEnd"/>
            <w:r w:rsidRPr="00A82EB1">
              <w:rPr>
                <w:sz w:val="22"/>
              </w:rPr>
              <w:t xml:space="preserve"> imitation of speech and activities by 16 months</w:t>
            </w:r>
          </w:p>
        </w:tc>
      </w:tr>
      <w:tr w:rsidR="00FB0019" w:rsidRPr="00A82EB1" w14:paraId="3D036C92" w14:textId="77777777" w:rsidTr="00616C93">
        <w:tc>
          <w:tcPr>
            <w:tcW w:w="2268" w:type="dxa"/>
          </w:tcPr>
          <w:p w14:paraId="6F498264" w14:textId="77777777" w:rsidR="00FB0019" w:rsidRPr="00A82EB1" w:rsidRDefault="00FB0019" w:rsidP="00616C93">
            <w:pPr>
              <w:rPr>
                <w:b/>
              </w:rPr>
            </w:pPr>
            <w:r w:rsidRPr="00A82EB1">
              <w:rPr>
                <w:b/>
              </w:rPr>
              <w:t>Any age</w:t>
            </w:r>
          </w:p>
        </w:tc>
        <w:tc>
          <w:tcPr>
            <w:tcW w:w="6588" w:type="dxa"/>
          </w:tcPr>
          <w:p w14:paraId="721C26A5" w14:textId="77777777" w:rsidR="00FB0019" w:rsidRPr="00A82EB1" w:rsidRDefault="00FB0019" w:rsidP="00616C93">
            <w:r w:rsidRPr="00A82EB1">
              <w:rPr>
                <w:sz w:val="22"/>
              </w:rPr>
              <w:t xml:space="preserve">- </w:t>
            </w:r>
            <w:proofErr w:type="gramStart"/>
            <w:r w:rsidRPr="00A82EB1">
              <w:rPr>
                <w:sz w:val="22"/>
              </w:rPr>
              <w:t>loss</w:t>
            </w:r>
            <w:proofErr w:type="gramEnd"/>
            <w:r w:rsidRPr="00A82EB1">
              <w:rPr>
                <w:sz w:val="22"/>
              </w:rPr>
              <w:t xml:space="preserve"> of previously attained milestones</w:t>
            </w:r>
          </w:p>
        </w:tc>
      </w:tr>
    </w:tbl>
    <w:p w14:paraId="4768F4C8" w14:textId="77777777" w:rsidR="00FB0019" w:rsidRPr="00A82EB1" w:rsidRDefault="00FB0019" w:rsidP="00FB0019">
      <w:pPr>
        <w:rPr>
          <w:b/>
        </w:rPr>
      </w:pPr>
      <w:r w:rsidRPr="00A82EB1">
        <w:rPr>
          <w:b/>
        </w:rPr>
        <w:br/>
      </w:r>
    </w:p>
    <w:p w14:paraId="20836B09" w14:textId="77777777" w:rsidR="00FB0019" w:rsidRPr="00A82EB1" w:rsidRDefault="00FB0019" w:rsidP="00FB0019">
      <w:pPr>
        <w:rPr>
          <w:b/>
        </w:rPr>
        <w:sectPr w:rsidR="00FB0019" w:rsidRPr="00A82EB1">
          <w:footerReference w:type="even" r:id="rId198"/>
          <w:footerReference w:type="default" r:id="rId199"/>
          <w:pgSz w:w="11899" w:h="16838"/>
          <w:pgMar w:top="1440" w:right="1800" w:bottom="1440" w:left="1800" w:header="720" w:footer="720" w:gutter="0"/>
          <w:cols w:space="720"/>
          <w:docGrid w:linePitch="360"/>
        </w:sectPr>
      </w:pPr>
    </w:p>
    <w:p w14:paraId="6CADEB98" w14:textId="77777777" w:rsidR="00FB0019" w:rsidRPr="00A82EB1" w:rsidRDefault="00FB0019" w:rsidP="004409DC">
      <w:pPr>
        <w:pStyle w:val="Heading3"/>
      </w:pPr>
      <w:r w:rsidRPr="00A82EB1">
        <w:lastRenderedPageBreak/>
        <w:t>Appendix 1</w:t>
      </w:r>
      <w:r>
        <w:t>1</w:t>
      </w:r>
      <w:r w:rsidRPr="00A82EB1">
        <w:t>:  Common opportunistic infections, diagnosis, prophylaxis and treatment in HIV positive adults - Table of Contents</w:t>
      </w:r>
    </w:p>
    <w:p w14:paraId="67341051" w14:textId="77777777" w:rsidR="00FB0019" w:rsidRPr="00A82EB1" w:rsidRDefault="00FB0019" w:rsidP="004409DC">
      <w:pPr>
        <w:pStyle w:val="Heading3"/>
        <w:sectPr w:rsidR="00FB0019" w:rsidRPr="00A82EB1" w:rsidSect="00616C93">
          <w:pgSz w:w="11899" w:h="16838"/>
          <w:pgMar w:top="1440" w:right="1800" w:bottom="1440" w:left="1800" w:header="720" w:footer="720" w:gutter="0"/>
          <w:cols w:space="720"/>
          <w:docGrid w:linePitch="360"/>
        </w:sectPr>
      </w:pPr>
    </w:p>
    <w:p w14:paraId="5362D50E" w14:textId="77777777" w:rsidR="00FB0019" w:rsidRPr="00A82EB1" w:rsidRDefault="00FB0019" w:rsidP="00FB0019">
      <w:pPr>
        <w:tabs>
          <w:tab w:val="right" w:leader="dot" w:pos="4320"/>
          <w:tab w:val="right" w:leader="dot" w:pos="8640"/>
        </w:tabs>
        <w:rPr>
          <w:sz w:val="20"/>
          <w:u w:val="single"/>
        </w:rPr>
      </w:pPr>
    </w:p>
    <w:p w14:paraId="11946DEE" w14:textId="77777777" w:rsidR="00FB0019" w:rsidRPr="00A82EB1" w:rsidRDefault="00FB0019" w:rsidP="00FB0019">
      <w:pPr>
        <w:tabs>
          <w:tab w:val="right" w:leader="dot" w:pos="3960"/>
          <w:tab w:val="right" w:leader="dot" w:pos="8640"/>
        </w:tabs>
        <w:ind w:left="-1260"/>
        <w:rPr>
          <w:sz w:val="22"/>
          <w:u w:val="single"/>
        </w:rPr>
      </w:pPr>
      <w:r w:rsidRPr="00A82EB1">
        <w:rPr>
          <w:sz w:val="22"/>
          <w:u w:val="single"/>
        </w:rPr>
        <w:t>General</w:t>
      </w:r>
    </w:p>
    <w:p w14:paraId="0649EFE6" w14:textId="77777777" w:rsidR="00FB0019" w:rsidRPr="00A82EB1" w:rsidRDefault="00FB0019" w:rsidP="00FB0019">
      <w:pPr>
        <w:tabs>
          <w:tab w:val="right" w:leader="dot" w:pos="3960"/>
          <w:tab w:val="right" w:leader="dot" w:pos="8640"/>
        </w:tabs>
        <w:ind w:left="-1260"/>
        <w:rPr>
          <w:sz w:val="22"/>
        </w:rPr>
      </w:pPr>
      <w:r w:rsidRPr="00A82EB1">
        <w:rPr>
          <w:sz w:val="22"/>
        </w:rPr>
        <w:t>Weight loss</w:t>
      </w:r>
      <w:r w:rsidRPr="00A82EB1">
        <w:rPr>
          <w:sz w:val="22"/>
        </w:rPr>
        <w:tab/>
        <w:t>210</w:t>
      </w:r>
    </w:p>
    <w:p w14:paraId="5D84F304" w14:textId="77777777" w:rsidR="00FB0019" w:rsidRPr="00A82EB1" w:rsidRDefault="00FB0019" w:rsidP="00FB0019">
      <w:pPr>
        <w:tabs>
          <w:tab w:val="right" w:leader="dot" w:pos="3960"/>
          <w:tab w:val="right" w:leader="dot" w:pos="8640"/>
        </w:tabs>
        <w:ind w:left="-1260"/>
        <w:rPr>
          <w:sz w:val="22"/>
        </w:rPr>
      </w:pPr>
      <w:r w:rsidRPr="00A82EB1">
        <w:rPr>
          <w:sz w:val="22"/>
        </w:rPr>
        <w:t>Fever</w:t>
      </w:r>
      <w:r w:rsidRPr="00A82EB1">
        <w:rPr>
          <w:sz w:val="22"/>
        </w:rPr>
        <w:tab/>
        <w:t>211</w:t>
      </w:r>
    </w:p>
    <w:p w14:paraId="506BBD97" w14:textId="77777777" w:rsidR="00FB0019" w:rsidRPr="00A82EB1" w:rsidRDefault="00FB0019" w:rsidP="00FB0019">
      <w:pPr>
        <w:tabs>
          <w:tab w:val="right" w:leader="dot" w:pos="3960"/>
          <w:tab w:val="right" w:leader="dot" w:pos="8640"/>
        </w:tabs>
        <w:ind w:left="-1260"/>
        <w:rPr>
          <w:sz w:val="22"/>
        </w:rPr>
      </w:pPr>
      <w:r w:rsidRPr="00A82EB1">
        <w:rPr>
          <w:sz w:val="22"/>
        </w:rPr>
        <w:t>Persistent Generalized Lymphadenopathy</w:t>
      </w:r>
      <w:r w:rsidRPr="00A82EB1">
        <w:rPr>
          <w:sz w:val="22"/>
        </w:rPr>
        <w:tab/>
        <w:t>211</w:t>
      </w:r>
    </w:p>
    <w:p w14:paraId="50551B3A" w14:textId="77777777" w:rsidR="00FB0019" w:rsidRPr="00A82EB1" w:rsidRDefault="00FB0019" w:rsidP="00FB0019">
      <w:pPr>
        <w:tabs>
          <w:tab w:val="right" w:leader="dot" w:pos="3960"/>
          <w:tab w:val="right" w:leader="dot" w:pos="8640"/>
        </w:tabs>
        <w:ind w:left="-1260"/>
        <w:rPr>
          <w:sz w:val="22"/>
        </w:rPr>
      </w:pPr>
    </w:p>
    <w:p w14:paraId="6C0263F3" w14:textId="77777777" w:rsidR="00FB0019" w:rsidRPr="00A82EB1" w:rsidRDefault="00FB0019" w:rsidP="00FB0019">
      <w:pPr>
        <w:tabs>
          <w:tab w:val="right" w:leader="dot" w:pos="3960"/>
          <w:tab w:val="right" w:leader="dot" w:pos="8640"/>
        </w:tabs>
        <w:ind w:left="-1260"/>
        <w:rPr>
          <w:sz w:val="22"/>
          <w:u w:val="single"/>
        </w:rPr>
      </w:pPr>
      <w:r w:rsidRPr="00A82EB1">
        <w:rPr>
          <w:sz w:val="22"/>
          <w:u w:val="single"/>
        </w:rPr>
        <w:t>Pulmonary and cardiac disease: cough and chest pain</w:t>
      </w:r>
    </w:p>
    <w:p w14:paraId="32C13FFD"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PCP</w:t>
      </w:r>
      <w:r w:rsidRPr="00A82EB1">
        <w:rPr>
          <w:sz w:val="22"/>
          <w:lang w:val="pt-PT"/>
        </w:rPr>
        <w:tab/>
        <w:t>212</w:t>
      </w:r>
    </w:p>
    <w:p w14:paraId="3AC0972A"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Bacterial PNA</w:t>
      </w:r>
      <w:r w:rsidRPr="00A82EB1">
        <w:rPr>
          <w:sz w:val="22"/>
          <w:lang w:val="pt-PT"/>
        </w:rPr>
        <w:tab/>
        <w:t>213</w:t>
      </w:r>
    </w:p>
    <w:p w14:paraId="09740053"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Pulmonary Kaposi’s Sarcoma</w:t>
      </w:r>
      <w:r w:rsidRPr="00A82EB1">
        <w:rPr>
          <w:sz w:val="22"/>
          <w:lang w:val="pt-PT"/>
        </w:rPr>
        <w:tab/>
        <w:t>214</w:t>
      </w:r>
    </w:p>
    <w:p w14:paraId="423D305E" w14:textId="77777777" w:rsidR="00FB0019" w:rsidRPr="00A82EB1" w:rsidRDefault="00FB0019" w:rsidP="00FB0019">
      <w:pPr>
        <w:tabs>
          <w:tab w:val="right" w:leader="dot" w:pos="3960"/>
          <w:tab w:val="right" w:leader="dot" w:pos="8640"/>
        </w:tabs>
        <w:ind w:left="-1260"/>
        <w:rPr>
          <w:sz w:val="22"/>
        </w:rPr>
      </w:pPr>
      <w:r w:rsidRPr="00A82EB1">
        <w:rPr>
          <w:sz w:val="22"/>
        </w:rPr>
        <w:t>Tuberculosis</w:t>
      </w:r>
      <w:r w:rsidRPr="00A82EB1">
        <w:rPr>
          <w:sz w:val="22"/>
        </w:rPr>
        <w:tab/>
        <w:t>214</w:t>
      </w:r>
    </w:p>
    <w:p w14:paraId="4075532D" w14:textId="77777777" w:rsidR="00FB0019" w:rsidRPr="00A82EB1" w:rsidRDefault="00FB0019" w:rsidP="00FB0019">
      <w:pPr>
        <w:tabs>
          <w:tab w:val="right" w:leader="dot" w:pos="3960"/>
          <w:tab w:val="right" w:leader="dot" w:pos="8640"/>
        </w:tabs>
        <w:ind w:left="-1260"/>
        <w:rPr>
          <w:sz w:val="22"/>
        </w:rPr>
      </w:pPr>
      <w:r w:rsidRPr="00A82EB1">
        <w:rPr>
          <w:sz w:val="22"/>
        </w:rPr>
        <w:t>MAC/Mycobacteria other than TB</w:t>
      </w:r>
      <w:r w:rsidRPr="00A82EB1">
        <w:rPr>
          <w:sz w:val="22"/>
        </w:rPr>
        <w:tab/>
        <w:t>214</w:t>
      </w:r>
    </w:p>
    <w:p w14:paraId="7004B4B2" w14:textId="77777777" w:rsidR="00FB0019" w:rsidRPr="00A82EB1" w:rsidRDefault="00FB0019" w:rsidP="00FB0019">
      <w:pPr>
        <w:tabs>
          <w:tab w:val="right" w:leader="dot" w:pos="3960"/>
          <w:tab w:val="right" w:leader="dot" w:pos="8640"/>
        </w:tabs>
        <w:ind w:left="-1260"/>
        <w:rPr>
          <w:sz w:val="22"/>
        </w:rPr>
      </w:pPr>
      <w:r w:rsidRPr="00A82EB1">
        <w:rPr>
          <w:sz w:val="22"/>
        </w:rPr>
        <w:t>Other cardiac diseases</w:t>
      </w:r>
      <w:r w:rsidRPr="00A82EB1">
        <w:rPr>
          <w:sz w:val="22"/>
        </w:rPr>
        <w:tab/>
        <w:t>214</w:t>
      </w:r>
    </w:p>
    <w:p w14:paraId="7F94F836" w14:textId="77777777" w:rsidR="00FB0019" w:rsidRPr="00A82EB1" w:rsidRDefault="00FB0019" w:rsidP="00FB0019">
      <w:pPr>
        <w:tabs>
          <w:tab w:val="right" w:leader="dot" w:pos="3960"/>
          <w:tab w:val="right" w:leader="dot" w:pos="8640"/>
        </w:tabs>
        <w:ind w:left="-1260"/>
        <w:rPr>
          <w:sz w:val="22"/>
        </w:rPr>
      </w:pPr>
    </w:p>
    <w:p w14:paraId="11033106" w14:textId="77777777" w:rsidR="00FB0019" w:rsidRPr="00A82EB1" w:rsidRDefault="00FB0019" w:rsidP="00FB0019">
      <w:pPr>
        <w:tabs>
          <w:tab w:val="right" w:leader="dot" w:pos="3960"/>
          <w:tab w:val="right" w:leader="dot" w:pos="8640"/>
        </w:tabs>
        <w:ind w:left="-1260"/>
        <w:rPr>
          <w:sz w:val="22"/>
          <w:u w:val="single"/>
        </w:rPr>
      </w:pPr>
      <w:r w:rsidRPr="00A82EB1">
        <w:rPr>
          <w:sz w:val="22"/>
          <w:u w:val="single"/>
        </w:rPr>
        <w:t xml:space="preserve">Central or peripheral nervous system; </w:t>
      </w:r>
      <w:proofErr w:type="gramStart"/>
      <w:r w:rsidRPr="00A82EB1">
        <w:rPr>
          <w:sz w:val="22"/>
          <w:u w:val="single"/>
        </w:rPr>
        <w:t>Mental</w:t>
      </w:r>
      <w:proofErr w:type="gramEnd"/>
      <w:r w:rsidRPr="00A82EB1">
        <w:rPr>
          <w:sz w:val="22"/>
          <w:u w:val="single"/>
        </w:rPr>
        <w:t xml:space="preserve"> status changes</w:t>
      </w:r>
    </w:p>
    <w:p w14:paraId="427C5AF7"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Cerebral malaria</w:t>
      </w:r>
      <w:r w:rsidRPr="00A82EB1">
        <w:rPr>
          <w:sz w:val="22"/>
          <w:lang w:val="pt-PT"/>
        </w:rPr>
        <w:tab/>
        <w:t>215</w:t>
      </w:r>
    </w:p>
    <w:p w14:paraId="37BAA0E1"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Toxoplasmosis</w:t>
      </w:r>
      <w:r w:rsidRPr="00A82EB1">
        <w:rPr>
          <w:sz w:val="22"/>
          <w:lang w:val="pt-PT"/>
        </w:rPr>
        <w:tab/>
        <w:t>215</w:t>
      </w:r>
    </w:p>
    <w:p w14:paraId="0DBAA7D7"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Cryptococcal meningitis</w:t>
      </w:r>
      <w:r w:rsidRPr="00A82EB1">
        <w:rPr>
          <w:sz w:val="22"/>
          <w:lang w:val="pt-PT"/>
        </w:rPr>
        <w:tab/>
        <w:t>216</w:t>
      </w:r>
    </w:p>
    <w:p w14:paraId="4CC59D40" w14:textId="77777777" w:rsidR="00FB0019" w:rsidRPr="00A82EB1" w:rsidRDefault="00FB0019" w:rsidP="00FB0019">
      <w:pPr>
        <w:tabs>
          <w:tab w:val="right" w:leader="dot" w:pos="3960"/>
          <w:tab w:val="right" w:leader="dot" w:pos="8640"/>
        </w:tabs>
        <w:ind w:left="-1260"/>
        <w:rPr>
          <w:sz w:val="22"/>
        </w:rPr>
      </w:pPr>
      <w:r w:rsidRPr="00A82EB1">
        <w:rPr>
          <w:sz w:val="22"/>
        </w:rPr>
        <w:t>Neurosyphilis</w:t>
      </w:r>
      <w:r w:rsidRPr="00A82EB1">
        <w:rPr>
          <w:sz w:val="22"/>
        </w:rPr>
        <w:tab/>
        <w:t>216</w:t>
      </w:r>
    </w:p>
    <w:p w14:paraId="542E784A" w14:textId="77777777" w:rsidR="00FB0019" w:rsidRPr="00A82EB1" w:rsidRDefault="00FB0019" w:rsidP="00FB0019">
      <w:pPr>
        <w:tabs>
          <w:tab w:val="right" w:leader="dot" w:pos="3960"/>
          <w:tab w:val="right" w:leader="dot" w:pos="8640"/>
        </w:tabs>
        <w:ind w:left="-1260"/>
        <w:rPr>
          <w:sz w:val="22"/>
          <w:lang w:val="fr-FR"/>
        </w:rPr>
      </w:pPr>
      <w:r w:rsidRPr="00A82EB1">
        <w:rPr>
          <w:sz w:val="22"/>
          <w:lang w:val="fr-FR"/>
        </w:rPr>
        <w:t>Peripheral neuropathy</w:t>
      </w:r>
      <w:r w:rsidRPr="00A82EB1">
        <w:rPr>
          <w:sz w:val="22"/>
          <w:lang w:val="fr-FR"/>
        </w:rPr>
        <w:tab/>
        <w:t>217</w:t>
      </w:r>
    </w:p>
    <w:p w14:paraId="15C99922" w14:textId="77777777" w:rsidR="00FB0019" w:rsidRPr="00A82EB1" w:rsidRDefault="00FB0019" w:rsidP="00FB0019">
      <w:pPr>
        <w:tabs>
          <w:tab w:val="right" w:leader="dot" w:pos="3960"/>
          <w:tab w:val="right" w:leader="dot" w:pos="8640"/>
        </w:tabs>
        <w:ind w:left="-1260"/>
        <w:rPr>
          <w:sz w:val="22"/>
          <w:lang w:val="fr-FR"/>
        </w:rPr>
      </w:pPr>
      <w:r w:rsidRPr="00A82EB1">
        <w:rPr>
          <w:sz w:val="22"/>
          <w:lang w:val="fr-FR"/>
        </w:rPr>
        <w:t>HIV encephalopathy/AIDS dementia complex</w:t>
      </w:r>
      <w:r w:rsidRPr="00A82EB1">
        <w:rPr>
          <w:sz w:val="22"/>
          <w:lang w:val="fr-FR"/>
        </w:rPr>
        <w:tab/>
        <w:t>218</w:t>
      </w:r>
    </w:p>
    <w:p w14:paraId="7204768E" w14:textId="77777777" w:rsidR="00FB0019" w:rsidRPr="00A82EB1" w:rsidRDefault="00FB0019" w:rsidP="00FB0019">
      <w:pPr>
        <w:tabs>
          <w:tab w:val="right" w:leader="dot" w:pos="3960"/>
          <w:tab w:val="right" w:leader="dot" w:pos="8640"/>
        </w:tabs>
        <w:ind w:left="-1260"/>
        <w:rPr>
          <w:sz w:val="22"/>
        </w:rPr>
      </w:pPr>
      <w:r w:rsidRPr="00A82EB1">
        <w:rPr>
          <w:sz w:val="22"/>
        </w:rPr>
        <w:t>AIDS-related mania</w:t>
      </w:r>
      <w:r w:rsidRPr="00A82EB1">
        <w:rPr>
          <w:sz w:val="22"/>
        </w:rPr>
        <w:tab/>
        <w:t>218</w:t>
      </w:r>
    </w:p>
    <w:p w14:paraId="3045112F" w14:textId="77777777" w:rsidR="00FB0019" w:rsidRPr="00A82EB1" w:rsidRDefault="00FB0019" w:rsidP="00FB0019">
      <w:pPr>
        <w:tabs>
          <w:tab w:val="right" w:leader="dot" w:pos="3960"/>
          <w:tab w:val="right" w:leader="dot" w:pos="8640"/>
        </w:tabs>
        <w:ind w:left="-1260"/>
        <w:rPr>
          <w:sz w:val="22"/>
        </w:rPr>
      </w:pPr>
      <w:r w:rsidRPr="00A82EB1">
        <w:rPr>
          <w:sz w:val="22"/>
        </w:rPr>
        <w:t>Progressive multifocal leukoencephalopathy</w:t>
      </w:r>
      <w:r w:rsidRPr="00A82EB1">
        <w:rPr>
          <w:sz w:val="22"/>
        </w:rPr>
        <w:tab/>
        <w:t>218</w:t>
      </w:r>
    </w:p>
    <w:p w14:paraId="64B10B9E" w14:textId="77777777" w:rsidR="00FB0019" w:rsidRPr="00A82EB1" w:rsidRDefault="00FB0019" w:rsidP="00FB0019">
      <w:pPr>
        <w:tabs>
          <w:tab w:val="right" w:leader="dot" w:pos="3960"/>
          <w:tab w:val="right" w:leader="dot" w:pos="8640"/>
        </w:tabs>
        <w:ind w:left="-1260"/>
        <w:rPr>
          <w:sz w:val="22"/>
        </w:rPr>
      </w:pPr>
    </w:p>
    <w:p w14:paraId="77179A8A" w14:textId="77777777" w:rsidR="00FB0019" w:rsidRPr="00A82EB1" w:rsidRDefault="00FB0019" w:rsidP="00FB0019">
      <w:pPr>
        <w:tabs>
          <w:tab w:val="right" w:leader="dot" w:pos="3960"/>
          <w:tab w:val="right" w:leader="dot" w:pos="8640"/>
        </w:tabs>
        <w:ind w:left="-1260"/>
        <w:rPr>
          <w:sz w:val="22"/>
          <w:u w:val="single"/>
        </w:rPr>
      </w:pPr>
      <w:r w:rsidRPr="00A82EB1">
        <w:rPr>
          <w:sz w:val="22"/>
          <w:u w:val="single"/>
        </w:rPr>
        <w:t>Gastrointestinal: diarrhea, swollen abdomen, painful or difficult swallowing</w:t>
      </w:r>
    </w:p>
    <w:p w14:paraId="5F90A0C8" w14:textId="77777777" w:rsidR="00FB0019" w:rsidRPr="00A82EB1" w:rsidRDefault="00FB0019" w:rsidP="00FB0019">
      <w:pPr>
        <w:tabs>
          <w:tab w:val="right" w:leader="dot" w:pos="3960"/>
          <w:tab w:val="right" w:leader="dot" w:pos="8640"/>
        </w:tabs>
        <w:ind w:left="-1260"/>
        <w:rPr>
          <w:sz w:val="22"/>
          <w:lang w:val="it-IT"/>
        </w:rPr>
      </w:pPr>
      <w:r w:rsidRPr="00A82EB1">
        <w:rPr>
          <w:sz w:val="22"/>
          <w:lang w:val="it-IT"/>
        </w:rPr>
        <w:t>AIDS enteropathy</w:t>
      </w:r>
      <w:r w:rsidRPr="00A82EB1">
        <w:rPr>
          <w:sz w:val="22"/>
          <w:lang w:val="it-IT"/>
        </w:rPr>
        <w:tab/>
        <w:t>219</w:t>
      </w:r>
    </w:p>
    <w:p w14:paraId="4A751436" w14:textId="77777777" w:rsidR="00FB0019" w:rsidRPr="00A82EB1" w:rsidRDefault="00FB0019" w:rsidP="00FB0019">
      <w:pPr>
        <w:tabs>
          <w:tab w:val="right" w:leader="dot" w:pos="3960"/>
          <w:tab w:val="right" w:leader="dot" w:pos="8640"/>
        </w:tabs>
        <w:ind w:left="-1260"/>
        <w:rPr>
          <w:sz w:val="22"/>
          <w:lang w:val="it-IT"/>
        </w:rPr>
      </w:pPr>
      <w:r w:rsidRPr="00A82EB1">
        <w:rPr>
          <w:sz w:val="22"/>
          <w:lang w:val="it-IT"/>
        </w:rPr>
        <w:t>Isospora</w:t>
      </w:r>
      <w:r w:rsidRPr="00A82EB1">
        <w:rPr>
          <w:sz w:val="22"/>
          <w:lang w:val="it-IT"/>
        </w:rPr>
        <w:tab/>
        <w:t>219</w:t>
      </w:r>
    </w:p>
    <w:p w14:paraId="0895499E" w14:textId="77777777" w:rsidR="00FB0019" w:rsidRPr="00A82EB1" w:rsidRDefault="00FB0019" w:rsidP="00FB0019">
      <w:pPr>
        <w:tabs>
          <w:tab w:val="right" w:leader="dot" w:pos="3960"/>
          <w:tab w:val="right" w:leader="dot" w:pos="8640"/>
        </w:tabs>
        <w:ind w:left="-1260"/>
        <w:rPr>
          <w:sz w:val="22"/>
          <w:lang w:val="it-IT"/>
        </w:rPr>
      </w:pPr>
      <w:r w:rsidRPr="00A82EB1">
        <w:rPr>
          <w:sz w:val="22"/>
          <w:lang w:val="it-IT"/>
        </w:rPr>
        <w:t>Giardia</w:t>
      </w:r>
      <w:r w:rsidRPr="00A82EB1">
        <w:rPr>
          <w:sz w:val="22"/>
          <w:lang w:val="it-IT"/>
        </w:rPr>
        <w:tab/>
        <w:t>219</w:t>
      </w:r>
    </w:p>
    <w:p w14:paraId="6235D863" w14:textId="77777777" w:rsidR="00FB0019" w:rsidRPr="00A82EB1" w:rsidRDefault="00FB0019" w:rsidP="00FB0019">
      <w:pPr>
        <w:tabs>
          <w:tab w:val="right" w:leader="dot" w:pos="3960"/>
          <w:tab w:val="right" w:leader="dot" w:pos="8640"/>
        </w:tabs>
        <w:ind w:left="-1260"/>
        <w:rPr>
          <w:sz w:val="22"/>
          <w:lang w:val="it-IT"/>
        </w:rPr>
      </w:pPr>
      <w:r w:rsidRPr="00A82EB1">
        <w:rPr>
          <w:sz w:val="22"/>
          <w:lang w:val="it-IT"/>
        </w:rPr>
        <w:t>Cryptosporidium</w:t>
      </w:r>
      <w:r w:rsidRPr="00A82EB1">
        <w:rPr>
          <w:sz w:val="22"/>
          <w:lang w:val="it-IT"/>
        </w:rPr>
        <w:tab/>
        <w:t>219</w:t>
      </w:r>
    </w:p>
    <w:p w14:paraId="46BB2B53" w14:textId="77777777" w:rsidR="00FB0019" w:rsidRPr="00A82EB1" w:rsidRDefault="00FB0019" w:rsidP="00FB0019">
      <w:pPr>
        <w:tabs>
          <w:tab w:val="right" w:leader="dot" w:pos="3960"/>
          <w:tab w:val="right" w:leader="dot" w:pos="8640"/>
        </w:tabs>
        <w:ind w:left="-1260"/>
        <w:rPr>
          <w:sz w:val="22"/>
        </w:rPr>
      </w:pPr>
      <w:r w:rsidRPr="00A82EB1">
        <w:rPr>
          <w:sz w:val="22"/>
        </w:rPr>
        <w:t>Microsporidium</w:t>
      </w:r>
      <w:r w:rsidRPr="00A82EB1">
        <w:rPr>
          <w:sz w:val="22"/>
        </w:rPr>
        <w:tab/>
        <w:t>219</w:t>
      </w:r>
    </w:p>
    <w:p w14:paraId="1579F56F" w14:textId="77777777" w:rsidR="00FB0019" w:rsidRPr="00A82EB1" w:rsidRDefault="00FB0019" w:rsidP="00FB0019">
      <w:pPr>
        <w:tabs>
          <w:tab w:val="right" w:leader="dot" w:pos="3960"/>
          <w:tab w:val="right" w:leader="dot" w:pos="8640"/>
        </w:tabs>
        <w:ind w:left="-1260"/>
        <w:rPr>
          <w:sz w:val="22"/>
        </w:rPr>
      </w:pPr>
      <w:r w:rsidRPr="00A82EB1">
        <w:rPr>
          <w:sz w:val="22"/>
        </w:rPr>
        <w:t>Typhoid (Salmonella) and Shigella infections</w:t>
      </w:r>
      <w:r w:rsidRPr="00A82EB1">
        <w:rPr>
          <w:sz w:val="22"/>
        </w:rPr>
        <w:tab/>
        <w:t>219</w:t>
      </w:r>
    </w:p>
    <w:p w14:paraId="02C9547B"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Abdominal TB</w:t>
      </w:r>
      <w:r w:rsidRPr="00A82EB1">
        <w:rPr>
          <w:sz w:val="22"/>
          <w:lang w:val="pt-PT"/>
        </w:rPr>
        <w:tab/>
        <w:t>220</w:t>
      </w:r>
    </w:p>
    <w:p w14:paraId="00BAAC28"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Gastrointestinal Kaposi’s sarcoma</w:t>
      </w:r>
      <w:r w:rsidRPr="00A82EB1">
        <w:rPr>
          <w:sz w:val="22"/>
          <w:lang w:val="pt-PT"/>
        </w:rPr>
        <w:tab/>
        <w:t>220</w:t>
      </w:r>
    </w:p>
    <w:p w14:paraId="146B3A3A" w14:textId="77777777" w:rsidR="00FB0019" w:rsidRPr="00A82EB1" w:rsidRDefault="00FB0019" w:rsidP="00FB0019">
      <w:pPr>
        <w:tabs>
          <w:tab w:val="right" w:leader="dot" w:pos="3960"/>
          <w:tab w:val="right" w:leader="dot" w:pos="8640"/>
        </w:tabs>
        <w:ind w:left="-1260"/>
        <w:rPr>
          <w:sz w:val="22"/>
        </w:rPr>
      </w:pPr>
      <w:r w:rsidRPr="00A82EB1">
        <w:rPr>
          <w:sz w:val="22"/>
        </w:rPr>
        <w:t>Esophageal candidiasis</w:t>
      </w:r>
      <w:r w:rsidRPr="00A82EB1">
        <w:rPr>
          <w:sz w:val="22"/>
        </w:rPr>
        <w:tab/>
        <w:t>220</w:t>
      </w:r>
    </w:p>
    <w:p w14:paraId="70A57650" w14:textId="77777777" w:rsidR="00FB0019" w:rsidRPr="00A82EB1" w:rsidRDefault="00FB0019" w:rsidP="00FB0019">
      <w:pPr>
        <w:tabs>
          <w:tab w:val="right" w:leader="dot" w:pos="3960"/>
          <w:tab w:val="right" w:leader="dot" w:pos="8640"/>
        </w:tabs>
        <w:ind w:left="-1260"/>
        <w:rPr>
          <w:sz w:val="22"/>
        </w:rPr>
      </w:pPr>
      <w:r w:rsidRPr="00A82EB1">
        <w:rPr>
          <w:sz w:val="22"/>
        </w:rPr>
        <w:t>Esophageal CMV</w:t>
      </w:r>
      <w:r w:rsidRPr="00A82EB1">
        <w:rPr>
          <w:sz w:val="22"/>
        </w:rPr>
        <w:tab/>
        <w:t>220</w:t>
      </w:r>
    </w:p>
    <w:p w14:paraId="16B8D16F" w14:textId="77777777" w:rsidR="00FB0019" w:rsidRPr="00A82EB1" w:rsidRDefault="00FB0019" w:rsidP="00FB0019">
      <w:pPr>
        <w:tabs>
          <w:tab w:val="right" w:leader="dot" w:pos="3960"/>
          <w:tab w:val="right" w:leader="dot" w:pos="8640"/>
        </w:tabs>
        <w:ind w:left="-1260"/>
        <w:rPr>
          <w:sz w:val="22"/>
        </w:rPr>
      </w:pPr>
      <w:r w:rsidRPr="00A82EB1">
        <w:rPr>
          <w:sz w:val="22"/>
        </w:rPr>
        <w:t>Esophageal Herpes Simplex</w:t>
      </w:r>
      <w:r w:rsidRPr="00A82EB1">
        <w:rPr>
          <w:sz w:val="22"/>
        </w:rPr>
        <w:tab/>
        <w:t>220</w:t>
      </w:r>
    </w:p>
    <w:p w14:paraId="4B474A71" w14:textId="77777777" w:rsidR="00FB0019" w:rsidRPr="00A82EB1" w:rsidRDefault="00FB0019" w:rsidP="00FB0019">
      <w:pPr>
        <w:tabs>
          <w:tab w:val="right" w:leader="dot" w:pos="3960"/>
          <w:tab w:val="right" w:leader="dot" w:pos="8640"/>
        </w:tabs>
        <w:ind w:left="-1260"/>
        <w:rPr>
          <w:sz w:val="22"/>
        </w:rPr>
      </w:pPr>
      <w:r w:rsidRPr="00A82EB1">
        <w:rPr>
          <w:sz w:val="22"/>
        </w:rPr>
        <w:t>Apthous ulcers</w:t>
      </w:r>
      <w:r w:rsidRPr="00A82EB1">
        <w:rPr>
          <w:sz w:val="22"/>
        </w:rPr>
        <w:tab/>
        <w:t>220</w:t>
      </w:r>
    </w:p>
    <w:p w14:paraId="08FFB6F5" w14:textId="77777777" w:rsidR="00FB0019" w:rsidRPr="00A82EB1" w:rsidRDefault="00FB0019" w:rsidP="00FB0019">
      <w:pPr>
        <w:tabs>
          <w:tab w:val="right" w:leader="dot" w:pos="3960"/>
          <w:tab w:val="right" w:leader="dot" w:pos="8640"/>
        </w:tabs>
        <w:ind w:left="-1260"/>
        <w:rPr>
          <w:sz w:val="22"/>
        </w:rPr>
      </w:pPr>
      <w:r w:rsidRPr="00A82EB1">
        <w:rPr>
          <w:sz w:val="22"/>
        </w:rPr>
        <w:t>Non-infectious causes of diarrhea</w:t>
      </w:r>
      <w:r w:rsidRPr="00A82EB1">
        <w:rPr>
          <w:sz w:val="22"/>
        </w:rPr>
        <w:tab/>
        <w:t>221</w:t>
      </w:r>
    </w:p>
    <w:p w14:paraId="551A89AD" w14:textId="77777777" w:rsidR="00FB0019" w:rsidRPr="00A82EB1" w:rsidRDefault="00FB0019" w:rsidP="00FB0019">
      <w:pPr>
        <w:tabs>
          <w:tab w:val="right" w:leader="dot" w:pos="3960"/>
          <w:tab w:val="right" w:leader="dot" w:pos="8640"/>
        </w:tabs>
        <w:ind w:left="-1260"/>
        <w:rPr>
          <w:sz w:val="22"/>
        </w:rPr>
      </w:pPr>
      <w:r w:rsidRPr="00A82EB1">
        <w:rPr>
          <w:sz w:val="22"/>
        </w:rPr>
        <w:t>Nausea and vomiting</w:t>
      </w:r>
      <w:r w:rsidRPr="00A82EB1">
        <w:rPr>
          <w:sz w:val="22"/>
        </w:rPr>
        <w:tab/>
        <w:t>221</w:t>
      </w:r>
    </w:p>
    <w:p w14:paraId="7620A649" w14:textId="77777777" w:rsidR="00FB0019" w:rsidRPr="00A82EB1" w:rsidRDefault="00FB0019" w:rsidP="00FB0019">
      <w:pPr>
        <w:tabs>
          <w:tab w:val="right" w:leader="dot" w:pos="3960"/>
          <w:tab w:val="right" w:leader="dot" w:pos="8640"/>
        </w:tabs>
        <w:ind w:left="-1260"/>
        <w:rPr>
          <w:sz w:val="22"/>
        </w:rPr>
      </w:pPr>
      <w:r w:rsidRPr="00A82EB1">
        <w:rPr>
          <w:sz w:val="22"/>
        </w:rPr>
        <w:t>Chronic diarrhea</w:t>
      </w:r>
      <w:r w:rsidRPr="00A82EB1">
        <w:rPr>
          <w:sz w:val="22"/>
        </w:rPr>
        <w:tab/>
        <w:t>221</w:t>
      </w:r>
    </w:p>
    <w:p w14:paraId="5D9822B2" w14:textId="77777777" w:rsidR="00FB0019" w:rsidRPr="00A82EB1" w:rsidRDefault="00FB0019" w:rsidP="00FB0019">
      <w:pPr>
        <w:tabs>
          <w:tab w:val="right" w:leader="dot" w:pos="4320"/>
          <w:tab w:val="right" w:leader="dot" w:pos="8640"/>
        </w:tabs>
        <w:ind w:left="-1260"/>
        <w:rPr>
          <w:sz w:val="22"/>
        </w:rPr>
      </w:pPr>
    </w:p>
    <w:p w14:paraId="30780153" w14:textId="77777777" w:rsidR="00FB0019" w:rsidRPr="00A82EB1" w:rsidRDefault="00FB0019" w:rsidP="00FB0019">
      <w:pPr>
        <w:tabs>
          <w:tab w:val="right" w:leader="dot" w:pos="3960"/>
          <w:tab w:val="right" w:leader="dot" w:pos="8640"/>
        </w:tabs>
        <w:ind w:left="-1260"/>
        <w:rPr>
          <w:sz w:val="22"/>
          <w:u w:val="single"/>
        </w:rPr>
      </w:pPr>
      <w:r w:rsidRPr="00A82EB1">
        <w:rPr>
          <w:sz w:val="22"/>
          <w:u w:val="single"/>
        </w:rPr>
        <w:t>Head/neck</w:t>
      </w:r>
    </w:p>
    <w:p w14:paraId="06D78DE5" w14:textId="77777777" w:rsidR="00FB0019" w:rsidRPr="00A82EB1" w:rsidRDefault="00FB0019" w:rsidP="00FB0019">
      <w:pPr>
        <w:tabs>
          <w:tab w:val="right" w:leader="dot" w:pos="3960"/>
          <w:tab w:val="right" w:leader="dot" w:pos="8640"/>
        </w:tabs>
        <w:ind w:left="-1260"/>
        <w:rPr>
          <w:sz w:val="22"/>
        </w:rPr>
      </w:pPr>
      <w:r w:rsidRPr="00A82EB1">
        <w:rPr>
          <w:sz w:val="22"/>
        </w:rPr>
        <w:t>Oral thrush/candidiasis</w:t>
      </w:r>
      <w:r w:rsidRPr="00A82EB1">
        <w:rPr>
          <w:sz w:val="22"/>
        </w:rPr>
        <w:tab/>
        <w:t>222</w:t>
      </w:r>
    </w:p>
    <w:p w14:paraId="166B3B46" w14:textId="77777777" w:rsidR="00FB0019" w:rsidRPr="00A82EB1" w:rsidRDefault="00FB0019" w:rsidP="00FB0019">
      <w:pPr>
        <w:tabs>
          <w:tab w:val="right" w:leader="dot" w:pos="3960"/>
          <w:tab w:val="right" w:leader="dot" w:pos="8640"/>
        </w:tabs>
        <w:ind w:left="-1260"/>
        <w:rPr>
          <w:sz w:val="22"/>
        </w:rPr>
      </w:pPr>
      <w:r w:rsidRPr="00A82EB1">
        <w:rPr>
          <w:sz w:val="22"/>
        </w:rPr>
        <w:t>Oral hairy leukoplakia</w:t>
      </w:r>
      <w:r w:rsidRPr="00A82EB1">
        <w:rPr>
          <w:sz w:val="22"/>
        </w:rPr>
        <w:tab/>
        <w:t>222</w:t>
      </w:r>
    </w:p>
    <w:p w14:paraId="2ACD9EEF" w14:textId="77777777" w:rsidR="00FB0019" w:rsidRPr="00A82EB1" w:rsidRDefault="00FB0019" w:rsidP="00FB0019">
      <w:pPr>
        <w:tabs>
          <w:tab w:val="right" w:leader="dot" w:pos="3960"/>
          <w:tab w:val="right" w:leader="dot" w:pos="8640"/>
        </w:tabs>
        <w:ind w:left="-1260"/>
        <w:rPr>
          <w:sz w:val="22"/>
        </w:rPr>
      </w:pPr>
      <w:r w:rsidRPr="00A82EB1">
        <w:rPr>
          <w:sz w:val="22"/>
        </w:rPr>
        <w:t>Orolabial HSV</w:t>
      </w:r>
      <w:r w:rsidRPr="00A82EB1">
        <w:rPr>
          <w:sz w:val="22"/>
        </w:rPr>
        <w:tab/>
        <w:t>222</w:t>
      </w:r>
    </w:p>
    <w:p w14:paraId="2D56FAA3"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Parotitis</w:t>
      </w:r>
      <w:r w:rsidRPr="00A82EB1">
        <w:rPr>
          <w:sz w:val="22"/>
          <w:lang w:val="pt-PT"/>
        </w:rPr>
        <w:tab/>
        <w:t>222</w:t>
      </w:r>
    </w:p>
    <w:p w14:paraId="7CDA0173" w14:textId="77777777" w:rsidR="00FB0019" w:rsidRPr="00A82EB1" w:rsidRDefault="00FB0019" w:rsidP="00FB0019">
      <w:pPr>
        <w:tabs>
          <w:tab w:val="right" w:leader="dot" w:pos="3960"/>
          <w:tab w:val="right" w:leader="dot" w:pos="8640"/>
        </w:tabs>
        <w:ind w:left="-1260"/>
        <w:rPr>
          <w:sz w:val="22"/>
          <w:lang w:val="pt-PT"/>
        </w:rPr>
      </w:pPr>
      <w:r w:rsidRPr="00A82EB1">
        <w:rPr>
          <w:sz w:val="22"/>
          <w:lang w:val="pt-PT"/>
        </w:rPr>
        <w:t>Kaposi’s sarcoma</w:t>
      </w:r>
      <w:r w:rsidRPr="00A82EB1">
        <w:rPr>
          <w:sz w:val="22"/>
          <w:lang w:val="pt-PT"/>
        </w:rPr>
        <w:tab/>
        <w:t>222</w:t>
      </w:r>
    </w:p>
    <w:p w14:paraId="5276887F" w14:textId="77777777" w:rsidR="00FB0019" w:rsidRDefault="00FB0019" w:rsidP="00FB0019">
      <w:pPr>
        <w:tabs>
          <w:tab w:val="right" w:leader="dot" w:pos="3960"/>
          <w:tab w:val="right" w:leader="dot" w:pos="8640"/>
        </w:tabs>
        <w:ind w:left="-1260"/>
        <w:rPr>
          <w:sz w:val="22"/>
          <w:lang w:val="pt-PT"/>
        </w:rPr>
      </w:pPr>
      <w:r w:rsidRPr="00A82EB1">
        <w:rPr>
          <w:sz w:val="22"/>
          <w:lang w:val="pt-PT"/>
        </w:rPr>
        <w:t>Angular cheilitis</w:t>
      </w:r>
      <w:r w:rsidRPr="00A82EB1">
        <w:rPr>
          <w:sz w:val="22"/>
          <w:lang w:val="pt-PT"/>
        </w:rPr>
        <w:tab/>
        <w:t>222</w:t>
      </w:r>
    </w:p>
    <w:p w14:paraId="285F4362" w14:textId="77777777" w:rsidR="00FB0019" w:rsidRPr="00A82EB1" w:rsidRDefault="00FB0019" w:rsidP="00FB0019">
      <w:pPr>
        <w:tabs>
          <w:tab w:val="right" w:leader="dot" w:pos="5040"/>
          <w:tab w:val="right" w:leader="dot" w:pos="8640"/>
        </w:tabs>
        <w:ind w:right="-1080"/>
        <w:rPr>
          <w:sz w:val="22"/>
          <w:u w:val="single"/>
          <w:lang w:val="pt-PT"/>
        </w:rPr>
      </w:pPr>
      <w:r w:rsidRPr="00A82EB1">
        <w:rPr>
          <w:sz w:val="22"/>
          <w:u w:val="single"/>
          <w:lang w:val="pt-PT"/>
        </w:rPr>
        <w:br w:type="column"/>
      </w:r>
    </w:p>
    <w:p w14:paraId="69A8D8DF" w14:textId="77777777" w:rsidR="00FB0019" w:rsidRPr="00A82EB1" w:rsidRDefault="00FB0019" w:rsidP="00FB0019">
      <w:pPr>
        <w:tabs>
          <w:tab w:val="right" w:leader="dot" w:pos="5040"/>
          <w:tab w:val="right" w:leader="dot" w:pos="8640"/>
        </w:tabs>
        <w:ind w:right="-1080"/>
        <w:rPr>
          <w:sz w:val="22"/>
          <w:u w:val="single"/>
        </w:rPr>
      </w:pPr>
      <w:r w:rsidRPr="00A82EB1">
        <w:rPr>
          <w:sz w:val="22"/>
          <w:u w:val="single"/>
        </w:rPr>
        <w:t>Skin</w:t>
      </w:r>
    </w:p>
    <w:p w14:paraId="0D94CDCA" w14:textId="77777777" w:rsidR="00FB0019" w:rsidRPr="00A82EB1" w:rsidRDefault="00FB0019" w:rsidP="00FB0019">
      <w:pPr>
        <w:tabs>
          <w:tab w:val="right" w:leader="dot" w:pos="5040"/>
          <w:tab w:val="right" w:leader="dot" w:pos="8640"/>
        </w:tabs>
        <w:ind w:right="-1080"/>
        <w:rPr>
          <w:sz w:val="22"/>
        </w:rPr>
      </w:pPr>
      <w:r w:rsidRPr="00A82EB1">
        <w:rPr>
          <w:sz w:val="22"/>
        </w:rPr>
        <w:t>Scabies</w:t>
      </w:r>
      <w:r w:rsidRPr="00A82EB1">
        <w:rPr>
          <w:sz w:val="22"/>
        </w:rPr>
        <w:tab/>
        <w:t>223</w:t>
      </w:r>
    </w:p>
    <w:p w14:paraId="20A76BA4" w14:textId="77777777" w:rsidR="00FB0019" w:rsidRPr="00A82EB1" w:rsidRDefault="00FB0019" w:rsidP="00FB0019">
      <w:pPr>
        <w:tabs>
          <w:tab w:val="right" w:leader="dot" w:pos="5040"/>
          <w:tab w:val="right" w:leader="dot" w:pos="8640"/>
        </w:tabs>
        <w:ind w:right="-1080"/>
        <w:rPr>
          <w:sz w:val="22"/>
        </w:rPr>
      </w:pPr>
      <w:r w:rsidRPr="00A82EB1">
        <w:rPr>
          <w:sz w:val="22"/>
        </w:rPr>
        <w:t>Folliculitis/popular pruritic eruptions</w:t>
      </w:r>
      <w:r w:rsidRPr="00A82EB1">
        <w:rPr>
          <w:sz w:val="22"/>
        </w:rPr>
        <w:tab/>
        <w:t>223</w:t>
      </w:r>
    </w:p>
    <w:p w14:paraId="51D94154" w14:textId="77777777" w:rsidR="00FB0019" w:rsidRPr="00A82EB1" w:rsidRDefault="00FB0019" w:rsidP="00FB0019">
      <w:pPr>
        <w:tabs>
          <w:tab w:val="right" w:leader="dot" w:pos="5040"/>
          <w:tab w:val="right" w:leader="dot" w:pos="8640"/>
        </w:tabs>
        <w:ind w:right="-1080"/>
        <w:rPr>
          <w:sz w:val="22"/>
          <w:lang w:val="pt-PT"/>
        </w:rPr>
      </w:pPr>
      <w:r w:rsidRPr="00A82EB1">
        <w:rPr>
          <w:sz w:val="22"/>
          <w:lang w:val="pt-PT"/>
        </w:rPr>
        <w:t>Kaposi’s sarcoma</w:t>
      </w:r>
      <w:r w:rsidRPr="00A82EB1">
        <w:rPr>
          <w:sz w:val="22"/>
          <w:lang w:val="pt-PT"/>
        </w:rPr>
        <w:tab/>
        <w:t>223</w:t>
      </w:r>
    </w:p>
    <w:p w14:paraId="16AC09B0"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Herpes Zoster</w:t>
      </w:r>
      <w:r w:rsidRPr="00A82EB1">
        <w:rPr>
          <w:sz w:val="22"/>
          <w:lang w:val="nl-NL"/>
        </w:rPr>
        <w:tab/>
        <w:t>224</w:t>
      </w:r>
    </w:p>
    <w:p w14:paraId="60FC5411"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Molluscum</w:t>
      </w:r>
      <w:r w:rsidRPr="00A82EB1">
        <w:rPr>
          <w:sz w:val="22"/>
          <w:lang w:val="nl-NL"/>
        </w:rPr>
        <w:tab/>
        <w:t>224</w:t>
      </w:r>
    </w:p>
    <w:p w14:paraId="4B31F3AE"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Drug reaction</w:t>
      </w:r>
      <w:r w:rsidRPr="00A82EB1">
        <w:rPr>
          <w:sz w:val="22"/>
          <w:lang w:val="nl-NL"/>
        </w:rPr>
        <w:tab/>
        <w:t>224</w:t>
      </w:r>
    </w:p>
    <w:p w14:paraId="565E3C71" w14:textId="77777777" w:rsidR="00FB0019" w:rsidRPr="00A82EB1" w:rsidRDefault="00FB0019" w:rsidP="00FB0019">
      <w:pPr>
        <w:tabs>
          <w:tab w:val="right" w:leader="dot" w:pos="5040"/>
          <w:tab w:val="right" w:leader="dot" w:pos="8640"/>
        </w:tabs>
        <w:ind w:right="-1080"/>
        <w:rPr>
          <w:sz w:val="22"/>
          <w:lang w:val="nl-NL"/>
        </w:rPr>
      </w:pPr>
    </w:p>
    <w:p w14:paraId="784199E8" w14:textId="77777777" w:rsidR="00FB0019" w:rsidRPr="00A82EB1" w:rsidRDefault="00FB0019" w:rsidP="00FB0019">
      <w:pPr>
        <w:tabs>
          <w:tab w:val="right" w:leader="dot" w:pos="5040"/>
          <w:tab w:val="right" w:leader="dot" w:pos="8640"/>
        </w:tabs>
        <w:ind w:right="-1080"/>
        <w:rPr>
          <w:sz w:val="22"/>
          <w:u w:val="single"/>
          <w:lang w:val="nl-NL"/>
        </w:rPr>
      </w:pPr>
      <w:r w:rsidRPr="00A82EB1">
        <w:rPr>
          <w:sz w:val="22"/>
          <w:u w:val="single"/>
          <w:lang w:val="nl-NL"/>
        </w:rPr>
        <w:t>STIs</w:t>
      </w:r>
    </w:p>
    <w:p w14:paraId="07BA57D7"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Vulvovaginal candidiasis</w:t>
      </w:r>
      <w:r w:rsidRPr="00A82EB1">
        <w:rPr>
          <w:sz w:val="22"/>
          <w:lang w:val="nl-NL"/>
        </w:rPr>
        <w:tab/>
        <w:t>225</w:t>
      </w:r>
    </w:p>
    <w:p w14:paraId="12C87EA4"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Syphilis</w:t>
      </w:r>
      <w:r w:rsidRPr="00A82EB1">
        <w:rPr>
          <w:sz w:val="22"/>
          <w:lang w:val="nl-NL"/>
        </w:rPr>
        <w:tab/>
        <w:t>225</w:t>
      </w:r>
    </w:p>
    <w:p w14:paraId="30AF2183" w14:textId="77777777" w:rsidR="00FB0019" w:rsidRPr="00A82EB1" w:rsidRDefault="00FB0019" w:rsidP="00FB0019">
      <w:pPr>
        <w:tabs>
          <w:tab w:val="right" w:leader="dot" w:pos="5040"/>
          <w:tab w:val="right" w:leader="dot" w:pos="8640"/>
        </w:tabs>
        <w:ind w:right="-1080"/>
        <w:rPr>
          <w:sz w:val="22"/>
          <w:lang w:val="nl-NL"/>
        </w:rPr>
      </w:pPr>
      <w:r w:rsidRPr="00A82EB1">
        <w:rPr>
          <w:sz w:val="22"/>
          <w:lang w:val="nl-NL"/>
        </w:rPr>
        <w:t>Purulent urethral discharge (Gonorrhea/Chlamydia)</w:t>
      </w:r>
      <w:r w:rsidRPr="00A82EB1">
        <w:rPr>
          <w:sz w:val="22"/>
          <w:lang w:val="nl-NL"/>
        </w:rPr>
        <w:tab/>
        <w:t>225</w:t>
      </w:r>
    </w:p>
    <w:p w14:paraId="49A56074" w14:textId="77777777" w:rsidR="00FB0019" w:rsidRPr="00A82EB1" w:rsidRDefault="00FB0019" w:rsidP="00FB0019">
      <w:pPr>
        <w:tabs>
          <w:tab w:val="right" w:leader="dot" w:pos="5040"/>
          <w:tab w:val="right" w:leader="dot" w:pos="8640"/>
        </w:tabs>
        <w:ind w:right="-1080"/>
        <w:rPr>
          <w:sz w:val="22"/>
        </w:rPr>
      </w:pPr>
      <w:r w:rsidRPr="00A82EB1">
        <w:rPr>
          <w:sz w:val="22"/>
        </w:rPr>
        <w:t>Cervical cancer</w:t>
      </w:r>
      <w:r w:rsidRPr="00A82EB1">
        <w:rPr>
          <w:sz w:val="22"/>
        </w:rPr>
        <w:tab/>
        <w:t>225</w:t>
      </w:r>
    </w:p>
    <w:p w14:paraId="68720F04" w14:textId="77777777" w:rsidR="00FB0019" w:rsidRPr="00A82EB1" w:rsidRDefault="00FB0019" w:rsidP="00FB0019">
      <w:pPr>
        <w:tabs>
          <w:tab w:val="right" w:leader="dot" w:pos="5040"/>
          <w:tab w:val="right" w:leader="dot" w:pos="8640"/>
        </w:tabs>
        <w:ind w:right="-1080"/>
        <w:rPr>
          <w:sz w:val="22"/>
        </w:rPr>
      </w:pPr>
      <w:r w:rsidRPr="00A82EB1">
        <w:rPr>
          <w:sz w:val="22"/>
        </w:rPr>
        <w:t>Genital HSV</w:t>
      </w:r>
      <w:r w:rsidRPr="00A82EB1">
        <w:rPr>
          <w:sz w:val="22"/>
        </w:rPr>
        <w:tab/>
        <w:t>225</w:t>
      </w:r>
    </w:p>
    <w:p w14:paraId="7AB6F43A" w14:textId="77777777" w:rsidR="00FB0019" w:rsidRPr="00A82EB1" w:rsidRDefault="00FB0019" w:rsidP="00FB0019">
      <w:pPr>
        <w:tabs>
          <w:tab w:val="right" w:leader="dot" w:pos="5040"/>
          <w:tab w:val="right" w:leader="dot" w:pos="8640"/>
        </w:tabs>
        <w:ind w:right="-1080"/>
        <w:rPr>
          <w:sz w:val="22"/>
        </w:rPr>
      </w:pPr>
      <w:r w:rsidRPr="00A82EB1">
        <w:rPr>
          <w:sz w:val="22"/>
        </w:rPr>
        <w:t>HPV/genital warts</w:t>
      </w:r>
      <w:r w:rsidRPr="00A82EB1">
        <w:rPr>
          <w:sz w:val="22"/>
        </w:rPr>
        <w:tab/>
        <w:t>225</w:t>
      </w:r>
    </w:p>
    <w:p w14:paraId="57C444DD" w14:textId="77777777" w:rsidR="00FB0019" w:rsidRPr="00A82EB1" w:rsidRDefault="00FB0019" w:rsidP="00FB0019">
      <w:pPr>
        <w:tabs>
          <w:tab w:val="right" w:leader="dot" w:pos="5040"/>
          <w:tab w:val="right" w:leader="dot" w:pos="8640"/>
        </w:tabs>
        <w:ind w:right="-1080"/>
        <w:rPr>
          <w:sz w:val="22"/>
        </w:rPr>
      </w:pPr>
    </w:p>
    <w:p w14:paraId="1F92AC6D" w14:textId="77777777" w:rsidR="00FB0019" w:rsidRPr="00A82EB1" w:rsidRDefault="00FB0019" w:rsidP="00FB0019">
      <w:pPr>
        <w:tabs>
          <w:tab w:val="right" w:leader="dot" w:pos="5040"/>
          <w:tab w:val="right" w:leader="dot" w:pos="8640"/>
        </w:tabs>
        <w:ind w:right="-1080"/>
        <w:rPr>
          <w:sz w:val="22"/>
          <w:u w:val="single"/>
        </w:rPr>
      </w:pPr>
      <w:r w:rsidRPr="00A82EB1">
        <w:rPr>
          <w:sz w:val="22"/>
          <w:u w:val="single"/>
        </w:rPr>
        <w:t>Disseminated/systemic</w:t>
      </w:r>
    </w:p>
    <w:p w14:paraId="58ED98C7" w14:textId="77777777" w:rsidR="00FB0019" w:rsidRPr="00A82EB1" w:rsidRDefault="00FB0019" w:rsidP="00FB0019">
      <w:pPr>
        <w:tabs>
          <w:tab w:val="right" w:leader="dot" w:pos="5040"/>
          <w:tab w:val="right" w:leader="dot" w:pos="8640"/>
        </w:tabs>
        <w:ind w:right="-1080"/>
        <w:rPr>
          <w:sz w:val="22"/>
        </w:rPr>
      </w:pPr>
      <w:r w:rsidRPr="00A82EB1">
        <w:rPr>
          <w:sz w:val="22"/>
        </w:rPr>
        <w:t>Cytomegalovirus (CMV)</w:t>
      </w:r>
      <w:r w:rsidRPr="00A82EB1">
        <w:rPr>
          <w:sz w:val="22"/>
        </w:rPr>
        <w:tab/>
        <w:t>226</w:t>
      </w:r>
    </w:p>
    <w:p w14:paraId="2E0AF990" w14:textId="77777777" w:rsidR="00FB0019" w:rsidRPr="00A82EB1" w:rsidRDefault="00FB0019" w:rsidP="00FB0019">
      <w:pPr>
        <w:tabs>
          <w:tab w:val="right" w:leader="dot" w:pos="5040"/>
          <w:tab w:val="right" w:leader="dot" w:pos="8640"/>
        </w:tabs>
        <w:ind w:right="-1080"/>
        <w:rPr>
          <w:sz w:val="22"/>
        </w:rPr>
      </w:pPr>
      <w:r w:rsidRPr="00A82EB1">
        <w:rPr>
          <w:sz w:val="22"/>
        </w:rPr>
        <w:t>Lymphoma</w:t>
      </w:r>
      <w:r w:rsidRPr="00A82EB1">
        <w:rPr>
          <w:sz w:val="22"/>
        </w:rPr>
        <w:tab/>
        <w:t>226</w:t>
      </w:r>
    </w:p>
    <w:p w14:paraId="7614D909" w14:textId="77777777" w:rsidR="00FB0019" w:rsidRPr="00A82EB1" w:rsidRDefault="00FB0019" w:rsidP="00FB0019">
      <w:pPr>
        <w:rPr>
          <w:b/>
        </w:rPr>
        <w:sectPr w:rsidR="00FB0019" w:rsidRPr="00A82EB1" w:rsidSect="00616C93">
          <w:type w:val="continuous"/>
          <w:pgSz w:w="11899" w:h="16838"/>
          <w:pgMar w:top="1440" w:right="1800" w:bottom="1440" w:left="1800" w:header="720" w:footer="720" w:gutter="0"/>
          <w:cols w:num="2" w:space="739"/>
          <w:docGrid w:linePitch="360"/>
        </w:sectPr>
      </w:pPr>
    </w:p>
    <w:p w14:paraId="18D7124D" w14:textId="77777777" w:rsidR="00FB0019" w:rsidRPr="00A82EB1" w:rsidRDefault="00FB0019" w:rsidP="00FB0019">
      <w:pPr>
        <w:rPr>
          <w:b/>
        </w:rPr>
      </w:pPr>
    </w:p>
    <w:p w14:paraId="0DE5DA55" w14:textId="77777777" w:rsidR="00FB0019" w:rsidRPr="00A82EB1" w:rsidRDefault="00FB0019" w:rsidP="00FB0019">
      <w:pPr>
        <w:sectPr w:rsidR="00FB0019" w:rsidRPr="00A82EB1" w:rsidSect="00616C93">
          <w:type w:val="continuous"/>
          <w:pgSz w:w="11899" w:h="16838"/>
          <w:pgMar w:top="1440" w:right="1800" w:bottom="1440" w:left="1800" w:header="720" w:footer="720" w:gutter="0"/>
          <w:cols w:space="720"/>
          <w:docGrid w:linePitch="360"/>
        </w:sectPr>
      </w:pPr>
    </w:p>
    <w:p w14:paraId="45F5B7DC" w14:textId="77777777" w:rsidR="00FB0019" w:rsidRPr="00145C24" w:rsidRDefault="00FB0019" w:rsidP="004409DC">
      <w:pPr>
        <w:pStyle w:val="Heading3"/>
      </w:pPr>
      <w:bookmarkStart w:id="564" w:name="_Toc51174144"/>
      <w:bookmarkStart w:id="565" w:name="_Toc290461009"/>
      <w:r w:rsidRPr="00145C24">
        <w:lastRenderedPageBreak/>
        <w:t>Appendix 1</w:t>
      </w:r>
      <w:r>
        <w:t>2</w:t>
      </w:r>
      <w:r w:rsidRPr="00145C24">
        <w:t>: Common opportunistic infections, diagnosis, prophylaxis and treatment</w:t>
      </w:r>
      <w:bookmarkEnd w:id="564"/>
      <w:bookmarkEnd w:id="565"/>
    </w:p>
    <w:p w14:paraId="7E9B499C" w14:textId="77777777" w:rsidR="00FB0019" w:rsidRPr="00A82EB1" w:rsidRDefault="00FB0019" w:rsidP="004409DC">
      <w:pPr>
        <w:pStyle w:val="Heading3"/>
      </w:pPr>
      <w:proofErr w:type="gramStart"/>
      <w:r w:rsidRPr="00A82EB1">
        <w:t>in</w:t>
      </w:r>
      <w:proofErr w:type="gramEnd"/>
      <w:r w:rsidRPr="00A82EB1">
        <w:t xml:space="preserve"> HIV positive adults</w:t>
      </w:r>
      <w:r w:rsidRPr="00A82EB1">
        <w:rPr>
          <w:rStyle w:val="FootnoteReference"/>
          <w:b w:val="0"/>
          <w:sz w:val="28"/>
        </w:rPr>
        <w:footnoteReference w:id="29"/>
      </w:r>
    </w:p>
    <w:p w14:paraId="2663EBF2" w14:textId="77777777" w:rsidR="00FB0019" w:rsidRPr="00A82EB1" w:rsidRDefault="00FB0019" w:rsidP="00FB0019">
      <w:pPr>
        <w:rPr>
          <w:b/>
          <w:sz w:val="28"/>
        </w:rPr>
      </w:pPr>
    </w:p>
    <w:tbl>
      <w:tblPr>
        <w:tblW w:w="15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098"/>
        <w:gridCol w:w="2838"/>
        <w:gridCol w:w="2048"/>
        <w:gridCol w:w="3060"/>
        <w:gridCol w:w="2470"/>
      </w:tblGrid>
      <w:tr w:rsidR="00FB0019" w:rsidRPr="00A82EB1" w14:paraId="0344AD94" w14:textId="77777777" w:rsidTr="00616C93">
        <w:trPr>
          <w:cantSplit/>
          <w:trHeight w:val="548"/>
          <w:tblHeader/>
          <w:jc w:val="center"/>
        </w:trPr>
        <w:tc>
          <w:tcPr>
            <w:tcW w:w="2568" w:type="dxa"/>
            <w:tcBorders>
              <w:top w:val="single" w:sz="6" w:space="0" w:color="auto"/>
              <w:left w:val="single" w:sz="6" w:space="0" w:color="auto"/>
              <w:bottom w:val="single" w:sz="6" w:space="0" w:color="auto"/>
              <w:right w:val="single" w:sz="6" w:space="0" w:color="auto"/>
            </w:tcBorders>
            <w:shd w:val="clear" w:color="auto" w:fill="E6E6E6"/>
          </w:tcPr>
          <w:p w14:paraId="625F6992" w14:textId="77777777" w:rsidR="00FB0019" w:rsidRPr="00145C24" w:rsidRDefault="00FB0019" w:rsidP="00616C93">
            <w:pPr>
              <w:rPr>
                <w:b/>
              </w:rPr>
            </w:pPr>
            <w:r w:rsidRPr="00A82EB1">
              <w:rPr>
                <w:b/>
              </w:rPr>
              <w:t>OI (and associated WHO stage)</w:t>
            </w:r>
          </w:p>
        </w:tc>
        <w:tc>
          <w:tcPr>
            <w:tcW w:w="2098" w:type="dxa"/>
            <w:tcBorders>
              <w:top w:val="single" w:sz="6" w:space="0" w:color="auto"/>
              <w:left w:val="single" w:sz="6" w:space="0" w:color="auto"/>
              <w:bottom w:val="single" w:sz="6" w:space="0" w:color="auto"/>
              <w:right w:val="single" w:sz="6" w:space="0" w:color="auto"/>
            </w:tcBorders>
            <w:shd w:val="clear" w:color="auto" w:fill="E6E6E6"/>
          </w:tcPr>
          <w:p w14:paraId="0161EAE6" w14:textId="77777777" w:rsidR="00FB0019" w:rsidRPr="00145C24" w:rsidRDefault="00FB0019" w:rsidP="00616C93">
            <w:pPr>
              <w:rPr>
                <w:b/>
              </w:rPr>
            </w:pPr>
            <w:r w:rsidRPr="00A82EB1">
              <w:rPr>
                <w:b/>
              </w:rPr>
              <w:t>Signs/symptoms</w:t>
            </w:r>
          </w:p>
        </w:tc>
        <w:tc>
          <w:tcPr>
            <w:tcW w:w="2838" w:type="dxa"/>
            <w:tcBorders>
              <w:top w:val="single" w:sz="6" w:space="0" w:color="auto"/>
              <w:left w:val="single" w:sz="6" w:space="0" w:color="auto"/>
              <w:bottom w:val="single" w:sz="6" w:space="0" w:color="auto"/>
              <w:right w:val="single" w:sz="6" w:space="0" w:color="auto"/>
            </w:tcBorders>
            <w:shd w:val="clear" w:color="auto" w:fill="E6E6E6"/>
          </w:tcPr>
          <w:p w14:paraId="247D1967" w14:textId="77777777" w:rsidR="00FB0019" w:rsidRPr="00145C24" w:rsidRDefault="00FB0019" w:rsidP="00616C93">
            <w:pPr>
              <w:rPr>
                <w:b/>
              </w:rPr>
            </w:pPr>
            <w:r w:rsidRPr="00A82EB1">
              <w:rPr>
                <w:b/>
              </w:rPr>
              <w:t>Investigations</w:t>
            </w:r>
          </w:p>
        </w:tc>
        <w:tc>
          <w:tcPr>
            <w:tcW w:w="2048" w:type="dxa"/>
            <w:tcBorders>
              <w:top w:val="single" w:sz="6" w:space="0" w:color="auto"/>
              <w:left w:val="single" w:sz="6" w:space="0" w:color="auto"/>
              <w:bottom w:val="single" w:sz="6" w:space="0" w:color="auto"/>
              <w:right w:val="single" w:sz="6" w:space="0" w:color="auto"/>
            </w:tcBorders>
            <w:shd w:val="clear" w:color="auto" w:fill="E6E6E6"/>
          </w:tcPr>
          <w:p w14:paraId="6E443F76" w14:textId="77777777" w:rsidR="00FB0019" w:rsidRPr="00145C24" w:rsidRDefault="00FB0019" w:rsidP="00616C93">
            <w:pPr>
              <w:rPr>
                <w:b/>
              </w:rPr>
            </w:pPr>
            <w:r w:rsidRPr="00A82EB1">
              <w:rPr>
                <w:b/>
              </w:rPr>
              <w:t>Prevention/ Prophylaxis</w:t>
            </w:r>
          </w:p>
        </w:tc>
        <w:tc>
          <w:tcPr>
            <w:tcW w:w="3060" w:type="dxa"/>
            <w:tcBorders>
              <w:top w:val="single" w:sz="6" w:space="0" w:color="auto"/>
              <w:left w:val="single" w:sz="6" w:space="0" w:color="auto"/>
              <w:bottom w:val="single" w:sz="6" w:space="0" w:color="auto"/>
              <w:right w:val="single" w:sz="6" w:space="0" w:color="auto"/>
            </w:tcBorders>
            <w:shd w:val="clear" w:color="auto" w:fill="E6E6E6"/>
          </w:tcPr>
          <w:p w14:paraId="4B437C4D" w14:textId="77777777" w:rsidR="00FB0019" w:rsidRPr="00145C24" w:rsidRDefault="00FB0019" w:rsidP="00616C93">
            <w:pPr>
              <w:rPr>
                <w:b/>
              </w:rPr>
            </w:pPr>
            <w:r w:rsidRPr="00A82EB1">
              <w:rPr>
                <w:b/>
              </w:rPr>
              <w:t>Management</w:t>
            </w:r>
          </w:p>
        </w:tc>
        <w:tc>
          <w:tcPr>
            <w:tcW w:w="2470" w:type="dxa"/>
            <w:tcBorders>
              <w:top w:val="single" w:sz="6" w:space="0" w:color="auto"/>
              <w:left w:val="single" w:sz="6" w:space="0" w:color="auto"/>
              <w:bottom w:val="single" w:sz="6" w:space="0" w:color="auto"/>
              <w:right w:val="single" w:sz="6" w:space="0" w:color="auto"/>
            </w:tcBorders>
            <w:shd w:val="clear" w:color="auto" w:fill="E6E6E6"/>
          </w:tcPr>
          <w:p w14:paraId="770483E4" w14:textId="77777777" w:rsidR="00FB0019" w:rsidRPr="00145C24" w:rsidRDefault="00FB0019" w:rsidP="00616C93">
            <w:pPr>
              <w:rPr>
                <w:b/>
              </w:rPr>
            </w:pPr>
            <w:r w:rsidRPr="00A82EB1">
              <w:rPr>
                <w:b/>
              </w:rPr>
              <w:t>Follow-up/ Comments</w:t>
            </w:r>
          </w:p>
        </w:tc>
      </w:tr>
      <w:tr w:rsidR="00FB0019" w:rsidRPr="00A82EB1" w14:paraId="7CF7A0BF" w14:textId="77777777" w:rsidTr="00616C93">
        <w:trPr>
          <w:cantSplit/>
          <w:trHeight w:val="264"/>
          <w:tblHeader/>
          <w:jc w:val="center"/>
        </w:trPr>
        <w:tc>
          <w:tcPr>
            <w:tcW w:w="15082" w:type="dxa"/>
            <w:gridSpan w:val="6"/>
            <w:tcBorders>
              <w:top w:val="single" w:sz="6" w:space="0" w:color="auto"/>
            </w:tcBorders>
            <w:shd w:val="clear" w:color="auto" w:fill="E6E6E6"/>
          </w:tcPr>
          <w:p w14:paraId="7CC3C208" w14:textId="77777777" w:rsidR="00FB0019" w:rsidRPr="00145C24" w:rsidRDefault="00FB0019" w:rsidP="00616C93">
            <w:r w:rsidRPr="00145C24">
              <w:rPr>
                <w:b/>
              </w:rPr>
              <w:t>General</w:t>
            </w:r>
          </w:p>
        </w:tc>
      </w:tr>
      <w:tr w:rsidR="00FB0019" w:rsidRPr="00A82EB1" w14:paraId="36CF0E5D" w14:textId="77777777" w:rsidTr="00616C93">
        <w:trPr>
          <w:cantSplit/>
          <w:trHeight w:val="1232"/>
          <w:jc w:val="center"/>
        </w:trPr>
        <w:tc>
          <w:tcPr>
            <w:tcW w:w="2568" w:type="dxa"/>
          </w:tcPr>
          <w:p w14:paraId="42DEA943" w14:textId="77777777" w:rsidR="00FB0019" w:rsidRPr="00145C24" w:rsidRDefault="00FB0019" w:rsidP="00616C93">
            <w:r w:rsidRPr="00145C24">
              <w:rPr>
                <w:b/>
                <w:sz w:val="22"/>
              </w:rPr>
              <w:t xml:space="preserve">Weight loss (3): </w:t>
            </w:r>
            <w:r w:rsidRPr="00145C24">
              <w:rPr>
                <w:sz w:val="22"/>
              </w:rPr>
              <w:t xml:space="preserve">loss of &gt;10% of baseline body weight </w:t>
            </w:r>
          </w:p>
          <w:p w14:paraId="73103C23" w14:textId="77777777" w:rsidR="00FB0019" w:rsidRPr="00145C24" w:rsidRDefault="00FB0019" w:rsidP="00616C93"/>
          <w:p w14:paraId="50E011E3" w14:textId="77777777" w:rsidR="00FB0019" w:rsidRPr="00145C24" w:rsidRDefault="00FB0019" w:rsidP="00616C93">
            <w:r w:rsidRPr="00145C24">
              <w:rPr>
                <w:b/>
                <w:sz w:val="22"/>
              </w:rPr>
              <w:t>Wasting syndrome (4)</w:t>
            </w:r>
            <w:r w:rsidRPr="00145C24">
              <w:rPr>
                <w:sz w:val="22"/>
              </w:rPr>
              <w:t>: Loss of &gt; 10% of body weight + chronic diarrhea or chronic weakness + a fever (without an identifiable infectious origin)</w:t>
            </w:r>
          </w:p>
          <w:p w14:paraId="3F1AFF04" w14:textId="77777777" w:rsidR="00FB0019" w:rsidRPr="00145C24" w:rsidRDefault="00FB0019" w:rsidP="00616C93">
            <w:proofErr w:type="gramStart"/>
            <w:r w:rsidRPr="00145C24">
              <w:rPr>
                <w:sz w:val="22"/>
              </w:rPr>
              <w:t>body</w:t>
            </w:r>
            <w:proofErr w:type="gramEnd"/>
            <w:r w:rsidRPr="00145C24">
              <w:rPr>
                <w:sz w:val="22"/>
              </w:rPr>
              <w:t xml:space="preserve"> weight loss. </w:t>
            </w:r>
          </w:p>
        </w:tc>
        <w:tc>
          <w:tcPr>
            <w:tcW w:w="2098" w:type="dxa"/>
          </w:tcPr>
          <w:p w14:paraId="09B61639" w14:textId="77777777" w:rsidR="00FB0019" w:rsidRPr="00A82EB1" w:rsidRDefault="00FB0019" w:rsidP="00616C93">
            <w:r w:rsidRPr="00A82EB1">
              <w:rPr>
                <w:sz w:val="22"/>
              </w:rPr>
              <w:t>-Early satiety</w:t>
            </w:r>
          </w:p>
          <w:p w14:paraId="297F2D0D" w14:textId="77777777" w:rsidR="00FB0019" w:rsidRPr="00A82EB1" w:rsidRDefault="00FB0019" w:rsidP="00616C93">
            <w:r w:rsidRPr="00A82EB1">
              <w:rPr>
                <w:sz w:val="22"/>
              </w:rPr>
              <w:t>-Nausea</w:t>
            </w:r>
          </w:p>
          <w:p w14:paraId="0EF002E0" w14:textId="77777777" w:rsidR="00FB0019" w:rsidRPr="00A82EB1" w:rsidRDefault="00FB0019" w:rsidP="00616C93">
            <w:r w:rsidRPr="00A82EB1">
              <w:rPr>
                <w:sz w:val="22"/>
              </w:rPr>
              <w:t>-Vomiting</w:t>
            </w:r>
          </w:p>
          <w:p w14:paraId="28AAF2DD" w14:textId="77777777" w:rsidR="00FB0019" w:rsidRPr="00A82EB1" w:rsidRDefault="00FB0019" w:rsidP="00616C93">
            <w:r w:rsidRPr="00A82EB1">
              <w:rPr>
                <w:sz w:val="22"/>
              </w:rPr>
              <w:t>-Altered sense of taste</w:t>
            </w:r>
          </w:p>
          <w:p w14:paraId="4133D78F" w14:textId="77777777" w:rsidR="00FB0019" w:rsidRPr="00A82EB1" w:rsidRDefault="00FB0019" w:rsidP="00616C93">
            <w:r w:rsidRPr="00A82EB1">
              <w:rPr>
                <w:sz w:val="22"/>
              </w:rPr>
              <w:t>-Weakness</w:t>
            </w:r>
          </w:p>
          <w:p w14:paraId="7CE16987" w14:textId="77777777" w:rsidR="00FB0019" w:rsidRPr="00A82EB1" w:rsidRDefault="00FB0019" w:rsidP="00616C93">
            <w:r w:rsidRPr="00A82EB1">
              <w:rPr>
                <w:sz w:val="22"/>
              </w:rPr>
              <w:t>-Fatigue</w:t>
            </w:r>
          </w:p>
          <w:p w14:paraId="6E9A656A" w14:textId="77777777" w:rsidR="00FB0019" w:rsidRPr="00A82EB1" w:rsidRDefault="00FB0019" w:rsidP="00616C93">
            <w:r w:rsidRPr="00A82EB1">
              <w:rPr>
                <w:sz w:val="22"/>
              </w:rPr>
              <w:t>-Odynophagia (pain on swallowing)</w:t>
            </w:r>
          </w:p>
          <w:p w14:paraId="343179A3" w14:textId="77777777" w:rsidR="00FB0019" w:rsidRPr="00A82EB1" w:rsidRDefault="00FB0019" w:rsidP="00616C93">
            <w:r w:rsidRPr="00A82EB1">
              <w:rPr>
                <w:sz w:val="22"/>
              </w:rPr>
              <w:t>-Dysphagia (difficulty swallowing)</w:t>
            </w:r>
          </w:p>
          <w:p w14:paraId="69142BDE" w14:textId="77777777" w:rsidR="00FB0019" w:rsidRPr="00A82EB1" w:rsidRDefault="00FB0019" w:rsidP="00616C93">
            <w:r w:rsidRPr="00A82EB1">
              <w:rPr>
                <w:sz w:val="22"/>
              </w:rPr>
              <w:t>-Poor dentition</w:t>
            </w:r>
          </w:p>
          <w:p w14:paraId="45E3D2B1" w14:textId="77777777" w:rsidR="00FB0019" w:rsidRPr="00A82EB1" w:rsidRDefault="00FB0019" w:rsidP="00616C93">
            <w:r w:rsidRPr="00A82EB1">
              <w:rPr>
                <w:sz w:val="22"/>
              </w:rPr>
              <w:t>-Diarrhea</w:t>
            </w:r>
          </w:p>
          <w:p w14:paraId="5016B17B" w14:textId="77777777" w:rsidR="00FB0019" w:rsidRPr="00A82EB1" w:rsidRDefault="00FB0019" w:rsidP="00616C93">
            <w:r w:rsidRPr="00A82EB1">
              <w:rPr>
                <w:sz w:val="22"/>
              </w:rPr>
              <w:t>-Abdominal pain</w:t>
            </w:r>
          </w:p>
          <w:p w14:paraId="11A3AC14" w14:textId="77777777" w:rsidR="00FB0019" w:rsidRPr="00634FAB" w:rsidRDefault="00FB0019" w:rsidP="00616C93">
            <w:r w:rsidRPr="00634FAB">
              <w:rPr>
                <w:sz w:val="22"/>
              </w:rPr>
              <w:t>-Fever</w:t>
            </w:r>
          </w:p>
          <w:p w14:paraId="4F0D406D" w14:textId="77777777" w:rsidR="00FB0019" w:rsidRPr="00145C24" w:rsidRDefault="00FB0019" w:rsidP="00616C93"/>
        </w:tc>
        <w:tc>
          <w:tcPr>
            <w:tcW w:w="2838" w:type="dxa"/>
          </w:tcPr>
          <w:p w14:paraId="4A6D622D" w14:textId="77777777" w:rsidR="00FB0019" w:rsidRPr="00A82EB1" w:rsidRDefault="00FB0019" w:rsidP="00616C93">
            <w:r w:rsidRPr="00A82EB1">
              <w:rPr>
                <w:sz w:val="22"/>
              </w:rPr>
              <w:t>-Look in oropharynx for candida, ulcers, or lesions</w:t>
            </w:r>
          </w:p>
          <w:p w14:paraId="615C2440" w14:textId="77777777" w:rsidR="00FB0019" w:rsidRPr="00A82EB1" w:rsidRDefault="00FB0019" w:rsidP="00616C93">
            <w:r w:rsidRPr="00A82EB1">
              <w:rPr>
                <w:sz w:val="22"/>
              </w:rPr>
              <w:t>• Serial measurement of weight</w:t>
            </w:r>
          </w:p>
          <w:p w14:paraId="26E7852A" w14:textId="77777777" w:rsidR="00FB0019" w:rsidRPr="00A82EB1" w:rsidRDefault="00FB0019" w:rsidP="00616C93">
            <w:r w:rsidRPr="00A82EB1">
              <w:rPr>
                <w:sz w:val="22"/>
              </w:rPr>
              <w:t>-Assess appetite and food availability</w:t>
            </w:r>
          </w:p>
          <w:p w14:paraId="1AEC74E7" w14:textId="77777777" w:rsidR="00FB0019" w:rsidRPr="00A82EB1" w:rsidRDefault="00FB0019" w:rsidP="00616C93">
            <w:r w:rsidRPr="00A82EB1">
              <w:rPr>
                <w:sz w:val="22"/>
              </w:rPr>
              <w:t>-Stool exam for parasites</w:t>
            </w:r>
          </w:p>
          <w:p w14:paraId="7C4D70D2" w14:textId="77777777" w:rsidR="00FB0019" w:rsidRPr="00A82EB1" w:rsidRDefault="00FB0019" w:rsidP="00616C93">
            <w:r w:rsidRPr="00A82EB1">
              <w:rPr>
                <w:sz w:val="22"/>
              </w:rPr>
              <w:t>-Exclude TB (CXR, sputums if patient has respiratory symptoms)</w:t>
            </w:r>
          </w:p>
          <w:p w14:paraId="41EE1D41" w14:textId="77777777" w:rsidR="00FB0019" w:rsidRPr="00145C24" w:rsidRDefault="00FB0019" w:rsidP="00616C93"/>
        </w:tc>
        <w:tc>
          <w:tcPr>
            <w:tcW w:w="2048" w:type="dxa"/>
          </w:tcPr>
          <w:p w14:paraId="66E50EEB" w14:textId="77777777" w:rsidR="00FB0019" w:rsidRPr="00145C24" w:rsidRDefault="00FB0019" w:rsidP="00616C93">
            <w:pPr>
              <w:ind w:left="432"/>
            </w:pPr>
          </w:p>
        </w:tc>
        <w:tc>
          <w:tcPr>
            <w:tcW w:w="3060" w:type="dxa"/>
          </w:tcPr>
          <w:p w14:paraId="7C7A3212" w14:textId="77777777" w:rsidR="00FB0019" w:rsidRPr="00A82EB1" w:rsidRDefault="00FB0019" w:rsidP="00616C93">
            <w:r w:rsidRPr="00A82EB1">
              <w:rPr>
                <w:sz w:val="22"/>
              </w:rPr>
              <w:t>-Measure and record changes in weight</w:t>
            </w:r>
          </w:p>
          <w:p w14:paraId="76DFE189" w14:textId="77777777" w:rsidR="00FB0019" w:rsidRPr="00A82EB1" w:rsidRDefault="00FB0019" w:rsidP="00616C93">
            <w:r w:rsidRPr="00A82EB1">
              <w:rPr>
                <w:sz w:val="22"/>
              </w:rPr>
              <w:t>-Treat underlying cause where possible</w:t>
            </w:r>
          </w:p>
          <w:p w14:paraId="05DC2E7F" w14:textId="77777777" w:rsidR="00FB0019" w:rsidRPr="00A82EB1" w:rsidRDefault="00FB0019" w:rsidP="00616C93">
            <w:r w:rsidRPr="00A82EB1">
              <w:rPr>
                <w:sz w:val="22"/>
              </w:rPr>
              <w:t>-Nutrition counseling</w:t>
            </w:r>
          </w:p>
          <w:p w14:paraId="6AF07D00" w14:textId="77777777" w:rsidR="00FB0019" w:rsidRPr="00A82EB1" w:rsidRDefault="00FB0019" w:rsidP="00616C93">
            <w:r w:rsidRPr="00A82EB1">
              <w:rPr>
                <w:sz w:val="22"/>
              </w:rPr>
              <w:t>-Increased access to food</w:t>
            </w:r>
          </w:p>
          <w:p w14:paraId="26F8520D" w14:textId="77777777" w:rsidR="00FB0019" w:rsidRPr="00A82EB1" w:rsidRDefault="00FB0019" w:rsidP="00616C93">
            <w:r w:rsidRPr="00A82EB1">
              <w:rPr>
                <w:sz w:val="22"/>
              </w:rPr>
              <w:t>-High calorie and protein feeds</w:t>
            </w:r>
          </w:p>
          <w:p w14:paraId="1F7089AD" w14:textId="77777777" w:rsidR="00FB0019" w:rsidRPr="00A82EB1" w:rsidRDefault="00FB0019" w:rsidP="00616C93"/>
          <w:p w14:paraId="3B5E7A3B" w14:textId="77777777" w:rsidR="00FB0019" w:rsidRPr="00A82EB1" w:rsidRDefault="00FB0019" w:rsidP="00616C93">
            <w:pPr>
              <w:rPr>
                <w:i/>
              </w:rPr>
            </w:pPr>
            <w:r w:rsidRPr="00A82EB1">
              <w:rPr>
                <w:i/>
                <w:sz w:val="22"/>
              </w:rPr>
              <w:t>To calculate 10% of a person’s weight, take their weight and move the decimal to the left by one digit.</w:t>
            </w:r>
          </w:p>
          <w:p w14:paraId="3283EEBE" w14:textId="77777777" w:rsidR="00FB0019" w:rsidRPr="00A82EB1" w:rsidRDefault="00FB0019" w:rsidP="00616C93">
            <w:pPr>
              <w:rPr>
                <w:i/>
              </w:rPr>
            </w:pPr>
            <w:r w:rsidRPr="00A82EB1">
              <w:rPr>
                <w:i/>
                <w:sz w:val="22"/>
              </w:rPr>
              <w:t xml:space="preserve">Examples:  </w:t>
            </w:r>
          </w:p>
          <w:p w14:paraId="0A6AC98A" w14:textId="77777777" w:rsidR="00FB0019" w:rsidRPr="00A82EB1" w:rsidRDefault="00FB0019" w:rsidP="00616C93">
            <w:pPr>
              <w:rPr>
                <w:i/>
              </w:rPr>
            </w:pPr>
            <w:r w:rsidRPr="00A82EB1">
              <w:rPr>
                <w:i/>
                <w:sz w:val="22"/>
              </w:rPr>
              <w:t>(1) 68.5kg→ 6.85kg</w:t>
            </w:r>
            <w:r w:rsidRPr="00A82EB1">
              <w:rPr>
                <w:i/>
                <w:sz w:val="22"/>
              </w:rPr>
              <w:tab/>
            </w:r>
          </w:p>
          <w:p w14:paraId="3DC276CB" w14:textId="77777777" w:rsidR="00FB0019" w:rsidRPr="00A82EB1" w:rsidRDefault="00FB0019" w:rsidP="00616C93">
            <w:pPr>
              <w:rPr>
                <w:i/>
              </w:rPr>
            </w:pPr>
            <w:r w:rsidRPr="00A82EB1">
              <w:rPr>
                <w:i/>
                <w:sz w:val="22"/>
              </w:rPr>
              <w:t>If a 68.5kg patient has lost &gt;6.85 kg, they have lost &gt;10% of their body weight.</w:t>
            </w:r>
          </w:p>
          <w:p w14:paraId="68542468" w14:textId="77777777" w:rsidR="00FB0019" w:rsidRPr="00A82EB1" w:rsidRDefault="00FB0019" w:rsidP="00616C93">
            <w:pPr>
              <w:rPr>
                <w:i/>
              </w:rPr>
            </w:pPr>
          </w:p>
          <w:p w14:paraId="7F05A1BD" w14:textId="77777777" w:rsidR="00FB0019" w:rsidRPr="00634FAB" w:rsidRDefault="00FB0019" w:rsidP="00616C93">
            <w:pPr>
              <w:rPr>
                <w:i/>
              </w:rPr>
            </w:pPr>
            <w:r w:rsidRPr="00634FAB">
              <w:rPr>
                <w:i/>
                <w:sz w:val="22"/>
              </w:rPr>
              <w:t>(2) 76kg→7.6kg</w:t>
            </w:r>
            <w:r w:rsidRPr="00634FAB">
              <w:rPr>
                <w:i/>
                <w:sz w:val="22"/>
              </w:rPr>
              <w:tab/>
            </w:r>
          </w:p>
          <w:p w14:paraId="161AC873" w14:textId="77777777" w:rsidR="00FB0019" w:rsidRPr="00FC4F2F" w:rsidRDefault="00FB0019" w:rsidP="00616C93">
            <w:r w:rsidRPr="006A78B8">
              <w:rPr>
                <w:i/>
                <w:sz w:val="22"/>
              </w:rPr>
              <w:t>Weight loss &gt;7.6kg would be &gt;10%</w:t>
            </w:r>
          </w:p>
        </w:tc>
        <w:tc>
          <w:tcPr>
            <w:tcW w:w="2470" w:type="dxa"/>
          </w:tcPr>
          <w:p w14:paraId="1C888FC3" w14:textId="77777777" w:rsidR="00FB0019" w:rsidRPr="0019651E" w:rsidRDefault="00FB0019" w:rsidP="00616C93">
            <w:pPr>
              <w:rPr>
                <w:b/>
                <w:i/>
              </w:rPr>
            </w:pPr>
            <w:r w:rsidRPr="0019651E">
              <w:rPr>
                <w:b/>
                <w:i/>
                <w:smallCaps/>
                <w:sz w:val="22"/>
              </w:rPr>
              <w:t>Differential Diagnosis</w:t>
            </w:r>
            <w:r w:rsidRPr="0019651E">
              <w:rPr>
                <w:b/>
                <w:i/>
                <w:sz w:val="22"/>
              </w:rPr>
              <w:t>:</w:t>
            </w:r>
          </w:p>
          <w:p w14:paraId="3DFFF738" w14:textId="77777777" w:rsidR="00FB0019" w:rsidRPr="00CB63B3" w:rsidRDefault="00FB0019" w:rsidP="00616C93">
            <w:r w:rsidRPr="00CB63B3">
              <w:rPr>
                <w:sz w:val="22"/>
              </w:rPr>
              <w:t>• Candidiasis</w:t>
            </w:r>
          </w:p>
          <w:p w14:paraId="1FBBEED8" w14:textId="77777777" w:rsidR="00FB0019" w:rsidRPr="00471A5A" w:rsidRDefault="00FB0019" w:rsidP="00616C93">
            <w:r w:rsidRPr="00471A5A">
              <w:rPr>
                <w:sz w:val="22"/>
              </w:rPr>
              <w:t>• Esophageal candidiasis</w:t>
            </w:r>
          </w:p>
          <w:p w14:paraId="07C6A399" w14:textId="77777777" w:rsidR="00FB0019" w:rsidRPr="00A82EB1" w:rsidRDefault="00FB0019" w:rsidP="00616C93">
            <w:r w:rsidRPr="00A82EB1">
              <w:rPr>
                <w:sz w:val="22"/>
              </w:rPr>
              <w:t>• Apthous ulcers</w:t>
            </w:r>
          </w:p>
          <w:p w14:paraId="6A7ED0DD" w14:textId="77777777" w:rsidR="00FB0019" w:rsidRPr="00A82EB1" w:rsidRDefault="00FB0019" w:rsidP="00616C93">
            <w:r w:rsidRPr="00A82EB1">
              <w:rPr>
                <w:sz w:val="22"/>
              </w:rPr>
              <w:t>• Malignancy</w:t>
            </w:r>
          </w:p>
          <w:p w14:paraId="1E1F958A" w14:textId="77777777" w:rsidR="00FB0019" w:rsidRPr="00A302F6" w:rsidRDefault="00FB0019" w:rsidP="00616C93">
            <w:pPr>
              <w:rPr>
                <w:color w:val="000000"/>
              </w:rPr>
            </w:pPr>
            <w:r w:rsidRPr="002621EC">
              <w:rPr>
                <w:color w:val="000000"/>
                <w:sz w:val="22"/>
              </w:rPr>
              <w:t>• Diminished</w:t>
            </w:r>
            <w:r w:rsidRPr="00A302F6">
              <w:rPr>
                <w:color w:val="000000"/>
                <w:sz w:val="22"/>
              </w:rPr>
              <w:t xml:space="preserve"> gastrointestinal uptake (malabsorption, diarrhea) </w:t>
            </w:r>
          </w:p>
          <w:p w14:paraId="3CB88E26" w14:textId="77777777" w:rsidR="00FB0019" w:rsidRPr="00C86DBC" w:rsidRDefault="00FB0019" w:rsidP="00616C93">
            <w:pPr>
              <w:rPr>
                <w:color w:val="000000"/>
              </w:rPr>
            </w:pPr>
            <w:r w:rsidRPr="00C86DBC">
              <w:rPr>
                <w:color w:val="000000"/>
                <w:sz w:val="22"/>
              </w:rPr>
              <w:t>• Intractable vomiting</w:t>
            </w:r>
          </w:p>
          <w:p w14:paraId="0F32186E" w14:textId="77777777" w:rsidR="00FB0019" w:rsidRPr="00761402" w:rsidRDefault="00FB0019" w:rsidP="00616C93">
            <w:pPr>
              <w:rPr>
                <w:color w:val="000000"/>
              </w:rPr>
            </w:pPr>
            <w:r w:rsidRPr="00761402">
              <w:rPr>
                <w:color w:val="000000"/>
                <w:sz w:val="22"/>
              </w:rPr>
              <w:t>• TB or other chronic infection</w:t>
            </w:r>
          </w:p>
          <w:p w14:paraId="0FDFF886" w14:textId="77777777" w:rsidR="00FB0019" w:rsidRPr="00EC3BCB" w:rsidRDefault="00FB0019" w:rsidP="00616C93">
            <w:pPr>
              <w:rPr>
                <w:color w:val="000000"/>
              </w:rPr>
            </w:pPr>
            <w:r w:rsidRPr="00EC3BCB">
              <w:rPr>
                <w:color w:val="000000"/>
                <w:sz w:val="22"/>
              </w:rPr>
              <w:t>• Intestinal parasites</w:t>
            </w:r>
          </w:p>
          <w:p w14:paraId="1E4DE7E0" w14:textId="77777777" w:rsidR="00FB0019" w:rsidRPr="007D5912" w:rsidRDefault="00FB0019" w:rsidP="00616C93">
            <w:pPr>
              <w:rPr>
                <w:color w:val="000000"/>
              </w:rPr>
            </w:pPr>
            <w:r w:rsidRPr="007D5912">
              <w:rPr>
                <w:color w:val="000000"/>
                <w:sz w:val="22"/>
              </w:rPr>
              <w:t xml:space="preserve">• Treatment failure and disease progression </w:t>
            </w:r>
          </w:p>
          <w:p w14:paraId="2DC542E2" w14:textId="77777777" w:rsidR="00FB0019" w:rsidRPr="00961832" w:rsidRDefault="00FB0019" w:rsidP="00616C93">
            <w:r w:rsidRPr="00961832">
              <w:rPr>
                <w:sz w:val="22"/>
              </w:rPr>
              <w:t>• Systemic infection</w:t>
            </w:r>
          </w:p>
          <w:p w14:paraId="03A3AF06" w14:textId="77777777" w:rsidR="00FB0019" w:rsidRPr="00401767" w:rsidRDefault="00FB0019" w:rsidP="00616C93">
            <w:r w:rsidRPr="00401767">
              <w:rPr>
                <w:sz w:val="22"/>
              </w:rPr>
              <w:t>• Increased physical activity</w:t>
            </w:r>
          </w:p>
          <w:p w14:paraId="397E2144" w14:textId="77777777" w:rsidR="00FB0019" w:rsidRPr="00145C24" w:rsidRDefault="00FB0019" w:rsidP="00616C93">
            <w:r w:rsidRPr="00EF2BB9">
              <w:rPr>
                <w:sz w:val="22"/>
              </w:rPr>
              <w:t>• No money to buy food</w:t>
            </w:r>
          </w:p>
        </w:tc>
      </w:tr>
      <w:tr w:rsidR="00FB0019" w:rsidRPr="00A82EB1" w14:paraId="1404DBE9" w14:textId="77777777" w:rsidTr="00616C93">
        <w:trPr>
          <w:cantSplit/>
          <w:trHeight w:val="1232"/>
          <w:jc w:val="center"/>
        </w:trPr>
        <w:tc>
          <w:tcPr>
            <w:tcW w:w="2568" w:type="dxa"/>
          </w:tcPr>
          <w:p w14:paraId="4066C566" w14:textId="77777777" w:rsidR="00FB0019" w:rsidRPr="00145C24" w:rsidRDefault="00FB0019" w:rsidP="00616C93">
            <w:pPr>
              <w:rPr>
                <w:b/>
              </w:rPr>
            </w:pPr>
            <w:r w:rsidRPr="00145C24">
              <w:rPr>
                <w:b/>
                <w:sz w:val="22"/>
              </w:rPr>
              <w:lastRenderedPageBreak/>
              <w:t>Fever (any stage, if &gt;37.5ºC or 99.5ºF for &gt; 1 month is Stage 3):</w:t>
            </w:r>
          </w:p>
          <w:p w14:paraId="41AFBC10" w14:textId="77777777" w:rsidR="00FB0019" w:rsidRPr="00145C24" w:rsidRDefault="00FB0019" w:rsidP="00616C93">
            <w:r w:rsidRPr="00145C24">
              <w:rPr>
                <w:sz w:val="22"/>
              </w:rPr>
              <w:t>Fever should never be attributed to HIV alone without every effort being made to eliminate underlying treatable infections.  If no features suggesting a diagnosis are present, the minimum investigations noted should be performed.</w:t>
            </w:r>
          </w:p>
        </w:tc>
        <w:tc>
          <w:tcPr>
            <w:tcW w:w="2098" w:type="dxa"/>
          </w:tcPr>
          <w:p w14:paraId="0DCE7BC5" w14:textId="77777777" w:rsidR="00FB0019" w:rsidRPr="00A82EB1" w:rsidRDefault="00FB0019" w:rsidP="00616C93">
            <w:r w:rsidRPr="00A82EB1">
              <w:rPr>
                <w:sz w:val="22"/>
              </w:rPr>
              <w:t>• Warm to touch</w:t>
            </w:r>
          </w:p>
          <w:p w14:paraId="456EF2C2" w14:textId="77777777" w:rsidR="00FB0019" w:rsidRPr="00A82EB1" w:rsidRDefault="00FB0019" w:rsidP="00616C93">
            <w:r w:rsidRPr="00A82EB1">
              <w:rPr>
                <w:sz w:val="22"/>
              </w:rPr>
              <w:t>• Fast breathing</w:t>
            </w:r>
          </w:p>
          <w:p w14:paraId="4C63CD2D" w14:textId="77777777" w:rsidR="00FB0019" w:rsidRPr="00A82EB1" w:rsidRDefault="00FB0019" w:rsidP="00616C93">
            <w:r w:rsidRPr="00A82EB1">
              <w:rPr>
                <w:sz w:val="22"/>
              </w:rPr>
              <w:t>• Chills</w:t>
            </w:r>
          </w:p>
          <w:p w14:paraId="2BC302E0" w14:textId="77777777" w:rsidR="00FB0019" w:rsidRPr="00145C24" w:rsidRDefault="00FB0019" w:rsidP="00616C93">
            <w:r w:rsidRPr="00A82EB1">
              <w:rPr>
                <w:sz w:val="22"/>
              </w:rPr>
              <w:t>• Shaking</w:t>
            </w:r>
          </w:p>
        </w:tc>
        <w:tc>
          <w:tcPr>
            <w:tcW w:w="2838" w:type="dxa"/>
          </w:tcPr>
          <w:p w14:paraId="735228CF" w14:textId="77777777" w:rsidR="00FB0019" w:rsidRPr="00A82EB1" w:rsidRDefault="00FB0019" w:rsidP="00616C93">
            <w:r w:rsidRPr="00A82EB1">
              <w:rPr>
                <w:sz w:val="22"/>
              </w:rPr>
              <w:t>• Full Blood Count</w:t>
            </w:r>
          </w:p>
          <w:p w14:paraId="31F47A72" w14:textId="77777777" w:rsidR="00FB0019" w:rsidRPr="00A82EB1" w:rsidRDefault="00FB0019" w:rsidP="00616C93">
            <w:r w:rsidRPr="00A82EB1">
              <w:rPr>
                <w:sz w:val="22"/>
              </w:rPr>
              <w:t>• Blood slide for malaria parasites (Stool microscopy, urinalysis, and blood and urine cultures where available</w:t>
            </w:r>
          </w:p>
          <w:p w14:paraId="0B0A3AF6" w14:textId="77777777" w:rsidR="00FB0019" w:rsidRPr="00A82EB1" w:rsidRDefault="00FB0019" w:rsidP="00616C93">
            <w:r w:rsidRPr="00A82EB1">
              <w:rPr>
                <w:sz w:val="22"/>
              </w:rPr>
              <w:t>• Chest x-ray</w:t>
            </w:r>
          </w:p>
          <w:p w14:paraId="2284B727" w14:textId="77777777" w:rsidR="00FB0019" w:rsidRPr="00A82EB1" w:rsidRDefault="00FB0019" w:rsidP="00616C93">
            <w:r w:rsidRPr="00A82EB1">
              <w:rPr>
                <w:sz w:val="22"/>
              </w:rPr>
              <w:t>• Sputum smear for AFB and sputum cultures where possible</w:t>
            </w:r>
          </w:p>
          <w:p w14:paraId="58730718" w14:textId="77777777" w:rsidR="00FB0019" w:rsidRPr="00145C24" w:rsidRDefault="00FB0019" w:rsidP="00616C93"/>
        </w:tc>
        <w:tc>
          <w:tcPr>
            <w:tcW w:w="2048" w:type="dxa"/>
          </w:tcPr>
          <w:p w14:paraId="4FE3F8D6" w14:textId="77777777" w:rsidR="00FB0019" w:rsidRPr="00145C24" w:rsidRDefault="00FB0019" w:rsidP="00616C93"/>
        </w:tc>
        <w:tc>
          <w:tcPr>
            <w:tcW w:w="3060" w:type="dxa"/>
          </w:tcPr>
          <w:p w14:paraId="77CE10C4" w14:textId="77777777" w:rsidR="00FB0019" w:rsidRPr="00A82EB1" w:rsidRDefault="00FB0019" w:rsidP="00616C93">
            <w:r w:rsidRPr="00A82EB1">
              <w:rPr>
                <w:sz w:val="22"/>
              </w:rPr>
              <w:t>• Broad spectrum antibiotic such as IV chloramphenicol if no cause identified</w:t>
            </w:r>
          </w:p>
          <w:p w14:paraId="3766260A" w14:textId="77777777" w:rsidR="00FB0019" w:rsidRPr="00A82EB1" w:rsidRDefault="00FB0019" w:rsidP="00616C93">
            <w:r w:rsidRPr="00A82EB1">
              <w:rPr>
                <w:sz w:val="22"/>
              </w:rPr>
              <w:t>• Paracetamol may be used for symptomatic relief of chronic fever</w:t>
            </w:r>
          </w:p>
          <w:p w14:paraId="64CE2AC4" w14:textId="77777777" w:rsidR="00FB0019" w:rsidRPr="00145C24" w:rsidRDefault="00FB0019" w:rsidP="00616C93"/>
        </w:tc>
        <w:tc>
          <w:tcPr>
            <w:tcW w:w="2470" w:type="dxa"/>
          </w:tcPr>
          <w:p w14:paraId="544B98F0" w14:textId="77777777" w:rsidR="00FB0019" w:rsidRPr="00A82EB1" w:rsidRDefault="00FB0019" w:rsidP="00616C93">
            <w:pPr>
              <w:rPr>
                <w:b/>
                <w:i/>
              </w:rPr>
            </w:pPr>
            <w:r w:rsidRPr="00A82EB1">
              <w:rPr>
                <w:b/>
                <w:i/>
                <w:smallCaps/>
                <w:sz w:val="22"/>
              </w:rPr>
              <w:t>Differential Diagnosis</w:t>
            </w:r>
            <w:r w:rsidRPr="00A82EB1">
              <w:rPr>
                <w:b/>
                <w:i/>
                <w:sz w:val="22"/>
              </w:rPr>
              <w:t>:</w:t>
            </w:r>
          </w:p>
          <w:p w14:paraId="73371310" w14:textId="77777777" w:rsidR="00FB0019" w:rsidRPr="00A82EB1" w:rsidRDefault="00FB0019" w:rsidP="00616C93">
            <w:r w:rsidRPr="00A82EB1">
              <w:rPr>
                <w:sz w:val="22"/>
              </w:rPr>
              <w:t>• Multiple infections including primary HIV, malaria, TB, cryptococcosis, toxoplasmosis, PCP, bacterial pneumonia and meningitis, skin infections, etc.</w:t>
            </w:r>
          </w:p>
          <w:p w14:paraId="22E351E3" w14:textId="77777777" w:rsidR="00FB0019" w:rsidRPr="00A82EB1" w:rsidRDefault="00FB0019" w:rsidP="00616C93">
            <w:r w:rsidRPr="00A82EB1">
              <w:rPr>
                <w:sz w:val="22"/>
              </w:rPr>
              <w:t>• Cancer</w:t>
            </w:r>
          </w:p>
          <w:p w14:paraId="05C93BB9" w14:textId="77777777" w:rsidR="00FB0019" w:rsidRPr="00145C24" w:rsidRDefault="00FB0019" w:rsidP="00616C93">
            <w:r w:rsidRPr="00A82EB1">
              <w:rPr>
                <w:sz w:val="22"/>
              </w:rPr>
              <w:t>• Thyroid disease</w:t>
            </w:r>
          </w:p>
        </w:tc>
      </w:tr>
      <w:tr w:rsidR="00FB0019" w:rsidRPr="00A82EB1" w14:paraId="61ED3053" w14:textId="77777777" w:rsidTr="00616C93">
        <w:trPr>
          <w:cantSplit/>
          <w:trHeight w:val="1232"/>
          <w:jc w:val="center"/>
        </w:trPr>
        <w:tc>
          <w:tcPr>
            <w:tcW w:w="2568" w:type="dxa"/>
          </w:tcPr>
          <w:p w14:paraId="197539DC" w14:textId="77777777" w:rsidR="00FB0019" w:rsidRPr="00145C24" w:rsidRDefault="00FB0019" w:rsidP="00616C93">
            <w:pPr>
              <w:rPr>
                <w:b/>
              </w:rPr>
            </w:pPr>
            <w:r w:rsidRPr="00145C24">
              <w:rPr>
                <w:b/>
                <w:sz w:val="22"/>
              </w:rPr>
              <w:t xml:space="preserve">Persistent Generalized </w:t>
            </w:r>
            <w:proofErr w:type="gramStart"/>
            <w:r w:rsidRPr="00145C24">
              <w:rPr>
                <w:b/>
                <w:sz w:val="22"/>
              </w:rPr>
              <w:t>Lymphadenopathy(</w:t>
            </w:r>
            <w:proofErr w:type="gramEnd"/>
            <w:r w:rsidRPr="00145C24">
              <w:rPr>
                <w:b/>
                <w:sz w:val="22"/>
              </w:rPr>
              <w:t>1):</w:t>
            </w:r>
          </w:p>
          <w:p w14:paraId="413979F3" w14:textId="77777777" w:rsidR="00FB0019" w:rsidRPr="00145C24" w:rsidRDefault="00FB0019" w:rsidP="00616C93"/>
        </w:tc>
        <w:tc>
          <w:tcPr>
            <w:tcW w:w="2098" w:type="dxa"/>
          </w:tcPr>
          <w:p w14:paraId="55082EA0" w14:textId="77777777" w:rsidR="00FB0019" w:rsidRPr="00145C24" w:rsidRDefault="00FB0019" w:rsidP="00616C93">
            <w:r w:rsidRPr="00A82EB1">
              <w:rPr>
                <w:sz w:val="22"/>
              </w:rPr>
              <w:t>• Enlarged lymph nodes</w:t>
            </w:r>
          </w:p>
        </w:tc>
        <w:tc>
          <w:tcPr>
            <w:tcW w:w="2838" w:type="dxa"/>
          </w:tcPr>
          <w:p w14:paraId="35F197AD" w14:textId="77777777" w:rsidR="00FB0019" w:rsidRPr="00A82EB1" w:rsidRDefault="00FB0019" w:rsidP="00616C93">
            <w:pPr>
              <w:ind w:left="189" w:hanging="117"/>
            </w:pPr>
            <w:r w:rsidRPr="00A82EB1">
              <w:rPr>
                <w:sz w:val="22"/>
              </w:rPr>
              <w:t>• Look for e</w:t>
            </w:r>
            <w:r w:rsidRPr="00A82EB1">
              <w:rPr>
                <w:color w:val="000000"/>
                <w:sz w:val="22"/>
              </w:rPr>
              <w:t>nlarged lymph nodes, note: tenderness, mobility, size, fixed or matted</w:t>
            </w:r>
          </w:p>
          <w:p w14:paraId="1054A2BD" w14:textId="77777777" w:rsidR="00FB0019" w:rsidRPr="00A82EB1" w:rsidRDefault="00FB0019" w:rsidP="00616C93">
            <w:pPr>
              <w:ind w:left="189" w:hanging="117"/>
            </w:pPr>
            <w:r w:rsidRPr="00A82EB1">
              <w:rPr>
                <w:sz w:val="22"/>
              </w:rPr>
              <w:t>• Chest x-ray</w:t>
            </w:r>
          </w:p>
          <w:p w14:paraId="19F3ECCD" w14:textId="77777777" w:rsidR="00FB0019" w:rsidRPr="00A82EB1" w:rsidRDefault="00FB0019" w:rsidP="00616C93">
            <w:pPr>
              <w:ind w:left="189" w:hanging="117"/>
            </w:pPr>
            <w:r w:rsidRPr="00A82EB1">
              <w:rPr>
                <w:sz w:val="22"/>
              </w:rPr>
              <w:t xml:space="preserve">• Full blood count </w:t>
            </w:r>
          </w:p>
          <w:p w14:paraId="3DD03A88" w14:textId="77777777" w:rsidR="00FB0019" w:rsidRPr="00A82EB1" w:rsidRDefault="00FB0019" w:rsidP="00616C93">
            <w:pPr>
              <w:ind w:left="189" w:hanging="117"/>
            </w:pPr>
            <w:r w:rsidRPr="00A82EB1">
              <w:rPr>
                <w:sz w:val="22"/>
              </w:rPr>
              <w:t xml:space="preserve">• At least six months after initial HIV infection: </w:t>
            </w:r>
          </w:p>
          <w:p w14:paraId="786246E0" w14:textId="77777777" w:rsidR="00FB0019" w:rsidRPr="00A82EB1" w:rsidRDefault="00FB0019" w:rsidP="00616C93">
            <w:pPr>
              <w:ind w:left="189" w:hanging="117"/>
            </w:pPr>
            <w:r w:rsidRPr="00A82EB1">
              <w:rPr>
                <w:sz w:val="22"/>
              </w:rPr>
              <w:t>(1) Aspirate a node with a 21G needle and stain the aspirate for acid-fast bacilli (AFB)</w:t>
            </w:r>
          </w:p>
          <w:p w14:paraId="6D45E68C" w14:textId="77777777" w:rsidR="00FB0019" w:rsidRPr="00A82EB1" w:rsidRDefault="00FB0019" w:rsidP="00616C93">
            <w:pPr>
              <w:ind w:left="189" w:hanging="117"/>
            </w:pPr>
            <w:r w:rsidRPr="00A82EB1">
              <w:rPr>
                <w:sz w:val="22"/>
              </w:rPr>
              <w:t>(2) Lymph node biopsy for histological diagnosis where available</w:t>
            </w:r>
          </w:p>
        </w:tc>
        <w:tc>
          <w:tcPr>
            <w:tcW w:w="2048" w:type="dxa"/>
          </w:tcPr>
          <w:p w14:paraId="2DAA8DB5" w14:textId="77777777" w:rsidR="00FB0019" w:rsidRPr="00145C24" w:rsidRDefault="00FB0019" w:rsidP="00616C93"/>
        </w:tc>
        <w:tc>
          <w:tcPr>
            <w:tcW w:w="3060" w:type="dxa"/>
          </w:tcPr>
          <w:p w14:paraId="030B348C" w14:textId="77777777" w:rsidR="00FB0019" w:rsidRPr="00A82EB1" w:rsidRDefault="00FB0019" w:rsidP="00616C93">
            <w:r w:rsidRPr="00A82EB1">
              <w:rPr>
                <w:sz w:val="22"/>
              </w:rPr>
              <w:t>• Treat any underlying infection including TB. Steroids may be necessary in TB lymphadenitis if nodes are compressing local vessels</w:t>
            </w:r>
          </w:p>
          <w:p w14:paraId="5FEB7F87" w14:textId="77777777" w:rsidR="00FB0019" w:rsidRPr="00A82EB1" w:rsidRDefault="00FB0019" w:rsidP="00616C93">
            <w:r w:rsidRPr="00A82EB1">
              <w:rPr>
                <w:sz w:val="22"/>
              </w:rPr>
              <w:t>• Painful nodes or nodes causing compression may be removable by surgery</w:t>
            </w:r>
          </w:p>
          <w:p w14:paraId="68883F60" w14:textId="77777777" w:rsidR="00FB0019" w:rsidRPr="00145C24" w:rsidRDefault="00FB0019" w:rsidP="00616C93"/>
        </w:tc>
        <w:tc>
          <w:tcPr>
            <w:tcW w:w="2470" w:type="dxa"/>
          </w:tcPr>
          <w:p w14:paraId="4DF434D8" w14:textId="77777777" w:rsidR="00FB0019" w:rsidRPr="00A82EB1" w:rsidRDefault="00FB0019" w:rsidP="00616C93">
            <w:pPr>
              <w:rPr>
                <w:b/>
                <w:i/>
              </w:rPr>
            </w:pPr>
            <w:r w:rsidRPr="00A82EB1">
              <w:rPr>
                <w:b/>
                <w:i/>
                <w:smallCaps/>
                <w:sz w:val="22"/>
              </w:rPr>
              <w:t>Differential Diagnosis</w:t>
            </w:r>
            <w:r w:rsidRPr="00A82EB1">
              <w:rPr>
                <w:b/>
                <w:i/>
                <w:sz w:val="22"/>
              </w:rPr>
              <w:t>:</w:t>
            </w:r>
          </w:p>
          <w:p w14:paraId="2C9C1CAF" w14:textId="77777777" w:rsidR="00FB0019" w:rsidRPr="00A82EB1" w:rsidRDefault="00FB0019" w:rsidP="00616C93">
            <w:r w:rsidRPr="00A82EB1">
              <w:rPr>
                <w:sz w:val="22"/>
              </w:rPr>
              <w:t xml:space="preserve">• HIV at any WHO stage </w:t>
            </w:r>
          </w:p>
          <w:p w14:paraId="7C0533B9" w14:textId="77777777" w:rsidR="00FB0019" w:rsidRPr="00A82EB1" w:rsidRDefault="00FB0019" w:rsidP="00616C93">
            <w:r w:rsidRPr="00A82EB1">
              <w:rPr>
                <w:sz w:val="22"/>
              </w:rPr>
              <w:t>• Other viral illness such as CMV</w:t>
            </w:r>
          </w:p>
          <w:p w14:paraId="6E9E2B5A" w14:textId="77777777" w:rsidR="00FB0019" w:rsidRPr="00A82EB1" w:rsidRDefault="00FB0019" w:rsidP="00616C93">
            <w:r w:rsidRPr="00A82EB1">
              <w:rPr>
                <w:sz w:val="22"/>
              </w:rPr>
              <w:t>• TB lymphadenitis (high index of suspicion if fluctuant or rapidly enlarging)</w:t>
            </w:r>
          </w:p>
          <w:p w14:paraId="44F2124F" w14:textId="77777777" w:rsidR="00FB0019" w:rsidRPr="00A82EB1" w:rsidRDefault="00FB0019" w:rsidP="00616C93">
            <w:r w:rsidRPr="00A82EB1">
              <w:rPr>
                <w:sz w:val="22"/>
              </w:rPr>
              <w:t>• Kaposi’s sarcoma, or lymphomas (high index of suspicion if hard/matted)</w:t>
            </w:r>
          </w:p>
          <w:p w14:paraId="15B528DC" w14:textId="77777777" w:rsidR="00FB0019" w:rsidRPr="00145C24" w:rsidRDefault="00FB0019" w:rsidP="00616C93">
            <w:r w:rsidRPr="00A82EB1">
              <w:rPr>
                <w:sz w:val="22"/>
              </w:rPr>
              <w:t>• Systemic bacterial infection</w:t>
            </w:r>
          </w:p>
        </w:tc>
      </w:tr>
    </w:tbl>
    <w:p w14:paraId="6363C707"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160"/>
        <w:gridCol w:w="2534"/>
        <w:gridCol w:w="2160"/>
        <w:gridCol w:w="3332"/>
        <w:gridCol w:w="2504"/>
      </w:tblGrid>
      <w:tr w:rsidR="00FB0019" w:rsidRPr="00A82EB1" w14:paraId="792B59DC" w14:textId="77777777" w:rsidTr="00616C93">
        <w:trPr>
          <w:cantSplit/>
          <w:trHeight w:val="548"/>
          <w:tblHeader/>
          <w:jc w:val="center"/>
        </w:trPr>
        <w:tc>
          <w:tcPr>
            <w:tcW w:w="2568" w:type="dxa"/>
            <w:tcBorders>
              <w:top w:val="single" w:sz="6" w:space="0" w:color="auto"/>
              <w:left w:val="single" w:sz="6" w:space="0" w:color="auto"/>
              <w:bottom w:val="single" w:sz="6" w:space="0" w:color="auto"/>
              <w:right w:val="single" w:sz="6" w:space="0" w:color="auto"/>
            </w:tcBorders>
            <w:shd w:val="clear" w:color="auto" w:fill="E6E6E6"/>
          </w:tcPr>
          <w:p w14:paraId="05D74072"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2DD01448" w14:textId="77777777" w:rsidR="00FB0019" w:rsidRPr="00145C24" w:rsidRDefault="00FB0019" w:rsidP="00616C93">
            <w:pPr>
              <w:rPr>
                <w:b/>
              </w:rPr>
            </w:pPr>
            <w:r w:rsidRPr="00A82EB1">
              <w:rPr>
                <w:b/>
              </w:rPr>
              <w:t>Signs/symptoms</w:t>
            </w:r>
          </w:p>
        </w:tc>
        <w:tc>
          <w:tcPr>
            <w:tcW w:w="2534" w:type="dxa"/>
            <w:tcBorders>
              <w:top w:val="single" w:sz="6" w:space="0" w:color="auto"/>
              <w:left w:val="single" w:sz="6" w:space="0" w:color="auto"/>
              <w:bottom w:val="single" w:sz="6" w:space="0" w:color="auto"/>
              <w:right w:val="single" w:sz="6" w:space="0" w:color="auto"/>
            </w:tcBorders>
            <w:shd w:val="clear" w:color="auto" w:fill="E6E6E6"/>
          </w:tcPr>
          <w:p w14:paraId="22A6D0D8" w14:textId="77777777" w:rsidR="00FB0019" w:rsidRPr="00145C24" w:rsidRDefault="00FB0019" w:rsidP="00616C93">
            <w:pPr>
              <w:rPr>
                <w:b/>
              </w:rPr>
            </w:pPr>
            <w:r w:rsidRPr="00A82EB1">
              <w:rPr>
                <w:b/>
              </w:rPr>
              <w:t>Investigations</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74A6BB44" w14:textId="77777777" w:rsidR="00FB0019" w:rsidRPr="00145C24" w:rsidRDefault="00FB0019" w:rsidP="00616C93">
            <w:pPr>
              <w:rPr>
                <w:b/>
              </w:rPr>
            </w:pPr>
            <w:r w:rsidRPr="00A82EB1">
              <w:rPr>
                <w:b/>
              </w:rPr>
              <w:t>Prevention/ Prophylaxis</w:t>
            </w:r>
          </w:p>
        </w:tc>
        <w:tc>
          <w:tcPr>
            <w:tcW w:w="3332" w:type="dxa"/>
            <w:tcBorders>
              <w:top w:val="single" w:sz="6" w:space="0" w:color="auto"/>
              <w:left w:val="single" w:sz="6" w:space="0" w:color="auto"/>
              <w:bottom w:val="single" w:sz="6" w:space="0" w:color="auto"/>
              <w:right w:val="single" w:sz="6" w:space="0" w:color="auto"/>
            </w:tcBorders>
            <w:shd w:val="clear" w:color="auto" w:fill="E6E6E6"/>
          </w:tcPr>
          <w:p w14:paraId="3B6B26E0" w14:textId="77777777" w:rsidR="00FB0019" w:rsidRPr="00145C24" w:rsidRDefault="00FB0019" w:rsidP="00616C93">
            <w:pPr>
              <w:rPr>
                <w:b/>
              </w:rPr>
            </w:pPr>
            <w:r w:rsidRPr="00A82EB1">
              <w:rPr>
                <w:b/>
              </w:rPr>
              <w:t>Management</w:t>
            </w:r>
          </w:p>
        </w:tc>
        <w:tc>
          <w:tcPr>
            <w:tcW w:w="2504" w:type="dxa"/>
            <w:tcBorders>
              <w:top w:val="single" w:sz="6" w:space="0" w:color="auto"/>
              <w:left w:val="single" w:sz="6" w:space="0" w:color="auto"/>
              <w:bottom w:val="single" w:sz="6" w:space="0" w:color="auto"/>
              <w:right w:val="single" w:sz="6" w:space="0" w:color="auto"/>
            </w:tcBorders>
            <w:shd w:val="clear" w:color="auto" w:fill="E6E6E6"/>
          </w:tcPr>
          <w:p w14:paraId="18BF2CEE" w14:textId="77777777" w:rsidR="00FB0019" w:rsidRPr="00145C24" w:rsidRDefault="00FB0019" w:rsidP="00616C93">
            <w:pPr>
              <w:rPr>
                <w:b/>
              </w:rPr>
            </w:pPr>
            <w:r w:rsidRPr="00A82EB1">
              <w:rPr>
                <w:b/>
              </w:rPr>
              <w:t>Follow-up/ Comments</w:t>
            </w:r>
          </w:p>
        </w:tc>
      </w:tr>
      <w:tr w:rsidR="00FB0019" w:rsidRPr="00A82EB1" w14:paraId="560DF07F" w14:textId="77777777" w:rsidTr="00616C93">
        <w:trPr>
          <w:cantSplit/>
          <w:trHeight w:val="264"/>
          <w:tblHeader/>
          <w:jc w:val="center"/>
        </w:trPr>
        <w:tc>
          <w:tcPr>
            <w:tcW w:w="15258" w:type="dxa"/>
            <w:gridSpan w:val="6"/>
            <w:tcBorders>
              <w:top w:val="single" w:sz="6" w:space="0" w:color="auto"/>
            </w:tcBorders>
            <w:shd w:val="clear" w:color="auto" w:fill="E6E6E6"/>
          </w:tcPr>
          <w:p w14:paraId="0F233DFE" w14:textId="77777777" w:rsidR="00FB0019" w:rsidRPr="00145C24" w:rsidRDefault="00FB0019" w:rsidP="00616C93">
            <w:r w:rsidRPr="00145C24">
              <w:rPr>
                <w:b/>
              </w:rPr>
              <w:t>Pulmonary and cardiac disease: cough and chest pain</w:t>
            </w:r>
          </w:p>
        </w:tc>
      </w:tr>
      <w:tr w:rsidR="00FB0019" w:rsidRPr="00A82EB1" w14:paraId="470AB4C4" w14:textId="77777777" w:rsidTr="00616C93">
        <w:trPr>
          <w:cantSplit/>
          <w:trHeight w:val="1232"/>
          <w:jc w:val="center"/>
        </w:trPr>
        <w:tc>
          <w:tcPr>
            <w:tcW w:w="2568" w:type="dxa"/>
          </w:tcPr>
          <w:p w14:paraId="6FD00CF4" w14:textId="77777777" w:rsidR="00FB0019" w:rsidRPr="00145C24" w:rsidRDefault="00FB0019" w:rsidP="00616C93">
            <w:pPr>
              <w:rPr>
                <w:b/>
              </w:rPr>
            </w:pPr>
            <w:r w:rsidRPr="00145C24">
              <w:rPr>
                <w:b/>
                <w:sz w:val="22"/>
              </w:rPr>
              <w:t>PCP (4)</w:t>
            </w:r>
          </w:p>
        </w:tc>
        <w:tc>
          <w:tcPr>
            <w:tcW w:w="2160" w:type="dxa"/>
          </w:tcPr>
          <w:p w14:paraId="1B8DDE29" w14:textId="77777777" w:rsidR="00FB0019" w:rsidRPr="00145C24" w:rsidRDefault="00FB0019" w:rsidP="00616C93">
            <w:r w:rsidRPr="00A82EB1">
              <w:rPr>
                <w:sz w:val="22"/>
              </w:rPr>
              <w:t>Severe shortness of breath, dry non-productive cough, subacute onset (2-3 weeks), CD4 usually &lt;200, lung exam may be normal</w:t>
            </w:r>
          </w:p>
        </w:tc>
        <w:tc>
          <w:tcPr>
            <w:tcW w:w="2534" w:type="dxa"/>
          </w:tcPr>
          <w:p w14:paraId="2C908591" w14:textId="77777777" w:rsidR="00FB0019" w:rsidRPr="00A82EB1" w:rsidRDefault="00FB0019" w:rsidP="001D2529">
            <w:pPr>
              <w:numPr>
                <w:ilvl w:val="0"/>
                <w:numId w:val="273"/>
              </w:numPr>
            </w:pPr>
            <w:r w:rsidRPr="00A82EB1">
              <w:rPr>
                <w:sz w:val="22"/>
              </w:rPr>
              <w:t>Clinical</w:t>
            </w:r>
          </w:p>
          <w:p w14:paraId="3F60C7C5" w14:textId="77777777" w:rsidR="00FB0019" w:rsidRPr="00A82EB1" w:rsidRDefault="00FB0019" w:rsidP="001D2529">
            <w:pPr>
              <w:numPr>
                <w:ilvl w:val="0"/>
                <w:numId w:val="273"/>
              </w:numPr>
            </w:pPr>
            <w:r w:rsidRPr="00A82EB1">
              <w:rPr>
                <w:sz w:val="22"/>
              </w:rPr>
              <w:t>CXR: ranges from normal to diffuse infiltrates</w:t>
            </w:r>
          </w:p>
          <w:p w14:paraId="7EDC9DF7" w14:textId="77777777" w:rsidR="00FB0019" w:rsidRPr="00A82EB1" w:rsidRDefault="00FB0019" w:rsidP="001D2529">
            <w:pPr>
              <w:numPr>
                <w:ilvl w:val="0"/>
                <w:numId w:val="273"/>
              </w:numPr>
            </w:pPr>
            <w:r w:rsidRPr="00A82EB1">
              <w:rPr>
                <w:sz w:val="22"/>
              </w:rPr>
              <w:t xml:space="preserve">Low pulse oximetry reading: </w:t>
            </w:r>
            <w:proofErr w:type="gramStart"/>
            <w:r w:rsidRPr="00A82EB1">
              <w:rPr>
                <w:sz w:val="22"/>
              </w:rPr>
              <w:t>significant  desaturation</w:t>
            </w:r>
            <w:proofErr w:type="gramEnd"/>
            <w:r w:rsidRPr="00A82EB1">
              <w:rPr>
                <w:sz w:val="22"/>
              </w:rPr>
              <w:t xml:space="preserve"> with only mild exertion</w:t>
            </w:r>
          </w:p>
          <w:p w14:paraId="70A4FEEB" w14:textId="77777777" w:rsidR="00FB0019" w:rsidRPr="00A82EB1" w:rsidRDefault="00FB0019" w:rsidP="001D2529">
            <w:pPr>
              <w:numPr>
                <w:ilvl w:val="0"/>
                <w:numId w:val="273"/>
              </w:numPr>
            </w:pPr>
            <w:r w:rsidRPr="00A82EB1">
              <w:rPr>
                <w:sz w:val="22"/>
              </w:rPr>
              <w:t>WBC may be normal</w:t>
            </w:r>
          </w:p>
          <w:p w14:paraId="04D476AF" w14:textId="77777777" w:rsidR="00FB0019" w:rsidRPr="00145C24" w:rsidRDefault="00FB0019" w:rsidP="001D2529">
            <w:pPr>
              <w:numPr>
                <w:ilvl w:val="0"/>
                <w:numId w:val="273"/>
              </w:numPr>
            </w:pPr>
            <w:r w:rsidRPr="00A82EB1">
              <w:rPr>
                <w:sz w:val="22"/>
              </w:rPr>
              <w:t>LDH may be elevated</w:t>
            </w:r>
          </w:p>
        </w:tc>
        <w:tc>
          <w:tcPr>
            <w:tcW w:w="2160" w:type="dxa"/>
          </w:tcPr>
          <w:p w14:paraId="65D9CE0C" w14:textId="77777777" w:rsidR="00FB0019" w:rsidRPr="00145C24" w:rsidRDefault="00FB0019" w:rsidP="001D2529">
            <w:pPr>
              <w:numPr>
                <w:ilvl w:val="0"/>
                <w:numId w:val="273"/>
              </w:numPr>
            </w:pPr>
            <w:r w:rsidRPr="00A82EB1">
              <w:rPr>
                <w:sz w:val="22"/>
              </w:rPr>
              <w:t>Cotrimoxazole 960mg PO QD</w:t>
            </w:r>
          </w:p>
        </w:tc>
        <w:tc>
          <w:tcPr>
            <w:tcW w:w="3332" w:type="dxa"/>
          </w:tcPr>
          <w:p w14:paraId="6FC27E38" w14:textId="77777777" w:rsidR="00FB0019" w:rsidRPr="00A82EB1" w:rsidRDefault="00FB0019" w:rsidP="001D2529">
            <w:pPr>
              <w:numPr>
                <w:ilvl w:val="0"/>
                <w:numId w:val="273"/>
              </w:numPr>
            </w:pPr>
            <w:r w:rsidRPr="00A82EB1">
              <w:rPr>
                <w:sz w:val="22"/>
              </w:rPr>
              <w:t>Rule out pulmonary TB</w:t>
            </w:r>
          </w:p>
          <w:p w14:paraId="13711EB6" w14:textId="77777777" w:rsidR="00FB0019" w:rsidRPr="00A82EB1" w:rsidRDefault="00FB0019" w:rsidP="001D2529">
            <w:pPr>
              <w:numPr>
                <w:ilvl w:val="0"/>
                <w:numId w:val="273"/>
              </w:numPr>
            </w:pPr>
            <w:r w:rsidRPr="00A82EB1">
              <w:rPr>
                <w:sz w:val="22"/>
              </w:rPr>
              <w:t xml:space="preserve">Treat immediately if clinical picture is suggestive.  </w:t>
            </w:r>
          </w:p>
          <w:p w14:paraId="75B3E309" w14:textId="77777777" w:rsidR="00FB0019" w:rsidRPr="00A82EB1" w:rsidRDefault="00FB0019" w:rsidP="001D2529">
            <w:pPr>
              <w:numPr>
                <w:ilvl w:val="0"/>
                <w:numId w:val="273"/>
              </w:numPr>
            </w:pPr>
            <w:r w:rsidRPr="00A82EB1">
              <w:rPr>
                <w:sz w:val="22"/>
              </w:rPr>
              <w:t xml:space="preserve">Cotrimoxazole:  dose according to trimethoprim component (15-20 mg/kg/d) and then divide total number of pills into 3 or 4 equal doses/day for 21 days.  Generally, will give ¼ tablet of cotrimoxazole per kilo per day (if the tab contains 80 mg trimethoprim). </w:t>
            </w:r>
            <w:r w:rsidRPr="00A82EB1">
              <w:rPr>
                <w:i/>
                <w:sz w:val="22"/>
              </w:rPr>
              <w:t>For example: If patient weighs 48kg, 48 kgs x ¼ tablet = 12 tablets daily. Give 3 tabs qid.</w:t>
            </w:r>
          </w:p>
          <w:p w14:paraId="1119D5F2" w14:textId="77777777" w:rsidR="00FB0019" w:rsidRPr="00145C24" w:rsidRDefault="00FB0019" w:rsidP="001D2529">
            <w:pPr>
              <w:numPr>
                <w:ilvl w:val="0"/>
                <w:numId w:val="273"/>
              </w:numPr>
            </w:pPr>
            <w:r w:rsidRPr="00A82EB1">
              <w:rPr>
                <w:sz w:val="22"/>
              </w:rPr>
              <w:t>For those allergic to sulphadiazine: use Trimethoprim 12-15mg/kg/day + dapsone 100mg/day for 21 days</w:t>
            </w:r>
          </w:p>
        </w:tc>
        <w:tc>
          <w:tcPr>
            <w:tcW w:w="2504" w:type="dxa"/>
          </w:tcPr>
          <w:p w14:paraId="27315A31" w14:textId="77777777" w:rsidR="00FB0019" w:rsidRPr="00A82EB1" w:rsidRDefault="00FB0019" w:rsidP="001D2529">
            <w:pPr>
              <w:numPr>
                <w:ilvl w:val="0"/>
                <w:numId w:val="273"/>
              </w:numPr>
            </w:pPr>
            <w:r w:rsidRPr="00A82EB1">
              <w:rPr>
                <w:sz w:val="22"/>
              </w:rPr>
              <w:t>If patient is unwell (if oxygen saturation at rest is &lt; 90% or patient is severely short of breath) then admit and give oxygen and prednisone or prednisolone where available.</w:t>
            </w:r>
          </w:p>
          <w:p w14:paraId="2B5DC2E6" w14:textId="77777777" w:rsidR="00FB0019" w:rsidRPr="00145C24" w:rsidRDefault="00FB0019" w:rsidP="001D2529">
            <w:pPr>
              <w:numPr>
                <w:ilvl w:val="0"/>
                <w:numId w:val="273"/>
              </w:numPr>
            </w:pPr>
            <w:r w:rsidRPr="00A82EB1">
              <w:rPr>
                <w:sz w:val="22"/>
              </w:rPr>
              <w:t xml:space="preserve">Prednisone or prednisolone 40mg PO BID x 5 days then Pred 40 mg PO QD x 5 days then 20mg PO QD x 5 days then 10mg PO QD x 5 days </w:t>
            </w:r>
          </w:p>
        </w:tc>
      </w:tr>
      <w:tr w:rsidR="00FB0019" w:rsidRPr="00A82EB1" w14:paraId="23ED9EAC" w14:textId="77777777" w:rsidTr="00616C93">
        <w:trPr>
          <w:cantSplit/>
          <w:trHeight w:val="2348"/>
          <w:jc w:val="center"/>
        </w:trPr>
        <w:tc>
          <w:tcPr>
            <w:tcW w:w="2568" w:type="dxa"/>
          </w:tcPr>
          <w:p w14:paraId="00C59A6D" w14:textId="77777777" w:rsidR="00FB0019" w:rsidRPr="00145C24" w:rsidRDefault="00FB0019" w:rsidP="00616C93">
            <w:pPr>
              <w:rPr>
                <w:b/>
              </w:rPr>
            </w:pPr>
            <w:r w:rsidRPr="00145C24">
              <w:rPr>
                <w:b/>
                <w:sz w:val="22"/>
              </w:rPr>
              <w:lastRenderedPageBreak/>
              <w:t>Bacterial PNA (3 if severe, 4 if recurrent)</w:t>
            </w:r>
          </w:p>
          <w:p w14:paraId="37C1E532" w14:textId="77777777" w:rsidR="00FB0019" w:rsidRPr="00145C24" w:rsidRDefault="00FB0019" w:rsidP="00616C93">
            <w:pPr>
              <w:rPr>
                <w:i/>
              </w:rPr>
            </w:pPr>
            <w:r w:rsidRPr="00145C24">
              <w:rPr>
                <w:i/>
                <w:sz w:val="22"/>
              </w:rPr>
              <w:t>(</w:t>
            </w:r>
            <w:proofErr w:type="gramStart"/>
            <w:r w:rsidRPr="00145C24">
              <w:rPr>
                <w:i/>
                <w:sz w:val="22"/>
              </w:rPr>
              <w:t>most</w:t>
            </w:r>
            <w:proofErr w:type="gramEnd"/>
            <w:r w:rsidRPr="00145C24">
              <w:rPr>
                <w:i/>
                <w:sz w:val="22"/>
              </w:rPr>
              <w:t xml:space="preserve"> common cause of pneumonia in HIV+ patients)</w:t>
            </w:r>
          </w:p>
        </w:tc>
        <w:tc>
          <w:tcPr>
            <w:tcW w:w="2160" w:type="dxa"/>
          </w:tcPr>
          <w:p w14:paraId="24827F57" w14:textId="77777777" w:rsidR="00FB0019" w:rsidRPr="00145C24" w:rsidRDefault="00FB0019" w:rsidP="00616C93">
            <w:r w:rsidRPr="00A82EB1">
              <w:rPr>
                <w:sz w:val="22"/>
              </w:rPr>
              <w:t>Cough, sputum, difficulty breathing, acute onset (&lt;2 weeks), fever, shaking chills, pleuritic chest pain, productive cough with purulent sputum, decreased breath sounds, dullness to percussion</w:t>
            </w:r>
          </w:p>
        </w:tc>
        <w:tc>
          <w:tcPr>
            <w:tcW w:w="2534" w:type="dxa"/>
          </w:tcPr>
          <w:p w14:paraId="3D5BF92F" w14:textId="77777777" w:rsidR="00FB0019" w:rsidRPr="00A82EB1" w:rsidRDefault="00FB0019" w:rsidP="001D2529">
            <w:pPr>
              <w:numPr>
                <w:ilvl w:val="0"/>
                <w:numId w:val="274"/>
              </w:numPr>
            </w:pPr>
            <w:r w:rsidRPr="00A82EB1">
              <w:rPr>
                <w:sz w:val="22"/>
              </w:rPr>
              <w:t>Clinical-</w:t>
            </w:r>
          </w:p>
          <w:p w14:paraId="0C734BFB" w14:textId="77777777" w:rsidR="00FB0019" w:rsidRPr="00A82EB1" w:rsidRDefault="00FB0019" w:rsidP="001D2529">
            <w:pPr>
              <w:numPr>
                <w:ilvl w:val="0"/>
                <w:numId w:val="274"/>
              </w:numPr>
            </w:pPr>
            <w:r w:rsidRPr="00A82EB1">
              <w:rPr>
                <w:sz w:val="22"/>
              </w:rPr>
              <w:t>CXR- multiple patterns of consolidation possible, effusion may be present</w:t>
            </w:r>
          </w:p>
          <w:p w14:paraId="3E368FBC" w14:textId="77777777" w:rsidR="00FB0019" w:rsidRPr="00145C24" w:rsidRDefault="00FB0019" w:rsidP="001D2529">
            <w:pPr>
              <w:numPr>
                <w:ilvl w:val="0"/>
                <w:numId w:val="274"/>
              </w:numPr>
            </w:pPr>
            <w:r w:rsidRPr="00A82EB1">
              <w:rPr>
                <w:sz w:val="22"/>
              </w:rPr>
              <w:t>Elevated WBC</w:t>
            </w:r>
          </w:p>
        </w:tc>
        <w:tc>
          <w:tcPr>
            <w:tcW w:w="2160" w:type="dxa"/>
          </w:tcPr>
          <w:p w14:paraId="4E34F7F0" w14:textId="77777777" w:rsidR="00FB0019" w:rsidRPr="00145C24" w:rsidRDefault="00FB0019" w:rsidP="001D2529">
            <w:pPr>
              <w:numPr>
                <w:ilvl w:val="0"/>
                <w:numId w:val="274"/>
              </w:numPr>
            </w:pPr>
            <w:r w:rsidRPr="00A82EB1">
              <w:rPr>
                <w:sz w:val="22"/>
              </w:rPr>
              <w:t>Cotrimoxazole 960mg PO OD</w:t>
            </w:r>
          </w:p>
        </w:tc>
        <w:tc>
          <w:tcPr>
            <w:tcW w:w="3332" w:type="dxa"/>
          </w:tcPr>
          <w:p w14:paraId="61188774" w14:textId="77777777" w:rsidR="00FB0019" w:rsidRPr="00A82EB1" w:rsidRDefault="00FB0019" w:rsidP="001D2529">
            <w:pPr>
              <w:numPr>
                <w:ilvl w:val="0"/>
                <w:numId w:val="274"/>
              </w:numPr>
            </w:pPr>
            <w:r w:rsidRPr="00A82EB1">
              <w:rPr>
                <w:sz w:val="22"/>
              </w:rPr>
              <w:t xml:space="preserve">Doxycycline 100mg </w:t>
            </w:r>
            <w:proofErr w:type="gramStart"/>
            <w:r w:rsidRPr="00A82EB1">
              <w:rPr>
                <w:sz w:val="22"/>
              </w:rPr>
              <w:t>PO  BID</w:t>
            </w:r>
            <w:proofErr w:type="gramEnd"/>
            <w:r w:rsidRPr="00A82EB1">
              <w:rPr>
                <w:sz w:val="22"/>
              </w:rPr>
              <w:t xml:space="preserve"> x 10-14 days (not if  pregnant) </w:t>
            </w:r>
          </w:p>
          <w:p w14:paraId="0511621C" w14:textId="77777777" w:rsidR="00FB0019" w:rsidRPr="00A82EB1" w:rsidRDefault="00FB0019" w:rsidP="00616C93">
            <w:pPr>
              <w:jc w:val="center"/>
            </w:pPr>
            <w:r w:rsidRPr="00A82EB1">
              <w:rPr>
                <w:sz w:val="22"/>
              </w:rPr>
              <w:t>OR</w:t>
            </w:r>
          </w:p>
          <w:p w14:paraId="06ED6E0B" w14:textId="77777777" w:rsidR="00FB0019" w:rsidRPr="00A82EB1" w:rsidRDefault="00FB0019" w:rsidP="001D2529">
            <w:pPr>
              <w:numPr>
                <w:ilvl w:val="0"/>
                <w:numId w:val="277"/>
              </w:numPr>
            </w:pPr>
            <w:r w:rsidRPr="00A82EB1">
              <w:rPr>
                <w:sz w:val="22"/>
              </w:rPr>
              <w:t xml:space="preserve">Amoxicillin 500mg PO three times/day x 10-14 days </w:t>
            </w:r>
          </w:p>
          <w:p w14:paraId="5DA3535E" w14:textId="77777777" w:rsidR="00FB0019" w:rsidRPr="00A82EB1" w:rsidRDefault="00FB0019" w:rsidP="00616C93">
            <w:pPr>
              <w:jc w:val="center"/>
            </w:pPr>
            <w:r w:rsidRPr="00A82EB1">
              <w:rPr>
                <w:sz w:val="22"/>
              </w:rPr>
              <w:t>OR</w:t>
            </w:r>
          </w:p>
          <w:p w14:paraId="5DC21FE7" w14:textId="77777777" w:rsidR="00FB0019" w:rsidRPr="00145C24" w:rsidRDefault="00FB0019" w:rsidP="001D2529">
            <w:pPr>
              <w:numPr>
                <w:ilvl w:val="0"/>
                <w:numId w:val="277"/>
              </w:numPr>
            </w:pPr>
            <w:r w:rsidRPr="00A82EB1">
              <w:rPr>
                <w:sz w:val="22"/>
              </w:rPr>
              <w:t>Erythromycin 500mg PO QID x 10-14 days</w:t>
            </w:r>
          </w:p>
        </w:tc>
        <w:tc>
          <w:tcPr>
            <w:tcW w:w="2504" w:type="dxa"/>
          </w:tcPr>
          <w:p w14:paraId="7B4ECA30" w14:textId="77777777" w:rsidR="00FB0019" w:rsidRPr="00A82EB1" w:rsidRDefault="00FB0019" w:rsidP="001D2529">
            <w:pPr>
              <w:numPr>
                <w:ilvl w:val="0"/>
                <w:numId w:val="277"/>
              </w:numPr>
            </w:pPr>
            <w:r w:rsidRPr="00A82EB1">
              <w:rPr>
                <w:sz w:val="22"/>
              </w:rPr>
              <w:t xml:space="preserve">Use agent that is not active against TB (do </w:t>
            </w:r>
            <w:r w:rsidRPr="00A82EB1">
              <w:rPr>
                <w:i/>
                <w:sz w:val="22"/>
              </w:rPr>
              <w:t>NOT use a fluoroquinolone</w:t>
            </w:r>
            <w:r w:rsidRPr="00A82EB1">
              <w:rPr>
                <w:sz w:val="22"/>
              </w:rPr>
              <w:t xml:space="preserve"> like Cipro-</w:t>
            </w:r>
            <w:proofErr w:type="gramStart"/>
            <w:r w:rsidRPr="00A82EB1">
              <w:rPr>
                <w:sz w:val="22"/>
              </w:rPr>
              <w:t>-  these</w:t>
            </w:r>
            <w:proofErr w:type="gramEnd"/>
            <w:r w:rsidRPr="00A82EB1">
              <w:rPr>
                <w:sz w:val="22"/>
              </w:rPr>
              <w:t xml:space="preserve"> will increase the  resistance of the TB)</w:t>
            </w:r>
          </w:p>
          <w:p w14:paraId="18AF9B83" w14:textId="77777777" w:rsidR="00FB0019" w:rsidRPr="00145C24" w:rsidRDefault="00FB0019" w:rsidP="001D2529">
            <w:pPr>
              <w:numPr>
                <w:ilvl w:val="0"/>
                <w:numId w:val="277"/>
              </w:numPr>
            </w:pPr>
            <w:r w:rsidRPr="00A82EB1">
              <w:rPr>
                <w:sz w:val="22"/>
              </w:rPr>
              <w:t>If no improvement, consider IV 2</w:t>
            </w:r>
            <w:r w:rsidRPr="00A82EB1">
              <w:rPr>
                <w:sz w:val="22"/>
                <w:vertAlign w:val="superscript"/>
              </w:rPr>
              <w:t>nd</w:t>
            </w:r>
            <w:r w:rsidRPr="00A82EB1">
              <w:rPr>
                <w:sz w:val="22"/>
              </w:rPr>
              <w:t xml:space="preserve"> or 3</w:t>
            </w:r>
            <w:r w:rsidRPr="00A82EB1">
              <w:rPr>
                <w:sz w:val="22"/>
                <w:vertAlign w:val="superscript"/>
              </w:rPr>
              <w:t>rd</w:t>
            </w:r>
            <w:r w:rsidRPr="00A82EB1">
              <w:rPr>
                <w:sz w:val="22"/>
              </w:rPr>
              <w:t xml:space="preserve"> generation cephalosporin (cefuroxime or ceftriaxone) or aminoglycoside (gentamicin).</w:t>
            </w:r>
          </w:p>
        </w:tc>
      </w:tr>
      <w:tr w:rsidR="00FB0019" w:rsidRPr="00A82EB1" w14:paraId="6FD4C72E" w14:textId="77777777" w:rsidTr="00616C93">
        <w:trPr>
          <w:cantSplit/>
          <w:trHeight w:val="2348"/>
          <w:jc w:val="center"/>
        </w:trPr>
        <w:tc>
          <w:tcPr>
            <w:tcW w:w="2568" w:type="dxa"/>
          </w:tcPr>
          <w:p w14:paraId="6DECFB28" w14:textId="77777777" w:rsidR="00FB0019" w:rsidRPr="00145C24" w:rsidRDefault="00FB0019" w:rsidP="00616C93">
            <w:pPr>
              <w:rPr>
                <w:b/>
              </w:rPr>
            </w:pPr>
            <w:r w:rsidRPr="00145C24">
              <w:rPr>
                <w:b/>
                <w:sz w:val="22"/>
              </w:rPr>
              <w:t>Pulmonary Kaposi’s Sarcoma (4)</w:t>
            </w:r>
          </w:p>
        </w:tc>
        <w:tc>
          <w:tcPr>
            <w:tcW w:w="2160" w:type="dxa"/>
          </w:tcPr>
          <w:p w14:paraId="376C2318" w14:textId="77777777" w:rsidR="00FB0019" w:rsidRPr="00145C24" w:rsidRDefault="00FB0019" w:rsidP="00616C93">
            <w:r w:rsidRPr="00A82EB1">
              <w:rPr>
                <w:sz w:val="22"/>
              </w:rPr>
              <w:t>Non-productive cough, difficulty breathing, fever, wheezing, subacute onset (2+ weeks)</w:t>
            </w:r>
            <w:proofErr w:type="gramStart"/>
            <w:r w:rsidRPr="00A82EB1">
              <w:rPr>
                <w:sz w:val="22"/>
              </w:rPr>
              <w:t>,  mucocutaneous</w:t>
            </w:r>
            <w:proofErr w:type="gramEnd"/>
            <w:r w:rsidRPr="00A82EB1">
              <w:rPr>
                <w:sz w:val="22"/>
              </w:rPr>
              <w:t xml:space="preserve"> Kaposi’s lesions </w:t>
            </w:r>
            <w:r w:rsidRPr="00A82EB1">
              <w:rPr>
                <w:i/>
                <w:sz w:val="22"/>
              </w:rPr>
              <w:t>may</w:t>
            </w:r>
            <w:r w:rsidRPr="00A82EB1">
              <w:rPr>
                <w:sz w:val="22"/>
              </w:rPr>
              <w:t xml:space="preserve"> or </w:t>
            </w:r>
            <w:r w:rsidRPr="00A82EB1">
              <w:rPr>
                <w:i/>
                <w:sz w:val="22"/>
              </w:rPr>
              <w:t xml:space="preserve">may not </w:t>
            </w:r>
            <w:r w:rsidRPr="00A82EB1">
              <w:rPr>
                <w:sz w:val="22"/>
              </w:rPr>
              <w:t xml:space="preserve">be present </w:t>
            </w:r>
          </w:p>
        </w:tc>
        <w:tc>
          <w:tcPr>
            <w:tcW w:w="2534" w:type="dxa"/>
          </w:tcPr>
          <w:p w14:paraId="4A8B2968" w14:textId="77777777" w:rsidR="00FB0019" w:rsidRPr="00A82EB1" w:rsidRDefault="00FB0019" w:rsidP="00616C93">
            <w:r w:rsidRPr="00A82EB1">
              <w:rPr>
                <w:sz w:val="22"/>
              </w:rPr>
              <w:t>• Clinical</w:t>
            </w:r>
          </w:p>
          <w:p w14:paraId="57C064E1" w14:textId="77777777" w:rsidR="00FB0019" w:rsidRPr="00A82EB1" w:rsidRDefault="00FB0019" w:rsidP="00616C93">
            <w:r w:rsidRPr="00A82EB1">
              <w:rPr>
                <w:sz w:val="22"/>
              </w:rPr>
              <w:t>• CXR often shows bilateral opacities in central or perihilar distribution.  Also may show peribrochial cuffing and tram track opacities.</w:t>
            </w:r>
          </w:p>
          <w:p w14:paraId="0AEAED60" w14:textId="77777777" w:rsidR="00FB0019" w:rsidRPr="00145C24" w:rsidRDefault="00FB0019" w:rsidP="00616C93">
            <w:r w:rsidRPr="00A82EB1">
              <w:rPr>
                <w:sz w:val="22"/>
              </w:rPr>
              <w:t>• Pleural effusions may be present.</w:t>
            </w:r>
          </w:p>
        </w:tc>
        <w:tc>
          <w:tcPr>
            <w:tcW w:w="2160" w:type="dxa"/>
          </w:tcPr>
          <w:p w14:paraId="71A122FC" w14:textId="77777777" w:rsidR="00FB0019" w:rsidRPr="00145C24" w:rsidRDefault="00FB0019" w:rsidP="00616C93"/>
        </w:tc>
        <w:tc>
          <w:tcPr>
            <w:tcW w:w="3332" w:type="dxa"/>
          </w:tcPr>
          <w:p w14:paraId="4DC816B5" w14:textId="77777777" w:rsidR="00FB0019" w:rsidRPr="00A82EB1" w:rsidRDefault="00FB0019" w:rsidP="001D2529">
            <w:pPr>
              <w:numPr>
                <w:ilvl w:val="0"/>
                <w:numId w:val="289"/>
              </w:numPr>
            </w:pPr>
            <w:r w:rsidRPr="00A82EB1">
              <w:rPr>
                <w:sz w:val="22"/>
              </w:rPr>
              <w:t xml:space="preserve">ART </w:t>
            </w:r>
          </w:p>
          <w:p w14:paraId="101BECA8" w14:textId="77777777" w:rsidR="00FB0019" w:rsidRPr="00145C24" w:rsidRDefault="00FB0019" w:rsidP="001D2529">
            <w:pPr>
              <w:numPr>
                <w:ilvl w:val="0"/>
                <w:numId w:val="277"/>
              </w:numPr>
            </w:pPr>
            <w:r w:rsidRPr="00A82EB1">
              <w:rPr>
                <w:sz w:val="22"/>
              </w:rPr>
              <w:t>[See comments in Skin section below.]</w:t>
            </w:r>
          </w:p>
        </w:tc>
        <w:tc>
          <w:tcPr>
            <w:tcW w:w="2504" w:type="dxa"/>
          </w:tcPr>
          <w:p w14:paraId="1A52A6C6" w14:textId="77777777" w:rsidR="00FB0019" w:rsidRPr="00145C24" w:rsidRDefault="00FB0019" w:rsidP="00616C93">
            <w:r w:rsidRPr="00A82EB1">
              <w:rPr>
                <w:sz w:val="22"/>
              </w:rPr>
              <w:t xml:space="preserve">KS skin lesions </w:t>
            </w:r>
            <w:r w:rsidRPr="00A82EB1">
              <w:rPr>
                <w:i/>
                <w:sz w:val="22"/>
              </w:rPr>
              <w:t>may</w:t>
            </w:r>
            <w:r w:rsidRPr="00A82EB1">
              <w:rPr>
                <w:sz w:val="22"/>
              </w:rPr>
              <w:t xml:space="preserve"> or </w:t>
            </w:r>
            <w:r w:rsidRPr="00A82EB1">
              <w:rPr>
                <w:i/>
                <w:sz w:val="22"/>
              </w:rPr>
              <w:t>may not</w:t>
            </w:r>
            <w:r w:rsidRPr="00A82EB1">
              <w:rPr>
                <w:sz w:val="22"/>
              </w:rPr>
              <w:t xml:space="preserve"> be present</w:t>
            </w:r>
          </w:p>
        </w:tc>
      </w:tr>
      <w:tr w:rsidR="00FB0019" w:rsidRPr="00A82EB1" w14:paraId="1A195220" w14:textId="77777777" w:rsidTr="00616C93">
        <w:trPr>
          <w:cantSplit/>
          <w:trHeight w:val="350"/>
          <w:jc w:val="center"/>
        </w:trPr>
        <w:tc>
          <w:tcPr>
            <w:tcW w:w="2568" w:type="dxa"/>
          </w:tcPr>
          <w:p w14:paraId="50EA13F7" w14:textId="77777777" w:rsidR="00FB0019" w:rsidRPr="00145C24" w:rsidRDefault="00FB0019" w:rsidP="00616C93">
            <w:pPr>
              <w:rPr>
                <w:b/>
              </w:rPr>
            </w:pPr>
            <w:r w:rsidRPr="00145C24">
              <w:rPr>
                <w:b/>
                <w:sz w:val="22"/>
              </w:rPr>
              <w:lastRenderedPageBreak/>
              <w:t>TB (3 if pulm; 4 if extrapulmonary)</w:t>
            </w:r>
          </w:p>
          <w:p w14:paraId="3F0CC612" w14:textId="77777777" w:rsidR="00FB0019" w:rsidRPr="00145C24" w:rsidRDefault="00FB0019" w:rsidP="00616C93">
            <w:pPr>
              <w:rPr>
                <w:b/>
              </w:rPr>
            </w:pPr>
          </w:p>
          <w:p w14:paraId="6817641F" w14:textId="77777777" w:rsidR="00FB0019" w:rsidRPr="00145C24" w:rsidRDefault="00FB0019" w:rsidP="00616C93">
            <w:pPr>
              <w:rPr>
                <w:b/>
              </w:rPr>
            </w:pPr>
          </w:p>
        </w:tc>
        <w:tc>
          <w:tcPr>
            <w:tcW w:w="2160" w:type="dxa"/>
          </w:tcPr>
          <w:p w14:paraId="6468F351" w14:textId="77777777" w:rsidR="00FB0019" w:rsidRPr="00A82EB1" w:rsidRDefault="00FB0019" w:rsidP="00616C93">
            <w:r w:rsidRPr="00A82EB1">
              <w:rPr>
                <w:sz w:val="22"/>
              </w:rPr>
              <w:t xml:space="preserve">Cough, sputum, hemoptysis, fever, night  </w:t>
            </w:r>
          </w:p>
          <w:p w14:paraId="294B6682" w14:textId="77777777" w:rsidR="00FB0019" w:rsidRPr="00A82EB1" w:rsidRDefault="00FB0019" w:rsidP="00616C93">
            <w:proofErr w:type="gramStart"/>
            <w:r w:rsidRPr="00A82EB1">
              <w:rPr>
                <w:sz w:val="22"/>
              </w:rPr>
              <w:t>sweats</w:t>
            </w:r>
            <w:proofErr w:type="gramEnd"/>
            <w:r w:rsidRPr="00A82EB1">
              <w:rPr>
                <w:sz w:val="22"/>
              </w:rPr>
              <w:t>, weight loss (all for &gt; 2 weeks), rapid breathing</w:t>
            </w:r>
          </w:p>
          <w:p w14:paraId="4CA85B46" w14:textId="77777777" w:rsidR="00FB0019" w:rsidRPr="00145C24" w:rsidRDefault="00FB0019" w:rsidP="00616C93">
            <w:r w:rsidRPr="00A82EB1">
              <w:rPr>
                <w:sz w:val="22"/>
              </w:rPr>
              <w:t>Extrapulmonary symptoms: headache, stiff neck, abdominal pain or fullness, back pain</w:t>
            </w:r>
          </w:p>
        </w:tc>
        <w:tc>
          <w:tcPr>
            <w:tcW w:w="2534" w:type="dxa"/>
          </w:tcPr>
          <w:p w14:paraId="71C2624B" w14:textId="77777777" w:rsidR="00FB0019" w:rsidRPr="00A82EB1" w:rsidRDefault="00FB0019" w:rsidP="00616C93">
            <w:r w:rsidRPr="00A82EB1">
              <w:rPr>
                <w:sz w:val="22"/>
              </w:rPr>
              <w:t>• Sputum for AFB, (this is often negative in HIV patients with TB)</w:t>
            </w:r>
          </w:p>
          <w:p w14:paraId="4941DD98" w14:textId="77777777" w:rsidR="00FB0019" w:rsidRPr="00A82EB1" w:rsidRDefault="00FB0019" w:rsidP="00616C93">
            <w:r w:rsidRPr="00A82EB1">
              <w:rPr>
                <w:sz w:val="22"/>
              </w:rPr>
              <w:t>• Sputum for culture</w:t>
            </w:r>
          </w:p>
          <w:p w14:paraId="7EDEDDEA" w14:textId="77777777" w:rsidR="00FB0019" w:rsidRPr="00145C24" w:rsidRDefault="00FB0019" w:rsidP="00616C93">
            <w:r w:rsidRPr="00A82EB1">
              <w:rPr>
                <w:sz w:val="22"/>
              </w:rPr>
              <w:t>• CXR: In patients with high CD4 counts typically upper lung zone infiltrates often with cavities.  With lower CD4 counts may show more diffuse disease that may be miliary or could be lower and middle lung zone infiltrates.</w:t>
            </w:r>
          </w:p>
        </w:tc>
        <w:tc>
          <w:tcPr>
            <w:tcW w:w="2160" w:type="dxa"/>
          </w:tcPr>
          <w:p w14:paraId="46F46812" w14:textId="77777777" w:rsidR="00FB0019" w:rsidRPr="00145C24" w:rsidRDefault="00FB0019" w:rsidP="001D2529">
            <w:pPr>
              <w:numPr>
                <w:ilvl w:val="0"/>
                <w:numId w:val="275"/>
              </w:numPr>
            </w:pPr>
            <w:r w:rsidRPr="00A82EB1">
              <w:rPr>
                <w:sz w:val="22"/>
              </w:rPr>
              <w:t xml:space="preserve">Isoniazid 300mg PO QD x 6-9 months </w:t>
            </w:r>
          </w:p>
        </w:tc>
        <w:tc>
          <w:tcPr>
            <w:tcW w:w="3332" w:type="dxa"/>
          </w:tcPr>
          <w:p w14:paraId="2949635E" w14:textId="77777777" w:rsidR="00FB0019" w:rsidRPr="00A82EB1" w:rsidRDefault="00FB0019" w:rsidP="001D2529">
            <w:pPr>
              <w:numPr>
                <w:ilvl w:val="0"/>
                <w:numId w:val="275"/>
              </w:numPr>
            </w:pPr>
            <w:r w:rsidRPr="00A82EB1">
              <w:rPr>
                <w:sz w:val="22"/>
              </w:rPr>
              <w:t>2(RHZE) + 4(RH)</w:t>
            </w:r>
          </w:p>
          <w:p w14:paraId="7F75C50B" w14:textId="77777777" w:rsidR="00FB0019" w:rsidRPr="00145C24" w:rsidRDefault="00FB0019" w:rsidP="001D2529">
            <w:pPr>
              <w:numPr>
                <w:ilvl w:val="0"/>
                <w:numId w:val="275"/>
              </w:numPr>
            </w:pPr>
            <w:r w:rsidRPr="00A82EB1">
              <w:rPr>
                <w:sz w:val="22"/>
              </w:rPr>
              <w:t>Vitamin B6 (to prevent peripheral neuropathy associated with INH)</w:t>
            </w:r>
          </w:p>
        </w:tc>
        <w:tc>
          <w:tcPr>
            <w:tcW w:w="2504" w:type="dxa"/>
          </w:tcPr>
          <w:p w14:paraId="6415242A" w14:textId="77777777" w:rsidR="00FB0019" w:rsidRPr="00145C24" w:rsidRDefault="00FB0019" w:rsidP="001D2529">
            <w:pPr>
              <w:numPr>
                <w:ilvl w:val="0"/>
                <w:numId w:val="275"/>
              </w:numPr>
            </w:pPr>
            <w:r w:rsidRPr="00A82EB1">
              <w:rPr>
                <w:sz w:val="22"/>
              </w:rPr>
              <w:t>See Section 17, Management of TB/HIV Coinfection</w:t>
            </w:r>
          </w:p>
        </w:tc>
      </w:tr>
      <w:tr w:rsidR="00FB0019" w:rsidRPr="00A82EB1" w14:paraId="42942FC6" w14:textId="77777777" w:rsidTr="00616C93">
        <w:trPr>
          <w:cantSplit/>
          <w:trHeight w:val="146"/>
          <w:jc w:val="center"/>
        </w:trPr>
        <w:tc>
          <w:tcPr>
            <w:tcW w:w="2568" w:type="dxa"/>
          </w:tcPr>
          <w:p w14:paraId="58705A8F" w14:textId="77777777" w:rsidR="00FB0019" w:rsidRPr="00145C24" w:rsidRDefault="00FB0019" w:rsidP="00616C93">
            <w:pPr>
              <w:rPr>
                <w:b/>
              </w:rPr>
            </w:pPr>
            <w:r w:rsidRPr="00145C24">
              <w:rPr>
                <w:b/>
                <w:sz w:val="22"/>
              </w:rPr>
              <w:t>MAC/Mycobacteria other than TB  (4 if disseminated)</w:t>
            </w:r>
          </w:p>
        </w:tc>
        <w:tc>
          <w:tcPr>
            <w:tcW w:w="2160" w:type="dxa"/>
          </w:tcPr>
          <w:p w14:paraId="694EFDFB" w14:textId="77777777" w:rsidR="00FB0019" w:rsidRPr="00145C24" w:rsidRDefault="00FB0019" w:rsidP="00616C93">
            <w:r w:rsidRPr="00A82EB1">
              <w:rPr>
                <w:sz w:val="22"/>
              </w:rPr>
              <w:t>Symptoms may vary; cough, malaise, abdominal pain</w:t>
            </w:r>
          </w:p>
        </w:tc>
        <w:tc>
          <w:tcPr>
            <w:tcW w:w="2534" w:type="dxa"/>
          </w:tcPr>
          <w:p w14:paraId="167284D1" w14:textId="77777777" w:rsidR="00FB0019" w:rsidRPr="00145C24" w:rsidRDefault="00FB0019" w:rsidP="001D2529">
            <w:pPr>
              <w:numPr>
                <w:ilvl w:val="0"/>
                <w:numId w:val="276"/>
              </w:numPr>
            </w:pPr>
            <w:r w:rsidRPr="00A82EB1">
              <w:rPr>
                <w:sz w:val="22"/>
              </w:rPr>
              <w:t>Culture</w:t>
            </w:r>
          </w:p>
        </w:tc>
        <w:tc>
          <w:tcPr>
            <w:tcW w:w="2160" w:type="dxa"/>
          </w:tcPr>
          <w:p w14:paraId="425DF85A" w14:textId="77777777" w:rsidR="00FB0019" w:rsidRPr="00145C24" w:rsidRDefault="00FB0019" w:rsidP="001D2529">
            <w:pPr>
              <w:numPr>
                <w:ilvl w:val="0"/>
                <w:numId w:val="276"/>
              </w:numPr>
            </w:pPr>
            <w:r w:rsidRPr="00A82EB1">
              <w:rPr>
                <w:sz w:val="22"/>
              </w:rPr>
              <w:t>Azithromycin 1200mg once weekly if available</w:t>
            </w:r>
          </w:p>
        </w:tc>
        <w:tc>
          <w:tcPr>
            <w:tcW w:w="3332" w:type="dxa"/>
          </w:tcPr>
          <w:p w14:paraId="2A0D77E7" w14:textId="77777777" w:rsidR="00FB0019" w:rsidRPr="00145C24" w:rsidRDefault="00FB0019" w:rsidP="001D2529">
            <w:pPr>
              <w:numPr>
                <w:ilvl w:val="0"/>
                <w:numId w:val="276"/>
              </w:numPr>
            </w:pPr>
            <w:r w:rsidRPr="00A82EB1">
              <w:rPr>
                <w:sz w:val="22"/>
              </w:rPr>
              <w:t>Clarithromycin/EMB/ Rifabutin</w:t>
            </w:r>
          </w:p>
        </w:tc>
        <w:tc>
          <w:tcPr>
            <w:tcW w:w="2504" w:type="dxa"/>
          </w:tcPr>
          <w:p w14:paraId="61BD9F46" w14:textId="77777777" w:rsidR="00FB0019" w:rsidRPr="00145C24" w:rsidRDefault="00FB0019" w:rsidP="001D2529">
            <w:pPr>
              <w:numPr>
                <w:ilvl w:val="0"/>
                <w:numId w:val="276"/>
              </w:numPr>
            </w:pPr>
            <w:r w:rsidRPr="00A82EB1">
              <w:rPr>
                <w:sz w:val="22"/>
              </w:rPr>
              <w:t>Usually associated with very low CD4</w:t>
            </w:r>
          </w:p>
        </w:tc>
      </w:tr>
      <w:tr w:rsidR="00FB0019" w:rsidRPr="00A82EB1" w14:paraId="2C087B6F" w14:textId="77777777" w:rsidTr="00616C93">
        <w:trPr>
          <w:cantSplit/>
          <w:trHeight w:val="146"/>
          <w:jc w:val="center"/>
        </w:trPr>
        <w:tc>
          <w:tcPr>
            <w:tcW w:w="2568" w:type="dxa"/>
          </w:tcPr>
          <w:p w14:paraId="49F9959F" w14:textId="77777777" w:rsidR="00FB0019" w:rsidRPr="00145C24" w:rsidRDefault="00FB0019" w:rsidP="00616C93">
            <w:r w:rsidRPr="00145C24">
              <w:rPr>
                <w:b/>
                <w:sz w:val="22"/>
              </w:rPr>
              <w:t xml:space="preserve">Other cardiac disease: </w:t>
            </w:r>
            <w:r w:rsidRPr="00145C24">
              <w:rPr>
                <w:sz w:val="22"/>
              </w:rPr>
              <w:t>Pericardial effusion (usually due to TB or MAC</w:t>
            </w:r>
          </w:p>
          <w:p w14:paraId="06EDD4AC" w14:textId="77777777" w:rsidR="00FB0019" w:rsidRPr="00145C24" w:rsidRDefault="00FB0019" w:rsidP="00616C93">
            <w:r w:rsidRPr="00145C24">
              <w:rPr>
                <w:sz w:val="22"/>
              </w:rPr>
              <w:t>KS or pericardial lymphoma);</w:t>
            </w:r>
          </w:p>
          <w:p w14:paraId="6D049124" w14:textId="77777777" w:rsidR="00FB0019" w:rsidRPr="00145C24" w:rsidRDefault="00FB0019" w:rsidP="00616C93">
            <w:r w:rsidRPr="00145C24">
              <w:rPr>
                <w:sz w:val="22"/>
              </w:rPr>
              <w:t>Hypertensive cardiomyopathy;</w:t>
            </w:r>
          </w:p>
          <w:p w14:paraId="6340F6EE" w14:textId="77777777" w:rsidR="00FB0019" w:rsidRPr="00145C24" w:rsidRDefault="00FB0019" w:rsidP="00616C93">
            <w:r w:rsidRPr="00145C24">
              <w:rPr>
                <w:sz w:val="22"/>
              </w:rPr>
              <w:t>Myocarditis;</w:t>
            </w:r>
          </w:p>
          <w:p w14:paraId="4E4DF52E" w14:textId="77777777" w:rsidR="00FB0019" w:rsidRPr="00145C24" w:rsidRDefault="00FB0019" w:rsidP="00616C93">
            <w:pPr>
              <w:rPr>
                <w:b/>
              </w:rPr>
            </w:pPr>
            <w:r w:rsidRPr="00145C24">
              <w:rPr>
                <w:sz w:val="22"/>
              </w:rPr>
              <w:t>Cardiac tamponade</w:t>
            </w:r>
          </w:p>
        </w:tc>
        <w:tc>
          <w:tcPr>
            <w:tcW w:w="2160" w:type="dxa"/>
          </w:tcPr>
          <w:p w14:paraId="1FC3D50F" w14:textId="77777777" w:rsidR="00FB0019" w:rsidRPr="00A82EB1" w:rsidRDefault="00FB0019" w:rsidP="00616C93">
            <w:r w:rsidRPr="00A82EB1">
              <w:rPr>
                <w:sz w:val="22"/>
              </w:rPr>
              <w:t>Shortness of breath; chest pain; lower extremity</w:t>
            </w:r>
          </w:p>
          <w:p w14:paraId="36D150C7" w14:textId="77777777" w:rsidR="00FB0019" w:rsidRPr="00145C24" w:rsidRDefault="00FB0019" w:rsidP="00616C93">
            <w:proofErr w:type="gramStart"/>
            <w:r w:rsidRPr="00A82EB1">
              <w:rPr>
                <w:sz w:val="22"/>
              </w:rPr>
              <w:t>edema</w:t>
            </w:r>
            <w:proofErr w:type="gramEnd"/>
            <w:r w:rsidRPr="00A82EB1">
              <w:rPr>
                <w:sz w:val="22"/>
              </w:rPr>
              <w:t>; poor quality heart sounds; displacement of point of maximal impulse; additional heart sounds</w:t>
            </w:r>
          </w:p>
        </w:tc>
        <w:tc>
          <w:tcPr>
            <w:tcW w:w="2534" w:type="dxa"/>
          </w:tcPr>
          <w:p w14:paraId="1714C234" w14:textId="77777777" w:rsidR="00FB0019" w:rsidRPr="00A82EB1" w:rsidRDefault="00FB0019" w:rsidP="001D2529">
            <w:pPr>
              <w:numPr>
                <w:ilvl w:val="0"/>
                <w:numId w:val="276"/>
              </w:numPr>
            </w:pPr>
            <w:r w:rsidRPr="00A82EB1">
              <w:rPr>
                <w:sz w:val="22"/>
              </w:rPr>
              <w:t>CXR</w:t>
            </w:r>
          </w:p>
          <w:p w14:paraId="126B0B8D" w14:textId="77777777" w:rsidR="00FB0019" w:rsidRPr="00A82EB1" w:rsidRDefault="00FB0019" w:rsidP="001D2529">
            <w:pPr>
              <w:numPr>
                <w:ilvl w:val="0"/>
                <w:numId w:val="276"/>
              </w:numPr>
            </w:pPr>
            <w:r w:rsidRPr="00A82EB1">
              <w:rPr>
                <w:sz w:val="22"/>
              </w:rPr>
              <w:t>Pericardiocentisis</w:t>
            </w:r>
          </w:p>
          <w:p w14:paraId="2FA6DEB7" w14:textId="77777777" w:rsidR="00FB0019" w:rsidRPr="00A82EB1" w:rsidRDefault="00FB0019" w:rsidP="001D2529">
            <w:pPr>
              <w:numPr>
                <w:ilvl w:val="0"/>
                <w:numId w:val="276"/>
              </w:numPr>
            </w:pPr>
            <w:r w:rsidRPr="00A82EB1">
              <w:rPr>
                <w:sz w:val="22"/>
              </w:rPr>
              <w:t>Ultrasound of heart</w:t>
            </w:r>
          </w:p>
          <w:p w14:paraId="2FBAD8B1" w14:textId="77777777" w:rsidR="00FB0019" w:rsidRPr="00A82EB1" w:rsidRDefault="00FB0019" w:rsidP="00616C93"/>
          <w:p w14:paraId="2E17B958" w14:textId="77777777" w:rsidR="00FB0019" w:rsidRPr="00145C24" w:rsidRDefault="00FB0019" w:rsidP="00616C93">
            <w:pPr>
              <w:ind w:left="360"/>
            </w:pPr>
          </w:p>
        </w:tc>
        <w:tc>
          <w:tcPr>
            <w:tcW w:w="2160" w:type="dxa"/>
          </w:tcPr>
          <w:p w14:paraId="5F2E43E7" w14:textId="77777777" w:rsidR="00FB0019" w:rsidRPr="00145C24" w:rsidRDefault="00FB0019" w:rsidP="00616C93"/>
        </w:tc>
        <w:tc>
          <w:tcPr>
            <w:tcW w:w="3332" w:type="dxa"/>
          </w:tcPr>
          <w:p w14:paraId="0CEFD415" w14:textId="77777777" w:rsidR="00FB0019" w:rsidRPr="00145C24" w:rsidRDefault="00FB0019" w:rsidP="001D2529">
            <w:pPr>
              <w:numPr>
                <w:ilvl w:val="0"/>
                <w:numId w:val="276"/>
              </w:numPr>
            </w:pPr>
            <w:r w:rsidRPr="00A82EB1">
              <w:rPr>
                <w:sz w:val="22"/>
              </w:rPr>
              <w:t>Treat underlying disease and symptoms</w:t>
            </w:r>
          </w:p>
        </w:tc>
        <w:tc>
          <w:tcPr>
            <w:tcW w:w="2504" w:type="dxa"/>
          </w:tcPr>
          <w:p w14:paraId="67A7D0F7" w14:textId="77777777" w:rsidR="00FB0019" w:rsidRPr="00145C24" w:rsidRDefault="00FB0019" w:rsidP="00616C93"/>
        </w:tc>
      </w:tr>
    </w:tbl>
    <w:p w14:paraId="5C7413C9"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160"/>
        <w:gridCol w:w="3063"/>
        <w:gridCol w:w="2160"/>
        <w:gridCol w:w="3808"/>
        <w:gridCol w:w="2080"/>
      </w:tblGrid>
      <w:tr w:rsidR="00FB0019" w:rsidRPr="00A82EB1" w14:paraId="234FC55D" w14:textId="77777777" w:rsidTr="00616C93">
        <w:trPr>
          <w:cantSplit/>
          <w:trHeight w:val="548"/>
          <w:tblHeader/>
          <w:jc w:val="center"/>
        </w:trPr>
        <w:tc>
          <w:tcPr>
            <w:tcW w:w="2568" w:type="dxa"/>
            <w:tcBorders>
              <w:top w:val="single" w:sz="6" w:space="0" w:color="auto"/>
              <w:left w:val="single" w:sz="6" w:space="0" w:color="auto"/>
              <w:bottom w:val="single" w:sz="6" w:space="0" w:color="auto"/>
              <w:right w:val="single" w:sz="6" w:space="0" w:color="auto"/>
            </w:tcBorders>
            <w:shd w:val="clear" w:color="auto" w:fill="E6E6E6"/>
          </w:tcPr>
          <w:p w14:paraId="6C27E447"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516D64F6" w14:textId="77777777" w:rsidR="00FB0019" w:rsidRPr="00145C24" w:rsidRDefault="00FB0019" w:rsidP="00616C93">
            <w:pPr>
              <w:rPr>
                <w:b/>
              </w:rPr>
            </w:pPr>
            <w:r w:rsidRPr="00A82EB1">
              <w:rPr>
                <w:b/>
              </w:rPr>
              <w:t>Signs/symptoms</w:t>
            </w:r>
          </w:p>
        </w:tc>
        <w:tc>
          <w:tcPr>
            <w:tcW w:w="3063" w:type="dxa"/>
            <w:tcBorders>
              <w:top w:val="single" w:sz="6" w:space="0" w:color="auto"/>
              <w:left w:val="single" w:sz="6" w:space="0" w:color="auto"/>
              <w:bottom w:val="single" w:sz="6" w:space="0" w:color="auto"/>
              <w:right w:val="single" w:sz="6" w:space="0" w:color="auto"/>
            </w:tcBorders>
            <w:shd w:val="clear" w:color="auto" w:fill="E6E6E6"/>
          </w:tcPr>
          <w:p w14:paraId="6CC7243B" w14:textId="77777777" w:rsidR="00FB0019" w:rsidRPr="00145C24" w:rsidRDefault="00FB0019" w:rsidP="00616C93">
            <w:pPr>
              <w:rPr>
                <w:b/>
              </w:rPr>
            </w:pPr>
            <w:r w:rsidRPr="00A82EB1">
              <w:rPr>
                <w:b/>
              </w:rPr>
              <w:t>Investigations</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2EC5D6BB" w14:textId="77777777" w:rsidR="00FB0019" w:rsidRPr="00145C24" w:rsidRDefault="00FB0019" w:rsidP="00616C93">
            <w:pPr>
              <w:rPr>
                <w:b/>
              </w:rPr>
            </w:pPr>
            <w:r w:rsidRPr="00A82EB1">
              <w:rPr>
                <w:b/>
              </w:rPr>
              <w:t>Prevention/ Prophylaxis</w:t>
            </w:r>
          </w:p>
        </w:tc>
        <w:tc>
          <w:tcPr>
            <w:tcW w:w="3808" w:type="dxa"/>
            <w:tcBorders>
              <w:top w:val="single" w:sz="6" w:space="0" w:color="auto"/>
              <w:left w:val="single" w:sz="6" w:space="0" w:color="auto"/>
              <w:bottom w:val="single" w:sz="6" w:space="0" w:color="auto"/>
              <w:right w:val="single" w:sz="6" w:space="0" w:color="auto"/>
            </w:tcBorders>
            <w:shd w:val="clear" w:color="auto" w:fill="E6E6E6"/>
          </w:tcPr>
          <w:p w14:paraId="76CBA1F7" w14:textId="77777777" w:rsidR="00FB0019" w:rsidRPr="00145C24" w:rsidRDefault="00FB0019" w:rsidP="00616C93">
            <w:pPr>
              <w:rPr>
                <w:b/>
              </w:rPr>
            </w:pPr>
            <w:r w:rsidRPr="00A82EB1">
              <w:rPr>
                <w:b/>
              </w:rPr>
              <w:t>Management</w:t>
            </w:r>
          </w:p>
        </w:tc>
        <w:tc>
          <w:tcPr>
            <w:tcW w:w="2080" w:type="dxa"/>
            <w:tcBorders>
              <w:top w:val="single" w:sz="6" w:space="0" w:color="auto"/>
              <w:left w:val="single" w:sz="6" w:space="0" w:color="auto"/>
              <w:bottom w:val="single" w:sz="6" w:space="0" w:color="auto"/>
              <w:right w:val="single" w:sz="6" w:space="0" w:color="auto"/>
            </w:tcBorders>
            <w:shd w:val="clear" w:color="auto" w:fill="E6E6E6"/>
          </w:tcPr>
          <w:p w14:paraId="7D117F5B" w14:textId="77777777" w:rsidR="00FB0019" w:rsidRPr="00145C24" w:rsidRDefault="00FB0019" w:rsidP="00616C93">
            <w:pPr>
              <w:rPr>
                <w:b/>
              </w:rPr>
            </w:pPr>
            <w:r w:rsidRPr="00A82EB1">
              <w:rPr>
                <w:b/>
              </w:rPr>
              <w:t>Follow-up/ Comments</w:t>
            </w:r>
          </w:p>
        </w:tc>
      </w:tr>
      <w:tr w:rsidR="00FB0019" w:rsidRPr="00A82EB1" w14:paraId="048997AA" w14:textId="77777777" w:rsidTr="00616C93">
        <w:trPr>
          <w:cantSplit/>
          <w:trHeight w:val="146"/>
          <w:tblHeader/>
          <w:jc w:val="center"/>
        </w:trPr>
        <w:tc>
          <w:tcPr>
            <w:tcW w:w="15839" w:type="dxa"/>
            <w:gridSpan w:val="6"/>
            <w:shd w:val="clear" w:color="auto" w:fill="E6E6E6"/>
          </w:tcPr>
          <w:p w14:paraId="46534BA3" w14:textId="77777777" w:rsidR="00FB0019" w:rsidRPr="00145C24" w:rsidRDefault="00FB0019" w:rsidP="00616C93">
            <w:r w:rsidRPr="00145C24">
              <w:rPr>
                <w:b/>
              </w:rPr>
              <w:t>Central or peripheral nervous system; Mental status changes</w:t>
            </w:r>
          </w:p>
        </w:tc>
      </w:tr>
      <w:tr w:rsidR="00FB0019" w:rsidRPr="00A82EB1" w14:paraId="2B221024" w14:textId="77777777" w:rsidTr="00616C93">
        <w:trPr>
          <w:cantSplit/>
          <w:trHeight w:val="146"/>
          <w:jc w:val="center"/>
        </w:trPr>
        <w:tc>
          <w:tcPr>
            <w:tcW w:w="2568" w:type="dxa"/>
          </w:tcPr>
          <w:p w14:paraId="2D8C1A5E" w14:textId="77777777" w:rsidR="00FB0019" w:rsidRPr="00145C24" w:rsidRDefault="00FB0019" w:rsidP="00616C93">
            <w:pPr>
              <w:rPr>
                <w:b/>
              </w:rPr>
            </w:pPr>
            <w:r w:rsidRPr="00145C24">
              <w:rPr>
                <w:b/>
                <w:sz w:val="22"/>
              </w:rPr>
              <w:t>Cerebral malaria</w:t>
            </w:r>
          </w:p>
        </w:tc>
        <w:tc>
          <w:tcPr>
            <w:tcW w:w="2160" w:type="dxa"/>
          </w:tcPr>
          <w:p w14:paraId="72DC582B" w14:textId="77777777" w:rsidR="00FB0019" w:rsidRPr="00A82EB1" w:rsidRDefault="00FB0019" w:rsidP="00616C93">
            <w:r w:rsidRPr="00A82EB1">
              <w:rPr>
                <w:sz w:val="22"/>
              </w:rPr>
              <w:t xml:space="preserve">Fever; impairment of consciousness; seizures; coma; focal neurologic signs are unusual; lethargy; </w:t>
            </w:r>
          </w:p>
          <w:p w14:paraId="0A2F6987" w14:textId="77777777" w:rsidR="00FB0019" w:rsidRPr="00145C24" w:rsidRDefault="00FB0019" w:rsidP="00616C93">
            <w:proofErr w:type="gramStart"/>
            <w:r w:rsidRPr="00A82EB1">
              <w:rPr>
                <w:sz w:val="22"/>
              </w:rPr>
              <w:t>variable</w:t>
            </w:r>
            <w:proofErr w:type="gramEnd"/>
            <w:r w:rsidRPr="00A82EB1">
              <w:rPr>
                <w:sz w:val="22"/>
              </w:rPr>
              <w:t xml:space="preserve"> muscle tone; passive resistance to neck flexion (though less than in bacterial meningitis)</w:t>
            </w:r>
          </w:p>
        </w:tc>
        <w:tc>
          <w:tcPr>
            <w:tcW w:w="3063" w:type="dxa"/>
          </w:tcPr>
          <w:p w14:paraId="57F015EA" w14:textId="77777777" w:rsidR="00FB0019" w:rsidRPr="00A82EB1" w:rsidRDefault="00FB0019" w:rsidP="001D2529">
            <w:pPr>
              <w:numPr>
                <w:ilvl w:val="0"/>
                <w:numId w:val="280"/>
              </w:numPr>
            </w:pPr>
            <w:r w:rsidRPr="00A82EB1">
              <w:rPr>
                <w:sz w:val="22"/>
              </w:rPr>
              <w:t>Blood smear</w:t>
            </w:r>
          </w:p>
          <w:p w14:paraId="3085A2DA" w14:textId="77777777" w:rsidR="00FB0019" w:rsidRPr="00145C24" w:rsidRDefault="00FB0019" w:rsidP="001D2529">
            <w:pPr>
              <w:numPr>
                <w:ilvl w:val="0"/>
                <w:numId w:val="280"/>
              </w:numPr>
            </w:pPr>
            <w:r w:rsidRPr="00A82EB1">
              <w:rPr>
                <w:sz w:val="22"/>
              </w:rPr>
              <w:t>LP to rule out meningitis</w:t>
            </w:r>
          </w:p>
        </w:tc>
        <w:tc>
          <w:tcPr>
            <w:tcW w:w="2160" w:type="dxa"/>
          </w:tcPr>
          <w:p w14:paraId="11C54DCE" w14:textId="77777777" w:rsidR="00FB0019" w:rsidRPr="00145C24" w:rsidRDefault="00FB0019" w:rsidP="00616C93"/>
        </w:tc>
        <w:tc>
          <w:tcPr>
            <w:tcW w:w="3808" w:type="dxa"/>
          </w:tcPr>
          <w:p w14:paraId="59468BAF" w14:textId="77777777" w:rsidR="00FB0019" w:rsidRPr="00145C24" w:rsidRDefault="00FB0019" w:rsidP="001D2529">
            <w:pPr>
              <w:numPr>
                <w:ilvl w:val="0"/>
                <w:numId w:val="279"/>
              </w:numPr>
            </w:pPr>
            <w:r w:rsidRPr="00A82EB1">
              <w:rPr>
                <w:sz w:val="22"/>
              </w:rPr>
              <w:t>Treat according to national malaria guidelines</w:t>
            </w:r>
          </w:p>
        </w:tc>
        <w:tc>
          <w:tcPr>
            <w:tcW w:w="2080" w:type="dxa"/>
          </w:tcPr>
          <w:p w14:paraId="0269AD17" w14:textId="77777777" w:rsidR="00FB0019" w:rsidRPr="00145C24" w:rsidRDefault="00FB0019" w:rsidP="00616C93"/>
        </w:tc>
      </w:tr>
      <w:tr w:rsidR="00FB0019" w:rsidRPr="00A82EB1" w14:paraId="50C2ABD6" w14:textId="77777777" w:rsidTr="00616C93">
        <w:trPr>
          <w:cantSplit/>
          <w:trHeight w:val="146"/>
          <w:jc w:val="center"/>
        </w:trPr>
        <w:tc>
          <w:tcPr>
            <w:tcW w:w="2568" w:type="dxa"/>
          </w:tcPr>
          <w:p w14:paraId="54D2052E" w14:textId="77777777" w:rsidR="00FB0019" w:rsidRPr="00145C24" w:rsidRDefault="00FB0019" w:rsidP="00616C93">
            <w:pPr>
              <w:rPr>
                <w:b/>
              </w:rPr>
            </w:pPr>
            <w:r w:rsidRPr="00145C24">
              <w:rPr>
                <w:b/>
                <w:sz w:val="22"/>
              </w:rPr>
              <w:t>Toxoplasmosis (4)</w:t>
            </w:r>
          </w:p>
        </w:tc>
        <w:tc>
          <w:tcPr>
            <w:tcW w:w="2160" w:type="dxa"/>
          </w:tcPr>
          <w:p w14:paraId="181D86DC" w14:textId="77777777" w:rsidR="00FB0019" w:rsidRPr="00145C24" w:rsidRDefault="00FB0019" w:rsidP="00616C93">
            <w:r w:rsidRPr="00A82EB1">
              <w:rPr>
                <w:sz w:val="22"/>
              </w:rPr>
              <w:t>Headache; fever; seizure; focal neurological finding (often asymmetry- such as facial droop, hemiparesis); altered mental status; lethargy</w:t>
            </w:r>
          </w:p>
        </w:tc>
        <w:tc>
          <w:tcPr>
            <w:tcW w:w="3063" w:type="dxa"/>
          </w:tcPr>
          <w:p w14:paraId="3FCB74E6" w14:textId="77777777" w:rsidR="00FB0019" w:rsidRPr="00A82EB1" w:rsidRDefault="00FB0019" w:rsidP="001D2529">
            <w:pPr>
              <w:numPr>
                <w:ilvl w:val="0"/>
                <w:numId w:val="280"/>
              </w:numPr>
            </w:pPr>
            <w:r w:rsidRPr="00A82EB1">
              <w:rPr>
                <w:sz w:val="22"/>
              </w:rPr>
              <w:t>CT scan showing single or multiple ring enhancing lesions, with mass effect, enhancing with contrast</w:t>
            </w:r>
          </w:p>
          <w:p w14:paraId="7B506043" w14:textId="77777777" w:rsidR="00FB0019" w:rsidRPr="00A82EB1" w:rsidRDefault="00FB0019" w:rsidP="001D2529">
            <w:pPr>
              <w:numPr>
                <w:ilvl w:val="0"/>
                <w:numId w:val="280"/>
              </w:numPr>
            </w:pPr>
            <w:r w:rsidRPr="00A82EB1">
              <w:rPr>
                <w:sz w:val="22"/>
              </w:rPr>
              <w:t>If LP performed, CSF non-specific or normal</w:t>
            </w:r>
          </w:p>
          <w:p w14:paraId="5589D9D5" w14:textId="77777777" w:rsidR="00FB0019" w:rsidRPr="00145C24" w:rsidRDefault="00FB0019" w:rsidP="001D2529">
            <w:pPr>
              <w:numPr>
                <w:ilvl w:val="0"/>
                <w:numId w:val="280"/>
              </w:numPr>
            </w:pPr>
            <w:r w:rsidRPr="00A82EB1">
              <w:rPr>
                <w:sz w:val="22"/>
              </w:rPr>
              <w:t>Resolution of findings with treatment</w:t>
            </w:r>
          </w:p>
        </w:tc>
        <w:tc>
          <w:tcPr>
            <w:tcW w:w="2160" w:type="dxa"/>
          </w:tcPr>
          <w:p w14:paraId="2476A502" w14:textId="77777777" w:rsidR="00FB0019" w:rsidRPr="00145C24" w:rsidRDefault="00FB0019" w:rsidP="001D2529">
            <w:pPr>
              <w:numPr>
                <w:ilvl w:val="0"/>
                <w:numId w:val="278"/>
              </w:numPr>
            </w:pPr>
            <w:r w:rsidRPr="00A82EB1">
              <w:rPr>
                <w:sz w:val="22"/>
              </w:rPr>
              <w:t>Cotrimoxazole 960mg once daily</w:t>
            </w:r>
          </w:p>
        </w:tc>
        <w:tc>
          <w:tcPr>
            <w:tcW w:w="3808" w:type="dxa"/>
          </w:tcPr>
          <w:p w14:paraId="76A51564" w14:textId="77777777" w:rsidR="00FB0019" w:rsidRPr="00A82EB1" w:rsidRDefault="00FB0019" w:rsidP="001D2529">
            <w:pPr>
              <w:numPr>
                <w:ilvl w:val="0"/>
                <w:numId w:val="278"/>
              </w:numPr>
            </w:pPr>
            <w:r w:rsidRPr="00A82EB1">
              <w:rPr>
                <w:sz w:val="22"/>
              </w:rPr>
              <w:t xml:space="preserve">Pyrimethamine 200mg loading dose x1, then continue for </w:t>
            </w:r>
            <w:r w:rsidRPr="00A82EB1">
              <w:rPr>
                <w:sz w:val="22"/>
                <w:u w:val="single"/>
              </w:rPr>
              <w:t>6 weeks</w:t>
            </w:r>
            <w:r w:rsidRPr="00A82EB1">
              <w:rPr>
                <w:sz w:val="22"/>
              </w:rPr>
              <w:t>:</w:t>
            </w:r>
          </w:p>
          <w:p w14:paraId="36328B19" w14:textId="77777777" w:rsidR="00FB0019" w:rsidRPr="00A82EB1" w:rsidRDefault="00FB0019" w:rsidP="001D2529">
            <w:pPr>
              <w:numPr>
                <w:ilvl w:val="0"/>
                <w:numId w:val="278"/>
              </w:numPr>
            </w:pPr>
            <w:r w:rsidRPr="00A82EB1">
              <w:rPr>
                <w:i/>
                <w:sz w:val="22"/>
              </w:rPr>
              <w:t>If pt &lt;60kg</w:t>
            </w:r>
            <w:r w:rsidRPr="00A82EB1">
              <w:rPr>
                <w:sz w:val="22"/>
              </w:rPr>
              <w:t>: with</w:t>
            </w:r>
          </w:p>
          <w:p w14:paraId="4C0F1BF7" w14:textId="77777777" w:rsidR="00FB0019" w:rsidRPr="00A82EB1" w:rsidRDefault="00FB0019" w:rsidP="00616C93">
            <w:proofErr w:type="gramStart"/>
            <w:r w:rsidRPr="00A82EB1">
              <w:rPr>
                <w:sz w:val="22"/>
              </w:rPr>
              <w:t>pyremethamine</w:t>
            </w:r>
            <w:proofErr w:type="gramEnd"/>
            <w:r w:rsidRPr="00A82EB1">
              <w:rPr>
                <w:sz w:val="22"/>
              </w:rPr>
              <w:t xml:space="preserve"> 50 mg PO QD, sulfadiazine 1 g PO 4 times/day, leucovorin 10-20 mg PO QD</w:t>
            </w:r>
          </w:p>
          <w:p w14:paraId="7AB0C36B" w14:textId="77777777" w:rsidR="00FB0019" w:rsidRPr="00A82EB1" w:rsidRDefault="00FB0019" w:rsidP="001D2529">
            <w:pPr>
              <w:numPr>
                <w:ilvl w:val="0"/>
                <w:numId w:val="278"/>
              </w:numPr>
            </w:pPr>
            <w:r w:rsidRPr="00A82EB1">
              <w:rPr>
                <w:i/>
                <w:sz w:val="22"/>
              </w:rPr>
              <w:t>If pt &gt;60kg</w:t>
            </w:r>
            <w:r w:rsidRPr="00A82EB1">
              <w:rPr>
                <w:sz w:val="22"/>
              </w:rPr>
              <w:t xml:space="preserve">: with </w:t>
            </w:r>
          </w:p>
          <w:p w14:paraId="6A45E744" w14:textId="77777777" w:rsidR="00FB0019" w:rsidRPr="00A82EB1" w:rsidRDefault="00FB0019" w:rsidP="00616C93">
            <w:proofErr w:type="gramStart"/>
            <w:r w:rsidRPr="00A82EB1">
              <w:rPr>
                <w:sz w:val="22"/>
              </w:rPr>
              <w:t>pyremethamine</w:t>
            </w:r>
            <w:proofErr w:type="gramEnd"/>
            <w:r w:rsidRPr="00A82EB1">
              <w:rPr>
                <w:sz w:val="22"/>
              </w:rPr>
              <w:t xml:space="preserve"> 75 mg PO QD, sulfadiazine 1.5 g PO 4 times/day, leucovorin 10-20 mg PO QD</w:t>
            </w:r>
          </w:p>
          <w:p w14:paraId="16C5FE3D" w14:textId="77777777" w:rsidR="00FB0019" w:rsidRPr="00A82EB1" w:rsidRDefault="00FB0019" w:rsidP="00616C93">
            <w:pPr>
              <w:jc w:val="center"/>
            </w:pPr>
            <w:r w:rsidRPr="00A82EB1">
              <w:rPr>
                <w:sz w:val="22"/>
              </w:rPr>
              <w:t>OR</w:t>
            </w:r>
          </w:p>
          <w:p w14:paraId="44B7182B" w14:textId="77777777" w:rsidR="00FB0019" w:rsidRPr="00A82EB1" w:rsidRDefault="00FB0019" w:rsidP="001D2529">
            <w:pPr>
              <w:numPr>
                <w:ilvl w:val="0"/>
                <w:numId w:val="279"/>
              </w:numPr>
            </w:pPr>
            <w:r w:rsidRPr="00A82EB1">
              <w:rPr>
                <w:sz w:val="22"/>
              </w:rPr>
              <w:t>Cotrimoxazole (TMP 5-10mg/kg/day) PO for at least 6 weeks</w:t>
            </w:r>
          </w:p>
          <w:p w14:paraId="3F26F154" w14:textId="77777777" w:rsidR="00FB0019" w:rsidRPr="00145C24" w:rsidRDefault="00FB0019" w:rsidP="001D2529">
            <w:pPr>
              <w:numPr>
                <w:ilvl w:val="0"/>
                <w:numId w:val="279"/>
              </w:numPr>
            </w:pPr>
            <w:r w:rsidRPr="00A82EB1">
              <w:rPr>
                <w:sz w:val="22"/>
              </w:rPr>
              <w:t>If patient allergic to sulphadiazi</w:t>
            </w:r>
            <w:r w:rsidRPr="00634FAB">
              <w:rPr>
                <w:sz w:val="22"/>
              </w:rPr>
              <w:t>ne, continue pyremethamine and replace sulpha with clindamycin 600mg PO or IV every 6 hours x 6 weeks.</w:t>
            </w:r>
          </w:p>
        </w:tc>
        <w:tc>
          <w:tcPr>
            <w:tcW w:w="2080" w:type="dxa"/>
          </w:tcPr>
          <w:p w14:paraId="5404F6D6" w14:textId="77777777" w:rsidR="00FB0019" w:rsidRPr="00A82EB1" w:rsidRDefault="00FB0019" w:rsidP="001D2529">
            <w:pPr>
              <w:numPr>
                <w:ilvl w:val="0"/>
                <w:numId w:val="279"/>
              </w:numPr>
            </w:pPr>
            <w:r w:rsidRPr="00A82EB1">
              <w:rPr>
                <w:sz w:val="22"/>
              </w:rPr>
              <w:t>Consider steroids (dexamethasone 4 mg PO or IV q6hours) to decrease edema if not improving in first few days</w:t>
            </w:r>
          </w:p>
          <w:p w14:paraId="5D7E48FB" w14:textId="77777777" w:rsidR="00FB0019" w:rsidRPr="00145C24" w:rsidRDefault="00FB0019" w:rsidP="001D2529">
            <w:pPr>
              <w:numPr>
                <w:ilvl w:val="0"/>
                <w:numId w:val="279"/>
              </w:numPr>
            </w:pPr>
            <w:r w:rsidRPr="00A82EB1">
              <w:rPr>
                <w:sz w:val="22"/>
              </w:rPr>
              <w:t xml:space="preserve">Need continuous secondary prophylaxis until patient is asymptomatic </w:t>
            </w:r>
            <w:proofErr w:type="gramStart"/>
            <w:r w:rsidRPr="00A82EB1">
              <w:rPr>
                <w:sz w:val="22"/>
              </w:rPr>
              <w:t>and  CD4</w:t>
            </w:r>
            <w:proofErr w:type="gramEnd"/>
            <w:r w:rsidRPr="00A82EB1">
              <w:rPr>
                <w:sz w:val="22"/>
              </w:rPr>
              <w:t xml:space="preserve"> count &gt;200 cells/mm3 for 6 months </w:t>
            </w:r>
          </w:p>
        </w:tc>
      </w:tr>
      <w:tr w:rsidR="00FB0019" w:rsidRPr="00A82EB1" w14:paraId="16D47274" w14:textId="77777777" w:rsidTr="00616C93">
        <w:trPr>
          <w:cantSplit/>
          <w:trHeight w:val="146"/>
          <w:jc w:val="center"/>
        </w:trPr>
        <w:tc>
          <w:tcPr>
            <w:tcW w:w="2568" w:type="dxa"/>
          </w:tcPr>
          <w:p w14:paraId="574704BC" w14:textId="77777777" w:rsidR="00FB0019" w:rsidRPr="00145C24" w:rsidRDefault="00FB0019" w:rsidP="00616C93">
            <w:pPr>
              <w:rPr>
                <w:b/>
              </w:rPr>
            </w:pPr>
            <w:r w:rsidRPr="00145C24">
              <w:rPr>
                <w:b/>
                <w:sz w:val="22"/>
              </w:rPr>
              <w:lastRenderedPageBreak/>
              <w:t>Cryptococcal meningitis (4)</w:t>
            </w:r>
          </w:p>
        </w:tc>
        <w:tc>
          <w:tcPr>
            <w:tcW w:w="2160" w:type="dxa"/>
          </w:tcPr>
          <w:p w14:paraId="5A8D91E3" w14:textId="77777777" w:rsidR="00FB0019" w:rsidRPr="00145C24" w:rsidRDefault="00FB0019" w:rsidP="00616C93">
            <w:r w:rsidRPr="00A82EB1">
              <w:rPr>
                <w:sz w:val="22"/>
              </w:rPr>
              <w:t>Headache, fever, change of mental status, stiff neck, nausea, vomiting, seizure, confusion, personality change</w:t>
            </w:r>
          </w:p>
        </w:tc>
        <w:tc>
          <w:tcPr>
            <w:tcW w:w="3063" w:type="dxa"/>
          </w:tcPr>
          <w:p w14:paraId="04229965" w14:textId="77777777" w:rsidR="00FB0019" w:rsidRPr="00A82EB1" w:rsidRDefault="00FB0019" w:rsidP="001D2529">
            <w:pPr>
              <w:numPr>
                <w:ilvl w:val="0"/>
                <w:numId w:val="281"/>
              </w:numPr>
            </w:pPr>
            <w:r w:rsidRPr="00A82EB1">
              <w:rPr>
                <w:sz w:val="22"/>
              </w:rPr>
              <w:t>LP: high opening pressure</w:t>
            </w:r>
          </w:p>
          <w:p w14:paraId="3E6368B2" w14:textId="77777777" w:rsidR="00FB0019" w:rsidRPr="00145C24" w:rsidRDefault="00FB0019" w:rsidP="001D2529">
            <w:pPr>
              <w:numPr>
                <w:ilvl w:val="0"/>
                <w:numId w:val="281"/>
              </w:numPr>
            </w:pPr>
            <w:r w:rsidRPr="00A82EB1">
              <w:rPr>
                <w:sz w:val="22"/>
              </w:rPr>
              <w:t xml:space="preserve">CSF: positive India ink stain (only ~60% sensitive); absence of lymphocytes </w:t>
            </w:r>
          </w:p>
        </w:tc>
        <w:tc>
          <w:tcPr>
            <w:tcW w:w="2160" w:type="dxa"/>
          </w:tcPr>
          <w:p w14:paraId="06B44691" w14:textId="77777777" w:rsidR="00FB0019" w:rsidRPr="00145C24" w:rsidRDefault="00FB0019" w:rsidP="00616C93"/>
        </w:tc>
        <w:tc>
          <w:tcPr>
            <w:tcW w:w="3808" w:type="dxa"/>
          </w:tcPr>
          <w:p w14:paraId="4D03CA3E" w14:textId="77777777" w:rsidR="00FB0019" w:rsidRPr="00A82EB1" w:rsidRDefault="00FB0019" w:rsidP="00616C93">
            <w:pPr>
              <w:jc w:val="center"/>
            </w:pPr>
            <w:r w:rsidRPr="00A82EB1">
              <w:rPr>
                <w:sz w:val="22"/>
              </w:rPr>
              <w:t>Amphotericin B 0.7mg/kg/day IV x 14 days</w:t>
            </w:r>
          </w:p>
          <w:p w14:paraId="257294C0" w14:textId="77777777" w:rsidR="00FB0019" w:rsidRPr="00A82EB1" w:rsidRDefault="00FB0019" w:rsidP="00616C93">
            <w:pPr>
              <w:jc w:val="center"/>
            </w:pPr>
            <w:r w:rsidRPr="00A82EB1">
              <w:rPr>
                <w:sz w:val="22"/>
              </w:rPr>
              <w:t>PLUS</w:t>
            </w:r>
          </w:p>
          <w:p w14:paraId="37C156A1" w14:textId="77777777" w:rsidR="00FB0019" w:rsidRPr="00A82EB1" w:rsidRDefault="00FB0019" w:rsidP="00616C93">
            <w:pPr>
              <w:jc w:val="center"/>
            </w:pPr>
            <w:r w:rsidRPr="00A82EB1">
              <w:rPr>
                <w:sz w:val="22"/>
              </w:rPr>
              <w:t>Flu</w:t>
            </w:r>
            <w:r w:rsidRPr="00A82EB1">
              <w:rPr>
                <w:sz w:val="22"/>
                <w:u w:val="single"/>
              </w:rPr>
              <w:t>cytosine</w:t>
            </w:r>
            <w:r w:rsidRPr="00A82EB1">
              <w:rPr>
                <w:sz w:val="22"/>
              </w:rPr>
              <w:t xml:space="preserve"> 100 mg/kg/day PO x 14 days </w:t>
            </w:r>
          </w:p>
          <w:p w14:paraId="0F251FE7" w14:textId="77777777" w:rsidR="00FB0019" w:rsidRPr="00A82EB1" w:rsidRDefault="00FB0019" w:rsidP="00616C93">
            <w:pPr>
              <w:jc w:val="center"/>
            </w:pPr>
            <w:r w:rsidRPr="00A82EB1">
              <w:rPr>
                <w:sz w:val="22"/>
              </w:rPr>
              <w:t>THEN</w:t>
            </w:r>
          </w:p>
          <w:p w14:paraId="1E45AA5A" w14:textId="77777777" w:rsidR="00FB0019" w:rsidRPr="00A82EB1" w:rsidRDefault="00FB0019" w:rsidP="00616C93">
            <w:pPr>
              <w:jc w:val="center"/>
            </w:pPr>
            <w:r w:rsidRPr="00A82EB1">
              <w:rPr>
                <w:sz w:val="22"/>
              </w:rPr>
              <w:t>Flu</w:t>
            </w:r>
            <w:r w:rsidRPr="00A82EB1">
              <w:rPr>
                <w:sz w:val="22"/>
                <w:u w:val="single"/>
              </w:rPr>
              <w:t>conazole</w:t>
            </w:r>
            <w:r w:rsidRPr="00A82EB1">
              <w:rPr>
                <w:sz w:val="22"/>
              </w:rPr>
              <w:t xml:space="preserve"> 400mg/day PO x 8-10 weeks</w:t>
            </w:r>
          </w:p>
          <w:p w14:paraId="71A4F278" w14:textId="77777777" w:rsidR="00FB0019" w:rsidRPr="00A82EB1" w:rsidRDefault="00FB0019" w:rsidP="00616C93">
            <w:pPr>
              <w:jc w:val="center"/>
            </w:pPr>
          </w:p>
          <w:p w14:paraId="5FF6D323" w14:textId="77777777" w:rsidR="00FB0019" w:rsidRPr="00A82EB1" w:rsidRDefault="00FB0019" w:rsidP="00616C93">
            <w:pPr>
              <w:jc w:val="center"/>
            </w:pPr>
            <w:r w:rsidRPr="00A82EB1">
              <w:rPr>
                <w:sz w:val="22"/>
              </w:rPr>
              <w:t>OR</w:t>
            </w:r>
          </w:p>
          <w:p w14:paraId="1B0ED523" w14:textId="77777777" w:rsidR="00FB0019" w:rsidRPr="00A82EB1" w:rsidRDefault="00FB0019" w:rsidP="00616C93"/>
          <w:p w14:paraId="23135704" w14:textId="77777777" w:rsidR="00FB0019" w:rsidRPr="00A82EB1" w:rsidRDefault="00FB0019" w:rsidP="00616C93">
            <w:pPr>
              <w:jc w:val="center"/>
            </w:pPr>
            <w:r w:rsidRPr="00A82EB1">
              <w:rPr>
                <w:sz w:val="22"/>
              </w:rPr>
              <w:t>Flu</w:t>
            </w:r>
            <w:r w:rsidRPr="00A82EB1">
              <w:rPr>
                <w:sz w:val="22"/>
                <w:u w:val="single"/>
              </w:rPr>
              <w:t>conazole</w:t>
            </w:r>
            <w:r w:rsidRPr="00A82EB1">
              <w:rPr>
                <w:sz w:val="22"/>
              </w:rPr>
              <w:t xml:space="preserve"> 400-800mg/day PO </w:t>
            </w:r>
          </w:p>
          <w:p w14:paraId="37FDE9E1" w14:textId="77777777" w:rsidR="00FB0019" w:rsidRPr="00634FAB" w:rsidRDefault="00FB0019" w:rsidP="00616C93">
            <w:pPr>
              <w:jc w:val="center"/>
            </w:pPr>
            <w:proofErr w:type="gramStart"/>
            <w:r w:rsidRPr="00634FAB">
              <w:rPr>
                <w:sz w:val="22"/>
              </w:rPr>
              <w:t>x6</w:t>
            </w:r>
            <w:proofErr w:type="gramEnd"/>
            <w:r w:rsidRPr="00634FAB">
              <w:rPr>
                <w:sz w:val="22"/>
              </w:rPr>
              <w:t>-10 weeks</w:t>
            </w:r>
          </w:p>
          <w:p w14:paraId="230223C6" w14:textId="77777777" w:rsidR="00FB0019" w:rsidRPr="006A78B8" w:rsidRDefault="00FB0019" w:rsidP="00616C93">
            <w:pPr>
              <w:jc w:val="center"/>
            </w:pPr>
            <w:r w:rsidRPr="006A78B8">
              <w:rPr>
                <w:sz w:val="22"/>
              </w:rPr>
              <w:t>PLUS</w:t>
            </w:r>
          </w:p>
          <w:p w14:paraId="24231DE6" w14:textId="77777777" w:rsidR="00FB0019" w:rsidRPr="00CB63B3" w:rsidRDefault="00FB0019" w:rsidP="00616C93">
            <w:pPr>
              <w:jc w:val="center"/>
            </w:pPr>
            <w:r w:rsidRPr="00FC4F2F">
              <w:rPr>
                <w:sz w:val="22"/>
              </w:rPr>
              <w:t>Flu</w:t>
            </w:r>
            <w:r w:rsidRPr="0019651E">
              <w:rPr>
                <w:sz w:val="22"/>
                <w:u w:val="single"/>
              </w:rPr>
              <w:t>cytosine</w:t>
            </w:r>
            <w:r w:rsidRPr="0019651E">
              <w:rPr>
                <w:sz w:val="22"/>
              </w:rPr>
              <w:t xml:space="preserve"> 100 mg/</w:t>
            </w:r>
            <w:r w:rsidRPr="00CB63B3">
              <w:rPr>
                <w:sz w:val="22"/>
              </w:rPr>
              <w:t>kg/day PO</w:t>
            </w:r>
          </w:p>
          <w:p w14:paraId="723ED885" w14:textId="77777777" w:rsidR="00FB0019" w:rsidRPr="00145C24" w:rsidRDefault="00FB0019" w:rsidP="00616C93">
            <w:pPr>
              <w:jc w:val="center"/>
            </w:pPr>
            <w:proofErr w:type="gramStart"/>
            <w:r w:rsidRPr="00471A5A">
              <w:rPr>
                <w:sz w:val="22"/>
              </w:rPr>
              <w:t>x6</w:t>
            </w:r>
            <w:proofErr w:type="gramEnd"/>
            <w:r w:rsidRPr="00471A5A">
              <w:rPr>
                <w:sz w:val="22"/>
              </w:rPr>
              <w:t>-10 weeks</w:t>
            </w:r>
          </w:p>
        </w:tc>
        <w:tc>
          <w:tcPr>
            <w:tcW w:w="2080" w:type="dxa"/>
          </w:tcPr>
          <w:p w14:paraId="70054998" w14:textId="77777777" w:rsidR="00FB0019" w:rsidRPr="00A82EB1" w:rsidRDefault="00FB0019" w:rsidP="001D2529">
            <w:pPr>
              <w:numPr>
                <w:ilvl w:val="0"/>
                <w:numId w:val="282"/>
              </w:numPr>
            </w:pPr>
            <w:r w:rsidRPr="00A82EB1">
              <w:rPr>
                <w:sz w:val="22"/>
              </w:rPr>
              <w:t>Needs continuous secondary prophylaxis with Fluconazole 200mg per day until CD4 &gt;200 for 6 months/pt asymptomatic</w:t>
            </w:r>
          </w:p>
          <w:p w14:paraId="15E53FFC" w14:textId="77777777" w:rsidR="00FB0019" w:rsidRPr="00145C24" w:rsidRDefault="00FB0019" w:rsidP="001D2529">
            <w:pPr>
              <w:numPr>
                <w:ilvl w:val="0"/>
                <w:numId w:val="282"/>
              </w:numPr>
              <w:rPr>
                <w:b/>
              </w:rPr>
            </w:pPr>
            <w:r w:rsidRPr="00A82EB1">
              <w:rPr>
                <w:b/>
                <w:sz w:val="22"/>
              </w:rPr>
              <w:t xml:space="preserve">CAUTION:  </w:t>
            </w:r>
            <w:r w:rsidRPr="00A82EB1">
              <w:rPr>
                <w:sz w:val="22"/>
              </w:rPr>
              <w:t xml:space="preserve">A repeat LP may be indicated </w:t>
            </w:r>
            <w:proofErr w:type="gramStart"/>
            <w:r w:rsidRPr="00A82EB1">
              <w:rPr>
                <w:sz w:val="22"/>
              </w:rPr>
              <w:t>to  control</w:t>
            </w:r>
            <w:proofErr w:type="gramEnd"/>
            <w:r w:rsidRPr="00A82EB1">
              <w:rPr>
                <w:sz w:val="22"/>
              </w:rPr>
              <w:t xml:space="preserve"> increased intracranial pressure/prevent hernation.</w:t>
            </w:r>
          </w:p>
        </w:tc>
      </w:tr>
      <w:tr w:rsidR="00FB0019" w:rsidRPr="00A82EB1" w14:paraId="389BC116" w14:textId="77777777" w:rsidTr="00616C93">
        <w:trPr>
          <w:cantSplit/>
          <w:trHeight w:val="146"/>
          <w:jc w:val="center"/>
        </w:trPr>
        <w:tc>
          <w:tcPr>
            <w:tcW w:w="2568" w:type="dxa"/>
          </w:tcPr>
          <w:p w14:paraId="6F377FB0" w14:textId="77777777" w:rsidR="00FB0019" w:rsidRPr="00145C24" w:rsidRDefault="00FB0019" w:rsidP="00616C93">
            <w:pPr>
              <w:rPr>
                <w:b/>
              </w:rPr>
            </w:pPr>
            <w:r w:rsidRPr="00145C24">
              <w:rPr>
                <w:b/>
                <w:sz w:val="22"/>
              </w:rPr>
              <w:t>Neurosyphilis</w:t>
            </w:r>
          </w:p>
        </w:tc>
        <w:tc>
          <w:tcPr>
            <w:tcW w:w="2160" w:type="dxa"/>
          </w:tcPr>
          <w:p w14:paraId="3F2A81F1" w14:textId="77777777" w:rsidR="00FB0019" w:rsidRPr="00145C24" w:rsidRDefault="00FB0019" w:rsidP="00616C93">
            <w:r w:rsidRPr="00A82EB1">
              <w:rPr>
                <w:sz w:val="22"/>
              </w:rPr>
              <w:t>Headache; vertigo; meningeal symptoms; stroke symptoms; personality changes; dementia; cranial nerve symptoms; ataxia; lack of muscle coordination; loss of reflexes; incontinence; shooting pains</w:t>
            </w:r>
          </w:p>
        </w:tc>
        <w:tc>
          <w:tcPr>
            <w:tcW w:w="3063" w:type="dxa"/>
          </w:tcPr>
          <w:p w14:paraId="5CC7CFE5" w14:textId="77777777" w:rsidR="00FB0019" w:rsidRPr="00A82EB1" w:rsidRDefault="00FB0019" w:rsidP="00616C93">
            <w:r w:rsidRPr="00A82EB1">
              <w:rPr>
                <w:sz w:val="22"/>
              </w:rPr>
              <w:t>• Serum treponemal antibody test</w:t>
            </w:r>
          </w:p>
          <w:p w14:paraId="787F59C2" w14:textId="77777777" w:rsidR="00FB0019" w:rsidRPr="00145C24" w:rsidRDefault="00FB0019" w:rsidP="00616C93">
            <w:r w:rsidRPr="00A82EB1">
              <w:rPr>
                <w:sz w:val="22"/>
              </w:rPr>
              <w:t>• CSF for VDRL, RPR, elevated leukocytes, and elevated protein (Negative CSF VDRL does not rule out neurosyphilis)</w:t>
            </w:r>
          </w:p>
        </w:tc>
        <w:tc>
          <w:tcPr>
            <w:tcW w:w="2160" w:type="dxa"/>
          </w:tcPr>
          <w:p w14:paraId="48A351F3" w14:textId="77777777" w:rsidR="00FB0019" w:rsidRPr="00145C24" w:rsidRDefault="00FB0019" w:rsidP="00616C93"/>
        </w:tc>
        <w:tc>
          <w:tcPr>
            <w:tcW w:w="3808" w:type="dxa"/>
          </w:tcPr>
          <w:p w14:paraId="3C8BB576" w14:textId="77777777" w:rsidR="00FB0019" w:rsidRPr="00145C24" w:rsidRDefault="00FB0019" w:rsidP="001D2529">
            <w:pPr>
              <w:numPr>
                <w:ilvl w:val="0"/>
                <w:numId w:val="282"/>
              </w:numPr>
            </w:pPr>
            <w:r w:rsidRPr="00A82EB1">
              <w:rPr>
                <w:sz w:val="22"/>
              </w:rPr>
              <w:t xml:space="preserve">Aqueous crystalline Penicillin G 18-24 million Units per </w:t>
            </w:r>
            <w:proofErr w:type="gramStart"/>
            <w:r w:rsidRPr="00A82EB1">
              <w:rPr>
                <w:sz w:val="22"/>
              </w:rPr>
              <w:t>day,</w:t>
            </w:r>
            <w:proofErr w:type="gramEnd"/>
            <w:r w:rsidRPr="00A82EB1">
              <w:rPr>
                <w:sz w:val="22"/>
              </w:rPr>
              <w:t xml:space="preserve"> administered 3-4million IV q4 hours, or continuous infusion, for 10-14 days.</w:t>
            </w:r>
          </w:p>
        </w:tc>
        <w:tc>
          <w:tcPr>
            <w:tcW w:w="2080" w:type="dxa"/>
          </w:tcPr>
          <w:p w14:paraId="56BD5611" w14:textId="77777777" w:rsidR="00FB0019" w:rsidRPr="00145C24" w:rsidRDefault="00FB0019" w:rsidP="00616C93"/>
        </w:tc>
      </w:tr>
      <w:tr w:rsidR="00FB0019" w:rsidRPr="00A82EB1" w14:paraId="795F22BA" w14:textId="77777777" w:rsidTr="00616C93">
        <w:trPr>
          <w:cantSplit/>
          <w:trHeight w:val="146"/>
          <w:jc w:val="center"/>
        </w:trPr>
        <w:tc>
          <w:tcPr>
            <w:tcW w:w="2568" w:type="dxa"/>
          </w:tcPr>
          <w:p w14:paraId="4A4B4CF2" w14:textId="77777777" w:rsidR="00FB0019" w:rsidRPr="00145C24" w:rsidRDefault="00FB0019" w:rsidP="00616C93">
            <w:pPr>
              <w:rPr>
                <w:b/>
              </w:rPr>
            </w:pPr>
            <w:r w:rsidRPr="00145C24">
              <w:rPr>
                <w:b/>
                <w:sz w:val="22"/>
              </w:rPr>
              <w:lastRenderedPageBreak/>
              <w:t>Peripheral neuropathy</w:t>
            </w:r>
          </w:p>
        </w:tc>
        <w:tc>
          <w:tcPr>
            <w:tcW w:w="2160" w:type="dxa"/>
          </w:tcPr>
          <w:p w14:paraId="45D3C597" w14:textId="77777777" w:rsidR="00FB0019" w:rsidRPr="00145C24" w:rsidRDefault="00FB0019" w:rsidP="00616C93">
            <w:r w:rsidRPr="00A82EB1">
              <w:rPr>
                <w:sz w:val="22"/>
              </w:rPr>
              <w:t>Depressed ankle tendon reflexes; decreased pain and temperature sensation in extremities; constant discomfort and tingling in extremities</w:t>
            </w:r>
          </w:p>
        </w:tc>
        <w:tc>
          <w:tcPr>
            <w:tcW w:w="3063" w:type="dxa"/>
          </w:tcPr>
          <w:p w14:paraId="68501E59" w14:textId="77777777" w:rsidR="00FB0019" w:rsidRPr="00A82EB1" w:rsidRDefault="00FB0019" w:rsidP="001D2529">
            <w:pPr>
              <w:numPr>
                <w:ilvl w:val="0"/>
                <w:numId w:val="281"/>
              </w:numPr>
            </w:pPr>
            <w:r w:rsidRPr="00A82EB1">
              <w:rPr>
                <w:sz w:val="22"/>
              </w:rPr>
              <w:t>EMG</w:t>
            </w:r>
          </w:p>
          <w:p w14:paraId="64A93D22" w14:textId="77777777" w:rsidR="00FB0019" w:rsidRPr="00145C24" w:rsidRDefault="00FB0019" w:rsidP="001D2529">
            <w:pPr>
              <w:numPr>
                <w:ilvl w:val="0"/>
                <w:numId w:val="281"/>
              </w:numPr>
            </w:pPr>
            <w:r w:rsidRPr="00A82EB1">
              <w:rPr>
                <w:sz w:val="22"/>
              </w:rPr>
              <w:t>Consider patient’s medications</w:t>
            </w:r>
          </w:p>
        </w:tc>
        <w:tc>
          <w:tcPr>
            <w:tcW w:w="2160" w:type="dxa"/>
          </w:tcPr>
          <w:p w14:paraId="4B9B2468" w14:textId="77777777" w:rsidR="00FB0019" w:rsidRPr="00145C24" w:rsidRDefault="00FB0019" w:rsidP="00616C93"/>
        </w:tc>
        <w:tc>
          <w:tcPr>
            <w:tcW w:w="3808" w:type="dxa"/>
          </w:tcPr>
          <w:p w14:paraId="19D08891" w14:textId="77777777" w:rsidR="00FB0019" w:rsidRPr="00A82EB1" w:rsidRDefault="00FB0019" w:rsidP="001D2529">
            <w:pPr>
              <w:numPr>
                <w:ilvl w:val="0"/>
                <w:numId w:val="282"/>
              </w:numPr>
            </w:pPr>
            <w:r w:rsidRPr="00A82EB1">
              <w:rPr>
                <w:sz w:val="22"/>
              </w:rPr>
              <w:t>Remove the drugs that caused the problem</w:t>
            </w:r>
          </w:p>
          <w:p w14:paraId="7013F3E5" w14:textId="77777777" w:rsidR="00FB0019" w:rsidRPr="00A82EB1" w:rsidRDefault="00FB0019" w:rsidP="001D2529">
            <w:pPr>
              <w:numPr>
                <w:ilvl w:val="0"/>
                <w:numId w:val="282"/>
              </w:numPr>
            </w:pPr>
            <w:r w:rsidRPr="00A82EB1">
              <w:rPr>
                <w:sz w:val="22"/>
              </w:rPr>
              <w:t>If on INH, provide Vitamin B6 as prophylaxis</w:t>
            </w:r>
          </w:p>
          <w:p w14:paraId="4880947F" w14:textId="77777777" w:rsidR="00FB0019" w:rsidRPr="00145C24" w:rsidRDefault="00FB0019" w:rsidP="001D2529">
            <w:pPr>
              <w:numPr>
                <w:ilvl w:val="0"/>
                <w:numId w:val="282"/>
              </w:numPr>
            </w:pPr>
            <w:r w:rsidRPr="00A82EB1">
              <w:rPr>
                <w:sz w:val="22"/>
              </w:rPr>
              <w:t>Amitryptyline, 25 mg, every night</w:t>
            </w:r>
          </w:p>
        </w:tc>
        <w:tc>
          <w:tcPr>
            <w:tcW w:w="2080" w:type="dxa"/>
          </w:tcPr>
          <w:p w14:paraId="07CDB32B" w14:textId="77777777" w:rsidR="00FB0019" w:rsidRPr="00145C24" w:rsidRDefault="00FB0019" w:rsidP="00616C93"/>
        </w:tc>
      </w:tr>
      <w:tr w:rsidR="00FB0019" w:rsidRPr="00A82EB1" w14:paraId="4610CF07" w14:textId="77777777" w:rsidTr="00616C93">
        <w:trPr>
          <w:cantSplit/>
          <w:trHeight w:val="146"/>
          <w:jc w:val="center"/>
        </w:trPr>
        <w:tc>
          <w:tcPr>
            <w:tcW w:w="2568" w:type="dxa"/>
          </w:tcPr>
          <w:p w14:paraId="51C43CEB" w14:textId="77777777" w:rsidR="00FB0019" w:rsidRPr="00145C24" w:rsidRDefault="00FB0019" w:rsidP="00616C93">
            <w:r w:rsidRPr="00145C24">
              <w:rPr>
                <w:b/>
                <w:sz w:val="22"/>
              </w:rPr>
              <w:t xml:space="preserve">ARVs </w:t>
            </w:r>
            <w:r w:rsidRPr="00145C24">
              <w:rPr>
                <w:sz w:val="22"/>
              </w:rPr>
              <w:t>can cause central and peripheral neurological toxicities as well</w:t>
            </w:r>
          </w:p>
        </w:tc>
        <w:tc>
          <w:tcPr>
            <w:tcW w:w="2160" w:type="dxa"/>
          </w:tcPr>
          <w:p w14:paraId="7061ED3E" w14:textId="77777777" w:rsidR="00FB0019" w:rsidRPr="00145C24" w:rsidRDefault="00FB0019" w:rsidP="00616C93"/>
        </w:tc>
        <w:tc>
          <w:tcPr>
            <w:tcW w:w="3063" w:type="dxa"/>
          </w:tcPr>
          <w:p w14:paraId="77D7569C" w14:textId="77777777" w:rsidR="00FB0019" w:rsidRPr="00145C24" w:rsidRDefault="00FB0019" w:rsidP="00616C93"/>
        </w:tc>
        <w:tc>
          <w:tcPr>
            <w:tcW w:w="2160" w:type="dxa"/>
          </w:tcPr>
          <w:p w14:paraId="1B229EE0" w14:textId="77777777" w:rsidR="00FB0019" w:rsidRPr="00145C24" w:rsidRDefault="00FB0019" w:rsidP="00616C93"/>
        </w:tc>
        <w:tc>
          <w:tcPr>
            <w:tcW w:w="3808" w:type="dxa"/>
          </w:tcPr>
          <w:p w14:paraId="1A35C920" w14:textId="77777777" w:rsidR="00FB0019" w:rsidRPr="00A82EB1" w:rsidRDefault="00FB0019" w:rsidP="00616C93">
            <w:pPr>
              <w:rPr>
                <w:szCs w:val="20"/>
              </w:rPr>
            </w:pPr>
            <w:r w:rsidRPr="00A82EB1">
              <w:rPr>
                <w:sz w:val="22"/>
              </w:rPr>
              <w:t xml:space="preserve">Treat symptomatically with paracetamol, amitriptyline, etc.  Consider changing medicine if toxicity is significantly affecting patient’s quality of life. </w:t>
            </w:r>
          </w:p>
        </w:tc>
        <w:tc>
          <w:tcPr>
            <w:tcW w:w="2080" w:type="dxa"/>
          </w:tcPr>
          <w:p w14:paraId="1C718A9F" w14:textId="77777777" w:rsidR="00FB0019" w:rsidRPr="00A82EB1" w:rsidRDefault="00FB0019" w:rsidP="00616C93">
            <w:pPr>
              <w:rPr>
                <w:lang w:val="fr-FR"/>
              </w:rPr>
            </w:pPr>
            <w:r w:rsidRPr="00A82EB1">
              <w:rPr>
                <w:sz w:val="22"/>
                <w:lang w:val="fr-FR"/>
              </w:rPr>
              <w:t>-Efavirenz : exacerbates depression, somnolence, dreams, confusion, and agitation</w:t>
            </w:r>
          </w:p>
          <w:p w14:paraId="4ADFBFDE" w14:textId="77777777" w:rsidR="00FB0019" w:rsidRPr="00A82EB1" w:rsidRDefault="00FB0019" w:rsidP="00616C93">
            <w:pPr>
              <w:rPr>
                <w:lang w:val="fr-FR"/>
              </w:rPr>
            </w:pPr>
            <w:r w:rsidRPr="00A82EB1">
              <w:rPr>
                <w:sz w:val="22"/>
                <w:lang w:val="fr-FR"/>
              </w:rPr>
              <w:t>• d4T: Peripheral neuropathy</w:t>
            </w:r>
          </w:p>
          <w:p w14:paraId="04D073C8" w14:textId="77777777" w:rsidR="00FB0019" w:rsidRPr="00A82EB1" w:rsidRDefault="00FB0019" w:rsidP="00616C93">
            <w:pPr>
              <w:rPr>
                <w:lang w:val="fr-FR"/>
              </w:rPr>
            </w:pPr>
            <w:r w:rsidRPr="00A82EB1">
              <w:rPr>
                <w:sz w:val="22"/>
                <w:lang w:val="fr-FR"/>
              </w:rPr>
              <w:t>• ddI : Peripheral neuropathy, retinal, optic nerve changes</w:t>
            </w:r>
          </w:p>
          <w:p w14:paraId="4BF661C0" w14:textId="77777777" w:rsidR="00FB0019" w:rsidRPr="00A82EB1" w:rsidRDefault="00FB0019" w:rsidP="00616C93">
            <w:pPr>
              <w:rPr>
                <w:szCs w:val="20"/>
                <w:lang w:val="fr-FR"/>
              </w:rPr>
            </w:pPr>
            <w:r w:rsidRPr="00A82EB1">
              <w:rPr>
                <w:sz w:val="22"/>
                <w:lang w:val="pt-BR"/>
              </w:rPr>
              <w:t xml:space="preserve">• AZT, TDF, FTC, ATV, INV, SQV: </w:t>
            </w:r>
            <w:r w:rsidRPr="00A82EB1">
              <w:rPr>
                <w:sz w:val="22"/>
                <w:lang w:val="fr-FR"/>
              </w:rPr>
              <w:t>Headache</w:t>
            </w:r>
          </w:p>
        </w:tc>
      </w:tr>
      <w:tr w:rsidR="00FB0019" w:rsidRPr="00A82EB1" w14:paraId="73667EF6" w14:textId="77777777" w:rsidTr="00616C93">
        <w:trPr>
          <w:cantSplit/>
          <w:trHeight w:val="146"/>
          <w:jc w:val="center"/>
        </w:trPr>
        <w:tc>
          <w:tcPr>
            <w:tcW w:w="2568" w:type="dxa"/>
            <w:tcBorders>
              <w:bottom w:val="single" w:sz="4" w:space="0" w:color="auto"/>
            </w:tcBorders>
          </w:tcPr>
          <w:p w14:paraId="0DE315F0" w14:textId="77777777" w:rsidR="00FB0019" w:rsidRPr="00145C24" w:rsidRDefault="00FB0019" w:rsidP="00616C93">
            <w:pPr>
              <w:rPr>
                <w:b/>
                <w:lang w:val="fr-FR"/>
              </w:rPr>
            </w:pPr>
            <w:r w:rsidRPr="00145C24">
              <w:rPr>
                <w:b/>
                <w:sz w:val="22"/>
                <w:lang w:val="fr-FR"/>
              </w:rPr>
              <w:lastRenderedPageBreak/>
              <w:t>HIV Encephalopathy/</w:t>
            </w:r>
          </w:p>
          <w:p w14:paraId="5BCD5C39" w14:textId="77777777" w:rsidR="00FB0019" w:rsidRPr="00145C24" w:rsidRDefault="00FB0019" w:rsidP="00616C93">
            <w:pPr>
              <w:rPr>
                <w:lang w:val="fr-FR"/>
              </w:rPr>
            </w:pPr>
            <w:r w:rsidRPr="00145C24">
              <w:rPr>
                <w:b/>
                <w:sz w:val="22"/>
                <w:lang w:val="fr-FR"/>
              </w:rPr>
              <w:t>AIDS Dementia Complex (4)</w:t>
            </w:r>
          </w:p>
        </w:tc>
        <w:tc>
          <w:tcPr>
            <w:tcW w:w="2160" w:type="dxa"/>
            <w:tcBorders>
              <w:bottom w:val="single" w:sz="4" w:space="0" w:color="auto"/>
            </w:tcBorders>
          </w:tcPr>
          <w:p w14:paraId="7057CDD9" w14:textId="77777777" w:rsidR="00FB0019" w:rsidRPr="00A82EB1" w:rsidRDefault="00FB0019" w:rsidP="00616C93">
            <w:r w:rsidRPr="00A82EB1">
              <w:rPr>
                <w:sz w:val="22"/>
              </w:rPr>
              <w:t xml:space="preserve">• Impaired cognitive, motor, behavioral and affective function: including loss of complex decision making and balance, seizures, myoclonus, </w:t>
            </w:r>
          </w:p>
          <w:p w14:paraId="7380E12F" w14:textId="77777777" w:rsidR="00FB0019" w:rsidRPr="00A82EB1" w:rsidRDefault="00FB0019" w:rsidP="00616C93">
            <w:proofErr w:type="gramStart"/>
            <w:r w:rsidRPr="00A82EB1">
              <w:rPr>
                <w:sz w:val="22"/>
              </w:rPr>
              <w:t>hallucinations</w:t>
            </w:r>
            <w:proofErr w:type="gramEnd"/>
            <w:r w:rsidRPr="00A82EB1">
              <w:rPr>
                <w:sz w:val="22"/>
              </w:rPr>
              <w:t xml:space="preserve">, </w:t>
            </w:r>
          </w:p>
          <w:p w14:paraId="324BC2E2" w14:textId="77777777" w:rsidR="00FB0019" w:rsidRPr="00145C24" w:rsidRDefault="00FB0019" w:rsidP="00616C93">
            <w:proofErr w:type="gramStart"/>
            <w:r w:rsidRPr="00A82EB1">
              <w:rPr>
                <w:sz w:val="22"/>
              </w:rPr>
              <w:t>loss</w:t>
            </w:r>
            <w:proofErr w:type="gramEnd"/>
            <w:r w:rsidRPr="00A82EB1">
              <w:rPr>
                <w:sz w:val="22"/>
              </w:rPr>
              <w:t xml:space="preserve"> of interest in friends and others and irritability.</w:t>
            </w:r>
          </w:p>
        </w:tc>
        <w:tc>
          <w:tcPr>
            <w:tcW w:w="3063" w:type="dxa"/>
            <w:tcBorders>
              <w:bottom w:val="single" w:sz="4" w:space="0" w:color="auto"/>
            </w:tcBorders>
          </w:tcPr>
          <w:p w14:paraId="1F8026DA" w14:textId="77777777" w:rsidR="00FB0019" w:rsidRPr="00145C24" w:rsidRDefault="00FB0019" w:rsidP="00616C93">
            <w:r w:rsidRPr="00A82EB1">
              <w:rPr>
                <w:sz w:val="22"/>
              </w:rPr>
              <w:t>LP: mainly to rule out other causes</w:t>
            </w:r>
          </w:p>
        </w:tc>
        <w:tc>
          <w:tcPr>
            <w:tcW w:w="2160" w:type="dxa"/>
            <w:tcBorders>
              <w:bottom w:val="single" w:sz="4" w:space="0" w:color="auto"/>
            </w:tcBorders>
          </w:tcPr>
          <w:p w14:paraId="125F4F5E" w14:textId="77777777" w:rsidR="00FB0019" w:rsidRPr="00145C24" w:rsidRDefault="00FB0019" w:rsidP="00616C93"/>
        </w:tc>
        <w:tc>
          <w:tcPr>
            <w:tcW w:w="3808" w:type="dxa"/>
            <w:tcBorders>
              <w:bottom w:val="single" w:sz="4" w:space="0" w:color="auto"/>
            </w:tcBorders>
          </w:tcPr>
          <w:p w14:paraId="6D747847" w14:textId="77777777" w:rsidR="00FB0019" w:rsidRPr="00A82EB1" w:rsidRDefault="00FB0019" w:rsidP="001D2529">
            <w:pPr>
              <w:numPr>
                <w:ilvl w:val="0"/>
                <w:numId w:val="283"/>
              </w:numPr>
            </w:pPr>
            <w:r w:rsidRPr="00A82EB1">
              <w:rPr>
                <w:sz w:val="22"/>
              </w:rPr>
              <w:t>ART</w:t>
            </w:r>
          </w:p>
          <w:p w14:paraId="28371F4D" w14:textId="77777777" w:rsidR="00FB0019" w:rsidRPr="00A82EB1" w:rsidRDefault="00FB0019" w:rsidP="00616C93">
            <w:pPr>
              <w:rPr>
                <w:szCs w:val="20"/>
              </w:rPr>
            </w:pPr>
          </w:p>
        </w:tc>
        <w:tc>
          <w:tcPr>
            <w:tcW w:w="2080" w:type="dxa"/>
            <w:tcBorders>
              <w:bottom w:val="single" w:sz="4" w:space="0" w:color="auto"/>
            </w:tcBorders>
          </w:tcPr>
          <w:p w14:paraId="65B888D7" w14:textId="77777777" w:rsidR="00FB0019" w:rsidRPr="00A82EB1" w:rsidRDefault="00FB0019" w:rsidP="00616C93">
            <w:pPr>
              <w:rPr>
                <w:szCs w:val="20"/>
              </w:rPr>
            </w:pPr>
          </w:p>
        </w:tc>
      </w:tr>
      <w:tr w:rsidR="00FB0019" w:rsidRPr="00A82EB1" w14:paraId="220BC09E" w14:textId="77777777" w:rsidTr="00616C93">
        <w:trPr>
          <w:cantSplit/>
          <w:trHeight w:val="146"/>
          <w:jc w:val="center"/>
        </w:trPr>
        <w:tc>
          <w:tcPr>
            <w:tcW w:w="2568" w:type="dxa"/>
            <w:tcBorders>
              <w:bottom w:val="single" w:sz="4" w:space="0" w:color="auto"/>
            </w:tcBorders>
          </w:tcPr>
          <w:p w14:paraId="3E21A1EC" w14:textId="77777777" w:rsidR="00FB0019" w:rsidRPr="00145C24" w:rsidRDefault="00FB0019" w:rsidP="00616C93">
            <w:pPr>
              <w:rPr>
                <w:lang w:val="fr-FR"/>
              </w:rPr>
            </w:pPr>
            <w:r w:rsidRPr="00145C24">
              <w:rPr>
                <w:b/>
                <w:sz w:val="22"/>
                <w:lang w:val="fr-FR"/>
              </w:rPr>
              <w:t>AIDS related mania</w:t>
            </w:r>
          </w:p>
        </w:tc>
        <w:tc>
          <w:tcPr>
            <w:tcW w:w="2160" w:type="dxa"/>
            <w:tcBorders>
              <w:bottom w:val="single" w:sz="4" w:space="0" w:color="auto"/>
            </w:tcBorders>
          </w:tcPr>
          <w:p w14:paraId="2B4DACA2" w14:textId="77777777" w:rsidR="00FB0019" w:rsidRPr="00145C24" w:rsidRDefault="00FB0019" w:rsidP="00616C93">
            <w:r w:rsidRPr="00A82EB1">
              <w:rPr>
                <w:sz w:val="22"/>
              </w:rPr>
              <w:t>• Excessive elation; irritability; decreased sleep; increased activity; uninhibited behavior</w:t>
            </w:r>
          </w:p>
        </w:tc>
        <w:tc>
          <w:tcPr>
            <w:tcW w:w="3063" w:type="dxa"/>
            <w:tcBorders>
              <w:bottom w:val="single" w:sz="4" w:space="0" w:color="auto"/>
            </w:tcBorders>
          </w:tcPr>
          <w:p w14:paraId="5DE48AC8" w14:textId="77777777" w:rsidR="00FB0019" w:rsidRPr="00145C24" w:rsidRDefault="00FB0019" w:rsidP="00616C93">
            <w:r w:rsidRPr="00A82EB1">
              <w:rPr>
                <w:sz w:val="22"/>
              </w:rPr>
              <w:t>Differentiate AIDS Related Mania from bipolar disorder (a functional mental disorder)</w:t>
            </w:r>
          </w:p>
        </w:tc>
        <w:tc>
          <w:tcPr>
            <w:tcW w:w="2160" w:type="dxa"/>
            <w:tcBorders>
              <w:bottom w:val="single" w:sz="4" w:space="0" w:color="auto"/>
            </w:tcBorders>
          </w:tcPr>
          <w:p w14:paraId="23AD02E2" w14:textId="77777777" w:rsidR="00FB0019" w:rsidRPr="00145C24" w:rsidRDefault="00FB0019" w:rsidP="00616C93"/>
        </w:tc>
        <w:tc>
          <w:tcPr>
            <w:tcW w:w="3808" w:type="dxa"/>
            <w:tcBorders>
              <w:bottom w:val="single" w:sz="4" w:space="0" w:color="auto"/>
            </w:tcBorders>
          </w:tcPr>
          <w:p w14:paraId="3F5464FA" w14:textId="77777777" w:rsidR="00FB0019" w:rsidRPr="00A82EB1" w:rsidRDefault="00FB0019" w:rsidP="001D2529">
            <w:pPr>
              <w:numPr>
                <w:ilvl w:val="0"/>
                <w:numId w:val="283"/>
              </w:numPr>
            </w:pPr>
            <w:r w:rsidRPr="00A82EB1">
              <w:rPr>
                <w:sz w:val="22"/>
              </w:rPr>
              <w:t>ART</w:t>
            </w:r>
          </w:p>
          <w:p w14:paraId="23B2B299" w14:textId="77777777" w:rsidR="00FB0019" w:rsidRPr="00A82EB1" w:rsidRDefault="00FB0019" w:rsidP="001D2529">
            <w:pPr>
              <w:numPr>
                <w:ilvl w:val="0"/>
                <w:numId w:val="283"/>
              </w:numPr>
            </w:pPr>
            <w:r w:rsidRPr="00A82EB1">
              <w:rPr>
                <w:sz w:val="22"/>
              </w:rPr>
              <w:t>Mood stabilizing drugs such as carbamazepine (at doses used to treat epilepsy; review dosage within 1-2 weeks as carbamazepine induces liver enzymes and doses of all meds may need to be adjusted; watch for drug interactions)</w:t>
            </w:r>
          </w:p>
          <w:p w14:paraId="197A6104" w14:textId="77777777" w:rsidR="00FB0019" w:rsidRPr="00A82EB1" w:rsidRDefault="00FB0019" w:rsidP="00616C93">
            <w:pPr>
              <w:rPr>
                <w:szCs w:val="20"/>
              </w:rPr>
            </w:pPr>
          </w:p>
        </w:tc>
        <w:tc>
          <w:tcPr>
            <w:tcW w:w="2080" w:type="dxa"/>
            <w:tcBorders>
              <w:bottom w:val="single" w:sz="4" w:space="0" w:color="auto"/>
            </w:tcBorders>
          </w:tcPr>
          <w:p w14:paraId="06E88A3B" w14:textId="77777777" w:rsidR="00FB0019" w:rsidRPr="00A82EB1" w:rsidRDefault="00FB0019" w:rsidP="00616C93">
            <w:pPr>
              <w:rPr>
                <w:szCs w:val="20"/>
              </w:rPr>
            </w:pPr>
          </w:p>
        </w:tc>
      </w:tr>
      <w:tr w:rsidR="00FB0019" w:rsidRPr="00A82EB1" w14:paraId="1350D046" w14:textId="77777777" w:rsidTr="00616C93">
        <w:trPr>
          <w:cantSplit/>
          <w:trHeight w:val="146"/>
          <w:jc w:val="center"/>
        </w:trPr>
        <w:tc>
          <w:tcPr>
            <w:tcW w:w="2568" w:type="dxa"/>
            <w:tcBorders>
              <w:bottom w:val="single" w:sz="4" w:space="0" w:color="auto"/>
            </w:tcBorders>
          </w:tcPr>
          <w:p w14:paraId="37E9364E" w14:textId="77777777" w:rsidR="00FB0019" w:rsidRPr="00145C24" w:rsidRDefault="00FB0019" w:rsidP="00616C93">
            <w:pPr>
              <w:rPr>
                <w:lang w:val="fr-FR"/>
              </w:rPr>
            </w:pPr>
            <w:r w:rsidRPr="00145C24">
              <w:rPr>
                <w:b/>
                <w:sz w:val="22"/>
                <w:lang w:val="fr-FR"/>
              </w:rPr>
              <w:t>Progressive multifocal leukoencephalopathy (4)</w:t>
            </w:r>
          </w:p>
        </w:tc>
        <w:tc>
          <w:tcPr>
            <w:tcW w:w="2160" w:type="dxa"/>
            <w:tcBorders>
              <w:bottom w:val="single" w:sz="4" w:space="0" w:color="auto"/>
            </w:tcBorders>
          </w:tcPr>
          <w:p w14:paraId="08D51E10" w14:textId="77777777" w:rsidR="00FB0019" w:rsidRPr="00145C24" w:rsidRDefault="00FB0019" w:rsidP="00616C93">
            <w:r w:rsidRPr="00A82EB1">
              <w:rPr>
                <w:sz w:val="22"/>
              </w:rPr>
              <w:t>• Weakness of the extremities; progressive focal neurological signs without headache or fever; cortical blindness; cerebellar signs; dementia; rare convulsions</w:t>
            </w:r>
          </w:p>
        </w:tc>
        <w:tc>
          <w:tcPr>
            <w:tcW w:w="3063" w:type="dxa"/>
            <w:tcBorders>
              <w:bottom w:val="single" w:sz="4" w:space="0" w:color="auto"/>
            </w:tcBorders>
          </w:tcPr>
          <w:p w14:paraId="72EF097A" w14:textId="77777777" w:rsidR="00FB0019" w:rsidRPr="00145C24" w:rsidRDefault="00FB0019" w:rsidP="00616C93">
            <w:r w:rsidRPr="00A82EB1">
              <w:rPr>
                <w:sz w:val="22"/>
              </w:rPr>
              <w:t>LP: mainly to rule out other causes</w:t>
            </w:r>
          </w:p>
        </w:tc>
        <w:tc>
          <w:tcPr>
            <w:tcW w:w="2160" w:type="dxa"/>
            <w:tcBorders>
              <w:bottom w:val="single" w:sz="4" w:space="0" w:color="auto"/>
            </w:tcBorders>
          </w:tcPr>
          <w:p w14:paraId="574B79F7" w14:textId="77777777" w:rsidR="00FB0019" w:rsidRPr="00145C24" w:rsidRDefault="00FB0019" w:rsidP="00616C93"/>
        </w:tc>
        <w:tc>
          <w:tcPr>
            <w:tcW w:w="3808" w:type="dxa"/>
            <w:tcBorders>
              <w:bottom w:val="single" w:sz="4" w:space="0" w:color="auto"/>
            </w:tcBorders>
          </w:tcPr>
          <w:p w14:paraId="0592E142" w14:textId="77777777" w:rsidR="00FB0019" w:rsidRPr="00A82EB1" w:rsidRDefault="00FB0019" w:rsidP="001D2529">
            <w:pPr>
              <w:numPr>
                <w:ilvl w:val="0"/>
                <w:numId w:val="283"/>
              </w:numPr>
            </w:pPr>
            <w:r w:rsidRPr="00A82EB1">
              <w:rPr>
                <w:sz w:val="22"/>
              </w:rPr>
              <w:t>ART</w:t>
            </w:r>
          </w:p>
          <w:p w14:paraId="6ED8635C" w14:textId="77777777" w:rsidR="00FB0019" w:rsidRPr="00A82EB1" w:rsidRDefault="00FB0019" w:rsidP="00616C93">
            <w:pPr>
              <w:rPr>
                <w:szCs w:val="20"/>
              </w:rPr>
            </w:pPr>
          </w:p>
        </w:tc>
        <w:tc>
          <w:tcPr>
            <w:tcW w:w="2080" w:type="dxa"/>
            <w:tcBorders>
              <w:bottom w:val="single" w:sz="4" w:space="0" w:color="auto"/>
            </w:tcBorders>
          </w:tcPr>
          <w:p w14:paraId="7E68BE13" w14:textId="77777777" w:rsidR="00FB0019" w:rsidRPr="00A82EB1" w:rsidRDefault="00FB0019" w:rsidP="00616C93">
            <w:pPr>
              <w:rPr>
                <w:szCs w:val="20"/>
              </w:rPr>
            </w:pPr>
          </w:p>
        </w:tc>
      </w:tr>
    </w:tbl>
    <w:p w14:paraId="1E52BA2A"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7"/>
        <w:gridCol w:w="2152"/>
        <w:gridCol w:w="2822"/>
        <w:gridCol w:w="2152"/>
        <w:gridCol w:w="3776"/>
        <w:gridCol w:w="10"/>
        <w:gridCol w:w="2232"/>
      </w:tblGrid>
      <w:tr w:rsidR="00FB0019" w:rsidRPr="00A82EB1" w14:paraId="1F576DC4" w14:textId="77777777" w:rsidTr="00616C93">
        <w:trPr>
          <w:cantSplit/>
          <w:trHeight w:val="548"/>
          <w:tblHeader/>
          <w:jc w:val="center"/>
        </w:trPr>
        <w:tc>
          <w:tcPr>
            <w:tcW w:w="2557" w:type="dxa"/>
            <w:tcBorders>
              <w:top w:val="single" w:sz="6" w:space="0" w:color="auto"/>
              <w:left w:val="single" w:sz="6" w:space="0" w:color="auto"/>
              <w:bottom w:val="single" w:sz="6" w:space="0" w:color="auto"/>
              <w:right w:val="single" w:sz="6" w:space="0" w:color="auto"/>
            </w:tcBorders>
            <w:shd w:val="clear" w:color="auto" w:fill="E6E6E6"/>
          </w:tcPr>
          <w:p w14:paraId="66BCA197"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152" w:type="dxa"/>
            <w:tcBorders>
              <w:top w:val="single" w:sz="6" w:space="0" w:color="auto"/>
              <w:left w:val="single" w:sz="6" w:space="0" w:color="auto"/>
              <w:bottom w:val="single" w:sz="6" w:space="0" w:color="auto"/>
              <w:right w:val="single" w:sz="6" w:space="0" w:color="auto"/>
            </w:tcBorders>
            <w:shd w:val="clear" w:color="auto" w:fill="E6E6E6"/>
          </w:tcPr>
          <w:p w14:paraId="6D9010DE" w14:textId="77777777" w:rsidR="00FB0019" w:rsidRPr="00145C24" w:rsidRDefault="00FB0019" w:rsidP="00616C93">
            <w:pPr>
              <w:rPr>
                <w:b/>
              </w:rPr>
            </w:pPr>
            <w:r w:rsidRPr="00A82EB1">
              <w:rPr>
                <w:b/>
              </w:rPr>
              <w:t>Signs/symptoms</w:t>
            </w:r>
          </w:p>
        </w:tc>
        <w:tc>
          <w:tcPr>
            <w:tcW w:w="2822" w:type="dxa"/>
            <w:tcBorders>
              <w:top w:val="single" w:sz="6" w:space="0" w:color="auto"/>
              <w:left w:val="single" w:sz="6" w:space="0" w:color="auto"/>
              <w:bottom w:val="single" w:sz="6" w:space="0" w:color="auto"/>
              <w:right w:val="single" w:sz="6" w:space="0" w:color="auto"/>
            </w:tcBorders>
            <w:shd w:val="clear" w:color="auto" w:fill="E6E6E6"/>
          </w:tcPr>
          <w:p w14:paraId="4AE40DE2" w14:textId="77777777" w:rsidR="00FB0019" w:rsidRPr="00145C24" w:rsidRDefault="00FB0019" w:rsidP="00616C93">
            <w:pPr>
              <w:rPr>
                <w:b/>
              </w:rPr>
            </w:pPr>
            <w:r w:rsidRPr="00A82EB1">
              <w:rPr>
                <w:b/>
              </w:rPr>
              <w:t>Investigations</w:t>
            </w:r>
          </w:p>
        </w:tc>
        <w:tc>
          <w:tcPr>
            <w:tcW w:w="2152" w:type="dxa"/>
            <w:tcBorders>
              <w:top w:val="single" w:sz="6" w:space="0" w:color="auto"/>
              <w:left w:val="single" w:sz="6" w:space="0" w:color="auto"/>
              <w:bottom w:val="single" w:sz="6" w:space="0" w:color="auto"/>
              <w:right w:val="single" w:sz="6" w:space="0" w:color="auto"/>
            </w:tcBorders>
            <w:shd w:val="clear" w:color="auto" w:fill="E6E6E6"/>
          </w:tcPr>
          <w:p w14:paraId="29F56D0C" w14:textId="77777777" w:rsidR="00FB0019" w:rsidRPr="00145C24" w:rsidRDefault="00FB0019" w:rsidP="00616C93">
            <w:pPr>
              <w:rPr>
                <w:b/>
              </w:rPr>
            </w:pPr>
            <w:r w:rsidRPr="00A82EB1">
              <w:rPr>
                <w:b/>
              </w:rPr>
              <w:t>Prevention/ Prophylaxis</w:t>
            </w:r>
          </w:p>
        </w:tc>
        <w:tc>
          <w:tcPr>
            <w:tcW w:w="3776" w:type="dxa"/>
            <w:tcBorders>
              <w:top w:val="single" w:sz="6" w:space="0" w:color="auto"/>
              <w:left w:val="single" w:sz="6" w:space="0" w:color="auto"/>
              <w:bottom w:val="single" w:sz="6" w:space="0" w:color="auto"/>
              <w:right w:val="single" w:sz="6" w:space="0" w:color="auto"/>
            </w:tcBorders>
            <w:shd w:val="clear" w:color="auto" w:fill="E6E6E6"/>
          </w:tcPr>
          <w:p w14:paraId="476525F3" w14:textId="77777777" w:rsidR="00FB0019" w:rsidRPr="00145C24" w:rsidRDefault="00FB0019" w:rsidP="00616C93">
            <w:pPr>
              <w:rPr>
                <w:b/>
              </w:rPr>
            </w:pPr>
            <w:r w:rsidRPr="00A82EB1">
              <w:rPr>
                <w:b/>
              </w:rPr>
              <w:t>Management</w:t>
            </w:r>
          </w:p>
        </w:tc>
        <w:tc>
          <w:tcPr>
            <w:tcW w:w="2242" w:type="dxa"/>
            <w:gridSpan w:val="2"/>
            <w:tcBorders>
              <w:top w:val="single" w:sz="6" w:space="0" w:color="auto"/>
              <w:left w:val="single" w:sz="6" w:space="0" w:color="auto"/>
              <w:bottom w:val="single" w:sz="6" w:space="0" w:color="auto"/>
              <w:right w:val="single" w:sz="6" w:space="0" w:color="auto"/>
            </w:tcBorders>
            <w:shd w:val="clear" w:color="auto" w:fill="E6E6E6"/>
          </w:tcPr>
          <w:p w14:paraId="0E6DA4C9" w14:textId="77777777" w:rsidR="00FB0019" w:rsidRPr="00145C24" w:rsidRDefault="00FB0019" w:rsidP="00616C93">
            <w:pPr>
              <w:rPr>
                <w:b/>
              </w:rPr>
            </w:pPr>
            <w:r w:rsidRPr="00A82EB1">
              <w:rPr>
                <w:b/>
              </w:rPr>
              <w:t>Follow-up/ Comments</w:t>
            </w:r>
          </w:p>
        </w:tc>
      </w:tr>
      <w:tr w:rsidR="00FB0019" w:rsidRPr="00A82EB1" w14:paraId="348EE8FC" w14:textId="77777777" w:rsidTr="00616C93">
        <w:trPr>
          <w:cantSplit/>
          <w:trHeight w:val="146"/>
          <w:tblHeader/>
          <w:jc w:val="center"/>
        </w:trPr>
        <w:tc>
          <w:tcPr>
            <w:tcW w:w="15701" w:type="dxa"/>
            <w:gridSpan w:val="7"/>
            <w:shd w:val="clear" w:color="auto" w:fill="D9D9D9"/>
          </w:tcPr>
          <w:p w14:paraId="781ABB43" w14:textId="77777777" w:rsidR="00FB0019" w:rsidRPr="00145C24" w:rsidRDefault="00FB0019" w:rsidP="00616C93">
            <w:r w:rsidRPr="00145C24">
              <w:rPr>
                <w:b/>
              </w:rPr>
              <w:t>Gastrointestinal: diarrhea, swollen abdomen, painful or difficult swallowing</w:t>
            </w:r>
          </w:p>
        </w:tc>
      </w:tr>
      <w:tr w:rsidR="00FB0019" w:rsidRPr="00A82EB1" w14:paraId="42C8B51C" w14:textId="77777777" w:rsidTr="00616C93">
        <w:trPr>
          <w:cantSplit/>
          <w:trHeight w:val="146"/>
          <w:jc w:val="center"/>
        </w:trPr>
        <w:tc>
          <w:tcPr>
            <w:tcW w:w="2557" w:type="dxa"/>
          </w:tcPr>
          <w:p w14:paraId="698CD7E6" w14:textId="77777777" w:rsidR="00FB0019" w:rsidRPr="00145C24" w:rsidRDefault="00FB0019" w:rsidP="00616C93">
            <w:pPr>
              <w:rPr>
                <w:b/>
              </w:rPr>
            </w:pPr>
            <w:r w:rsidRPr="00145C24">
              <w:rPr>
                <w:b/>
                <w:sz w:val="22"/>
              </w:rPr>
              <w:t>AIDS enteropathy</w:t>
            </w:r>
          </w:p>
        </w:tc>
        <w:tc>
          <w:tcPr>
            <w:tcW w:w="2152" w:type="dxa"/>
          </w:tcPr>
          <w:p w14:paraId="5B436FEA" w14:textId="77777777" w:rsidR="00FB0019" w:rsidRPr="00145C24" w:rsidRDefault="00FB0019" w:rsidP="00616C93">
            <w:r w:rsidRPr="00A82EB1">
              <w:rPr>
                <w:sz w:val="22"/>
              </w:rPr>
              <w:t>Diarrhea, fever, abdominal pain, cramps, bloating</w:t>
            </w:r>
          </w:p>
        </w:tc>
        <w:tc>
          <w:tcPr>
            <w:tcW w:w="2822" w:type="dxa"/>
          </w:tcPr>
          <w:p w14:paraId="45294A49" w14:textId="77777777" w:rsidR="00FB0019" w:rsidRPr="00145C24" w:rsidRDefault="00FB0019" w:rsidP="00616C93"/>
        </w:tc>
        <w:tc>
          <w:tcPr>
            <w:tcW w:w="2152" w:type="dxa"/>
          </w:tcPr>
          <w:p w14:paraId="5C13AA09" w14:textId="77777777" w:rsidR="00FB0019" w:rsidRPr="00145C24" w:rsidRDefault="00FB0019" w:rsidP="00616C93"/>
        </w:tc>
        <w:tc>
          <w:tcPr>
            <w:tcW w:w="3776" w:type="dxa"/>
          </w:tcPr>
          <w:p w14:paraId="796EFB1A" w14:textId="77777777" w:rsidR="00FB0019" w:rsidRPr="00A82EB1" w:rsidRDefault="00FB0019" w:rsidP="001D2529">
            <w:pPr>
              <w:numPr>
                <w:ilvl w:val="0"/>
                <w:numId w:val="283"/>
              </w:numPr>
            </w:pPr>
            <w:r w:rsidRPr="00A82EB1">
              <w:rPr>
                <w:sz w:val="22"/>
              </w:rPr>
              <w:t>ART</w:t>
            </w:r>
          </w:p>
          <w:p w14:paraId="31A3FA80" w14:textId="77777777" w:rsidR="00FB0019" w:rsidRPr="00A82EB1" w:rsidRDefault="00FB0019" w:rsidP="00616C93">
            <w:pPr>
              <w:rPr>
                <w:szCs w:val="20"/>
                <w:lang w:val="pt-BR"/>
              </w:rPr>
            </w:pPr>
          </w:p>
        </w:tc>
        <w:tc>
          <w:tcPr>
            <w:tcW w:w="2242" w:type="dxa"/>
            <w:gridSpan w:val="2"/>
          </w:tcPr>
          <w:p w14:paraId="7ACDC342" w14:textId="77777777" w:rsidR="00FB0019" w:rsidRPr="00A82EB1" w:rsidRDefault="00FB0019" w:rsidP="00616C93">
            <w:pPr>
              <w:rPr>
                <w:szCs w:val="20"/>
              </w:rPr>
            </w:pPr>
          </w:p>
        </w:tc>
      </w:tr>
      <w:tr w:rsidR="00FB0019" w:rsidRPr="00A82EB1" w14:paraId="7CED2339" w14:textId="77777777" w:rsidTr="00616C93">
        <w:trPr>
          <w:cantSplit/>
          <w:trHeight w:val="146"/>
          <w:jc w:val="center"/>
        </w:trPr>
        <w:tc>
          <w:tcPr>
            <w:tcW w:w="2557" w:type="dxa"/>
          </w:tcPr>
          <w:p w14:paraId="28D8D003" w14:textId="77777777" w:rsidR="00FB0019" w:rsidRPr="00145C24" w:rsidRDefault="00FB0019" w:rsidP="00616C93">
            <w:pPr>
              <w:rPr>
                <w:b/>
              </w:rPr>
            </w:pPr>
            <w:r w:rsidRPr="00145C24">
              <w:rPr>
                <w:b/>
                <w:sz w:val="22"/>
              </w:rPr>
              <w:t>Isospora (4)</w:t>
            </w:r>
          </w:p>
        </w:tc>
        <w:tc>
          <w:tcPr>
            <w:tcW w:w="2152" w:type="dxa"/>
          </w:tcPr>
          <w:p w14:paraId="20B0B897" w14:textId="77777777" w:rsidR="00FB0019" w:rsidRPr="00145C24" w:rsidRDefault="00FB0019" w:rsidP="00616C93">
            <w:r w:rsidRPr="00A82EB1">
              <w:rPr>
                <w:sz w:val="22"/>
              </w:rPr>
              <w:t xml:space="preserve">Profuse watery diarrhea, cramps, bloating, nausea, vomiting, weakness, anorexia, wasting, +/-fever </w:t>
            </w:r>
          </w:p>
        </w:tc>
        <w:tc>
          <w:tcPr>
            <w:tcW w:w="2822" w:type="dxa"/>
          </w:tcPr>
          <w:p w14:paraId="36A646DB" w14:textId="77777777" w:rsidR="00FB0019" w:rsidRPr="00145C24" w:rsidRDefault="00FB0019" w:rsidP="001D2529">
            <w:pPr>
              <w:numPr>
                <w:ilvl w:val="0"/>
                <w:numId w:val="284"/>
              </w:numPr>
            </w:pPr>
            <w:r w:rsidRPr="00A82EB1">
              <w:rPr>
                <w:sz w:val="22"/>
              </w:rPr>
              <w:t>Stool iodine stain</w:t>
            </w:r>
          </w:p>
        </w:tc>
        <w:tc>
          <w:tcPr>
            <w:tcW w:w="2152" w:type="dxa"/>
          </w:tcPr>
          <w:p w14:paraId="23F91CC5" w14:textId="77777777" w:rsidR="00FB0019" w:rsidRPr="00145C24" w:rsidRDefault="00FB0019" w:rsidP="001D2529">
            <w:pPr>
              <w:numPr>
                <w:ilvl w:val="0"/>
                <w:numId w:val="283"/>
              </w:numPr>
            </w:pPr>
            <w:r w:rsidRPr="00A82EB1">
              <w:rPr>
                <w:sz w:val="22"/>
              </w:rPr>
              <w:t>Cotrimoxazole 960mg PO QD</w:t>
            </w:r>
          </w:p>
        </w:tc>
        <w:tc>
          <w:tcPr>
            <w:tcW w:w="3776" w:type="dxa"/>
          </w:tcPr>
          <w:p w14:paraId="26D189E9" w14:textId="77777777" w:rsidR="00FB0019" w:rsidRPr="00A82EB1" w:rsidRDefault="00FB0019" w:rsidP="001D2529">
            <w:pPr>
              <w:numPr>
                <w:ilvl w:val="0"/>
                <w:numId w:val="283"/>
              </w:numPr>
            </w:pPr>
            <w:r w:rsidRPr="00A82EB1">
              <w:rPr>
                <w:sz w:val="22"/>
              </w:rPr>
              <w:t>ART</w:t>
            </w:r>
          </w:p>
          <w:p w14:paraId="4FA4690A" w14:textId="77777777" w:rsidR="00FB0019" w:rsidRPr="00A82EB1" w:rsidRDefault="00FB0019" w:rsidP="001D2529">
            <w:pPr>
              <w:numPr>
                <w:ilvl w:val="0"/>
                <w:numId w:val="283"/>
              </w:numPr>
            </w:pPr>
            <w:r w:rsidRPr="00A82EB1">
              <w:rPr>
                <w:bCs/>
                <w:sz w:val="22"/>
              </w:rPr>
              <w:t xml:space="preserve">Cotrimoxazole: 960 mg two </w:t>
            </w:r>
            <w:proofErr w:type="gramStart"/>
            <w:r w:rsidRPr="00A82EB1">
              <w:rPr>
                <w:bCs/>
                <w:sz w:val="22"/>
              </w:rPr>
              <w:t>times</w:t>
            </w:r>
            <w:proofErr w:type="gramEnd"/>
            <w:r w:rsidRPr="00A82EB1">
              <w:rPr>
                <w:bCs/>
                <w:sz w:val="22"/>
              </w:rPr>
              <w:t xml:space="preserve"> daily for 2 weeks.</w:t>
            </w:r>
          </w:p>
          <w:p w14:paraId="715E83B7" w14:textId="77777777" w:rsidR="00FB0019" w:rsidRPr="00145C24" w:rsidRDefault="00FB0019" w:rsidP="001D2529">
            <w:pPr>
              <w:numPr>
                <w:ilvl w:val="0"/>
                <w:numId w:val="283"/>
              </w:numPr>
            </w:pPr>
            <w:r w:rsidRPr="00A82EB1">
              <w:rPr>
                <w:bCs/>
                <w:sz w:val="22"/>
                <w:lang w:val="en-GB"/>
              </w:rPr>
              <w:t>Alternative: Pyrimethamine 50-75 mg daily orally PLUS Folinic acid (leucovorin) 5-10 mg daily for 2 weeks</w:t>
            </w:r>
          </w:p>
        </w:tc>
        <w:tc>
          <w:tcPr>
            <w:tcW w:w="2242" w:type="dxa"/>
            <w:gridSpan w:val="2"/>
          </w:tcPr>
          <w:p w14:paraId="51EFF093" w14:textId="77777777" w:rsidR="00FB0019" w:rsidRPr="00145C24" w:rsidRDefault="00FB0019" w:rsidP="00616C93"/>
        </w:tc>
      </w:tr>
      <w:tr w:rsidR="00FB0019" w:rsidRPr="00A82EB1" w14:paraId="3E335CED" w14:textId="77777777" w:rsidTr="00616C93">
        <w:trPr>
          <w:cantSplit/>
          <w:trHeight w:val="146"/>
          <w:jc w:val="center"/>
        </w:trPr>
        <w:tc>
          <w:tcPr>
            <w:tcW w:w="2557" w:type="dxa"/>
          </w:tcPr>
          <w:p w14:paraId="306D2A29" w14:textId="77777777" w:rsidR="00FB0019" w:rsidRPr="00145C24" w:rsidRDefault="00FB0019" w:rsidP="00616C93">
            <w:pPr>
              <w:rPr>
                <w:b/>
              </w:rPr>
            </w:pPr>
            <w:r w:rsidRPr="00145C24">
              <w:rPr>
                <w:b/>
                <w:sz w:val="22"/>
              </w:rPr>
              <w:t>Giardia</w:t>
            </w:r>
          </w:p>
        </w:tc>
        <w:tc>
          <w:tcPr>
            <w:tcW w:w="2152" w:type="dxa"/>
          </w:tcPr>
          <w:p w14:paraId="66F72276" w14:textId="77777777" w:rsidR="00FB0019" w:rsidRPr="00145C24" w:rsidRDefault="00FB0019" w:rsidP="00616C93">
            <w:r w:rsidRPr="00A82EB1">
              <w:rPr>
                <w:sz w:val="22"/>
              </w:rPr>
              <w:t>Diarrhea, bulky, foul-smelling stool, flatulence</w:t>
            </w:r>
          </w:p>
        </w:tc>
        <w:tc>
          <w:tcPr>
            <w:tcW w:w="2822" w:type="dxa"/>
          </w:tcPr>
          <w:p w14:paraId="31F1F238" w14:textId="77777777" w:rsidR="00FB0019" w:rsidRPr="00145C24" w:rsidRDefault="00FB0019" w:rsidP="001D2529">
            <w:pPr>
              <w:numPr>
                <w:ilvl w:val="0"/>
                <w:numId w:val="283"/>
              </w:numPr>
            </w:pPr>
            <w:r w:rsidRPr="00A82EB1">
              <w:rPr>
                <w:sz w:val="22"/>
              </w:rPr>
              <w:t>Stool iodine stain</w:t>
            </w:r>
          </w:p>
        </w:tc>
        <w:tc>
          <w:tcPr>
            <w:tcW w:w="2152" w:type="dxa"/>
          </w:tcPr>
          <w:p w14:paraId="29E610A8" w14:textId="77777777" w:rsidR="00FB0019" w:rsidRPr="00145C24" w:rsidRDefault="00FB0019" w:rsidP="00616C93"/>
        </w:tc>
        <w:tc>
          <w:tcPr>
            <w:tcW w:w="3776" w:type="dxa"/>
          </w:tcPr>
          <w:p w14:paraId="7A19CD5A" w14:textId="77777777" w:rsidR="00FB0019" w:rsidRPr="00145C24" w:rsidRDefault="00FB0019" w:rsidP="001D2529">
            <w:pPr>
              <w:numPr>
                <w:ilvl w:val="0"/>
                <w:numId w:val="283"/>
              </w:numPr>
            </w:pPr>
            <w:r w:rsidRPr="00A82EB1">
              <w:rPr>
                <w:sz w:val="22"/>
              </w:rPr>
              <w:t>Metronidazole 400mg PO every 8hrs x 7-10 days</w:t>
            </w:r>
          </w:p>
        </w:tc>
        <w:tc>
          <w:tcPr>
            <w:tcW w:w="2242" w:type="dxa"/>
            <w:gridSpan w:val="2"/>
          </w:tcPr>
          <w:p w14:paraId="4AE7EB1C" w14:textId="77777777" w:rsidR="00FB0019" w:rsidRPr="00145C24" w:rsidRDefault="00FB0019" w:rsidP="00616C93"/>
        </w:tc>
      </w:tr>
      <w:tr w:rsidR="00FB0019" w:rsidRPr="00A82EB1" w14:paraId="2F2AE41C" w14:textId="77777777" w:rsidTr="00616C93">
        <w:trPr>
          <w:cantSplit/>
          <w:trHeight w:val="146"/>
          <w:jc w:val="center"/>
        </w:trPr>
        <w:tc>
          <w:tcPr>
            <w:tcW w:w="2557" w:type="dxa"/>
          </w:tcPr>
          <w:p w14:paraId="5380BC13" w14:textId="77777777" w:rsidR="00FB0019" w:rsidRPr="00145C24" w:rsidRDefault="00FB0019" w:rsidP="00616C93">
            <w:pPr>
              <w:rPr>
                <w:b/>
              </w:rPr>
            </w:pPr>
            <w:r w:rsidRPr="00145C24">
              <w:rPr>
                <w:b/>
                <w:sz w:val="22"/>
              </w:rPr>
              <w:t>Cryptosporidium</w:t>
            </w:r>
          </w:p>
        </w:tc>
        <w:tc>
          <w:tcPr>
            <w:tcW w:w="2152" w:type="dxa"/>
          </w:tcPr>
          <w:p w14:paraId="0CBC05CA" w14:textId="77777777" w:rsidR="00FB0019" w:rsidRPr="00145C24" w:rsidRDefault="00FB0019" w:rsidP="00616C93">
            <w:r w:rsidRPr="00A82EB1">
              <w:rPr>
                <w:sz w:val="22"/>
              </w:rPr>
              <w:t>Acute, subacute, or chronic profuse watery diarrhea, cramps, bloating, nausea, vomiting, some have fever</w:t>
            </w:r>
          </w:p>
        </w:tc>
        <w:tc>
          <w:tcPr>
            <w:tcW w:w="2822" w:type="dxa"/>
          </w:tcPr>
          <w:p w14:paraId="2436C48A" w14:textId="77777777" w:rsidR="00FB0019" w:rsidRPr="00145C24" w:rsidRDefault="00FB0019" w:rsidP="001D2529">
            <w:pPr>
              <w:numPr>
                <w:ilvl w:val="0"/>
                <w:numId w:val="283"/>
              </w:numPr>
            </w:pPr>
            <w:r w:rsidRPr="00A82EB1">
              <w:rPr>
                <w:sz w:val="22"/>
              </w:rPr>
              <w:t>Stool iodine stain</w:t>
            </w:r>
          </w:p>
        </w:tc>
        <w:tc>
          <w:tcPr>
            <w:tcW w:w="2152" w:type="dxa"/>
          </w:tcPr>
          <w:p w14:paraId="641EB7C6" w14:textId="77777777" w:rsidR="00FB0019" w:rsidRPr="00145C24" w:rsidRDefault="00FB0019" w:rsidP="001D2529">
            <w:pPr>
              <w:numPr>
                <w:ilvl w:val="0"/>
                <w:numId w:val="283"/>
              </w:numPr>
            </w:pPr>
            <w:r w:rsidRPr="00A82EB1">
              <w:rPr>
                <w:sz w:val="22"/>
              </w:rPr>
              <w:t>Cotrimoxazole 960mg PO QD</w:t>
            </w:r>
          </w:p>
        </w:tc>
        <w:tc>
          <w:tcPr>
            <w:tcW w:w="3776" w:type="dxa"/>
          </w:tcPr>
          <w:p w14:paraId="097D1860" w14:textId="77777777" w:rsidR="00FB0019" w:rsidRPr="00145C24" w:rsidRDefault="00FB0019" w:rsidP="001D2529">
            <w:pPr>
              <w:numPr>
                <w:ilvl w:val="0"/>
                <w:numId w:val="283"/>
              </w:numPr>
            </w:pPr>
            <w:r w:rsidRPr="00A82EB1">
              <w:rPr>
                <w:sz w:val="22"/>
              </w:rPr>
              <w:t>ART</w:t>
            </w:r>
          </w:p>
        </w:tc>
        <w:tc>
          <w:tcPr>
            <w:tcW w:w="2242" w:type="dxa"/>
            <w:gridSpan w:val="2"/>
          </w:tcPr>
          <w:p w14:paraId="1F1CCE81" w14:textId="77777777" w:rsidR="00FB0019" w:rsidRPr="00145C24" w:rsidRDefault="00FB0019" w:rsidP="00616C93"/>
        </w:tc>
      </w:tr>
      <w:tr w:rsidR="00FB0019" w:rsidRPr="00A82EB1" w14:paraId="214B267F" w14:textId="77777777" w:rsidTr="00616C93">
        <w:trPr>
          <w:cantSplit/>
          <w:trHeight w:val="146"/>
          <w:jc w:val="center"/>
        </w:trPr>
        <w:tc>
          <w:tcPr>
            <w:tcW w:w="2557" w:type="dxa"/>
          </w:tcPr>
          <w:p w14:paraId="1B7DD752" w14:textId="77777777" w:rsidR="00FB0019" w:rsidRPr="00145C24" w:rsidRDefault="00FB0019" w:rsidP="00616C93">
            <w:pPr>
              <w:rPr>
                <w:b/>
              </w:rPr>
            </w:pPr>
            <w:r w:rsidRPr="00145C24">
              <w:rPr>
                <w:b/>
                <w:sz w:val="22"/>
              </w:rPr>
              <w:t>Microsporidium</w:t>
            </w:r>
          </w:p>
        </w:tc>
        <w:tc>
          <w:tcPr>
            <w:tcW w:w="2152" w:type="dxa"/>
          </w:tcPr>
          <w:p w14:paraId="45BA33C3" w14:textId="77777777" w:rsidR="00FB0019" w:rsidRPr="00145C24" w:rsidRDefault="00FB0019" w:rsidP="00616C93">
            <w:r w:rsidRPr="00A82EB1">
              <w:rPr>
                <w:sz w:val="22"/>
              </w:rPr>
              <w:t>Profuse watery diarrhea, cramps, bloating, nausea, weight loss</w:t>
            </w:r>
          </w:p>
        </w:tc>
        <w:tc>
          <w:tcPr>
            <w:tcW w:w="2822" w:type="dxa"/>
          </w:tcPr>
          <w:p w14:paraId="1360AAEA" w14:textId="77777777" w:rsidR="00FB0019" w:rsidRPr="00145C24" w:rsidRDefault="00FB0019" w:rsidP="001D2529">
            <w:pPr>
              <w:numPr>
                <w:ilvl w:val="0"/>
                <w:numId w:val="283"/>
              </w:numPr>
            </w:pPr>
            <w:r w:rsidRPr="00A82EB1">
              <w:rPr>
                <w:sz w:val="22"/>
              </w:rPr>
              <w:t>Stool iodine stain</w:t>
            </w:r>
          </w:p>
        </w:tc>
        <w:tc>
          <w:tcPr>
            <w:tcW w:w="2152" w:type="dxa"/>
          </w:tcPr>
          <w:p w14:paraId="7E899C22" w14:textId="77777777" w:rsidR="00FB0019" w:rsidRPr="00145C24" w:rsidRDefault="00FB0019" w:rsidP="001D2529">
            <w:pPr>
              <w:numPr>
                <w:ilvl w:val="0"/>
                <w:numId w:val="283"/>
              </w:numPr>
            </w:pPr>
            <w:r w:rsidRPr="00A82EB1">
              <w:rPr>
                <w:sz w:val="22"/>
              </w:rPr>
              <w:t>Cotrimoxazole 960mg PO QD</w:t>
            </w:r>
          </w:p>
        </w:tc>
        <w:tc>
          <w:tcPr>
            <w:tcW w:w="3786" w:type="dxa"/>
            <w:gridSpan w:val="2"/>
          </w:tcPr>
          <w:p w14:paraId="0037CF59" w14:textId="77777777" w:rsidR="00FB0019" w:rsidRPr="00145C24" w:rsidRDefault="00FB0019" w:rsidP="001D2529">
            <w:pPr>
              <w:numPr>
                <w:ilvl w:val="0"/>
                <w:numId w:val="283"/>
              </w:numPr>
            </w:pPr>
            <w:r w:rsidRPr="00A82EB1">
              <w:rPr>
                <w:sz w:val="22"/>
              </w:rPr>
              <w:t>ART</w:t>
            </w:r>
          </w:p>
        </w:tc>
        <w:tc>
          <w:tcPr>
            <w:tcW w:w="2232" w:type="dxa"/>
          </w:tcPr>
          <w:p w14:paraId="781A3AB5" w14:textId="77777777" w:rsidR="00FB0019" w:rsidRPr="00145C24" w:rsidRDefault="00FB0019" w:rsidP="00616C93"/>
        </w:tc>
      </w:tr>
      <w:tr w:rsidR="00FB0019" w:rsidRPr="00A82EB1" w14:paraId="7437A5EC" w14:textId="77777777" w:rsidTr="00616C93">
        <w:trPr>
          <w:cantSplit/>
          <w:trHeight w:val="146"/>
          <w:jc w:val="center"/>
        </w:trPr>
        <w:tc>
          <w:tcPr>
            <w:tcW w:w="2557" w:type="dxa"/>
          </w:tcPr>
          <w:p w14:paraId="5B1097D9" w14:textId="77777777" w:rsidR="00FB0019" w:rsidRPr="00145C24" w:rsidRDefault="00FB0019" w:rsidP="00616C93">
            <w:pPr>
              <w:rPr>
                <w:b/>
              </w:rPr>
            </w:pPr>
            <w:r w:rsidRPr="00145C24">
              <w:rPr>
                <w:b/>
                <w:sz w:val="22"/>
              </w:rPr>
              <w:t>Typhoid (Salmonella) and Shigella infections</w:t>
            </w:r>
          </w:p>
        </w:tc>
        <w:tc>
          <w:tcPr>
            <w:tcW w:w="2152" w:type="dxa"/>
          </w:tcPr>
          <w:p w14:paraId="269E4523" w14:textId="77777777" w:rsidR="00FB0019" w:rsidRPr="00145C24" w:rsidRDefault="00FB0019" w:rsidP="00616C93">
            <w:r w:rsidRPr="00A82EB1">
              <w:rPr>
                <w:sz w:val="22"/>
              </w:rPr>
              <w:t>Bloody diarrhea, feeling of incomplete defecation</w:t>
            </w:r>
          </w:p>
        </w:tc>
        <w:tc>
          <w:tcPr>
            <w:tcW w:w="2822" w:type="dxa"/>
          </w:tcPr>
          <w:p w14:paraId="20CF195F" w14:textId="77777777" w:rsidR="00FB0019" w:rsidRPr="00145C24" w:rsidRDefault="00FB0019" w:rsidP="001D2529">
            <w:pPr>
              <w:numPr>
                <w:ilvl w:val="0"/>
                <w:numId w:val="286"/>
              </w:numPr>
            </w:pPr>
            <w:r w:rsidRPr="00A82EB1">
              <w:rPr>
                <w:sz w:val="22"/>
              </w:rPr>
              <w:t>Serum titers</w:t>
            </w:r>
          </w:p>
        </w:tc>
        <w:tc>
          <w:tcPr>
            <w:tcW w:w="2152" w:type="dxa"/>
          </w:tcPr>
          <w:p w14:paraId="440D1A31" w14:textId="77777777" w:rsidR="00FB0019" w:rsidRPr="00145C24" w:rsidRDefault="00FB0019" w:rsidP="00616C93"/>
        </w:tc>
        <w:tc>
          <w:tcPr>
            <w:tcW w:w="3786" w:type="dxa"/>
            <w:gridSpan w:val="2"/>
          </w:tcPr>
          <w:p w14:paraId="45B2AAFC" w14:textId="77777777" w:rsidR="00FB0019" w:rsidRPr="00145C24" w:rsidRDefault="00FB0019" w:rsidP="001D2529">
            <w:pPr>
              <w:numPr>
                <w:ilvl w:val="0"/>
                <w:numId w:val="285"/>
              </w:numPr>
            </w:pPr>
            <w:r w:rsidRPr="00A82EB1">
              <w:rPr>
                <w:sz w:val="22"/>
              </w:rPr>
              <w:t>Ciprofloxacin 500mg PO BID x 10 days</w:t>
            </w:r>
          </w:p>
        </w:tc>
        <w:tc>
          <w:tcPr>
            <w:tcW w:w="2232" w:type="dxa"/>
          </w:tcPr>
          <w:p w14:paraId="72564F93" w14:textId="77777777" w:rsidR="00FB0019" w:rsidRPr="00145C24" w:rsidRDefault="00FB0019" w:rsidP="00616C93"/>
        </w:tc>
      </w:tr>
      <w:tr w:rsidR="00FB0019" w:rsidRPr="00A82EB1" w14:paraId="316994C8" w14:textId="77777777" w:rsidTr="00616C93">
        <w:trPr>
          <w:cantSplit/>
          <w:trHeight w:val="146"/>
          <w:jc w:val="center"/>
        </w:trPr>
        <w:tc>
          <w:tcPr>
            <w:tcW w:w="2557" w:type="dxa"/>
            <w:tcBorders>
              <w:bottom w:val="single" w:sz="4" w:space="0" w:color="auto"/>
            </w:tcBorders>
          </w:tcPr>
          <w:p w14:paraId="15E541C1" w14:textId="77777777" w:rsidR="00FB0019" w:rsidRPr="00145C24" w:rsidRDefault="00FB0019" w:rsidP="00616C93">
            <w:pPr>
              <w:rPr>
                <w:b/>
              </w:rPr>
            </w:pPr>
            <w:r w:rsidRPr="00145C24">
              <w:rPr>
                <w:b/>
                <w:sz w:val="22"/>
              </w:rPr>
              <w:lastRenderedPageBreak/>
              <w:t>Abdominal TB (4)</w:t>
            </w:r>
          </w:p>
        </w:tc>
        <w:tc>
          <w:tcPr>
            <w:tcW w:w="2152" w:type="dxa"/>
            <w:tcBorders>
              <w:bottom w:val="single" w:sz="4" w:space="0" w:color="auto"/>
            </w:tcBorders>
          </w:tcPr>
          <w:p w14:paraId="171835B3" w14:textId="77777777" w:rsidR="00FB0019" w:rsidRPr="00145C24" w:rsidRDefault="00FB0019" w:rsidP="00616C93">
            <w:r w:rsidRPr="00A82EB1">
              <w:rPr>
                <w:sz w:val="22"/>
              </w:rPr>
              <w:t>Weight loss; abdominal distension; acites; palpable masses; organomegaly</w:t>
            </w:r>
          </w:p>
        </w:tc>
        <w:tc>
          <w:tcPr>
            <w:tcW w:w="2822" w:type="dxa"/>
            <w:tcBorders>
              <w:bottom w:val="single" w:sz="4" w:space="0" w:color="auto"/>
            </w:tcBorders>
          </w:tcPr>
          <w:p w14:paraId="16D0CA6E" w14:textId="77777777" w:rsidR="00FB0019" w:rsidRPr="00145C24" w:rsidRDefault="00FB0019" w:rsidP="001D2529">
            <w:pPr>
              <w:numPr>
                <w:ilvl w:val="0"/>
                <w:numId w:val="285"/>
              </w:numPr>
            </w:pPr>
            <w:r w:rsidRPr="00A82EB1">
              <w:rPr>
                <w:sz w:val="22"/>
              </w:rPr>
              <w:t>Paracentesis and culture</w:t>
            </w:r>
          </w:p>
        </w:tc>
        <w:tc>
          <w:tcPr>
            <w:tcW w:w="2152" w:type="dxa"/>
            <w:tcBorders>
              <w:bottom w:val="single" w:sz="4" w:space="0" w:color="auto"/>
            </w:tcBorders>
          </w:tcPr>
          <w:p w14:paraId="62F28C7D" w14:textId="77777777" w:rsidR="00FB0019" w:rsidRPr="00145C24" w:rsidRDefault="00FB0019" w:rsidP="00616C93"/>
        </w:tc>
        <w:tc>
          <w:tcPr>
            <w:tcW w:w="3786" w:type="dxa"/>
            <w:gridSpan w:val="2"/>
            <w:tcBorders>
              <w:bottom w:val="single" w:sz="4" w:space="0" w:color="auto"/>
            </w:tcBorders>
          </w:tcPr>
          <w:p w14:paraId="0E048FE6" w14:textId="77777777" w:rsidR="00FB0019" w:rsidRPr="00A82EB1" w:rsidRDefault="00FB0019" w:rsidP="001D2529">
            <w:pPr>
              <w:numPr>
                <w:ilvl w:val="0"/>
                <w:numId w:val="275"/>
              </w:numPr>
            </w:pPr>
            <w:r w:rsidRPr="00A82EB1">
              <w:rPr>
                <w:sz w:val="22"/>
              </w:rPr>
              <w:t>2(RHZE) + 4(RH)</w:t>
            </w:r>
          </w:p>
          <w:p w14:paraId="60112107" w14:textId="77777777" w:rsidR="00FB0019" w:rsidRPr="00145C24" w:rsidRDefault="00FB0019" w:rsidP="001D2529">
            <w:pPr>
              <w:numPr>
                <w:ilvl w:val="0"/>
                <w:numId w:val="275"/>
              </w:numPr>
            </w:pPr>
            <w:r w:rsidRPr="00A82EB1">
              <w:rPr>
                <w:sz w:val="22"/>
              </w:rPr>
              <w:t>Vitamin B6</w:t>
            </w:r>
          </w:p>
        </w:tc>
        <w:tc>
          <w:tcPr>
            <w:tcW w:w="2232" w:type="dxa"/>
            <w:tcBorders>
              <w:bottom w:val="single" w:sz="4" w:space="0" w:color="auto"/>
            </w:tcBorders>
          </w:tcPr>
          <w:p w14:paraId="0C2CE569" w14:textId="77777777" w:rsidR="00FB0019" w:rsidRPr="00145C24" w:rsidRDefault="00FB0019" w:rsidP="001D2529">
            <w:pPr>
              <w:numPr>
                <w:ilvl w:val="0"/>
                <w:numId w:val="275"/>
              </w:numPr>
            </w:pPr>
            <w:r w:rsidRPr="00A82EB1">
              <w:rPr>
                <w:sz w:val="22"/>
              </w:rPr>
              <w:t>See Section 17, Management of TB/HIV coinfection</w:t>
            </w:r>
          </w:p>
        </w:tc>
      </w:tr>
      <w:tr w:rsidR="00FB0019" w:rsidRPr="00A82EB1" w14:paraId="3A497D16" w14:textId="77777777" w:rsidTr="00616C93">
        <w:trPr>
          <w:cantSplit/>
          <w:trHeight w:val="146"/>
          <w:jc w:val="center"/>
        </w:trPr>
        <w:tc>
          <w:tcPr>
            <w:tcW w:w="2557" w:type="dxa"/>
            <w:tcBorders>
              <w:bottom w:val="single" w:sz="4" w:space="0" w:color="auto"/>
            </w:tcBorders>
          </w:tcPr>
          <w:p w14:paraId="3A7D99DE" w14:textId="77777777" w:rsidR="00FB0019" w:rsidRPr="00145C24" w:rsidRDefault="00FB0019" w:rsidP="00616C93">
            <w:pPr>
              <w:rPr>
                <w:b/>
              </w:rPr>
            </w:pPr>
            <w:r w:rsidRPr="00145C24">
              <w:rPr>
                <w:b/>
                <w:sz w:val="22"/>
              </w:rPr>
              <w:t>Gastrointestinal Kaposi’s sarcoma (4)</w:t>
            </w:r>
          </w:p>
        </w:tc>
        <w:tc>
          <w:tcPr>
            <w:tcW w:w="2152" w:type="dxa"/>
            <w:tcBorders>
              <w:bottom w:val="single" w:sz="4" w:space="0" w:color="auto"/>
            </w:tcBorders>
          </w:tcPr>
          <w:p w14:paraId="7F84B1FC" w14:textId="77777777" w:rsidR="00FB0019" w:rsidRPr="00A82EB1" w:rsidRDefault="00FB0019" w:rsidP="00616C93">
            <w:r w:rsidRPr="00A82EB1">
              <w:rPr>
                <w:sz w:val="22"/>
              </w:rPr>
              <w:t>Abdominal pain; bloody vomiting;</w:t>
            </w:r>
          </w:p>
          <w:p w14:paraId="20AD16AC" w14:textId="77777777" w:rsidR="00FB0019" w:rsidRPr="00145C24" w:rsidRDefault="00FB0019" w:rsidP="00616C93">
            <w:proofErr w:type="gramStart"/>
            <w:r w:rsidRPr="00A82EB1">
              <w:rPr>
                <w:sz w:val="22"/>
              </w:rPr>
              <w:t>melena</w:t>
            </w:r>
            <w:proofErr w:type="gramEnd"/>
            <w:r w:rsidRPr="00A82EB1">
              <w:rPr>
                <w:sz w:val="22"/>
              </w:rPr>
              <w:t xml:space="preserve"> (dark, tarry stool); persistent diarrhea; abdominal distention due to bowel obstruction; organomegaly; ascites; lymphadenopathy</w:t>
            </w:r>
          </w:p>
        </w:tc>
        <w:tc>
          <w:tcPr>
            <w:tcW w:w="2822" w:type="dxa"/>
            <w:tcBorders>
              <w:bottom w:val="single" w:sz="4" w:space="0" w:color="auto"/>
            </w:tcBorders>
          </w:tcPr>
          <w:p w14:paraId="2B4B7D5B" w14:textId="77777777" w:rsidR="00FB0019" w:rsidRPr="00145C24" w:rsidRDefault="00FB0019" w:rsidP="001D2529">
            <w:pPr>
              <w:numPr>
                <w:ilvl w:val="0"/>
                <w:numId w:val="285"/>
              </w:numPr>
            </w:pPr>
            <w:r w:rsidRPr="00A82EB1">
              <w:rPr>
                <w:sz w:val="22"/>
              </w:rPr>
              <w:t>Paracentesis and culture</w:t>
            </w:r>
          </w:p>
        </w:tc>
        <w:tc>
          <w:tcPr>
            <w:tcW w:w="2152" w:type="dxa"/>
            <w:tcBorders>
              <w:bottom w:val="single" w:sz="4" w:space="0" w:color="auto"/>
            </w:tcBorders>
          </w:tcPr>
          <w:p w14:paraId="0A14E0BB" w14:textId="77777777" w:rsidR="00FB0019" w:rsidRPr="00145C24" w:rsidRDefault="00FB0019" w:rsidP="00616C93"/>
        </w:tc>
        <w:tc>
          <w:tcPr>
            <w:tcW w:w="3786" w:type="dxa"/>
            <w:gridSpan w:val="2"/>
            <w:tcBorders>
              <w:bottom w:val="single" w:sz="4" w:space="0" w:color="auto"/>
            </w:tcBorders>
          </w:tcPr>
          <w:p w14:paraId="5DFE2326" w14:textId="77777777" w:rsidR="00FB0019" w:rsidRPr="00A82EB1" w:rsidRDefault="00FB0019" w:rsidP="001D2529">
            <w:pPr>
              <w:numPr>
                <w:ilvl w:val="0"/>
                <w:numId w:val="289"/>
              </w:numPr>
            </w:pPr>
            <w:r w:rsidRPr="00A82EB1">
              <w:rPr>
                <w:sz w:val="22"/>
              </w:rPr>
              <w:t xml:space="preserve">ART </w:t>
            </w:r>
          </w:p>
          <w:p w14:paraId="79975200" w14:textId="77777777" w:rsidR="00FB0019" w:rsidRPr="00145C24" w:rsidRDefault="00FB0019" w:rsidP="001D2529">
            <w:pPr>
              <w:numPr>
                <w:ilvl w:val="0"/>
                <w:numId w:val="277"/>
              </w:numPr>
            </w:pPr>
            <w:r w:rsidRPr="00A82EB1">
              <w:rPr>
                <w:sz w:val="22"/>
              </w:rPr>
              <w:t>[See comments in Skin section below.]</w:t>
            </w:r>
          </w:p>
        </w:tc>
        <w:tc>
          <w:tcPr>
            <w:tcW w:w="2232" w:type="dxa"/>
            <w:tcBorders>
              <w:bottom w:val="single" w:sz="4" w:space="0" w:color="auto"/>
            </w:tcBorders>
          </w:tcPr>
          <w:p w14:paraId="3D31CB1A" w14:textId="77777777" w:rsidR="00FB0019" w:rsidRPr="00145C24" w:rsidRDefault="00FB0019" w:rsidP="001D2529">
            <w:pPr>
              <w:numPr>
                <w:ilvl w:val="0"/>
                <w:numId w:val="275"/>
              </w:numPr>
            </w:pPr>
            <w:r w:rsidRPr="00A82EB1">
              <w:rPr>
                <w:sz w:val="22"/>
              </w:rPr>
              <w:t xml:space="preserve">Mucocutaneous KS skin lesions </w:t>
            </w:r>
            <w:r w:rsidRPr="00A82EB1">
              <w:rPr>
                <w:i/>
                <w:sz w:val="22"/>
              </w:rPr>
              <w:t>may</w:t>
            </w:r>
            <w:r w:rsidRPr="00A82EB1">
              <w:rPr>
                <w:sz w:val="22"/>
              </w:rPr>
              <w:t xml:space="preserve"> or </w:t>
            </w:r>
            <w:r w:rsidRPr="00A82EB1">
              <w:rPr>
                <w:i/>
                <w:sz w:val="22"/>
              </w:rPr>
              <w:t>may not</w:t>
            </w:r>
            <w:r w:rsidRPr="00A82EB1">
              <w:rPr>
                <w:sz w:val="22"/>
              </w:rPr>
              <w:t xml:space="preserve"> be present</w:t>
            </w:r>
          </w:p>
        </w:tc>
      </w:tr>
      <w:tr w:rsidR="00FB0019" w:rsidRPr="00A82EB1" w14:paraId="7475419F" w14:textId="77777777" w:rsidTr="00616C93">
        <w:trPr>
          <w:cantSplit/>
          <w:trHeight w:val="146"/>
          <w:jc w:val="center"/>
        </w:trPr>
        <w:tc>
          <w:tcPr>
            <w:tcW w:w="2557" w:type="dxa"/>
            <w:tcBorders>
              <w:bottom w:val="single" w:sz="4" w:space="0" w:color="auto"/>
            </w:tcBorders>
          </w:tcPr>
          <w:p w14:paraId="30508A43" w14:textId="77777777" w:rsidR="00FB0019" w:rsidRPr="00145C24" w:rsidRDefault="00FB0019" w:rsidP="00616C93">
            <w:pPr>
              <w:rPr>
                <w:b/>
              </w:rPr>
            </w:pPr>
            <w:r w:rsidRPr="00145C24">
              <w:rPr>
                <w:b/>
                <w:sz w:val="22"/>
              </w:rPr>
              <w:t>Esophageal candidiasis (4)</w:t>
            </w:r>
          </w:p>
        </w:tc>
        <w:tc>
          <w:tcPr>
            <w:tcW w:w="2152" w:type="dxa"/>
            <w:tcBorders>
              <w:bottom w:val="single" w:sz="4" w:space="0" w:color="auto"/>
            </w:tcBorders>
          </w:tcPr>
          <w:p w14:paraId="1CD4FAF1" w14:textId="77777777" w:rsidR="00FB0019" w:rsidRPr="00145C24" w:rsidRDefault="00FB0019" w:rsidP="00616C93">
            <w:r w:rsidRPr="00A82EB1">
              <w:rPr>
                <w:sz w:val="22"/>
              </w:rPr>
              <w:t>Difficulty and pain on swallowing, oral thrush</w:t>
            </w:r>
          </w:p>
        </w:tc>
        <w:tc>
          <w:tcPr>
            <w:tcW w:w="2822" w:type="dxa"/>
            <w:tcBorders>
              <w:bottom w:val="single" w:sz="4" w:space="0" w:color="auto"/>
            </w:tcBorders>
          </w:tcPr>
          <w:p w14:paraId="31ABB7C8" w14:textId="77777777" w:rsidR="00FB0019" w:rsidRPr="00145C24" w:rsidRDefault="00FB0019" w:rsidP="001D2529">
            <w:pPr>
              <w:numPr>
                <w:ilvl w:val="0"/>
                <w:numId w:val="285"/>
              </w:numPr>
            </w:pPr>
            <w:r w:rsidRPr="00A82EB1">
              <w:rPr>
                <w:sz w:val="22"/>
              </w:rPr>
              <w:t>Clinical</w:t>
            </w:r>
          </w:p>
        </w:tc>
        <w:tc>
          <w:tcPr>
            <w:tcW w:w="2152" w:type="dxa"/>
            <w:tcBorders>
              <w:bottom w:val="single" w:sz="4" w:space="0" w:color="auto"/>
            </w:tcBorders>
          </w:tcPr>
          <w:p w14:paraId="23B65165" w14:textId="77777777" w:rsidR="00FB0019" w:rsidRPr="00145C24" w:rsidRDefault="00FB0019" w:rsidP="00616C93"/>
        </w:tc>
        <w:tc>
          <w:tcPr>
            <w:tcW w:w="3786" w:type="dxa"/>
            <w:gridSpan w:val="2"/>
            <w:tcBorders>
              <w:bottom w:val="single" w:sz="4" w:space="0" w:color="auto"/>
            </w:tcBorders>
          </w:tcPr>
          <w:p w14:paraId="245D4C16" w14:textId="77777777" w:rsidR="00FB0019" w:rsidRPr="00145C24" w:rsidRDefault="00FB0019" w:rsidP="001D2529">
            <w:pPr>
              <w:numPr>
                <w:ilvl w:val="0"/>
                <w:numId w:val="285"/>
              </w:numPr>
            </w:pPr>
            <w:r w:rsidRPr="00A82EB1">
              <w:rPr>
                <w:sz w:val="22"/>
              </w:rPr>
              <w:t>Fluconazole 200 mg PO QD x 14-21 days</w:t>
            </w:r>
          </w:p>
        </w:tc>
        <w:tc>
          <w:tcPr>
            <w:tcW w:w="2232" w:type="dxa"/>
            <w:tcBorders>
              <w:bottom w:val="single" w:sz="4" w:space="0" w:color="auto"/>
            </w:tcBorders>
          </w:tcPr>
          <w:p w14:paraId="2A3CAAE8" w14:textId="77777777" w:rsidR="00FB0019" w:rsidRPr="00145C24" w:rsidRDefault="00FB0019" w:rsidP="00616C93"/>
        </w:tc>
      </w:tr>
      <w:tr w:rsidR="00FB0019" w:rsidRPr="00A82EB1" w14:paraId="1FCD98A3" w14:textId="77777777" w:rsidTr="00616C93">
        <w:trPr>
          <w:cantSplit/>
          <w:trHeight w:val="146"/>
          <w:jc w:val="center"/>
        </w:trPr>
        <w:tc>
          <w:tcPr>
            <w:tcW w:w="2557" w:type="dxa"/>
            <w:tcBorders>
              <w:bottom w:val="single" w:sz="4" w:space="0" w:color="auto"/>
            </w:tcBorders>
          </w:tcPr>
          <w:p w14:paraId="51636B92" w14:textId="77777777" w:rsidR="00FB0019" w:rsidRPr="00145C24" w:rsidRDefault="00FB0019" w:rsidP="00616C93">
            <w:pPr>
              <w:rPr>
                <w:b/>
              </w:rPr>
            </w:pPr>
            <w:r w:rsidRPr="00145C24">
              <w:rPr>
                <w:b/>
                <w:sz w:val="22"/>
              </w:rPr>
              <w:t>Esophageal CMV (4)</w:t>
            </w:r>
          </w:p>
        </w:tc>
        <w:tc>
          <w:tcPr>
            <w:tcW w:w="2152" w:type="dxa"/>
            <w:tcBorders>
              <w:bottom w:val="single" w:sz="4" w:space="0" w:color="auto"/>
            </w:tcBorders>
          </w:tcPr>
          <w:p w14:paraId="6E228EC9" w14:textId="77777777" w:rsidR="00FB0019" w:rsidRPr="00145C24" w:rsidRDefault="00FB0019" w:rsidP="00616C93">
            <w:r w:rsidRPr="00A82EB1">
              <w:rPr>
                <w:sz w:val="22"/>
              </w:rPr>
              <w:t>Painful, difficult swallowing, fever</w:t>
            </w:r>
          </w:p>
        </w:tc>
        <w:tc>
          <w:tcPr>
            <w:tcW w:w="2822" w:type="dxa"/>
            <w:tcBorders>
              <w:bottom w:val="single" w:sz="4" w:space="0" w:color="auto"/>
            </w:tcBorders>
          </w:tcPr>
          <w:p w14:paraId="3ECCB18D" w14:textId="77777777" w:rsidR="00FB0019" w:rsidRPr="00145C24" w:rsidRDefault="00FB0019" w:rsidP="001D2529">
            <w:pPr>
              <w:numPr>
                <w:ilvl w:val="0"/>
                <w:numId w:val="285"/>
              </w:numPr>
            </w:pPr>
            <w:r w:rsidRPr="00A82EB1">
              <w:rPr>
                <w:sz w:val="22"/>
              </w:rPr>
              <w:t>Clinical</w:t>
            </w:r>
          </w:p>
        </w:tc>
        <w:tc>
          <w:tcPr>
            <w:tcW w:w="2152" w:type="dxa"/>
            <w:tcBorders>
              <w:bottom w:val="single" w:sz="4" w:space="0" w:color="auto"/>
            </w:tcBorders>
          </w:tcPr>
          <w:p w14:paraId="4DC443DD" w14:textId="77777777" w:rsidR="00FB0019" w:rsidRPr="00145C24" w:rsidRDefault="00FB0019" w:rsidP="00616C93"/>
        </w:tc>
        <w:tc>
          <w:tcPr>
            <w:tcW w:w="3786" w:type="dxa"/>
            <w:gridSpan w:val="2"/>
            <w:tcBorders>
              <w:bottom w:val="single" w:sz="4" w:space="0" w:color="auto"/>
            </w:tcBorders>
          </w:tcPr>
          <w:p w14:paraId="7D6C66B9" w14:textId="77777777" w:rsidR="00FB0019" w:rsidRPr="00145C24" w:rsidRDefault="00FB0019" w:rsidP="001D2529">
            <w:pPr>
              <w:numPr>
                <w:ilvl w:val="0"/>
                <w:numId w:val="283"/>
              </w:numPr>
            </w:pPr>
            <w:r w:rsidRPr="00A82EB1">
              <w:rPr>
                <w:sz w:val="22"/>
              </w:rPr>
              <w:t>ART</w:t>
            </w:r>
          </w:p>
        </w:tc>
        <w:tc>
          <w:tcPr>
            <w:tcW w:w="2232" w:type="dxa"/>
            <w:tcBorders>
              <w:bottom w:val="single" w:sz="4" w:space="0" w:color="auto"/>
            </w:tcBorders>
          </w:tcPr>
          <w:p w14:paraId="42ADC78F" w14:textId="77777777" w:rsidR="00FB0019" w:rsidRPr="00145C24" w:rsidRDefault="00FB0019" w:rsidP="00616C93">
            <w:r w:rsidRPr="00A82EB1">
              <w:rPr>
                <w:sz w:val="22"/>
              </w:rPr>
              <w:t>Usually occurs when CD4&lt; 100</w:t>
            </w:r>
          </w:p>
        </w:tc>
      </w:tr>
      <w:tr w:rsidR="00FB0019" w:rsidRPr="00A82EB1" w14:paraId="4E6E55E8" w14:textId="77777777" w:rsidTr="00616C93">
        <w:trPr>
          <w:cantSplit/>
          <w:trHeight w:val="146"/>
          <w:jc w:val="center"/>
        </w:trPr>
        <w:tc>
          <w:tcPr>
            <w:tcW w:w="2557" w:type="dxa"/>
            <w:tcBorders>
              <w:bottom w:val="single" w:sz="4" w:space="0" w:color="auto"/>
            </w:tcBorders>
          </w:tcPr>
          <w:p w14:paraId="2D6556F8" w14:textId="77777777" w:rsidR="00FB0019" w:rsidRPr="00145C24" w:rsidRDefault="00FB0019" w:rsidP="00616C93">
            <w:pPr>
              <w:rPr>
                <w:b/>
              </w:rPr>
            </w:pPr>
            <w:r w:rsidRPr="00145C24">
              <w:rPr>
                <w:b/>
                <w:sz w:val="22"/>
              </w:rPr>
              <w:t>Esophageal Herpes Simplex (4, if lasts for &gt;1 month)</w:t>
            </w:r>
          </w:p>
        </w:tc>
        <w:tc>
          <w:tcPr>
            <w:tcW w:w="2152" w:type="dxa"/>
            <w:tcBorders>
              <w:bottom w:val="single" w:sz="4" w:space="0" w:color="auto"/>
            </w:tcBorders>
          </w:tcPr>
          <w:p w14:paraId="23C632F3" w14:textId="77777777" w:rsidR="00FB0019" w:rsidRPr="00145C24" w:rsidRDefault="00FB0019" w:rsidP="00616C93">
            <w:proofErr w:type="gramStart"/>
            <w:r w:rsidRPr="00A82EB1">
              <w:rPr>
                <w:sz w:val="22"/>
              </w:rPr>
              <w:t>Painful ,</w:t>
            </w:r>
            <w:proofErr w:type="gramEnd"/>
            <w:r w:rsidRPr="00A82EB1">
              <w:rPr>
                <w:sz w:val="22"/>
              </w:rPr>
              <w:t xml:space="preserve"> difficult swallowing, oral ulcers</w:t>
            </w:r>
          </w:p>
        </w:tc>
        <w:tc>
          <w:tcPr>
            <w:tcW w:w="2822" w:type="dxa"/>
            <w:tcBorders>
              <w:bottom w:val="single" w:sz="4" w:space="0" w:color="auto"/>
            </w:tcBorders>
          </w:tcPr>
          <w:p w14:paraId="059D595D" w14:textId="77777777" w:rsidR="00FB0019" w:rsidRPr="00145C24" w:rsidRDefault="00FB0019" w:rsidP="001D2529">
            <w:pPr>
              <w:numPr>
                <w:ilvl w:val="0"/>
                <w:numId w:val="285"/>
              </w:numPr>
            </w:pPr>
            <w:r w:rsidRPr="00A82EB1">
              <w:rPr>
                <w:sz w:val="22"/>
              </w:rPr>
              <w:t>Clinical</w:t>
            </w:r>
          </w:p>
        </w:tc>
        <w:tc>
          <w:tcPr>
            <w:tcW w:w="2152" w:type="dxa"/>
            <w:tcBorders>
              <w:bottom w:val="single" w:sz="4" w:space="0" w:color="auto"/>
            </w:tcBorders>
          </w:tcPr>
          <w:p w14:paraId="007A0A66" w14:textId="77777777" w:rsidR="00FB0019" w:rsidRPr="00145C24" w:rsidRDefault="00FB0019" w:rsidP="00616C93"/>
        </w:tc>
        <w:tc>
          <w:tcPr>
            <w:tcW w:w="3786" w:type="dxa"/>
            <w:gridSpan w:val="2"/>
            <w:tcBorders>
              <w:bottom w:val="single" w:sz="4" w:space="0" w:color="auto"/>
            </w:tcBorders>
          </w:tcPr>
          <w:p w14:paraId="64ED94B7" w14:textId="77777777" w:rsidR="00FB0019" w:rsidRPr="00A82EB1" w:rsidRDefault="00FB0019" w:rsidP="001D2529">
            <w:pPr>
              <w:numPr>
                <w:ilvl w:val="0"/>
                <w:numId w:val="283"/>
              </w:numPr>
            </w:pPr>
            <w:r w:rsidRPr="00A82EB1">
              <w:rPr>
                <w:sz w:val="22"/>
              </w:rPr>
              <w:t>ART</w:t>
            </w:r>
          </w:p>
          <w:p w14:paraId="096F0A06" w14:textId="77777777" w:rsidR="00FB0019" w:rsidRPr="00145C24" w:rsidRDefault="00FB0019" w:rsidP="001D2529">
            <w:pPr>
              <w:numPr>
                <w:ilvl w:val="0"/>
                <w:numId w:val="283"/>
              </w:numPr>
            </w:pPr>
            <w:r w:rsidRPr="00A82EB1">
              <w:rPr>
                <w:sz w:val="22"/>
              </w:rPr>
              <w:t>Acyclovir 5-10 mg/kg IV q8 for 2-7 days (or until improves)</w:t>
            </w:r>
            <w:r w:rsidRPr="00A82EB1">
              <w:rPr>
                <w:i/>
                <w:sz w:val="22"/>
              </w:rPr>
              <w:t xml:space="preserve"> </w:t>
            </w:r>
            <w:proofErr w:type="gramStart"/>
            <w:r w:rsidRPr="00A82EB1">
              <w:rPr>
                <w:i/>
                <w:sz w:val="22"/>
              </w:rPr>
              <w:t xml:space="preserve">or </w:t>
            </w:r>
            <w:r w:rsidRPr="00A82EB1">
              <w:rPr>
                <w:sz w:val="22"/>
              </w:rPr>
              <w:t xml:space="preserve"> 400mg</w:t>
            </w:r>
            <w:proofErr w:type="gramEnd"/>
            <w:r w:rsidRPr="00A82EB1">
              <w:rPr>
                <w:sz w:val="22"/>
              </w:rPr>
              <w:t xml:space="preserve"> PO 5 times/day x 14-21 days</w:t>
            </w:r>
          </w:p>
        </w:tc>
        <w:tc>
          <w:tcPr>
            <w:tcW w:w="2232" w:type="dxa"/>
            <w:tcBorders>
              <w:bottom w:val="single" w:sz="4" w:space="0" w:color="auto"/>
            </w:tcBorders>
          </w:tcPr>
          <w:p w14:paraId="03E04972" w14:textId="77777777" w:rsidR="00FB0019" w:rsidRPr="00145C24" w:rsidRDefault="00FB0019" w:rsidP="00616C93"/>
        </w:tc>
      </w:tr>
      <w:tr w:rsidR="00FB0019" w:rsidRPr="00A82EB1" w14:paraId="6FC67A27" w14:textId="77777777" w:rsidTr="00616C93">
        <w:trPr>
          <w:cantSplit/>
          <w:trHeight w:val="146"/>
          <w:jc w:val="center"/>
        </w:trPr>
        <w:tc>
          <w:tcPr>
            <w:tcW w:w="2557" w:type="dxa"/>
            <w:tcBorders>
              <w:bottom w:val="single" w:sz="4" w:space="0" w:color="auto"/>
            </w:tcBorders>
          </w:tcPr>
          <w:p w14:paraId="79E287A9" w14:textId="77777777" w:rsidR="00FB0019" w:rsidRPr="00145C24" w:rsidRDefault="00FB0019" w:rsidP="00616C93">
            <w:pPr>
              <w:rPr>
                <w:b/>
              </w:rPr>
            </w:pPr>
            <w:r w:rsidRPr="00145C24">
              <w:rPr>
                <w:b/>
                <w:sz w:val="22"/>
              </w:rPr>
              <w:lastRenderedPageBreak/>
              <w:t>Apthous ulcers (2)</w:t>
            </w:r>
          </w:p>
        </w:tc>
        <w:tc>
          <w:tcPr>
            <w:tcW w:w="2152" w:type="dxa"/>
            <w:tcBorders>
              <w:bottom w:val="single" w:sz="4" w:space="0" w:color="auto"/>
            </w:tcBorders>
          </w:tcPr>
          <w:p w14:paraId="027B4B32" w14:textId="77777777" w:rsidR="00FB0019" w:rsidRPr="00145C24" w:rsidRDefault="00FB0019" w:rsidP="00616C93">
            <w:proofErr w:type="gramStart"/>
            <w:r w:rsidRPr="00A82EB1">
              <w:rPr>
                <w:sz w:val="22"/>
              </w:rPr>
              <w:t>Painful ,</w:t>
            </w:r>
            <w:proofErr w:type="gramEnd"/>
            <w:r w:rsidRPr="00A82EB1">
              <w:rPr>
                <w:sz w:val="22"/>
              </w:rPr>
              <w:t xml:space="preserve"> difficult swallowing</w:t>
            </w:r>
          </w:p>
        </w:tc>
        <w:tc>
          <w:tcPr>
            <w:tcW w:w="2822" w:type="dxa"/>
            <w:tcBorders>
              <w:bottom w:val="single" w:sz="4" w:space="0" w:color="auto"/>
            </w:tcBorders>
          </w:tcPr>
          <w:p w14:paraId="4F0066C0" w14:textId="77777777" w:rsidR="00FB0019" w:rsidRPr="00A82EB1" w:rsidRDefault="00FB0019" w:rsidP="00616C93">
            <w:r w:rsidRPr="00A82EB1">
              <w:rPr>
                <w:sz w:val="22"/>
              </w:rPr>
              <w:t>Clinical: +/- well circumscribed oral lesions with whitish covering, surrounded by a reddish halo</w:t>
            </w:r>
          </w:p>
          <w:p w14:paraId="5D72A652" w14:textId="77777777" w:rsidR="00FB0019" w:rsidRPr="00145C24" w:rsidRDefault="00FB0019" w:rsidP="00616C93"/>
        </w:tc>
        <w:tc>
          <w:tcPr>
            <w:tcW w:w="2152" w:type="dxa"/>
            <w:tcBorders>
              <w:bottom w:val="single" w:sz="4" w:space="0" w:color="auto"/>
            </w:tcBorders>
          </w:tcPr>
          <w:p w14:paraId="12638F14" w14:textId="77777777" w:rsidR="00FB0019" w:rsidRPr="00145C24" w:rsidRDefault="00FB0019" w:rsidP="00616C93"/>
        </w:tc>
        <w:tc>
          <w:tcPr>
            <w:tcW w:w="3786" w:type="dxa"/>
            <w:gridSpan w:val="2"/>
            <w:tcBorders>
              <w:bottom w:val="single" w:sz="4" w:space="0" w:color="auto"/>
            </w:tcBorders>
          </w:tcPr>
          <w:p w14:paraId="1074AC57" w14:textId="77777777" w:rsidR="00FB0019" w:rsidRPr="00A82EB1" w:rsidRDefault="00FB0019" w:rsidP="001D2529">
            <w:pPr>
              <w:numPr>
                <w:ilvl w:val="0"/>
                <w:numId w:val="283"/>
              </w:numPr>
            </w:pPr>
            <w:r w:rsidRPr="00A82EB1">
              <w:rPr>
                <w:sz w:val="22"/>
              </w:rPr>
              <w:t>ART</w:t>
            </w:r>
          </w:p>
          <w:p w14:paraId="67043050" w14:textId="77777777" w:rsidR="00FB0019" w:rsidRPr="00145C24" w:rsidRDefault="00FB0019" w:rsidP="001D2529">
            <w:pPr>
              <w:numPr>
                <w:ilvl w:val="0"/>
                <w:numId w:val="283"/>
              </w:numPr>
            </w:pPr>
            <w:r w:rsidRPr="00A82EB1">
              <w:rPr>
                <w:sz w:val="22"/>
              </w:rPr>
              <w:t>Prednisone or prednisolone 40 mg/day for 10-14 days, then taper: 20 mg/day for 1 week, 10 mg/day for 1 week</w:t>
            </w:r>
          </w:p>
        </w:tc>
        <w:tc>
          <w:tcPr>
            <w:tcW w:w="2232" w:type="dxa"/>
            <w:tcBorders>
              <w:bottom w:val="single" w:sz="4" w:space="0" w:color="auto"/>
            </w:tcBorders>
          </w:tcPr>
          <w:p w14:paraId="26BE5B6F" w14:textId="77777777" w:rsidR="00FB0019" w:rsidRPr="00145C24" w:rsidRDefault="00FB0019" w:rsidP="00616C93"/>
        </w:tc>
      </w:tr>
      <w:tr w:rsidR="00FB0019" w:rsidRPr="00A82EB1" w14:paraId="27F03678" w14:textId="77777777" w:rsidTr="00616C93">
        <w:trPr>
          <w:cantSplit/>
          <w:trHeight w:val="146"/>
          <w:jc w:val="center"/>
        </w:trPr>
        <w:tc>
          <w:tcPr>
            <w:tcW w:w="2557" w:type="dxa"/>
            <w:tcBorders>
              <w:bottom w:val="single" w:sz="4" w:space="0" w:color="auto"/>
            </w:tcBorders>
          </w:tcPr>
          <w:p w14:paraId="2C49194A" w14:textId="77777777" w:rsidR="00FB0019" w:rsidRPr="00145C24" w:rsidRDefault="00FB0019" w:rsidP="00616C93">
            <w:pPr>
              <w:rPr>
                <w:b/>
              </w:rPr>
            </w:pPr>
            <w:r w:rsidRPr="00145C24">
              <w:rPr>
                <w:b/>
                <w:sz w:val="22"/>
              </w:rPr>
              <w:t>Non-infectious causes of diarrhea:</w:t>
            </w:r>
          </w:p>
          <w:p w14:paraId="0B5BEDC0" w14:textId="77777777" w:rsidR="00FB0019" w:rsidRPr="00145C24" w:rsidRDefault="00FB0019" w:rsidP="00616C93">
            <w:pPr>
              <w:rPr>
                <w:b/>
              </w:rPr>
            </w:pPr>
            <w:r w:rsidRPr="00145C24">
              <w:rPr>
                <w:sz w:val="22"/>
              </w:rPr>
              <w:t>Lactose intolerance, fatty food intolerance, medications such as PIs</w:t>
            </w:r>
          </w:p>
        </w:tc>
        <w:tc>
          <w:tcPr>
            <w:tcW w:w="2152" w:type="dxa"/>
            <w:tcBorders>
              <w:bottom w:val="single" w:sz="4" w:space="0" w:color="auto"/>
            </w:tcBorders>
          </w:tcPr>
          <w:p w14:paraId="60BC8543" w14:textId="77777777" w:rsidR="00FB0019" w:rsidRPr="00145C24" w:rsidRDefault="00FB0019" w:rsidP="00616C93">
            <w:r w:rsidRPr="00A82EB1">
              <w:rPr>
                <w:sz w:val="22"/>
              </w:rPr>
              <w:t>Nausea, cramps, bloating, gas</w:t>
            </w:r>
          </w:p>
        </w:tc>
        <w:tc>
          <w:tcPr>
            <w:tcW w:w="2822" w:type="dxa"/>
            <w:tcBorders>
              <w:bottom w:val="single" w:sz="4" w:space="0" w:color="auto"/>
            </w:tcBorders>
          </w:tcPr>
          <w:p w14:paraId="3B51431E" w14:textId="77777777" w:rsidR="00FB0019" w:rsidRPr="00145C24" w:rsidRDefault="00FB0019" w:rsidP="00616C93"/>
        </w:tc>
        <w:tc>
          <w:tcPr>
            <w:tcW w:w="2152" w:type="dxa"/>
            <w:tcBorders>
              <w:bottom w:val="single" w:sz="4" w:space="0" w:color="auto"/>
            </w:tcBorders>
          </w:tcPr>
          <w:p w14:paraId="37889F54" w14:textId="77777777" w:rsidR="00FB0019" w:rsidRPr="00145C24" w:rsidRDefault="00FB0019" w:rsidP="00616C93"/>
        </w:tc>
        <w:tc>
          <w:tcPr>
            <w:tcW w:w="3786" w:type="dxa"/>
            <w:gridSpan w:val="2"/>
            <w:tcBorders>
              <w:bottom w:val="single" w:sz="4" w:space="0" w:color="auto"/>
            </w:tcBorders>
          </w:tcPr>
          <w:p w14:paraId="0F5533A8" w14:textId="77777777" w:rsidR="00FB0019" w:rsidRPr="00A82EB1" w:rsidRDefault="00FB0019" w:rsidP="001D2529">
            <w:pPr>
              <w:numPr>
                <w:ilvl w:val="0"/>
                <w:numId w:val="283"/>
              </w:numPr>
            </w:pPr>
            <w:r w:rsidRPr="00A82EB1">
              <w:rPr>
                <w:sz w:val="22"/>
              </w:rPr>
              <w:t>Try to determine cause.</w:t>
            </w:r>
          </w:p>
          <w:p w14:paraId="52AB7B36" w14:textId="77777777" w:rsidR="00FB0019" w:rsidRPr="00A82EB1" w:rsidRDefault="00FB0019" w:rsidP="001D2529">
            <w:pPr>
              <w:numPr>
                <w:ilvl w:val="0"/>
                <w:numId w:val="283"/>
              </w:numPr>
            </w:pPr>
            <w:r w:rsidRPr="00A82EB1">
              <w:rPr>
                <w:sz w:val="22"/>
              </w:rPr>
              <w:t>Consider patient’s medications</w:t>
            </w:r>
          </w:p>
          <w:p w14:paraId="17A2B5E3" w14:textId="77777777" w:rsidR="00FB0019" w:rsidRPr="00145C24" w:rsidRDefault="00FB0019" w:rsidP="001D2529">
            <w:pPr>
              <w:numPr>
                <w:ilvl w:val="0"/>
                <w:numId w:val="283"/>
              </w:numPr>
            </w:pPr>
            <w:r w:rsidRPr="00A82EB1">
              <w:rPr>
                <w:sz w:val="22"/>
              </w:rPr>
              <w:t>Treat symptoms with loperamide, bismuth salicylate and other anti-diarrheal agents</w:t>
            </w:r>
          </w:p>
        </w:tc>
        <w:tc>
          <w:tcPr>
            <w:tcW w:w="2232" w:type="dxa"/>
            <w:tcBorders>
              <w:bottom w:val="single" w:sz="4" w:space="0" w:color="auto"/>
            </w:tcBorders>
          </w:tcPr>
          <w:p w14:paraId="58289530" w14:textId="77777777" w:rsidR="00FB0019" w:rsidRPr="00145C24" w:rsidRDefault="00FB0019" w:rsidP="00616C93"/>
        </w:tc>
      </w:tr>
      <w:tr w:rsidR="00FB0019" w:rsidRPr="00A82EB1" w14:paraId="40BFBC00" w14:textId="77777777" w:rsidTr="00616C93">
        <w:trPr>
          <w:cantSplit/>
          <w:trHeight w:val="146"/>
          <w:jc w:val="center"/>
        </w:trPr>
        <w:tc>
          <w:tcPr>
            <w:tcW w:w="2557" w:type="dxa"/>
            <w:tcBorders>
              <w:bottom w:val="single" w:sz="4" w:space="0" w:color="auto"/>
            </w:tcBorders>
          </w:tcPr>
          <w:p w14:paraId="45665FE0" w14:textId="77777777" w:rsidR="00FB0019" w:rsidRPr="00145C24" w:rsidRDefault="00FB0019" w:rsidP="00616C93">
            <w:r w:rsidRPr="00145C24">
              <w:rPr>
                <w:b/>
                <w:sz w:val="22"/>
              </w:rPr>
              <w:t xml:space="preserve">Nausea and vomiting </w:t>
            </w:r>
            <w:r w:rsidRPr="00145C24">
              <w:rPr>
                <w:sz w:val="22"/>
              </w:rPr>
              <w:t xml:space="preserve">(may be associated with medications, depression, brain infections/space-occupying lesions, acute or chronic GI infections, pregnancy, lactic acidosis, etc.) </w:t>
            </w:r>
          </w:p>
        </w:tc>
        <w:tc>
          <w:tcPr>
            <w:tcW w:w="2152" w:type="dxa"/>
            <w:tcBorders>
              <w:bottom w:val="single" w:sz="4" w:space="0" w:color="auto"/>
            </w:tcBorders>
          </w:tcPr>
          <w:p w14:paraId="0378FCC1" w14:textId="77777777" w:rsidR="00FB0019" w:rsidRPr="00145C24" w:rsidRDefault="00FB0019" w:rsidP="00616C93">
            <w:r w:rsidRPr="00A82EB1">
              <w:rPr>
                <w:sz w:val="22"/>
              </w:rPr>
              <w:t>Nausea, cramps, bloating, gas</w:t>
            </w:r>
          </w:p>
        </w:tc>
        <w:tc>
          <w:tcPr>
            <w:tcW w:w="2822" w:type="dxa"/>
            <w:tcBorders>
              <w:bottom w:val="single" w:sz="4" w:space="0" w:color="auto"/>
            </w:tcBorders>
          </w:tcPr>
          <w:p w14:paraId="53852C90" w14:textId="77777777" w:rsidR="00FB0019" w:rsidRPr="00145C24" w:rsidRDefault="00FB0019" w:rsidP="00616C93"/>
        </w:tc>
        <w:tc>
          <w:tcPr>
            <w:tcW w:w="2152" w:type="dxa"/>
            <w:tcBorders>
              <w:bottom w:val="single" w:sz="4" w:space="0" w:color="auto"/>
            </w:tcBorders>
          </w:tcPr>
          <w:p w14:paraId="370B6FD9" w14:textId="77777777" w:rsidR="00FB0019" w:rsidRPr="00145C24" w:rsidRDefault="00FB0019" w:rsidP="00616C93"/>
        </w:tc>
        <w:tc>
          <w:tcPr>
            <w:tcW w:w="3786" w:type="dxa"/>
            <w:gridSpan w:val="2"/>
            <w:tcBorders>
              <w:bottom w:val="single" w:sz="4" w:space="0" w:color="auto"/>
            </w:tcBorders>
          </w:tcPr>
          <w:p w14:paraId="4CCEA203" w14:textId="77777777" w:rsidR="00FB0019" w:rsidRPr="00A82EB1" w:rsidRDefault="00FB0019" w:rsidP="001D2529">
            <w:pPr>
              <w:numPr>
                <w:ilvl w:val="0"/>
                <w:numId w:val="283"/>
              </w:numPr>
            </w:pPr>
            <w:r w:rsidRPr="00A82EB1">
              <w:rPr>
                <w:sz w:val="22"/>
              </w:rPr>
              <w:t>Try to determine cause</w:t>
            </w:r>
          </w:p>
          <w:p w14:paraId="2E2A2030" w14:textId="77777777" w:rsidR="00FB0019" w:rsidRPr="00A82EB1" w:rsidRDefault="00FB0019" w:rsidP="001D2529">
            <w:pPr>
              <w:numPr>
                <w:ilvl w:val="0"/>
                <w:numId w:val="283"/>
              </w:numPr>
            </w:pPr>
            <w:r w:rsidRPr="00A82EB1">
              <w:rPr>
                <w:sz w:val="22"/>
              </w:rPr>
              <w:t>Consider patient’s medications</w:t>
            </w:r>
          </w:p>
          <w:p w14:paraId="212195C6" w14:textId="77777777" w:rsidR="00FB0019" w:rsidRPr="00145C24" w:rsidRDefault="00FB0019" w:rsidP="001D2529">
            <w:pPr>
              <w:numPr>
                <w:ilvl w:val="0"/>
                <w:numId w:val="283"/>
              </w:numPr>
            </w:pPr>
            <w:r w:rsidRPr="00A82EB1">
              <w:rPr>
                <w:sz w:val="22"/>
              </w:rPr>
              <w:t xml:space="preserve">Treat symptoms with prochlorperazine (5-10 mg PO every 6-8 hours); metoclopramide (5-10 mg PO every 6-8 hours); </w:t>
            </w:r>
          </w:p>
        </w:tc>
        <w:tc>
          <w:tcPr>
            <w:tcW w:w="2232" w:type="dxa"/>
            <w:tcBorders>
              <w:bottom w:val="single" w:sz="4" w:space="0" w:color="auto"/>
            </w:tcBorders>
          </w:tcPr>
          <w:p w14:paraId="207B9995" w14:textId="77777777" w:rsidR="00FB0019" w:rsidRPr="00145C24" w:rsidRDefault="00FB0019" w:rsidP="00616C93">
            <w:r w:rsidRPr="00A82EB1">
              <w:rPr>
                <w:sz w:val="22"/>
              </w:rPr>
              <w:t>• If severe: lorazapam (ativan) 0.025-0.05 mg/kg IV or IM every 8-12 hours</w:t>
            </w:r>
          </w:p>
        </w:tc>
      </w:tr>
      <w:tr w:rsidR="00FB0019" w:rsidRPr="00A82EB1" w14:paraId="6B94636B" w14:textId="77777777" w:rsidTr="00616C93">
        <w:trPr>
          <w:cantSplit/>
          <w:trHeight w:val="146"/>
          <w:jc w:val="center"/>
        </w:trPr>
        <w:tc>
          <w:tcPr>
            <w:tcW w:w="2557" w:type="dxa"/>
          </w:tcPr>
          <w:p w14:paraId="169C21CC" w14:textId="77777777" w:rsidR="00FB0019" w:rsidRPr="00145C24" w:rsidRDefault="00FB0019" w:rsidP="00616C93">
            <w:pPr>
              <w:rPr>
                <w:b/>
              </w:rPr>
            </w:pPr>
            <w:r w:rsidRPr="00145C24">
              <w:rPr>
                <w:b/>
                <w:sz w:val="22"/>
              </w:rPr>
              <w:lastRenderedPageBreak/>
              <w:t>Chronic diarrhea</w:t>
            </w:r>
          </w:p>
          <w:p w14:paraId="7EC941C2" w14:textId="77777777" w:rsidR="00FB0019" w:rsidRPr="00145C24" w:rsidRDefault="00FB0019" w:rsidP="00616C93">
            <w:pPr>
              <w:rPr>
                <w:b/>
              </w:rPr>
            </w:pPr>
            <w:r w:rsidRPr="00145C24">
              <w:rPr>
                <w:b/>
                <w:sz w:val="22"/>
              </w:rPr>
              <w:t xml:space="preserve">(3) </w:t>
            </w:r>
            <w:proofErr w:type="gramStart"/>
            <w:r w:rsidRPr="00145C24">
              <w:rPr>
                <w:sz w:val="22"/>
              </w:rPr>
              <w:t>is</w:t>
            </w:r>
            <w:proofErr w:type="gramEnd"/>
            <w:r w:rsidRPr="00145C24">
              <w:rPr>
                <w:sz w:val="22"/>
              </w:rPr>
              <w:t xml:space="preserve"> a severe disease staging criterion; these patients would also qualify for ART.</w:t>
            </w:r>
          </w:p>
        </w:tc>
        <w:tc>
          <w:tcPr>
            <w:tcW w:w="2152" w:type="dxa"/>
          </w:tcPr>
          <w:p w14:paraId="09ECA797" w14:textId="77777777" w:rsidR="00FB0019" w:rsidRPr="00145C24" w:rsidRDefault="00FB0019" w:rsidP="00616C93">
            <w:r w:rsidRPr="00A82EB1">
              <w:rPr>
                <w:sz w:val="22"/>
              </w:rPr>
              <w:t>More than 3 loose stools/day</w:t>
            </w:r>
          </w:p>
        </w:tc>
        <w:tc>
          <w:tcPr>
            <w:tcW w:w="2822" w:type="dxa"/>
          </w:tcPr>
          <w:p w14:paraId="56E605EC" w14:textId="77777777" w:rsidR="00FB0019" w:rsidRPr="00A82EB1" w:rsidRDefault="00FB0019" w:rsidP="00616C93">
            <w:r w:rsidRPr="00A82EB1">
              <w:rPr>
                <w:sz w:val="22"/>
              </w:rPr>
              <w:t>Stool microscopy and culture</w:t>
            </w:r>
          </w:p>
          <w:p w14:paraId="517E262B" w14:textId="77777777" w:rsidR="00FB0019" w:rsidRPr="00145C24" w:rsidRDefault="00FB0019" w:rsidP="00616C93"/>
        </w:tc>
        <w:tc>
          <w:tcPr>
            <w:tcW w:w="2152" w:type="dxa"/>
          </w:tcPr>
          <w:p w14:paraId="6F8B2DFD" w14:textId="77777777" w:rsidR="00FB0019" w:rsidRPr="00145C24" w:rsidRDefault="00FB0019" w:rsidP="00616C93"/>
        </w:tc>
        <w:tc>
          <w:tcPr>
            <w:tcW w:w="3786" w:type="dxa"/>
            <w:gridSpan w:val="2"/>
          </w:tcPr>
          <w:p w14:paraId="4970321A" w14:textId="77777777" w:rsidR="00FB0019" w:rsidRPr="00A82EB1" w:rsidRDefault="00FB0019" w:rsidP="001D2529">
            <w:pPr>
              <w:numPr>
                <w:ilvl w:val="0"/>
                <w:numId w:val="283"/>
              </w:numPr>
            </w:pPr>
            <w:r w:rsidRPr="00A82EB1">
              <w:rPr>
                <w:sz w:val="22"/>
              </w:rPr>
              <w:t>Rehydration: oral and/or IV (if available)</w:t>
            </w:r>
          </w:p>
          <w:p w14:paraId="703EFE90" w14:textId="77777777" w:rsidR="00FB0019" w:rsidRPr="00A82EB1" w:rsidRDefault="00FB0019" w:rsidP="001D2529">
            <w:pPr>
              <w:numPr>
                <w:ilvl w:val="0"/>
                <w:numId w:val="283"/>
              </w:numPr>
            </w:pPr>
            <w:r w:rsidRPr="00A82EB1">
              <w:rPr>
                <w:sz w:val="22"/>
              </w:rPr>
              <w:t>Oral rehydration salts</w:t>
            </w:r>
          </w:p>
          <w:p w14:paraId="3BB8C277" w14:textId="77777777" w:rsidR="00FB0019" w:rsidRPr="00A82EB1" w:rsidRDefault="00FB0019" w:rsidP="001D2529">
            <w:pPr>
              <w:numPr>
                <w:ilvl w:val="0"/>
                <w:numId w:val="283"/>
              </w:numPr>
            </w:pPr>
            <w:r w:rsidRPr="00A82EB1">
              <w:rPr>
                <w:sz w:val="22"/>
              </w:rPr>
              <w:t>Treatment of specific organism if isolated, as below</w:t>
            </w:r>
          </w:p>
          <w:p w14:paraId="3A09154A" w14:textId="77777777" w:rsidR="00FB0019" w:rsidRPr="00145C24" w:rsidRDefault="00FB0019" w:rsidP="001D2529">
            <w:pPr>
              <w:numPr>
                <w:ilvl w:val="0"/>
                <w:numId w:val="283"/>
              </w:numPr>
            </w:pPr>
            <w:r w:rsidRPr="00A82EB1">
              <w:rPr>
                <w:sz w:val="22"/>
              </w:rPr>
              <w:t>Nutritional advice: avoidance of dairy products, fatty, greasy and gas-inducing foods, increase starchy carbohydrate foods (potatoes, rice, bread</w:t>
            </w:r>
            <w:proofErr w:type="gramStart"/>
            <w:r w:rsidRPr="00A82EB1">
              <w:rPr>
                <w:sz w:val="22"/>
              </w:rPr>
              <w:t>,  fresh</w:t>
            </w:r>
            <w:proofErr w:type="gramEnd"/>
            <w:r w:rsidRPr="00A82EB1">
              <w:rPr>
                <w:sz w:val="22"/>
              </w:rPr>
              <w:t xml:space="preserve"> fruits like bananas, oranges)</w:t>
            </w:r>
          </w:p>
        </w:tc>
        <w:tc>
          <w:tcPr>
            <w:tcW w:w="2232" w:type="dxa"/>
          </w:tcPr>
          <w:p w14:paraId="09828B5B" w14:textId="77777777" w:rsidR="00FB0019" w:rsidRPr="00A82EB1" w:rsidRDefault="00FB0019" w:rsidP="00616C93">
            <w:r w:rsidRPr="00A82EB1">
              <w:rPr>
                <w:sz w:val="22"/>
              </w:rPr>
              <w:t>• Empirical therapy with ciprofloxacin or metronidazole for 7 days followed by empirical therapy with albendazole or mebendazole if symptoms do not resolve</w:t>
            </w:r>
          </w:p>
          <w:p w14:paraId="7028E2DE" w14:textId="77777777" w:rsidR="00FB0019" w:rsidRPr="00145C24" w:rsidRDefault="00FB0019" w:rsidP="00616C93">
            <w:r w:rsidRPr="00A82EB1">
              <w:rPr>
                <w:sz w:val="22"/>
              </w:rPr>
              <w:t xml:space="preserve">• If diarrhea persists loperamide should be used to control symptoms. This may need to be continued long term. </w:t>
            </w:r>
          </w:p>
        </w:tc>
      </w:tr>
    </w:tbl>
    <w:p w14:paraId="36B6FAFB"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11"/>
        <w:gridCol w:w="2141"/>
        <w:gridCol w:w="19"/>
        <w:gridCol w:w="2803"/>
        <w:gridCol w:w="2152"/>
        <w:gridCol w:w="9"/>
        <w:gridCol w:w="3766"/>
        <w:gridCol w:w="13"/>
        <w:gridCol w:w="2461"/>
        <w:gridCol w:w="7"/>
      </w:tblGrid>
      <w:tr w:rsidR="00FB0019" w:rsidRPr="00A82EB1" w14:paraId="6F63E8D9" w14:textId="77777777" w:rsidTr="00616C93">
        <w:trPr>
          <w:cantSplit/>
          <w:trHeight w:val="548"/>
          <w:tblHeader/>
          <w:jc w:val="center"/>
        </w:trPr>
        <w:tc>
          <w:tcPr>
            <w:tcW w:w="2555" w:type="dxa"/>
            <w:tcBorders>
              <w:top w:val="single" w:sz="6" w:space="0" w:color="auto"/>
              <w:left w:val="single" w:sz="6" w:space="0" w:color="auto"/>
              <w:bottom w:val="single" w:sz="6" w:space="0" w:color="auto"/>
              <w:right w:val="single" w:sz="6" w:space="0" w:color="auto"/>
            </w:tcBorders>
            <w:shd w:val="clear" w:color="auto" w:fill="E6E6E6"/>
          </w:tcPr>
          <w:p w14:paraId="24C73372" w14:textId="77777777" w:rsidR="00FB0019" w:rsidRPr="00145C24" w:rsidRDefault="00FB0019" w:rsidP="00616C93">
            <w:pPr>
              <w:rPr>
                <w:b/>
              </w:rPr>
            </w:pPr>
            <w:r w:rsidRPr="00145C24">
              <w:rPr>
                <w:b/>
              </w:rPr>
              <w:lastRenderedPageBreak/>
              <w:t>OI (and associated WHO stage)</w:t>
            </w:r>
          </w:p>
        </w:tc>
        <w:tc>
          <w:tcPr>
            <w:tcW w:w="2152" w:type="dxa"/>
            <w:gridSpan w:val="2"/>
            <w:tcBorders>
              <w:top w:val="single" w:sz="6" w:space="0" w:color="auto"/>
              <w:left w:val="single" w:sz="6" w:space="0" w:color="auto"/>
              <w:bottom w:val="single" w:sz="6" w:space="0" w:color="auto"/>
              <w:right w:val="single" w:sz="6" w:space="0" w:color="auto"/>
            </w:tcBorders>
            <w:shd w:val="clear" w:color="auto" w:fill="E6E6E6"/>
          </w:tcPr>
          <w:p w14:paraId="090D621A" w14:textId="77777777" w:rsidR="00FB0019" w:rsidRPr="00145C24" w:rsidRDefault="00FB0019" w:rsidP="00616C93">
            <w:pPr>
              <w:rPr>
                <w:b/>
              </w:rPr>
            </w:pPr>
            <w:r w:rsidRPr="00A82EB1">
              <w:rPr>
                <w:b/>
              </w:rPr>
              <w:t>Signs/symptoms</w:t>
            </w:r>
          </w:p>
        </w:tc>
        <w:tc>
          <w:tcPr>
            <w:tcW w:w="2822" w:type="dxa"/>
            <w:gridSpan w:val="2"/>
            <w:tcBorders>
              <w:top w:val="single" w:sz="6" w:space="0" w:color="auto"/>
              <w:left w:val="single" w:sz="6" w:space="0" w:color="auto"/>
              <w:bottom w:val="single" w:sz="6" w:space="0" w:color="auto"/>
              <w:right w:val="single" w:sz="6" w:space="0" w:color="auto"/>
            </w:tcBorders>
            <w:shd w:val="clear" w:color="auto" w:fill="E6E6E6"/>
          </w:tcPr>
          <w:p w14:paraId="61793012" w14:textId="77777777" w:rsidR="00FB0019" w:rsidRPr="00145C24" w:rsidRDefault="00FB0019" w:rsidP="00616C93">
            <w:pPr>
              <w:rPr>
                <w:b/>
              </w:rPr>
            </w:pPr>
            <w:r w:rsidRPr="00A82EB1">
              <w:rPr>
                <w:b/>
              </w:rPr>
              <w:t>Investigations</w:t>
            </w:r>
          </w:p>
        </w:tc>
        <w:tc>
          <w:tcPr>
            <w:tcW w:w="2152" w:type="dxa"/>
            <w:tcBorders>
              <w:top w:val="single" w:sz="6" w:space="0" w:color="auto"/>
              <w:left w:val="single" w:sz="6" w:space="0" w:color="auto"/>
              <w:bottom w:val="single" w:sz="6" w:space="0" w:color="auto"/>
              <w:right w:val="single" w:sz="6" w:space="0" w:color="auto"/>
            </w:tcBorders>
            <w:shd w:val="clear" w:color="auto" w:fill="E6E6E6"/>
          </w:tcPr>
          <w:p w14:paraId="01361E53" w14:textId="77777777" w:rsidR="00FB0019" w:rsidRPr="00145C24" w:rsidRDefault="00FB0019" w:rsidP="00616C93">
            <w:pPr>
              <w:rPr>
                <w:b/>
              </w:rPr>
            </w:pPr>
            <w:r w:rsidRPr="00A82EB1">
              <w:rPr>
                <w:b/>
              </w:rPr>
              <w:t>Prevention/ Prophylaxis</w:t>
            </w:r>
          </w:p>
        </w:tc>
        <w:tc>
          <w:tcPr>
            <w:tcW w:w="3775" w:type="dxa"/>
            <w:gridSpan w:val="2"/>
            <w:tcBorders>
              <w:top w:val="single" w:sz="6" w:space="0" w:color="auto"/>
              <w:left w:val="single" w:sz="6" w:space="0" w:color="auto"/>
              <w:bottom w:val="single" w:sz="6" w:space="0" w:color="auto"/>
              <w:right w:val="single" w:sz="6" w:space="0" w:color="auto"/>
            </w:tcBorders>
            <w:shd w:val="clear" w:color="auto" w:fill="E6E6E6"/>
          </w:tcPr>
          <w:p w14:paraId="14360C54" w14:textId="77777777" w:rsidR="00FB0019" w:rsidRPr="00145C24" w:rsidRDefault="00FB0019" w:rsidP="00616C93">
            <w:pPr>
              <w:rPr>
                <w:b/>
              </w:rPr>
            </w:pPr>
            <w:r w:rsidRPr="00A82EB1">
              <w:rPr>
                <w:b/>
              </w:rPr>
              <w:t>Management</w:t>
            </w:r>
          </w:p>
        </w:tc>
        <w:tc>
          <w:tcPr>
            <w:tcW w:w="2481" w:type="dxa"/>
            <w:gridSpan w:val="3"/>
            <w:tcBorders>
              <w:top w:val="single" w:sz="6" w:space="0" w:color="auto"/>
              <w:left w:val="single" w:sz="6" w:space="0" w:color="auto"/>
              <w:bottom w:val="single" w:sz="6" w:space="0" w:color="auto"/>
              <w:right w:val="single" w:sz="6" w:space="0" w:color="auto"/>
            </w:tcBorders>
            <w:shd w:val="clear" w:color="auto" w:fill="E6E6E6"/>
          </w:tcPr>
          <w:p w14:paraId="7883B281" w14:textId="77777777" w:rsidR="00FB0019" w:rsidRPr="00145C24" w:rsidRDefault="00FB0019" w:rsidP="00616C93">
            <w:pPr>
              <w:rPr>
                <w:b/>
              </w:rPr>
            </w:pPr>
            <w:r w:rsidRPr="00A82EB1">
              <w:rPr>
                <w:b/>
              </w:rPr>
              <w:t>Follow-up/ Comments</w:t>
            </w:r>
          </w:p>
        </w:tc>
      </w:tr>
      <w:tr w:rsidR="00FB0019" w:rsidRPr="00A82EB1" w14:paraId="08CD0986" w14:textId="77777777" w:rsidTr="00616C93">
        <w:trPr>
          <w:cantSplit/>
          <w:trHeight w:val="264"/>
          <w:tblHeader/>
          <w:jc w:val="center"/>
        </w:trPr>
        <w:tc>
          <w:tcPr>
            <w:tcW w:w="15937" w:type="dxa"/>
            <w:gridSpan w:val="11"/>
            <w:tcBorders>
              <w:top w:val="single" w:sz="6" w:space="0" w:color="auto"/>
            </w:tcBorders>
            <w:shd w:val="clear" w:color="auto" w:fill="E6E6E6"/>
          </w:tcPr>
          <w:p w14:paraId="66E8B74E" w14:textId="77777777" w:rsidR="00FB0019" w:rsidRPr="00145C24" w:rsidRDefault="00FB0019" w:rsidP="00616C93">
            <w:r w:rsidRPr="00145C24">
              <w:rPr>
                <w:b/>
              </w:rPr>
              <w:t>Head/Neck</w:t>
            </w:r>
          </w:p>
        </w:tc>
      </w:tr>
      <w:tr w:rsidR="00FB0019" w:rsidRPr="00A82EB1" w14:paraId="4449DDA0" w14:textId="77777777" w:rsidTr="00616C93">
        <w:trPr>
          <w:cantSplit/>
          <w:trHeight w:val="146"/>
          <w:jc w:val="center"/>
        </w:trPr>
        <w:tc>
          <w:tcPr>
            <w:tcW w:w="2555" w:type="dxa"/>
            <w:tcBorders>
              <w:bottom w:val="single" w:sz="4" w:space="0" w:color="auto"/>
            </w:tcBorders>
          </w:tcPr>
          <w:p w14:paraId="3CF31985" w14:textId="77777777" w:rsidR="00FB0019" w:rsidRPr="00145C24" w:rsidRDefault="00FB0019" w:rsidP="00616C93">
            <w:pPr>
              <w:ind w:left="30" w:hanging="30"/>
              <w:rPr>
                <w:b/>
              </w:rPr>
            </w:pPr>
            <w:r w:rsidRPr="00145C24">
              <w:rPr>
                <w:b/>
                <w:sz w:val="22"/>
              </w:rPr>
              <w:t>Oral Thrush/ Candidiasis (3, if persistent)</w:t>
            </w:r>
          </w:p>
        </w:tc>
        <w:tc>
          <w:tcPr>
            <w:tcW w:w="2152" w:type="dxa"/>
            <w:gridSpan w:val="2"/>
            <w:tcBorders>
              <w:bottom w:val="single" w:sz="4" w:space="0" w:color="auto"/>
            </w:tcBorders>
          </w:tcPr>
          <w:p w14:paraId="5526D3DD" w14:textId="77777777" w:rsidR="00FB0019" w:rsidRPr="00A82EB1" w:rsidRDefault="00FB0019" w:rsidP="00616C93">
            <w:r w:rsidRPr="00A82EB1">
              <w:rPr>
                <w:sz w:val="22"/>
              </w:rPr>
              <w:t>• Whitish or yellowish curd-like plaques than can be scraped off to reveal an erythematous surface</w:t>
            </w:r>
          </w:p>
          <w:p w14:paraId="4D9AA93D" w14:textId="77777777" w:rsidR="00FB0019" w:rsidRPr="00145C24" w:rsidRDefault="00FB0019" w:rsidP="00616C93">
            <w:r w:rsidRPr="00A82EB1">
              <w:rPr>
                <w:sz w:val="22"/>
              </w:rPr>
              <w:t>• May burn on eating acidic foods</w:t>
            </w:r>
          </w:p>
        </w:tc>
        <w:tc>
          <w:tcPr>
            <w:tcW w:w="2822" w:type="dxa"/>
            <w:gridSpan w:val="2"/>
            <w:tcBorders>
              <w:bottom w:val="single" w:sz="4" w:space="0" w:color="auto"/>
            </w:tcBorders>
          </w:tcPr>
          <w:p w14:paraId="415B6ED7" w14:textId="77777777" w:rsidR="00FB0019" w:rsidRPr="00145C24" w:rsidRDefault="00FB0019" w:rsidP="001D2529">
            <w:pPr>
              <w:numPr>
                <w:ilvl w:val="0"/>
                <w:numId w:val="288"/>
              </w:numPr>
            </w:pPr>
            <w:r w:rsidRPr="00A82EB1">
              <w:rPr>
                <w:sz w:val="22"/>
              </w:rPr>
              <w:t>Clinical</w:t>
            </w:r>
          </w:p>
        </w:tc>
        <w:tc>
          <w:tcPr>
            <w:tcW w:w="2152" w:type="dxa"/>
            <w:tcBorders>
              <w:bottom w:val="single" w:sz="4" w:space="0" w:color="auto"/>
            </w:tcBorders>
          </w:tcPr>
          <w:p w14:paraId="6BB7F43C" w14:textId="77777777" w:rsidR="00FB0019" w:rsidRPr="00145C24" w:rsidRDefault="00FB0019" w:rsidP="00616C93"/>
        </w:tc>
        <w:tc>
          <w:tcPr>
            <w:tcW w:w="3788" w:type="dxa"/>
            <w:gridSpan w:val="3"/>
            <w:tcBorders>
              <w:bottom w:val="single" w:sz="4" w:space="0" w:color="auto"/>
            </w:tcBorders>
          </w:tcPr>
          <w:p w14:paraId="0B21A29A" w14:textId="77777777" w:rsidR="00FB0019" w:rsidRPr="00A82EB1" w:rsidRDefault="00FB0019" w:rsidP="001D2529">
            <w:pPr>
              <w:numPr>
                <w:ilvl w:val="0"/>
                <w:numId w:val="287"/>
              </w:numPr>
            </w:pPr>
            <w:r w:rsidRPr="00A82EB1">
              <w:rPr>
                <w:sz w:val="22"/>
              </w:rPr>
              <w:t>Miconazole gel PO 3x/day to mouth</w:t>
            </w:r>
          </w:p>
          <w:p w14:paraId="2467AAB7" w14:textId="77777777" w:rsidR="00FB0019" w:rsidRPr="00A82EB1" w:rsidRDefault="00FB0019" w:rsidP="00616C93">
            <w:pPr>
              <w:jc w:val="center"/>
              <w:rPr>
                <w:lang w:val="fr-FR"/>
              </w:rPr>
            </w:pPr>
            <w:r w:rsidRPr="00A82EB1">
              <w:rPr>
                <w:sz w:val="22"/>
                <w:lang w:val="fr-FR"/>
              </w:rPr>
              <w:t>OR</w:t>
            </w:r>
          </w:p>
          <w:p w14:paraId="380CEDDF" w14:textId="77777777" w:rsidR="00FB0019" w:rsidRPr="00145C24" w:rsidRDefault="00FB0019" w:rsidP="001D2529">
            <w:pPr>
              <w:numPr>
                <w:ilvl w:val="0"/>
                <w:numId w:val="287"/>
              </w:numPr>
            </w:pPr>
            <w:r w:rsidRPr="00A82EB1">
              <w:rPr>
                <w:sz w:val="22"/>
              </w:rPr>
              <w:t>Nystatin troches PO 4-5 times a day</w:t>
            </w:r>
          </w:p>
        </w:tc>
        <w:tc>
          <w:tcPr>
            <w:tcW w:w="2468" w:type="dxa"/>
            <w:gridSpan w:val="2"/>
            <w:tcBorders>
              <w:bottom w:val="single" w:sz="4" w:space="0" w:color="auto"/>
            </w:tcBorders>
          </w:tcPr>
          <w:p w14:paraId="630E511C" w14:textId="77777777" w:rsidR="00FB0019" w:rsidRPr="00A82EB1" w:rsidRDefault="00FB0019" w:rsidP="001D2529">
            <w:pPr>
              <w:numPr>
                <w:ilvl w:val="0"/>
                <w:numId w:val="287"/>
              </w:numPr>
            </w:pPr>
            <w:r w:rsidRPr="00A82EB1">
              <w:rPr>
                <w:sz w:val="22"/>
              </w:rPr>
              <w:t>If Miconazole or Nystatin are not working use Fluconazole 200mg PO x 1, then 100 mg PO x 10 days</w:t>
            </w:r>
          </w:p>
          <w:p w14:paraId="374A9BDA" w14:textId="77777777" w:rsidR="00FB0019" w:rsidRPr="00145C24" w:rsidRDefault="00FB0019" w:rsidP="001D2529">
            <w:pPr>
              <w:numPr>
                <w:ilvl w:val="0"/>
                <w:numId w:val="287"/>
              </w:numPr>
            </w:pPr>
            <w:r w:rsidRPr="00A82EB1">
              <w:rPr>
                <w:sz w:val="22"/>
              </w:rPr>
              <w:t>May recur until immune system recovers</w:t>
            </w:r>
          </w:p>
        </w:tc>
      </w:tr>
      <w:tr w:rsidR="00FB0019" w:rsidRPr="00A82EB1" w14:paraId="27F49C35" w14:textId="77777777" w:rsidTr="00616C93">
        <w:trPr>
          <w:cantSplit/>
          <w:trHeight w:val="146"/>
          <w:jc w:val="center"/>
        </w:trPr>
        <w:tc>
          <w:tcPr>
            <w:tcW w:w="2555" w:type="dxa"/>
            <w:tcBorders>
              <w:bottom w:val="single" w:sz="4" w:space="0" w:color="auto"/>
            </w:tcBorders>
          </w:tcPr>
          <w:p w14:paraId="60C81E63" w14:textId="77777777" w:rsidR="00FB0019" w:rsidRPr="00145C24" w:rsidRDefault="00FB0019" w:rsidP="00616C93">
            <w:pPr>
              <w:rPr>
                <w:b/>
              </w:rPr>
            </w:pPr>
            <w:r w:rsidRPr="00145C24">
              <w:rPr>
                <w:b/>
                <w:sz w:val="22"/>
              </w:rPr>
              <w:t>Oral hairy leukoplakia (3)</w:t>
            </w:r>
          </w:p>
        </w:tc>
        <w:tc>
          <w:tcPr>
            <w:tcW w:w="2152" w:type="dxa"/>
            <w:gridSpan w:val="2"/>
            <w:tcBorders>
              <w:bottom w:val="single" w:sz="4" w:space="0" w:color="auto"/>
            </w:tcBorders>
          </w:tcPr>
          <w:p w14:paraId="78429EF1" w14:textId="77777777" w:rsidR="00FB0019" w:rsidRPr="00145C24" w:rsidRDefault="00FB0019" w:rsidP="00616C93">
            <w:r w:rsidRPr="00A82EB1">
              <w:rPr>
                <w:sz w:val="22"/>
              </w:rPr>
              <w:t xml:space="preserve">White vertical corrugations on the lateral aspect of the tongue; </w:t>
            </w:r>
            <w:proofErr w:type="gramStart"/>
            <w:r w:rsidRPr="00A82EB1">
              <w:rPr>
                <w:sz w:val="22"/>
              </w:rPr>
              <w:t>can not</w:t>
            </w:r>
            <w:proofErr w:type="gramEnd"/>
            <w:r w:rsidRPr="00A82EB1">
              <w:rPr>
                <w:sz w:val="22"/>
              </w:rPr>
              <w:t xml:space="preserve"> be rubbed off.</w:t>
            </w:r>
          </w:p>
        </w:tc>
        <w:tc>
          <w:tcPr>
            <w:tcW w:w="2822" w:type="dxa"/>
            <w:gridSpan w:val="2"/>
            <w:tcBorders>
              <w:bottom w:val="single" w:sz="4" w:space="0" w:color="auto"/>
            </w:tcBorders>
          </w:tcPr>
          <w:p w14:paraId="2ED881BB" w14:textId="77777777" w:rsidR="00FB0019" w:rsidRPr="00145C24" w:rsidRDefault="00FB0019" w:rsidP="001D2529">
            <w:pPr>
              <w:numPr>
                <w:ilvl w:val="0"/>
                <w:numId w:val="289"/>
              </w:numPr>
            </w:pPr>
            <w:r w:rsidRPr="00A82EB1">
              <w:rPr>
                <w:sz w:val="22"/>
              </w:rPr>
              <w:t>Clinical</w:t>
            </w:r>
          </w:p>
        </w:tc>
        <w:tc>
          <w:tcPr>
            <w:tcW w:w="2152" w:type="dxa"/>
            <w:tcBorders>
              <w:bottom w:val="single" w:sz="4" w:space="0" w:color="auto"/>
            </w:tcBorders>
          </w:tcPr>
          <w:p w14:paraId="42F5B847" w14:textId="77777777" w:rsidR="00FB0019" w:rsidRPr="00145C24" w:rsidRDefault="00FB0019" w:rsidP="00616C93"/>
        </w:tc>
        <w:tc>
          <w:tcPr>
            <w:tcW w:w="3788" w:type="dxa"/>
            <w:gridSpan w:val="3"/>
            <w:tcBorders>
              <w:bottom w:val="single" w:sz="4" w:space="0" w:color="auto"/>
            </w:tcBorders>
          </w:tcPr>
          <w:p w14:paraId="67AB515C" w14:textId="77777777" w:rsidR="00FB0019" w:rsidRPr="00A82EB1" w:rsidRDefault="00FB0019" w:rsidP="001D2529">
            <w:pPr>
              <w:numPr>
                <w:ilvl w:val="0"/>
                <w:numId w:val="287"/>
              </w:numPr>
              <w:rPr>
                <w:lang w:val="fr-FR"/>
              </w:rPr>
            </w:pPr>
            <w:r w:rsidRPr="00A82EB1">
              <w:rPr>
                <w:sz w:val="22"/>
              </w:rPr>
              <w:t>ART</w:t>
            </w:r>
          </w:p>
          <w:p w14:paraId="325D20E5" w14:textId="77777777" w:rsidR="00FB0019" w:rsidRPr="00145C24" w:rsidRDefault="00FB0019" w:rsidP="00616C93"/>
        </w:tc>
        <w:tc>
          <w:tcPr>
            <w:tcW w:w="2468" w:type="dxa"/>
            <w:gridSpan w:val="2"/>
            <w:tcBorders>
              <w:bottom w:val="single" w:sz="4" w:space="0" w:color="auto"/>
            </w:tcBorders>
          </w:tcPr>
          <w:p w14:paraId="39C3CF4D" w14:textId="77777777" w:rsidR="00FB0019" w:rsidRPr="00145C24" w:rsidRDefault="00FB0019" w:rsidP="00616C93">
            <w:r w:rsidRPr="00A82EB1">
              <w:rPr>
                <w:sz w:val="22"/>
              </w:rPr>
              <w:t>• Rarely symptomatic and rarely treated</w:t>
            </w:r>
          </w:p>
        </w:tc>
      </w:tr>
      <w:tr w:rsidR="00FB0019" w:rsidRPr="00A82EB1" w14:paraId="2EF40197" w14:textId="77777777" w:rsidTr="00616C93">
        <w:trPr>
          <w:gridAfter w:val="1"/>
          <w:wAfter w:w="7" w:type="dxa"/>
          <w:cantSplit/>
          <w:trHeight w:val="146"/>
          <w:jc w:val="center"/>
        </w:trPr>
        <w:tc>
          <w:tcPr>
            <w:tcW w:w="2566" w:type="dxa"/>
            <w:gridSpan w:val="2"/>
            <w:tcBorders>
              <w:bottom w:val="single" w:sz="4" w:space="0" w:color="auto"/>
            </w:tcBorders>
          </w:tcPr>
          <w:p w14:paraId="6E1971EC" w14:textId="77777777" w:rsidR="00FB0019" w:rsidRPr="00145C24" w:rsidRDefault="00FB0019" w:rsidP="00616C93">
            <w:pPr>
              <w:rPr>
                <w:b/>
              </w:rPr>
            </w:pPr>
            <w:r w:rsidRPr="00145C24">
              <w:rPr>
                <w:b/>
                <w:sz w:val="22"/>
              </w:rPr>
              <w:t>Orolabial HSV (4, if persist &gt; 1 mo)</w:t>
            </w:r>
          </w:p>
        </w:tc>
        <w:tc>
          <w:tcPr>
            <w:tcW w:w="2160" w:type="dxa"/>
            <w:gridSpan w:val="2"/>
            <w:tcBorders>
              <w:bottom w:val="single" w:sz="4" w:space="0" w:color="auto"/>
            </w:tcBorders>
          </w:tcPr>
          <w:p w14:paraId="61344E50" w14:textId="77777777" w:rsidR="00FB0019" w:rsidRPr="00145C24" w:rsidRDefault="00FB0019" w:rsidP="00616C93">
            <w:r w:rsidRPr="00A82EB1">
              <w:rPr>
                <w:sz w:val="22"/>
              </w:rPr>
              <w:t>Vesicles that rupture and then become painful oral or pharyngeal ulcers that crust over</w:t>
            </w:r>
          </w:p>
        </w:tc>
        <w:tc>
          <w:tcPr>
            <w:tcW w:w="2803" w:type="dxa"/>
            <w:tcBorders>
              <w:bottom w:val="single" w:sz="4" w:space="0" w:color="auto"/>
            </w:tcBorders>
          </w:tcPr>
          <w:p w14:paraId="2EAD3C57" w14:textId="77777777" w:rsidR="00FB0019" w:rsidRPr="00A82EB1" w:rsidRDefault="00FB0019" w:rsidP="001D2529">
            <w:pPr>
              <w:numPr>
                <w:ilvl w:val="0"/>
                <w:numId w:val="289"/>
              </w:numPr>
            </w:pPr>
            <w:r w:rsidRPr="00A82EB1">
              <w:rPr>
                <w:sz w:val="22"/>
              </w:rPr>
              <w:t>Clinical</w:t>
            </w:r>
          </w:p>
          <w:p w14:paraId="46F090F3" w14:textId="77777777" w:rsidR="00FB0019" w:rsidRPr="00145C24" w:rsidRDefault="00FB0019" w:rsidP="001D2529">
            <w:pPr>
              <w:numPr>
                <w:ilvl w:val="0"/>
                <w:numId w:val="289"/>
              </w:numPr>
            </w:pPr>
            <w:r w:rsidRPr="00A82EB1">
              <w:rPr>
                <w:sz w:val="22"/>
              </w:rPr>
              <w:t>Tzanck prep</w:t>
            </w:r>
          </w:p>
        </w:tc>
        <w:tc>
          <w:tcPr>
            <w:tcW w:w="2161" w:type="dxa"/>
            <w:gridSpan w:val="2"/>
            <w:tcBorders>
              <w:bottom w:val="single" w:sz="4" w:space="0" w:color="auto"/>
            </w:tcBorders>
          </w:tcPr>
          <w:p w14:paraId="15F58EB9" w14:textId="77777777" w:rsidR="00FB0019" w:rsidRPr="00145C24" w:rsidRDefault="00FB0019" w:rsidP="00616C93">
            <w:r w:rsidRPr="00A82EB1">
              <w:rPr>
                <w:sz w:val="22"/>
              </w:rPr>
              <w:sym w:font="Symbol" w:char="F0B7"/>
            </w:r>
            <w:r w:rsidRPr="00A82EB1">
              <w:rPr>
                <w:sz w:val="22"/>
              </w:rPr>
              <w:t xml:space="preserve"> Acyclovir </w:t>
            </w:r>
          </w:p>
        </w:tc>
        <w:tc>
          <w:tcPr>
            <w:tcW w:w="3779" w:type="dxa"/>
            <w:gridSpan w:val="2"/>
            <w:tcBorders>
              <w:bottom w:val="single" w:sz="4" w:space="0" w:color="auto"/>
            </w:tcBorders>
          </w:tcPr>
          <w:p w14:paraId="08711DE3" w14:textId="77777777" w:rsidR="00FB0019" w:rsidRPr="00145C24" w:rsidRDefault="00FB0019" w:rsidP="001D2529">
            <w:pPr>
              <w:numPr>
                <w:ilvl w:val="0"/>
                <w:numId w:val="289"/>
              </w:numPr>
            </w:pPr>
            <w:r w:rsidRPr="00A82EB1">
              <w:rPr>
                <w:sz w:val="22"/>
              </w:rPr>
              <w:t>Acyclovir 400mg PO 5 times/day x 7-10 days</w:t>
            </w:r>
          </w:p>
        </w:tc>
        <w:tc>
          <w:tcPr>
            <w:tcW w:w="2461" w:type="dxa"/>
            <w:tcBorders>
              <w:bottom w:val="single" w:sz="4" w:space="0" w:color="auto"/>
            </w:tcBorders>
          </w:tcPr>
          <w:p w14:paraId="7694364C" w14:textId="77777777" w:rsidR="00FB0019" w:rsidRPr="00145C24" w:rsidRDefault="00FB0019" w:rsidP="00616C93"/>
        </w:tc>
      </w:tr>
      <w:tr w:rsidR="00FB0019" w:rsidRPr="00A82EB1" w14:paraId="65E18E36" w14:textId="77777777" w:rsidTr="00616C93">
        <w:trPr>
          <w:gridAfter w:val="1"/>
          <w:wAfter w:w="7" w:type="dxa"/>
          <w:cantSplit/>
          <w:trHeight w:val="146"/>
          <w:jc w:val="center"/>
        </w:trPr>
        <w:tc>
          <w:tcPr>
            <w:tcW w:w="2566" w:type="dxa"/>
            <w:gridSpan w:val="2"/>
            <w:tcBorders>
              <w:bottom w:val="single" w:sz="4" w:space="0" w:color="auto"/>
            </w:tcBorders>
          </w:tcPr>
          <w:p w14:paraId="61EDBA9F" w14:textId="77777777" w:rsidR="00FB0019" w:rsidRPr="00145C24" w:rsidRDefault="00FB0019" w:rsidP="00616C93">
            <w:pPr>
              <w:rPr>
                <w:b/>
              </w:rPr>
            </w:pPr>
            <w:r w:rsidRPr="00145C24">
              <w:rPr>
                <w:b/>
                <w:sz w:val="22"/>
              </w:rPr>
              <w:t>Parotitis</w:t>
            </w:r>
          </w:p>
        </w:tc>
        <w:tc>
          <w:tcPr>
            <w:tcW w:w="2160" w:type="dxa"/>
            <w:gridSpan w:val="2"/>
            <w:tcBorders>
              <w:bottom w:val="single" w:sz="4" w:space="0" w:color="auto"/>
            </w:tcBorders>
          </w:tcPr>
          <w:p w14:paraId="781D4B83" w14:textId="77777777" w:rsidR="00FB0019" w:rsidRPr="00145C24" w:rsidRDefault="00FB0019" w:rsidP="00616C93">
            <w:r w:rsidRPr="00A82EB1">
              <w:rPr>
                <w:sz w:val="22"/>
              </w:rPr>
              <w:t>Swelling of parotid gland; pain with mouth movement</w:t>
            </w:r>
          </w:p>
        </w:tc>
        <w:tc>
          <w:tcPr>
            <w:tcW w:w="2803" w:type="dxa"/>
            <w:tcBorders>
              <w:bottom w:val="single" w:sz="4" w:space="0" w:color="auto"/>
            </w:tcBorders>
          </w:tcPr>
          <w:p w14:paraId="16E6D40F" w14:textId="77777777" w:rsidR="00FB0019" w:rsidRPr="00145C24" w:rsidRDefault="00FB0019" w:rsidP="001D2529">
            <w:pPr>
              <w:numPr>
                <w:ilvl w:val="0"/>
                <w:numId w:val="289"/>
              </w:numPr>
            </w:pPr>
            <w:r w:rsidRPr="00A82EB1">
              <w:rPr>
                <w:sz w:val="22"/>
              </w:rPr>
              <w:t>Clinical</w:t>
            </w:r>
          </w:p>
        </w:tc>
        <w:tc>
          <w:tcPr>
            <w:tcW w:w="2161" w:type="dxa"/>
            <w:gridSpan w:val="2"/>
            <w:tcBorders>
              <w:bottom w:val="single" w:sz="4" w:space="0" w:color="auto"/>
            </w:tcBorders>
          </w:tcPr>
          <w:p w14:paraId="3061F37B" w14:textId="77777777" w:rsidR="00FB0019" w:rsidRPr="00145C24" w:rsidRDefault="00FB0019" w:rsidP="00616C93"/>
        </w:tc>
        <w:tc>
          <w:tcPr>
            <w:tcW w:w="3779" w:type="dxa"/>
            <w:gridSpan w:val="2"/>
            <w:tcBorders>
              <w:bottom w:val="single" w:sz="4" w:space="0" w:color="auto"/>
            </w:tcBorders>
          </w:tcPr>
          <w:p w14:paraId="38C679B8" w14:textId="77777777" w:rsidR="00FB0019" w:rsidRPr="00A82EB1" w:rsidRDefault="00FB0019" w:rsidP="001D2529">
            <w:pPr>
              <w:numPr>
                <w:ilvl w:val="0"/>
                <w:numId w:val="289"/>
              </w:numPr>
            </w:pPr>
            <w:r w:rsidRPr="00A82EB1">
              <w:rPr>
                <w:sz w:val="22"/>
              </w:rPr>
              <w:t>Amoxicillin 500mg PO TID x 14 days</w:t>
            </w:r>
          </w:p>
          <w:p w14:paraId="31385EFD" w14:textId="77777777" w:rsidR="00FB0019" w:rsidRPr="00145C24" w:rsidRDefault="00FB0019" w:rsidP="001D2529">
            <w:pPr>
              <w:numPr>
                <w:ilvl w:val="0"/>
                <w:numId w:val="289"/>
              </w:numPr>
            </w:pPr>
            <w:r w:rsidRPr="00A82EB1">
              <w:rPr>
                <w:sz w:val="22"/>
              </w:rPr>
              <w:t xml:space="preserve">Pain medication as needed </w:t>
            </w:r>
          </w:p>
        </w:tc>
        <w:tc>
          <w:tcPr>
            <w:tcW w:w="2461" w:type="dxa"/>
            <w:tcBorders>
              <w:bottom w:val="single" w:sz="4" w:space="0" w:color="auto"/>
            </w:tcBorders>
          </w:tcPr>
          <w:p w14:paraId="5AA0CCE7" w14:textId="77777777" w:rsidR="00FB0019" w:rsidRPr="00145C24" w:rsidRDefault="00FB0019" w:rsidP="00616C93"/>
        </w:tc>
      </w:tr>
      <w:tr w:rsidR="00FB0019" w:rsidRPr="00A82EB1" w14:paraId="2A784499" w14:textId="77777777" w:rsidTr="00616C93">
        <w:trPr>
          <w:gridAfter w:val="1"/>
          <w:wAfter w:w="7" w:type="dxa"/>
          <w:cantSplit/>
          <w:trHeight w:val="146"/>
          <w:jc w:val="center"/>
        </w:trPr>
        <w:tc>
          <w:tcPr>
            <w:tcW w:w="2566" w:type="dxa"/>
            <w:gridSpan w:val="2"/>
            <w:tcBorders>
              <w:bottom w:val="single" w:sz="4" w:space="0" w:color="auto"/>
            </w:tcBorders>
          </w:tcPr>
          <w:p w14:paraId="191994B9" w14:textId="77777777" w:rsidR="00FB0019" w:rsidRPr="00145C24" w:rsidRDefault="00FB0019" w:rsidP="00616C93">
            <w:pPr>
              <w:rPr>
                <w:b/>
              </w:rPr>
            </w:pPr>
            <w:r w:rsidRPr="00145C24">
              <w:rPr>
                <w:b/>
                <w:sz w:val="22"/>
              </w:rPr>
              <w:t>Kaposi’s sarcoma (4)</w:t>
            </w:r>
          </w:p>
        </w:tc>
        <w:tc>
          <w:tcPr>
            <w:tcW w:w="2160" w:type="dxa"/>
            <w:gridSpan w:val="2"/>
            <w:tcBorders>
              <w:bottom w:val="single" w:sz="4" w:space="0" w:color="auto"/>
            </w:tcBorders>
          </w:tcPr>
          <w:p w14:paraId="056B2E4A" w14:textId="77777777" w:rsidR="00FB0019" w:rsidRPr="00145C24" w:rsidRDefault="00FB0019" w:rsidP="00616C93">
            <w:pPr>
              <w:rPr>
                <w:lang w:val="fr-FR"/>
              </w:rPr>
            </w:pPr>
            <w:r w:rsidRPr="00A82EB1">
              <w:rPr>
                <w:sz w:val="22"/>
                <w:lang w:val="fr-FR"/>
              </w:rPr>
              <w:t>Multiple, flat, diffuse or discrete, red, non-removable plaques</w:t>
            </w:r>
          </w:p>
        </w:tc>
        <w:tc>
          <w:tcPr>
            <w:tcW w:w="2803" w:type="dxa"/>
            <w:tcBorders>
              <w:bottom w:val="single" w:sz="4" w:space="0" w:color="auto"/>
            </w:tcBorders>
          </w:tcPr>
          <w:p w14:paraId="7BDB7F62" w14:textId="77777777" w:rsidR="00FB0019" w:rsidRPr="00145C24" w:rsidRDefault="00FB0019" w:rsidP="001D2529">
            <w:pPr>
              <w:numPr>
                <w:ilvl w:val="0"/>
                <w:numId w:val="289"/>
              </w:numPr>
            </w:pPr>
            <w:r w:rsidRPr="00A82EB1">
              <w:rPr>
                <w:sz w:val="22"/>
              </w:rPr>
              <w:t>Clinical</w:t>
            </w:r>
          </w:p>
        </w:tc>
        <w:tc>
          <w:tcPr>
            <w:tcW w:w="2161" w:type="dxa"/>
            <w:gridSpan w:val="2"/>
            <w:tcBorders>
              <w:bottom w:val="single" w:sz="4" w:space="0" w:color="auto"/>
            </w:tcBorders>
          </w:tcPr>
          <w:p w14:paraId="2EB2BCC7" w14:textId="77777777" w:rsidR="00FB0019" w:rsidRPr="00145C24" w:rsidRDefault="00FB0019" w:rsidP="00616C93"/>
        </w:tc>
        <w:tc>
          <w:tcPr>
            <w:tcW w:w="3779" w:type="dxa"/>
            <w:gridSpan w:val="2"/>
            <w:tcBorders>
              <w:bottom w:val="single" w:sz="4" w:space="0" w:color="auto"/>
            </w:tcBorders>
          </w:tcPr>
          <w:p w14:paraId="1A00E09B" w14:textId="77777777" w:rsidR="00FB0019" w:rsidRPr="00A82EB1" w:rsidRDefault="00FB0019" w:rsidP="001D2529">
            <w:pPr>
              <w:numPr>
                <w:ilvl w:val="0"/>
                <w:numId w:val="289"/>
              </w:numPr>
            </w:pPr>
            <w:r w:rsidRPr="00A82EB1">
              <w:rPr>
                <w:sz w:val="22"/>
              </w:rPr>
              <w:t xml:space="preserve">ART </w:t>
            </w:r>
          </w:p>
          <w:p w14:paraId="2EB56AA2" w14:textId="77777777" w:rsidR="00FB0019" w:rsidRPr="00145C24" w:rsidRDefault="00FB0019" w:rsidP="001D2529">
            <w:pPr>
              <w:numPr>
                <w:ilvl w:val="0"/>
                <w:numId w:val="289"/>
              </w:numPr>
            </w:pPr>
            <w:r w:rsidRPr="00A82EB1">
              <w:rPr>
                <w:sz w:val="22"/>
              </w:rPr>
              <w:t>[See comments in Skin section below.]</w:t>
            </w:r>
          </w:p>
        </w:tc>
        <w:tc>
          <w:tcPr>
            <w:tcW w:w="2461" w:type="dxa"/>
            <w:tcBorders>
              <w:bottom w:val="single" w:sz="4" w:space="0" w:color="auto"/>
            </w:tcBorders>
          </w:tcPr>
          <w:p w14:paraId="00C897E8" w14:textId="77777777" w:rsidR="00FB0019" w:rsidRPr="00145C24" w:rsidRDefault="00FB0019" w:rsidP="00616C93">
            <w:r w:rsidRPr="00A82EB1">
              <w:rPr>
                <w:sz w:val="22"/>
              </w:rPr>
              <w:t xml:space="preserve">KS skin lesions </w:t>
            </w:r>
            <w:r w:rsidRPr="00A82EB1">
              <w:rPr>
                <w:i/>
                <w:sz w:val="22"/>
              </w:rPr>
              <w:t>may</w:t>
            </w:r>
            <w:r w:rsidRPr="00A82EB1">
              <w:rPr>
                <w:sz w:val="22"/>
              </w:rPr>
              <w:t xml:space="preserve"> or </w:t>
            </w:r>
            <w:r w:rsidRPr="00A82EB1">
              <w:rPr>
                <w:i/>
                <w:sz w:val="22"/>
              </w:rPr>
              <w:t>may not</w:t>
            </w:r>
            <w:r w:rsidRPr="00A82EB1">
              <w:rPr>
                <w:sz w:val="22"/>
              </w:rPr>
              <w:t xml:space="preserve"> be present</w:t>
            </w:r>
          </w:p>
        </w:tc>
      </w:tr>
      <w:tr w:rsidR="00FB0019" w:rsidRPr="00A82EB1" w14:paraId="65C6DD4E" w14:textId="77777777" w:rsidTr="00616C93">
        <w:trPr>
          <w:gridAfter w:val="1"/>
          <w:wAfter w:w="7" w:type="dxa"/>
          <w:cantSplit/>
          <w:trHeight w:val="146"/>
          <w:jc w:val="center"/>
        </w:trPr>
        <w:tc>
          <w:tcPr>
            <w:tcW w:w="2566" w:type="dxa"/>
            <w:gridSpan w:val="2"/>
            <w:tcBorders>
              <w:bottom w:val="single" w:sz="4" w:space="0" w:color="auto"/>
            </w:tcBorders>
          </w:tcPr>
          <w:p w14:paraId="62EC6697" w14:textId="77777777" w:rsidR="00FB0019" w:rsidRPr="00145C24" w:rsidRDefault="00FB0019" w:rsidP="00616C93">
            <w:pPr>
              <w:rPr>
                <w:b/>
              </w:rPr>
            </w:pPr>
            <w:r w:rsidRPr="00145C24">
              <w:rPr>
                <w:b/>
                <w:sz w:val="22"/>
              </w:rPr>
              <w:t>Angular cheilitis (2)</w:t>
            </w:r>
          </w:p>
        </w:tc>
        <w:tc>
          <w:tcPr>
            <w:tcW w:w="2160" w:type="dxa"/>
            <w:gridSpan w:val="2"/>
            <w:tcBorders>
              <w:bottom w:val="single" w:sz="4" w:space="0" w:color="auto"/>
            </w:tcBorders>
          </w:tcPr>
          <w:p w14:paraId="22289F5D" w14:textId="77777777" w:rsidR="00FB0019" w:rsidRPr="00145C24" w:rsidRDefault="00FB0019" w:rsidP="00616C93">
            <w:r w:rsidRPr="00A82EB1">
              <w:rPr>
                <w:sz w:val="22"/>
              </w:rPr>
              <w:t>Fissures or linear ulcers at the corner of the mouth</w:t>
            </w:r>
          </w:p>
        </w:tc>
        <w:tc>
          <w:tcPr>
            <w:tcW w:w="2803" w:type="dxa"/>
            <w:tcBorders>
              <w:bottom w:val="single" w:sz="4" w:space="0" w:color="auto"/>
            </w:tcBorders>
          </w:tcPr>
          <w:p w14:paraId="0B766F2E" w14:textId="77777777" w:rsidR="00FB0019" w:rsidRPr="00145C24" w:rsidRDefault="00FB0019" w:rsidP="001D2529">
            <w:pPr>
              <w:numPr>
                <w:ilvl w:val="0"/>
                <w:numId w:val="289"/>
              </w:numPr>
            </w:pPr>
            <w:r w:rsidRPr="00A82EB1">
              <w:rPr>
                <w:sz w:val="22"/>
              </w:rPr>
              <w:t>Clinical</w:t>
            </w:r>
          </w:p>
        </w:tc>
        <w:tc>
          <w:tcPr>
            <w:tcW w:w="2161" w:type="dxa"/>
            <w:gridSpan w:val="2"/>
            <w:tcBorders>
              <w:bottom w:val="single" w:sz="4" w:space="0" w:color="auto"/>
            </w:tcBorders>
          </w:tcPr>
          <w:p w14:paraId="5993FA9F" w14:textId="77777777" w:rsidR="00FB0019" w:rsidRPr="00145C24" w:rsidRDefault="00FB0019" w:rsidP="00616C93"/>
        </w:tc>
        <w:tc>
          <w:tcPr>
            <w:tcW w:w="3779" w:type="dxa"/>
            <w:gridSpan w:val="2"/>
            <w:tcBorders>
              <w:bottom w:val="single" w:sz="4" w:space="0" w:color="auto"/>
            </w:tcBorders>
          </w:tcPr>
          <w:p w14:paraId="1D028778" w14:textId="77777777" w:rsidR="00FB0019" w:rsidRPr="00145C24" w:rsidRDefault="00FB0019" w:rsidP="001D2529">
            <w:pPr>
              <w:numPr>
                <w:ilvl w:val="0"/>
                <w:numId w:val="289"/>
              </w:numPr>
            </w:pPr>
            <w:r w:rsidRPr="00A82EB1">
              <w:rPr>
                <w:sz w:val="22"/>
              </w:rPr>
              <w:t xml:space="preserve">ART </w:t>
            </w:r>
          </w:p>
        </w:tc>
        <w:tc>
          <w:tcPr>
            <w:tcW w:w="2461" w:type="dxa"/>
            <w:tcBorders>
              <w:bottom w:val="single" w:sz="4" w:space="0" w:color="auto"/>
            </w:tcBorders>
          </w:tcPr>
          <w:p w14:paraId="0513DB0B" w14:textId="77777777" w:rsidR="00FB0019" w:rsidRPr="00145C24" w:rsidRDefault="00FB0019" w:rsidP="00616C93"/>
        </w:tc>
      </w:tr>
    </w:tbl>
    <w:p w14:paraId="1924EEE7"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1"/>
        <w:gridCol w:w="2725"/>
        <w:gridCol w:w="2641"/>
        <w:gridCol w:w="2142"/>
        <w:gridCol w:w="3359"/>
        <w:gridCol w:w="2461"/>
        <w:gridCol w:w="12"/>
      </w:tblGrid>
      <w:tr w:rsidR="00FB0019" w:rsidRPr="00A82EB1" w14:paraId="0F4850A6" w14:textId="77777777" w:rsidTr="00616C93">
        <w:trPr>
          <w:cantSplit/>
          <w:trHeight w:val="548"/>
          <w:tblHeader/>
          <w:jc w:val="center"/>
        </w:trPr>
        <w:tc>
          <w:tcPr>
            <w:tcW w:w="2554" w:type="dxa"/>
            <w:tcBorders>
              <w:top w:val="single" w:sz="6" w:space="0" w:color="auto"/>
              <w:left w:val="single" w:sz="6" w:space="0" w:color="auto"/>
              <w:bottom w:val="single" w:sz="6" w:space="0" w:color="auto"/>
              <w:right w:val="single" w:sz="6" w:space="0" w:color="auto"/>
            </w:tcBorders>
            <w:shd w:val="clear" w:color="auto" w:fill="E6E6E6"/>
          </w:tcPr>
          <w:p w14:paraId="38EDC72B" w14:textId="77777777" w:rsidR="00FB0019" w:rsidRPr="00145C24" w:rsidRDefault="00FB0019" w:rsidP="00616C93">
            <w:pPr>
              <w:rPr>
                <w:b/>
              </w:rPr>
            </w:pPr>
            <w:r w:rsidRPr="00A82EB1">
              <w:rPr>
                <w:b/>
              </w:rPr>
              <w:lastRenderedPageBreak/>
              <w:t>OI (and associated WHO stage)</w:t>
            </w:r>
          </w:p>
        </w:tc>
        <w:tc>
          <w:tcPr>
            <w:tcW w:w="2733" w:type="dxa"/>
            <w:gridSpan w:val="2"/>
            <w:tcBorders>
              <w:top w:val="single" w:sz="6" w:space="0" w:color="auto"/>
              <w:left w:val="single" w:sz="6" w:space="0" w:color="auto"/>
              <w:bottom w:val="single" w:sz="6" w:space="0" w:color="auto"/>
              <w:right w:val="single" w:sz="6" w:space="0" w:color="auto"/>
            </w:tcBorders>
            <w:shd w:val="clear" w:color="auto" w:fill="E6E6E6"/>
          </w:tcPr>
          <w:p w14:paraId="14FE9FC1" w14:textId="77777777" w:rsidR="00FB0019" w:rsidRPr="00145C24" w:rsidRDefault="00FB0019" w:rsidP="00616C93">
            <w:pPr>
              <w:rPr>
                <w:b/>
              </w:rPr>
            </w:pPr>
            <w:r w:rsidRPr="00A82EB1">
              <w:rPr>
                <w:b/>
              </w:rPr>
              <w:t>Signs/symptoms</w:t>
            </w:r>
          </w:p>
        </w:tc>
        <w:tc>
          <w:tcPr>
            <w:tcW w:w="2642" w:type="dxa"/>
            <w:tcBorders>
              <w:top w:val="single" w:sz="6" w:space="0" w:color="auto"/>
              <w:left w:val="single" w:sz="6" w:space="0" w:color="auto"/>
              <w:bottom w:val="single" w:sz="6" w:space="0" w:color="auto"/>
              <w:right w:val="single" w:sz="6" w:space="0" w:color="auto"/>
            </w:tcBorders>
            <w:shd w:val="clear" w:color="auto" w:fill="E6E6E6"/>
          </w:tcPr>
          <w:p w14:paraId="07436E82" w14:textId="77777777" w:rsidR="00FB0019" w:rsidRPr="00145C24" w:rsidRDefault="00FB0019" w:rsidP="00616C93">
            <w:pPr>
              <w:rPr>
                <w:b/>
              </w:rPr>
            </w:pPr>
            <w:r w:rsidRPr="00A82EB1">
              <w:rPr>
                <w:b/>
              </w:rPr>
              <w:t>Investigations</w:t>
            </w:r>
          </w:p>
        </w:tc>
        <w:tc>
          <w:tcPr>
            <w:tcW w:w="2143" w:type="dxa"/>
            <w:tcBorders>
              <w:top w:val="single" w:sz="6" w:space="0" w:color="auto"/>
              <w:left w:val="single" w:sz="6" w:space="0" w:color="auto"/>
              <w:bottom w:val="single" w:sz="6" w:space="0" w:color="auto"/>
              <w:right w:val="single" w:sz="6" w:space="0" w:color="auto"/>
            </w:tcBorders>
            <w:shd w:val="clear" w:color="auto" w:fill="E6E6E6"/>
          </w:tcPr>
          <w:p w14:paraId="40F317F7" w14:textId="77777777" w:rsidR="00FB0019" w:rsidRPr="00145C24" w:rsidRDefault="00FB0019" w:rsidP="00616C93">
            <w:pPr>
              <w:rPr>
                <w:b/>
              </w:rPr>
            </w:pPr>
            <w:r w:rsidRPr="00A82EB1">
              <w:rPr>
                <w:b/>
              </w:rPr>
              <w:t>Prevention/ Prophylaxis</w:t>
            </w:r>
          </w:p>
        </w:tc>
        <w:tc>
          <w:tcPr>
            <w:tcW w:w="3361" w:type="dxa"/>
            <w:tcBorders>
              <w:top w:val="single" w:sz="6" w:space="0" w:color="auto"/>
              <w:left w:val="single" w:sz="6" w:space="0" w:color="auto"/>
              <w:bottom w:val="single" w:sz="6" w:space="0" w:color="auto"/>
              <w:right w:val="single" w:sz="6" w:space="0" w:color="auto"/>
            </w:tcBorders>
            <w:shd w:val="clear" w:color="auto" w:fill="E6E6E6"/>
          </w:tcPr>
          <w:p w14:paraId="48EB350C" w14:textId="77777777" w:rsidR="00FB0019" w:rsidRPr="00145C24" w:rsidRDefault="00FB0019" w:rsidP="00616C93">
            <w:pPr>
              <w:rPr>
                <w:b/>
              </w:rPr>
            </w:pPr>
            <w:r w:rsidRPr="00A82EB1">
              <w:rPr>
                <w:b/>
              </w:rPr>
              <w:t>Management</w:t>
            </w:r>
          </w:p>
        </w:tc>
        <w:tc>
          <w:tcPr>
            <w:tcW w:w="2470" w:type="dxa"/>
            <w:gridSpan w:val="2"/>
            <w:tcBorders>
              <w:top w:val="single" w:sz="6" w:space="0" w:color="auto"/>
              <w:left w:val="single" w:sz="6" w:space="0" w:color="auto"/>
              <w:bottom w:val="single" w:sz="6" w:space="0" w:color="auto"/>
              <w:right w:val="single" w:sz="6" w:space="0" w:color="auto"/>
            </w:tcBorders>
            <w:shd w:val="clear" w:color="auto" w:fill="E6E6E6"/>
          </w:tcPr>
          <w:p w14:paraId="025EF0CB" w14:textId="77777777" w:rsidR="00FB0019" w:rsidRPr="00145C24" w:rsidRDefault="00FB0019" w:rsidP="00616C93">
            <w:pPr>
              <w:rPr>
                <w:b/>
              </w:rPr>
            </w:pPr>
            <w:r w:rsidRPr="00A82EB1">
              <w:rPr>
                <w:b/>
              </w:rPr>
              <w:t>Follow-up/ Comments</w:t>
            </w:r>
          </w:p>
        </w:tc>
      </w:tr>
      <w:tr w:rsidR="00FB0019" w:rsidRPr="00A82EB1" w14:paraId="1FD8C88E" w14:textId="77777777" w:rsidTr="00616C93">
        <w:trPr>
          <w:gridAfter w:val="1"/>
          <w:wAfter w:w="12" w:type="dxa"/>
          <w:cantSplit/>
          <w:trHeight w:val="264"/>
          <w:tblHeader/>
          <w:jc w:val="center"/>
        </w:trPr>
        <w:tc>
          <w:tcPr>
            <w:tcW w:w="15895" w:type="dxa"/>
            <w:gridSpan w:val="7"/>
            <w:tcBorders>
              <w:top w:val="single" w:sz="6" w:space="0" w:color="auto"/>
            </w:tcBorders>
            <w:shd w:val="clear" w:color="auto" w:fill="E6E6E6"/>
          </w:tcPr>
          <w:p w14:paraId="644AACEC" w14:textId="77777777" w:rsidR="00FB0019" w:rsidRPr="00145C24" w:rsidRDefault="00FB0019" w:rsidP="00616C93">
            <w:r w:rsidRPr="00145C24">
              <w:rPr>
                <w:b/>
              </w:rPr>
              <w:t>Skin</w:t>
            </w:r>
          </w:p>
        </w:tc>
      </w:tr>
      <w:tr w:rsidR="00FB0019" w:rsidRPr="00A82EB1" w14:paraId="3E85F092" w14:textId="77777777" w:rsidTr="00616C93">
        <w:trPr>
          <w:gridAfter w:val="1"/>
          <w:wAfter w:w="12" w:type="dxa"/>
          <w:cantSplit/>
          <w:trHeight w:val="146"/>
          <w:jc w:val="center"/>
        </w:trPr>
        <w:tc>
          <w:tcPr>
            <w:tcW w:w="2561" w:type="dxa"/>
            <w:gridSpan w:val="2"/>
          </w:tcPr>
          <w:p w14:paraId="5A92BBDD" w14:textId="77777777" w:rsidR="00FB0019" w:rsidRPr="00145C24" w:rsidRDefault="00FB0019" w:rsidP="00616C93">
            <w:pPr>
              <w:rPr>
                <w:b/>
              </w:rPr>
            </w:pPr>
            <w:r w:rsidRPr="00145C24">
              <w:rPr>
                <w:b/>
                <w:sz w:val="22"/>
              </w:rPr>
              <w:t>Scabies</w:t>
            </w:r>
          </w:p>
        </w:tc>
        <w:tc>
          <w:tcPr>
            <w:tcW w:w="2726" w:type="dxa"/>
          </w:tcPr>
          <w:p w14:paraId="4A3DE3AD" w14:textId="77777777" w:rsidR="00FB0019" w:rsidRPr="00145C24" w:rsidRDefault="00FB0019" w:rsidP="00616C93">
            <w:r w:rsidRPr="00A82EB1">
              <w:rPr>
                <w:sz w:val="22"/>
              </w:rPr>
              <w:t>Itchy rash; burrows and papules may be in webs of fingers, ankles, wrists</w:t>
            </w:r>
          </w:p>
        </w:tc>
        <w:tc>
          <w:tcPr>
            <w:tcW w:w="2642" w:type="dxa"/>
          </w:tcPr>
          <w:p w14:paraId="43544E3F" w14:textId="77777777" w:rsidR="00FB0019" w:rsidRPr="00A82EB1" w:rsidRDefault="00FB0019" w:rsidP="001D2529">
            <w:pPr>
              <w:numPr>
                <w:ilvl w:val="0"/>
                <w:numId w:val="289"/>
              </w:numPr>
            </w:pPr>
            <w:r w:rsidRPr="00A82EB1">
              <w:rPr>
                <w:sz w:val="22"/>
              </w:rPr>
              <w:t>Papular rash</w:t>
            </w:r>
          </w:p>
          <w:p w14:paraId="144A9E08" w14:textId="77777777" w:rsidR="00FB0019" w:rsidRPr="00145C24" w:rsidRDefault="00FB0019" w:rsidP="00616C93"/>
        </w:tc>
        <w:tc>
          <w:tcPr>
            <w:tcW w:w="2143" w:type="dxa"/>
          </w:tcPr>
          <w:p w14:paraId="0D9D55E7" w14:textId="77777777" w:rsidR="00FB0019" w:rsidRPr="00145C24" w:rsidRDefault="00FB0019" w:rsidP="00616C93"/>
        </w:tc>
        <w:tc>
          <w:tcPr>
            <w:tcW w:w="3361" w:type="dxa"/>
          </w:tcPr>
          <w:p w14:paraId="67F52CD9" w14:textId="77777777" w:rsidR="00FB0019" w:rsidRPr="00A82EB1" w:rsidRDefault="00FB0019" w:rsidP="001D2529">
            <w:pPr>
              <w:numPr>
                <w:ilvl w:val="0"/>
                <w:numId w:val="289"/>
              </w:numPr>
            </w:pPr>
            <w:r w:rsidRPr="00A82EB1">
              <w:rPr>
                <w:sz w:val="22"/>
              </w:rPr>
              <w:t>Benzyl benzoate applied from the neck down overnight then repeated in 1 week OR</w:t>
            </w:r>
          </w:p>
          <w:p w14:paraId="43C667EF" w14:textId="77777777" w:rsidR="00FB0019" w:rsidRPr="00145C24" w:rsidRDefault="00FB0019" w:rsidP="001D2529">
            <w:pPr>
              <w:numPr>
                <w:ilvl w:val="0"/>
                <w:numId w:val="289"/>
              </w:numPr>
            </w:pPr>
            <w:r w:rsidRPr="00A82EB1">
              <w:rPr>
                <w:sz w:val="22"/>
              </w:rPr>
              <w:t>Ivermectin 0.2 mg/kg PO x 1 if available</w:t>
            </w:r>
          </w:p>
        </w:tc>
        <w:tc>
          <w:tcPr>
            <w:tcW w:w="2462" w:type="dxa"/>
          </w:tcPr>
          <w:p w14:paraId="2D8E1344" w14:textId="77777777" w:rsidR="00FB0019" w:rsidRPr="00145C24" w:rsidRDefault="00FB0019" w:rsidP="001D2529">
            <w:pPr>
              <w:numPr>
                <w:ilvl w:val="0"/>
                <w:numId w:val="289"/>
              </w:numPr>
            </w:pPr>
            <w:r w:rsidRPr="00A82EB1">
              <w:rPr>
                <w:sz w:val="22"/>
              </w:rPr>
              <w:t>All clothing and bedclothes must be boiled; family may need treatment</w:t>
            </w:r>
          </w:p>
        </w:tc>
      </w:tr>
      <w:tr w:rsidR="00FB0019" w:rsidRPr="00A82EB1" w14:paraId="6FC6C8C4" w14:textId="77777777" w:rsidTr="00616C93">
        <w:trPr>
          <w:gridAfter w:val="1"/>
          <w:wAfter w:w="12" w:type="dxa"/>
          <w:cantSplit/>
          <w:trHeight w:val="146"/>
          <w:jc w:val="center"/>
        </w:trPr>
        <w:tc>
          <w:tcPr>
            <w:tcW w:w="2565" w:type="dxa"/>
            <w:gridSpan w:val="2"/>
          </w:tcPr>
          <w:p w14:paraId="336AD4DA" w14:textId="77777777" w:rsidR="00FB0019" w:rsidRPr="00145C24" w:rsidRDefault="00FB0019" w:rsidP="00616C93">
            <w:pPr>
              <w:rPr>
                <w:b/>
              </w:rPr>
            </w:pPr>
            <w:r w:rsidRPr="00145C24">
              <w:rPr>
                <w:b/>
                <w:sz w:val="22"/>
              </w:rPr>
              <w:t>Folliculitis/papular pruritic eruptions (2)</w:t>
            </w:r>
          </w:p>
        </w:tc>
        <w:tc>
          <w:tcPr>
            <w:tcW w:w="2722" w:type="dxa"/>
          </w:tcPr>
          <w:p w14:paraId="2474716F" w14:textId="77777777" w:rsidR="00FB0019" w:rsidRPr="00145C24" w:rsidRDefault="00FB0019" w:rsidP="00616C93">
            <w:r w:rsidRPr="00A82EB1">
              <w:rPr>
                <w:sz w:val="22"/>
              </w:rPr>
              <w:t xml:space="preserve">Open sores at hair follicles on face, trunk, </w:t>
            </w:r>
            <w:proofErr w:type="gramStart"/>
            <w:r w:rsidRPr="00A82EB1">
              <w:rPr>
                <w:sz w:val="22"/>
              </w:rPr>
              <w:t>extremities</w:t>
            </w:r>
            <w:proofErr w:type="gramEnd"/>
            <w:r w:rsidRPr="00A82EB1">
              <w:rPr>
                <w:sz w:val="22"/>
              </w:rPr>
              <w:t>.  Usually very itchy and often secondarily infected</w:t>
            </w:r>
          </w:p>
        </w:tc>
        <w:tc>
          <w:tcPr>
            <w:tcW w:w="2642" w:type="dxa"/>
          </w:tcPr>
          <w:p w14:paraId="223078AE" w14:textId="77777777" w:rsidR="00FB0019" w:rsidRPr="00A82EB1" w:rsidRDefault="00FB0019" w:rsidP="001D2529">
            <w:pPr>
              <w:numPr>
                <w:ilvl w:val="0"/>
                <w:numId w:val="289"/>
              </w:numPr>
            </w:pPr>
            <w:r w:rsidRPr="00A82EB1">
              <w:rPr>
                <w:sz w:val="22"/>
              </w:rPr>
              <w:t>Papular rash</w:t>
            </w:r>
          </w:p>
          <w:p w14:paraId="38927E62" w14:textId="77777777" w:rsidR="00FB0019" w:rsidRPr="00145C24" w:rsidRDefault="00FB0019" w:rsidP="001D2529">
            <w:pPr>
              <w:numPr>
                <w:ilvl w:val="0"/>
                <w:numId w:val="289"/>
              </w:numPr>
            </w:pPr>
            <w:r w:rsidRPr="00A82EB1">
              <w:rPr>
                <w:sz w:val="22"/>
              </w:rPr>
              <w:t>Burrows and papules may be in webs of fingers, ankles, wrists</w:t>
            </w:r>
          </w:p>
        </w:tc>
        <w:tc>
          <w:tcPr>
            <w:tcW w:w="2143" w:type="dxa"/>
          </w:tcPr>
          <w:p w14:paraId="670740E7" w14:textId="77777777" w:rsidR="00FB0019" w:rsidRPr="00145C24" w:rsidRDefault="00FB0019" w:rsidP="00616C93"/>
        </w:tc>
        <w:tc>
          <w:tcPr>
            <w:tcW w:w="3361" w:type="dxa"/>
          </w:tcPr>
          <w:p w14:paraId="1C51CCD0" w14:textId="77777777" w:rsidR="00FB0019" w:rsidRPr="00145C24" w:rsidRDefault="00FB0019" w:rsidP="001D2529">
            <w:pPr>
              <w:numPr>
                <w:ilvl w:val="0"/>
                <w:numId w:val="289"/>
              </w:numPr>
            </w:pPr>
            <w:r w:rsidRPr="00A82EB1">
              <w:rPr>
                <w:sz w:val="22"/>
              </w:rPr>
              <w:t>Treatment depends on cause.  Antihistamines may help with general relief.  To cure, can try topical erythromycin or clindamycin, or PO cephalexin 500 mg PO q6h x 10 days.  Also can try topical or systemic antifungal agents (ketoconazole, fluconazole), or topical steroids—to be used with caution on face/hands (hydrocortisone)</w:t>
            </w:r>
          </w:p>
        </w:tc>
        <w:tc>
          <w:tcPr>
            <w:tcW w:w="2458" w:type="dxa"/>
          </w:tcPr>
          <w:p w14:paraId="092B1AD0" w14:textId="77777777" w:rsidR="00FB0019" w:rsidRPr="00A82EB1" w:rsidRDefault="00FB0019" w:rsidP="001D2529">
            <w:pPr>
              <w:numPr>
                <w:ilvl w:val="0"/>
                <w:numId w:val="289"/>
              </w:numPr>
            </w:pPr>
            <w:r w:rsidRPr="00A82EB1">
              <w:rPr>
                <w:sz w:val="22"/>
              </w:rPr>
              <w:t xml:space="preserve">Often due to S. aureus or yeast. </w:t>
            </w:r>
          </w:p>
          <w:p w14:paraId="55B04978" w14:textId="77777777" w:rsidR="00FB0019" w:rsidRPr="00A82EB1" w:rsidRDefault="00FB0019" w:rsidP="001D2529">
            <w:pPr>
              <w:numPr>
                <w:ilvl w:val="0"/>
                <w:numId w:val="289"/>
              </w:numPr>
            </w:pPr>
            <w:r w:rsidRPr="00A82EB1">
              <w:rPr>
                <w:sz w:val="22"/>
              </w:rPr>
              <w:t>May reactivate with immune reconstitution</w:t>
            </w:r>
          </w:p>
          <w:p w14:paraId="66FF6B5D" w14:textId="77777777" w:rsidR="00FB0019" w:rsidRPr="00145C24" w:rsidRDefault="00FB0019" w:rsidP="00616C93"/>
        </w:tc>
      </w:tr>
      <w:tr w:rsidR="00FB0019" w:rsidRPr="00A82EB1" w14:paraId="05C0E235" w14:textId="77777777" w:rsidTr="00616C93">
        <w:trPr>
          <w:gridAfter w:val="1"/>
          <w:wAfter w:w="12" w:type="dxa"/>
          <w:cantSplit/>
          <w:trHeight w:val="146"/>
          <w:jc w:val="center"/>
        </w:trPr>
        <w:tc>
          <w:tcPr>
            <w:tcW w:w="2565" w:type="dxa"/>
            <w:gridSpan w:val="2"/>
          </w:tcPr>
          <w:p w14:paraId="3810FC51" w14:textId="77777777" w:rsidR="00FB0019" w:rsidRPr="00145C24" w:rsidRDefault="00FB0019" w:rsidP="00616C93">
            <w:pPr>
              <w:rPr>
                <w:b/>
              </w:rPr>
            </w:pPr>
            <w:r w:rsidRPr="00145C24">
              <w:rPr>
                <w:b/>
                <w:sz w:val="22"/>
              </w:rPr>
              <w:t>Kaposi Sarcoma (4)</w:t>
            </w:r>
          </w:p>
        </w:tc>
        <w:tc>
          <w:tcPr>
            <w:tcW w:w="2722" w:type="dxa"/>
          </w:tcPr>
          <w:p w14:paraId="7EAC85AA" w14:textId="77777777" w:rsidR="00FB0019" w:rsidRPr="00A82EB1" w:rsidRDefault="00FB0019" w:rsidP="00616C93">
            <w:r w:rsidRPr="00A82EB1">
              <w:rPr>
                <w:sz w:val="22"/>
              </w:rPr>
              <w:t xml:space="preserve">Reddish-purple or hyperpigmented dark flat or raised lesions on the skin or mucous membranes, especially on edematous limbs;  </w:t>
            </w:r>
          </w:p>
          <w:p w14:paraId="3B90CD95" w14:textId="77777777" w:rsidR="00FB0019" w:rsidRPr="00145C24" w:rsidRDefault="00FB0019" w:rsidP="00616C93">
            <w:proofErr w:type="gramStart"/>
            <w:r w:rsidRPr="00A82EB1">
              <w:rPr>
                <w:sz w:val="22"/>
              </w:rPr>
              <w:t>skin</w:t>
            </w:r>
            <w:proofErr w:type="gramEnd"/>
            <w:r w:rsidRPr="00A82EB1">
              <w:rPr>
                <w:sz w:val="22"/>
              </w:rPr>
              <w:t xml:space="preserve"> lesions may be firm, purple to brown-black macules, plaques, papules, or nodules; edema from lymphatic obstruction possible</w:t>
            </w:r>
          </w:p>
        </w:tc>
        <w:tc>
          <w:tcPr>
            <w:tcW w:w="2642" w:type="dxa"/>
          </w:tcPr>
          <w:p w14:paraId="3D2BACAA" w14:textId="77777777" w:rsidR="00FB0019" w:rsidRPr="00145C24" w:rsidRDefault="00FB0019" w:rsidP="001D2529">
            <w:pPr>
              <w:numPr>
                <w:ilvl w:val="0"/>
                <w:numId w:val="293"/>
              </w:numPr>
            </w:pPr>
            <w:r w:rsidRPr="00A82EB1">
              <w:rPr>
                <w:sz w:val="22"/>
              </w:rPr>
              <w:t>Clinical</w:t>
            </w:r>
          </w:p>
        </w:tc>
        <w:tc>
          <w:tcPr>
            <w:tcW w:w="2143" w:type="dxa"/>
          </w:tcPr>
          <w:p w14:paraId="4F8BBFF0" w14:textId="77777777" w:rsidR="00FB0019" w:rsidRPr="00145C24" w:rsidRDefault="00FB0019" w:rsidP="00616C93"/>
        </w:tc>
        <w:tc>
          <w:tcPr>
            <w:tcW w:w="3361" w:type="dxa"/>
          </w:tcPr>
          <w:p w14:paraId="3F4F2D49" w14:textId="77777777" w:rsidR="00FB0019" w:rsidRPr="00A82EB1" w:rsidRDefault="00FB0019" w:rsidP="001D2529">
            <w:pPr>
              <w:numPr>
                <w:ilvl w:val="0"/>
                <w:numId w:val="291"/>
              </w:numPr>
            </w:pPr>
            <w:r w:rsidRPr="00A82EB1">
              <w:rPr>
                <w:sz w:val="22"/>
              </w:rPr>
              <w:t>ART</w:t>
            </w:r>
          </w:p>
          <w:p w14:paraId="5B890DDA" w14:textId="77777777" w:rsidR="00FB0019" w:rsidRPr="00145C24" w:rsidRDefault="00FB0019" w:rsidP="001D2529">
            <w:pPr>
              <w:numPr>
                <w:ilvl w:val="0"/>
                <w:numId w:val="291"/>
              </w:numPr>
            </w:pPr>
            <w:r w:rsidRPr="00A82EB1">
              <w:rPr>
                <w:sz w:val="22"/>
              </w:rPr>
              <w:t>Chemotherapy (e.g. Bleomycin, Thalidomide, Vincristine, etc)</w:t>
            </w:r>
          </w:p>
        </w:tc>
        <w:tc>
          <w:tcPr>
            <w:tcW w:w="2458" w:type="dxa"/>
          </w:tcPr>
          <w:p w14:paraId="33E55736" w14:textId="77777777" w:rsidR="00FB0019" w:rsidRPr="00A82EB1" w:rsidRDefault="00FB0019" w:rsidP="001D2529">
            <w:pPr>
              <w:numPr>
                <w:ilvl w:val="0"/>
                <w:numId w:val="290"/>
              </w:numPr>
            </w:pPr>
            <w:r w:rsidRPr="00A82EB1">
              <w:rPr>
                <w:sz w:val="22"/>
              </w:rPr>
              <w:t>Lesions in oral cavity imply visceral involvement; oral lesions may be purple, red, or blue and may be raised or flat</w:t>
            </w:r>
          </w:p>
          <w:p w14:paraId="004F857E" w14:textId="77777777" w:rsidR="00FB0019" w:rsidRPr="00145C24" w:rsidRDefault="00FB0019" w:rsidP="001D2529">
            <w:pPr>
              <w:numPr>
                <w:ilvl w:val="0"/>
                <w:numId w:val="290"/>
              </w:numPr>
            </w:pPr>
            <w:r w:rsidRPr="00A82EB1">
              <w:rPr>
                <w:sz w:val="22"/>
              </w:rPr>
              <w:t>If mucous membrane or visceral involvement, consider referral to oncology specialists</w:t>
            </w:r>
          </w:p>
        </w:tc>
      </w:tr>
      <w:tr w:rsidR="00FB0019" w:rsidRPr="00A82EB1" w14:paraId="5C44C5D3" w14:textId="77777777" w:rsidTr="00616C93">
        <w:trPr>
          <w:gridAfter w:val="1"/>
          <w:wAfter w:w="12" w:type="dxa"/>
          <w:cantSplit/>
          <w:trHeight w:val="146"/>
          <w:jc w:val="center"/>
        </w:trPr>
        <w:tc>
          <w:tcPr>
            <w:tcW w:w="2565" w:type="dxa"/>
            <w:gridSpan w:val="2"/>
          </w:tcPr>
          <w:p w14:paraId="53B2BDE8" w14:textId="77777777" w:rsidR="00FB0019" w:rsidRPr="00145C24" w:rsidRDefault="00FB0019" w:rsidP="00616C93">
            <w:pPr>
              <w:rPr>
                <w:b/>
              </w:rPr>
            </w:pPr>
            <w:r w:rsidRPr="00145C24">
              <w:rPr>
                <w:b/>
                <w:sz w:val="22"/>
              </w:rPr>
              <w:lastRenderedPageBreak/>
              <w:t>Herpes Zoster (2)</w:t>
            </w:r>
          </w:p>
        </w:tc>
        <w:tc>
          <w:tcPr>
            <w:tcW w:w="2722" w:type="dxa"/>
          </w:tcPr>
          <w:p w14:paraId="0B2C4D67" w14:textId="77777777" w:rsidR="00FB0019" w:rsidRPr="00145C24" w:rsidRDefault="00FB0019" w:rsidP="00616C93">
            <w:r w:rsidRPr="00A82EB1">
              <w:rPr>
                <w:sz w:val="22"/>
              </w:rPr>
              <w:t>Vesicles; can be in band-like distribution over dermatome; area around vesicles= red; pain/itchiness may precede vesicles</w:t>
            </w:r>
          </w:p>
        </w:tc>
        <w:tc>
          <w:tcPr>
            <w:tcW w:w="2642" w:type="dxa"/>
          </w:tcPr>
          <w:p w14:paraId="3DA22D21" w14:textId="77777777" w:rsidR="00FB0019" w:rsidRPr="00A82EB1" w:rsidRDefault="00FB0019" w:rsidP="001D2529">
            <w:pPr>
              <w:numPr>
                <w:ilvl w:val="0"/>
                <w:numId w:val="290"/>
              </w:numPr>
            </w:pPr>
            <w:r w:rsidRPr="00A82EB1">
              <w:rPr>
                <w:sz w:val="22"/>
              </w:rPr>
              <w:t>Clinical</w:t>
            </w:r>
          </w:p>
          <w:p w14:paraId="11AA141F" w14:textId="77777777" w:rsidR="00FB0019" w:rsidRPr="00145C24" w:rsidRDefault="00FB0019" w:rsidP="001D2529">
            <w:pPr>
              <w:numPr>
                <w:ilvl w:val="0"/>
                <w:numId w:val="290"/>
              </w:numPr>
            </w:pPr>
            <w:r w:rsidRPr="00A82EB1">
              <w:rPr>
                <w:sz w:val="22"/>
              </w:rPr>
              <w:t>Tzanck prep</w:t>
            </w:r>
          </w:p>
        </w:tc>
        <w:tc>
          <w:tcPr>
            <w:tcW w:w="2143" w:type="dxa"/>
          </w:tcPr>
          <w:p w14:paraId="44D2A787" w14:textId="77777777" w:rsidR="00FB0019" w:rsidRPr="00A82EB1" w:rsidRDefault="00FB0019" w:rsidP="00616C93"/>
          <w:p w14:paraId="6071BDB5" w14:textId="77777777" w:rsidR="00FB0019" w:rsidRPr="00145C24" w:rsidRDefault="00FB0019" w:rsidP="00616C93">
            <w:r w:rsidRPr="00A82EB1">
              <w:rPr>
                <w:sz w:val="22"/>
              </w:rPr>
              <w:t xml:space="preserve">• </w:t>
            </w:r>
          </w:p>
        </w:tc>
        <w:tc>
          <w:tcPr>
            <w:tcW w:w="3361" w:type="dxa"/>
          </w:tcPr>
          <w:p w14:paraId="0687B687" w14:textId="77777777" w:rsidR="00FB0019" w:rsidRPr="00A82EB1" w:rsidRDefault="00FB0019" w:rsidP="001D2529">
            <w:pPr>
              <w:numPr>
                <w:ilvl w:val="0"/>
                <w:numId w:val="290"/>
              </w:numPr>
            </w:pPr>
            <w:r w:rsidRPr="00A82EB1">
              <w:rPr>
                <w:sz w:val="22"/>
              </w:rPr>
              <w:t>Acyclovir 800mg PO five times per day x     7-10 days—only useful if given within 72h of onset of rash</w:t>
            </w:r>
          </w:p>
          <w:p w14:paraId="1F72107E" w14:textId="77777777" w:rsidR="00FB0019" w:rsidRPr="00A82EB1" w:rsidRDefault="00FB0019" w:rsidP="001D2529">
            <w:pPr>
              <w:numPr>
                <w:ilvl w:val="0"/>
                <w:numId w:val="290"/>
              </w:numPr>
            </w:pPr>
            <w:r w:rsidRPr="00A82EB1">
              <w:rPr>
                <w:b/>
                <w:sz w:val="22"/>
              </w:rPr>
              <w:t xml:space="preserve">ALERT: </w:t>
            </w:r>
            <w:r w:rsidRPr="00A82EB1">
              <w:rPr>
                <w:sz w:val="22"/>
              </w:rPr>
              <w:t xml:space="preserve">If rash is disseminated or </w:t>
            </w:r>
            <w:r w:rsidRPr="00A82EB1">
              <w:rPr>
                <w:i/>
                <w:sz w:val="22"/>
              </w:rPr>
              <w:t>ophthalmic</w:t>
            </w:r>
            <w:r w:rsidRPr="00A82EB1">
              <w:rPr>
                <w:sz w:val="22"/>
              </w:rPr>
              <w:t xml:space="preserve"> nerve is involved give Acyclovir IV 10mg/kg 8 hourly for 7 days, where available. </w:t>
            </w:r>
          </w:p>
          <w:p w14:paraId="75EF7522" w14:textId="77777777" w:rsidR="00FB0019" w:rsidRPr="00145C24" w:rsidRDefault="00FB0019" w:rsidP="001D2529">
            <w:pPr>
              <w:numPr>
                <w:ilvl w:val="0"/>
                <w:numId w:val="290"/>
              </w:numPr>
            </w:pPr>
            <w:r w:rsidRPr="00A82EB1">
              <w:rPr>
                <w:sz w:val="22"/>
              </w:rPr>
              <w:t xml:space="preserve">Bacterial super infection should be treated with penicillin/cloxacillin or erythromycin.  </w:t>
            </w:r>
          </w:p>
        </w:tc>
        <w:tc>
          <w:tcPr>
            <w:tcW w:w="2458" w:type="dxa"/>
          </w:tcPr>
          <w:p w14:paraId="7E6D7E80" w14:textId="77777777" w:rsidR="00FB0019" w:rsidRPr="00A82EB1" w:rsidRDefault="00FB0019" w:rsidP="001D2529">
            <w:pPr>
              <w:numPr>
                <w:ilvl w:val="0"/>
                <w:numId w:val="290"/>
              </w:numPr>
            </w:pPr>
            <w:r w:rsidRPr="00A82EB1">
              <w:rPr>
                <w:sz w:val="22"/>
              </w:rPr>
              <w:t>Should follow-up for development of post-herpetic neuralgia</w:t>
            </w:r>
          </w:p>
          <w:p w14:paraId="499AFD18" w14:textId="77777777" w:rsidR="00FB0019" w:rsidRPr="00A82EB1" w:rsidRDefault="00FB0019" w:rsidP="001D2529">
            <w:pPr>
              <w:numPr>
                <w:ilvl w:val="0"/>
                <w:numId w:val="290"/>
              </w:numPr>
            </w:pPr>
            <w:r w:rsidRPr="00A82EB1">
              <w:rPr>
                <w:sz w:val="22"/>
              </w:rPr>
              <w:t xml:space="preserve">Treat pain with analgesics (opioids are frequently required). Carbamazepine, </w:t>
            </w:r>
            <w:proofErr w:type="gramStart"/>
            <w:r w:rsidRPr="00A82EB1">
              <w:rPr>
                <w:sz w:val="22"/>
              </w:rPr>
              <w:t>amitriptyline are</w:t>
            </w:r>
            <w:proofErr w:type="gramEnd"/>
            <w:r w:rsidRPr="00A82EB1">
              <w:rPr>
                <w:sz w:val="22"/>
              </w:rPr>
              <w:t xml:space="preserve"> useful for post herpetic neuralgia.</w:t>
            </w:r>
          </w:p>
          <w:p w14:paraId="59EC60A7" w14:textId="77777777" w:rsidR="00FB0019" w:rsidRPr="00145C24" w:rsidRDefault="00FB0019" w:rsidP="001D2529">
            <w:pPr>
              <w:numPr>
                <w:ilvl w:val="0"/>
                <w:numId w:val="290"/>
              </w:numPr>
            </w:pPr>
            <w:r w:rsidRPr="00A82EB1">
              <w:rPr>
                <w:i/>
                <w:sz w:val="22"/>
              </w:rPr>
              <w:t>Ophthalmic herpes is a medical emergency</w:t>
            </w:r>
          </w:p>
        </w:tc>
      </w:tr>
      <w:tr w:rsidR="00FB0019" w:rsidRPr="00A82EB1" w14:paraId="0757EB7C" w14:textId="77777777" w:rsidTr="00616C93">
        <w:trPr>
          <w:gridAfter w:val="1"/>
          <w:wAfter w:w="12" w:type="dxa"/>
          <w:cantSplit/>
          <w:trHeight w:val="146"/>
          <w:jc w:val="center"/>
        </w:trPr>
        <w:tc>
          <w:tcPr>
            <w:tcW w:w="2565" w:type="dxa"/>
            <w:gridSpan w:val="2"/>
          </w:tcPr>
          <w:p w14:paraId="556623B7" w14:textId="77777777" w:rsidR="00FB0019" w:rsidRPr="00145C24" w:rsidRDefault="00FB0019" w:rsidP="00616C93">
            <w:pPr>
              <w:rPr>
                <w:b/>
              </w:rPr>
            </w:pPr>
            <w:r w:rsidRPr="00145C24">
              <w:rPr>
                <w:b/>
                <w:sz w:val="22"/>
              </w:rPr>
              <w:t>Molluscum (2)</w:t>
            </w:r>
          </w:p>
        </w:tc>
        <w:tc>
          <w:tcPr>
            <w:tcW w:w="2722" w:type="dxa"/>
          </w:tcPr>
          <w:p w14:paraId="4A750B2E" w14:textId="77777777" w:rsidR="00FB0019" w:rsidRPr="00145C24" w:rsidRDefault="00FB0019" w:rsidP="00616C93">
            <w:r w:rsidRPr="00A82EB1">
              <w:rPr>
                <w:sz w:val="22"/>
              </w:rPr>
              <w:t>Umbillicated lesions</w:t>
            </w:r>
          </w:p>
        </w:tc>
        <w:tc>
          <w:tcPr>
            <w:tcW w:w="2642" w:type="dxa"/>
          </w:tcPr>
          <w:p w14:paraId="073ACC8A" w14:textId="77777777" w:rsidR="00FB0019" w:rsidRPr="00145C24" w:rsidRDefault="00FB0019" w:rsidP="001D2529">
            <w:pPr>
              <w:numPr>
                <w:ilvl w:val="0"/>
                <w:numId w:val="294"/>
              </w:numPr>
            </w:pPr>
            <w:r w:rsidRPr="00A82EB1">
              <w:rPr>
                <w:sz w:val="22"/>
              </w:rPr>
              <w:t>Clinical</w:t>
            </w:r>
          </w:p>
        </w:tc>
        <w:tc>
          <w:tcPr>
            <w:tcW w:w="2143" w:type="dxa"/>
          </w:tcPr>
          <w:p w14:paraId="75C58207" w14:textId="77777777" w:rsidR="00FB0019" w:rsidRPr="00145C24" w:rsidRDefault="00FB0019" w:rsidP="00616C93"/>
        </w:tc>
        <w:tc>
          <w:tcPr>
            <w:tcW w:w="3361" w:type="dxa"/>
          </w:tcPr>
          <w:p w14:paraId="351A33B7" w14:textId="77777777" w:rsidR="00FB0019" w:rsidRPr="00145C24" w:rsidRDefault="00FB0019" w:rsidP="001D2529">
            <w:pPr>
              <w:numPr>
                <w:ilvl w:val="0"/>
                <w:numId w:val="292"/>
              </w:numPr>
            </w:pPr>
            <w:r w:rsidRPr="00A82EB1">
              <w:rPr>
                <w:sz w:val="22"/>
              </w:rPr>
              <w:t>ART</w:t>
            </w:r>
          </w:p>
        </w:tc>
        <w:tc>
          <w:tcPr>
            <w:tcW w:w="2458" w:type="dxa"/>
          </w:tcPr>
          <w:p w14:paraId="493EBFFB" w14:textId="77777777" w:rsidR="00FB0019" w:rsidRPr="00145C24" w:rsidRDefault="00FB0019" w:rsidP="00616C93"/>
        </w:tc>
      </w:tr>
      <w:tr w:rsidR="00FB0019" w:rsidRPr="00A82EB1" w14:paraId="49467460" w14:textId="77777777" w:rsidTr="00616C93">
        <w:trPr>
          <w:gridAfter w:val="1"/>
          <w:wAfter w:w="12" w:type="dxa"/>
          <w:cantSplit/>
          <w:trHeight w:val="146"/>
          <w:jc w:val="center"/>
        </w:trPr>
        <w:tc>
          <w:tcPr>
            <w:tcW w:w="2565" w:type="dxa"/>
            <w:gridSpan w:val="2"/>
          </w:tcPr>
          <w:p w14:paraId="52F1ABB8" w14:textId="77777777" w:rsidR="00FB0019" w:rsidRPr="00145C24" w:rsidRDefault="00FB0019" w:rsidP="00616C93">
            <w:pPr>
              <w:rPr>
                <w:b/>
              </w:rPr>
            </w:pPr>
            <w:r w:rsidRPr="00145C24">
              <w:rPr>
                <w:b/>
                <w:sz w:val="22"/>
              </w:rPr>
              <w:t>Drug reaction</w:t>
            </w:r>
          </w:p>
        </w:tc>
        <w:tc>
          <w:tcPr>
            <w:tcW w:w="2722" w:type="dxa"/>
          </w:tcPr>
          <w:p w14:paraId="1C558A1D" w14:textId="77777777" w:rsidR="00FB0019" w:rsidRPr="00145C24" w:rsidRDefault="00FB0019" w:rsidP="00616C93">
            <w:r w:rsidRPr="00A82EB1">
              <w:rPr>
                <w:sz w:val="22"/>
              </w:rPr>
              <w:t>Widespread skin eruptions: morbilliform or maculopapular; appears 10-14 days after initiating a drug; fever; headache; malaise; bllistering skin and mucous membranes; itchiness; may lead to shock and hypotension</w:t>
            </w:r>
          </w:p>
        </w:tc>
        <w:tc>
          <w:tcPr>
            <w:tcW w:w="2642" w:type="dxa"/>
          </w:tcPr>
          <w:p w14:paraId="18A02CF7" w14:textId="77777777" w:rsidR="00FB0019" w:rsidRPr="00A82EB1" w:rsidRDefault="00FB0019" w:rsidP="001D2529">
            <w:pPr>
              <w:numPr>
                <w:ilvl w:val="0"/>
                <w:numId w:val="294"/>
              </w:numPr>
            </w:pPr>
            <w:r w:rsidRPr="00A82EB1">
              <w:rPr>
                <w:sz w:val="22"/>
              </w:rPr>
              <w:t>Clinical</w:t>
            </w:r>
          </w:p>
          <w:p w14:paraId="53E9BC92" w14:textId="77777777" w:rsidR="00FB0019" w:rsidRPr="00145C24" w:rsidRDefault="00FB0019" w:rsidP="001D2529">
            <w:pPr>
              <w:numPr>
                <w:ilvl w:val="0"/>
                <w:numId w:val="294"/>
              </w:numPr>
            </w:pPr>
            <w:r w:rsidRPr="00A82EB1">
              <w:rPr>
                <w:sz w:val="22"/>
              </w:rPr>
              <w:t>Check FBC and LFTs for signs of infection or systemic drug reaction</w:t>
            </w:r>
          </w:p>
        </w:tc>
        <w:tc>
          <w:tcPr>
            <w:tcW w:w="2143" w:type="dxa"/>
          </w:tcPr>
          <w:p w14:paraId="48F419C3" w14:textId="77777777" w:rsidR="00FB0019" w:rsidRPr="00145C24" w:rsidRDefault="00FB0019" w:rsidP="00616C93"/>
        </w:tc>
        <w:tc>
          <w:tcPr>
            <w:tcW w:w="3361" w:type="dxa"/>
          </w:tcPr>
          <w:p w14:paraId="578D16D2" w14:textId="77777777" w:rsidR="00FB0019" w:rsidRPr="00A82EB1" w:rsidRDefault="00FB0019" w:rsidP="001D2529">
            <w:pPr>
              <w:numPr>
                <w:ilvl w:val="0"/>
                <w:numId w:val="292"/>
              </w:numPr>
            </w:pPr>
            <w:r w:rsidRPr="00A82EB1">
              <w:rPr>
                <w:sz w:val="22"/>
              </w:rPr>
              <w:t>Antihistamines; topical and oral steroids; treatment for any secondary infections; admission to hospital if necessary</w:t>
            </w:r>
          </w:p>
          <w:p w14:paraId="5AB14CFB" w14:textId="77777777" w:rsidR="00FB0019" w:rsidRPr="00145C24" w:rsidRDefault="00FB0019" w:rsidP="001D2529">
            <w:pPr>
              <w:numPr>
                <w:ilvl w:val="0"/>
                <w:numId w:val="292"/>
              </w:numPr>
            </w:pPr>
            <w:r w:rsidRPr="00A82EB1">
              <w:rPr>
                <w:sz w:val="22"/>
              </w:rPr>
              <w:t>Stop the drug that caused the problem if condition is severe.  Some drugs (e.g., ABC) should not be restarted if there is any sign of reaction, others (NVP) depend on extent of reaction</w:t>
            </w:r>
          </w:p>
        </w:tc>
        <w:tc>
          <w:tcPr>
            <w:tcW w:w="2458" w:type="dxa"/>
          </w:tcPr>
          <w:p w14:paraId="5EE31917" w14:textId="77777777" w:rsidR="00FB0019" w:rsidRPr="00145C24" w:rsidRDefault="00FB0019" w:rsidP="00616C93"/>
        </w:tc>
      </w:tr>
    </w:tbl>
    <w:p w14:paraId="2EEB6BBB"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160"/>
        <w:gridCol w:w="1980"/>
        <w:gridCol w:w="2160"/>
        <w:gridCol w:w="3678"/>
        <w:gridCol w:w="3069"/>
      </w:tblGrid>
      <w:tr w:rsidR="00FB0019" w:rsidRPr="00A82EB1" w14:paraId="02AD2A77" w14:textId="77777777" w:rsidTr="00616C93">
        <w:trPr>
          <w:cantSplit/>
          <w:trHeight w:val="548"/>
          <w:tblHeader/>
          <w:jc w:val="center"/>
        </w:trPr>
        <w:tc>
          <w:tcPr>
            <w:tcW w:w="2568" w:type="dxa"/>
            <w:tcBorders>
              <w:top w:val="single" w:sz="6" w:space="0" w:color="auto"/>
              <w:left w:val="single" w:sz="6" w:space="0" w:color="auto"/>
              <w:bottom w:val="single" w:sz="6" w:space="0" w:color="auto"/>
              <w:right w:val="single" w:sz="6" w:space="0" w:color="auto"/>
            </w:tcBorders>
            <w:shd w:val="clear" w:color="auto" w:fill="E6E6E6"/>
          </w:tcPr>
          <w:p w14:paraId="1890AB25" w14:textId="77777777" w:rsidR="00FB0019" w:rsidRPr="00145C24" w:rsidRDefault="00FB0019" w:rsidP="00616C93">
            <w:pPr>
              <w:rPr>
                <w:b/>
              </w:rPr>
            </w:pPr>
            <w:r w:rsidRPr="00145C24">
              <w:rPr>
                <w:b/>
              </w:rPr>
              <w:lastRenderedPageBreak/>
              <w:t>OI (and associated WHO stage)</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0102657D" w14:textId="77777777" w:rsidR="00FB0019" w:rsidRPr="00145C24" w:rsidRDefault="00FB0019" w:rsidP="00616C93">
            <w:pPr>
              <w:rPr>
                <w:b/>
              </w:rPr>
            </w:pPr>
            <w:r w:rsidRPr="00A82EB1">
              <w:rPr>
                <w:b/>
              </w:rPr>
              <w:t>Signs/symptoms</w:t>
            </w:r>
          </w:p>
        </w:tc>
        <w:tc>
          <w:tcPr>
            <w:tcW w:w="1980" w:type="dxa"/>
            <w:tcBorders>
              <w:top w:val="single" w:sz="6" w:space="0" w:color="auto"/>
              <w:left w:val="single" w:sz="6" w:space="0" w:color="auto"/>
              <w:bottom w:val="single" w:sz="6" w:space="0" w:color="auto"/>
              <w:right w:val="single" w:sz="6" w:space="0" w:color="auto"/>
            </w:tcBorders>
            <w:shd w:val="clear" w:color="auto" w:fill="E6E6E6"/>
          </w:tcPr>
          <w:p w14:paraId="53FC24FB" w14:textId="77777777" w:rsidR="00FB0019" w:rsidRPr="00145C24" w:rsidRDefault="00FB0019" w:rsidP="00616C93">
            <w:pPr>
              <w:rPr>
                <w:b/>
              </w:rPr>
            </w:pPr>
            <w:r w:rsidRPr="00A82EB1">
              <w:rPr>
                <w:b/>
              </w:rPr>
              <w:t>Investigations</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0B239059" w14:textId="77777777" w:rsidR="00FB0019" w:rsidRPr="00145C24" w:rsidRDefault="00FB0019" w:rsidP="00616C93">
            <w:pPr>
              <w:rPr>
                <w:b/>
              </w:rPr>
            </w:pPr>
            <w:r w:rsidRPr="00A82EB1">
              <w:rPr>
                <w:b/>
              </w:rPr>
              <w:t>Prevention/ Prophylaxis</w:t>
            </w:r>
          </w:p>
        </w:tc>
        <w:tc>
          <w:tcPr>
            <w:tcW w:w="3678" w:type="dxa"/>
            <w:tcBorders>
              <w:top w:val="single" w:sz="6" w:space="0" w:color="auto"/>
              <w:left w:val="single" w:sz="6" w:space="0" w:color="auto"/>
              <w:bottom w:val="single" w:sz="6" w:space="0" w:color="auto"/>
              <w:right w:val="single" w:sz="6" w:space="0" w:color="auto"/>
            </w:tcBorders>
            <w:shd w:val="clear" w:color="auto" w:fill="E6E6E6"/>
          </w:tcPr>
          <w:p w14:paraId="6E655922" w14:textId="77777777" w:rsidR="00FB0019" w:rsidRPr="00145C24" w:rsidRDefault="00FB0019" w:rsidP="00616C93">
            <w:pPr>
              <w:rPr>
                <w:b/>
              </w:rPr>
            </w:pPr>
            <w:r w:rsidRPr="00A82EB1">
              <w:rPr>
                <w:b/>
              </w:rPr>
              <w:t>Management</w:t>
            </w:r>
          </w:p>
        </w:tc>
        <w:tc>
          <w:tcPr>
            <w:tcW w:w="3069" w:type="dxa"/>
            <w:tcBorders>
              <w:top w:val="single" w:sz="6" w:space="0" w:color="auto"/>
              <w:left w:val="single" w:sz="6" w:space="0" w:color="auto"/>
              <w:bottom w:val="single" w:sz="6" w:space="0" w:color="auto"/>
              <w:right w:val="single" w:sz="6" w:space="0" w:color="auto"/>
            </w:tcBorders>
            <w:shd w:val="clear" w:color="auto" w:fill="E6E6E6"/>
          </w:tcPr>
          <w:p w14:paraId="41194D09" w14:textId="77777777" w:rsidR="00FB0019" w:rsidRPr="00145C24" w:rsidRDefault="00FB0019" w:rsidP="00616C93">
            <w:pPr>
              <w:rPr>
                <w:b/>
              </w:rPr>
            </w:pPr>
            <w:r w:rsidRPr="00A82EB1">
              <w:rPr>
                <w:b/>
              </w:rPr>
              <w:t>Follow-up/ Comments</w:t>
            </w:r>
          </w:p>
        </w:tc>
      </w:tr>
      <w:tr w:rsidR="00FB0019" w:rsidRPr="00A82EB1" w14:paraId="4433C144" w14:textId="77777777" w:rsidTr="00616C93">
        <w:trPr>
          <w:cantSplit/>
          <w:trHeight w:val="146"/>
          <w:tblHeader/>
          <w:jc w:val="center"/>
        </w:trPr>
        <w:tc>
          <w:tcPr>
            <w:tcW w:w="15615" w:type="dxa"/>
            <w:gridSpan w:val="6"/>
            <w:shd w:val="clear" w:color="auto" w:fill="E6E6E6"/>
          </w:tcPr>
          <w:p w14:paraId="4842C2B0" w14:textId="77777777" w:rsidR="00FB0019" w:rsidRPr="00145C24" w:rsidRDefault="00FB0019" w:rsidP="00616C93">
            <w:r w:rsidRPr="00145C24">
              <w:rPr>
                <w:b/>
              </w:rPr>
              <w:t>STIs/Genitourinary</w:t>
            </w:r>
          </w:p>
        </w:tc>
      </w:tr>
      <w:tr w:rsidR="00FB0019" w:rsidRPr="00A82EB1" w14:paraId="308BAF94" w14:textId="77777777" w:rsidTr="00616C93">
        <w:trPr>
          <w:cantSplit/>
          <w:trHeight w:val="146"/>
          <w:jc w:val="center"/>
        </w:trPr>
        <w:tc>
          <w:tcPr>
            <w:tcW w:w="2568" w:type="dxa"/>
          </w:tcPr>
          <w:p w14:paraId="108A2AB1" w14:textId="77777777" w:rsidR="00FB0019" w:rsidRPr="00145C24" w:rsidRDefault="00FB0019" w:rsidP="00616C93">
            <w:pPr>
              <w:rPr>
                <w:b/>
              </w:rPr>
            </w:pPr>
            <w:r w:rsidRPr="00145C24">
              <w:rPr>
                <w:b/>
                <w:sz w:val="22"/>
              </w:rPr>
              <w:t>Vulvovaginal candidiasis</w:t>
            </w:r>
          </w:p>
        </w:tc>
        <w:tc>
          <w:tcPr>
            <w:tcW w:w="2160" w:type="dxa"/>
          </w:tcPr>
          <w:p w14:paraId="1F948BBD" w14:textId="77777777" w:rsidR="00FB0019" w:rsidRPr="00145C24" w:rsidRDefault="00FB0019" w:rsidP="00616C93">
            <w:r w:rsidRPr="00A82EB1">
              <w:rPr>
                <w:sz w:val="22"/>
              </w:rPr>
              <w:t>Whitish or yellowish curd-like exudate</w:t>
            </w:r>
          </w:p>
        </w:tc>
        <w:tc>
          <w:tcPr>
            <w:tcW w:w="1980" w:type="dxa"/>
          </w:tcPr>
          <w:p w14:paraId="20C1976C" w14:textId="77777777" w:rsidR="00FB0019" w:rsidRPr="00A82EB1" w:rsidRDefault="00FB0019" w:rsidP="001D2529">
            <w:pPr>
              <w:numPr>
                <w:ilvl w:val="0"/>
                <w:numId w:val="290"/>
              </w:numPr>
            </w:pPr>
            <w:r w:rsidRPr="00A82EB1">
              <w:rPr>
                <w:sz w:val="22"/>
              </w:rPr>
              <w:t>Clinical</w:t>
            </w:r>
          </w:p>
          <w:p w14:paraId="3DDAC1D5" w14:textId="77777777" w:rsidR="00FB0019" w:rsidRPr="00145C24" w:rsidRDefault="00FB0019" w:rsidP="00616C93"/>
        </w:tc>
        <w:tc>
          <w:tcPr>
            <w:tcW w:w="2160" w:type="dxa"/>
          </w:tcPr>
          <w:p w14:paraId="0C4AD9AE" w14:textId="77777777" w:rsidR="00FB0019" w:rsidRPr="00145C24" w:rsidRDefault="00FB0019" w:rsidP="00616C93"/>
        </w:tc>
        <w:tc>
          <w:tcPr>
            <w:tcW w:w="3678" w:type="dxa"/>
          </w:tcPr>
          <w:p w14:paraId="2E8D9EC3" w14:textId="77777777" w:rsidR="00FB0019" w:rsidRPr="00145C24" w:rsidRDefault="00FB0019" w:rsidP="001D2529">
            <w:pPr>
              <w:numPr>
                <w:ilvl w:val="0"/>
                <w:numId w:val="292"/>
              </w:numPr>
            </w:pPr>
            <w:r w:rsidRPr="00A82EB1">
              <w:rPr>
                <w:sz w:val="22"/>
              </w:rPr>
              <w:t>Clotrimazole topically or as pessary</w:t>
            </w:r>
          </w:p>
        </w:tc>
        <w:tc>
          <w:tcPr>
            <w:tcW w:w="3069" w:type="dxa"/>
          </w:tcPr>
          <w:p w14:paraId="0A105B50" w14:textId="77777777" w:rsidR="00FB0019" w:rsidRPr="00145C24" w:rsidRDefault="00FB0019" w:rsidP="001D2529">
            <w:pPr>
              <w:numPr>
                <w:ilvl w:val="0"/>
                <w:numId w:val="292"/>
              </w:numPr>
            </w:pPr>
            <w:r w:rsidRPr="00A82EB1">
              <w:rPr>
                <w:sz w:val="22"/>
              </w:rPr>
              <w:t>When topical therapy fails or in cases of severe/life threatening infection use Fluconazole 150-200 mg/day for at least 14 days.</w:t>
            </w:r>
          </w:p>
        </w:tc>
      </w:tr>
      <w:tr w:rsidR="00FB0019" w:rsidRPr="00A82EB1" w14:paraId="6DDD2E97" w14:textId="77777777" w:rsidTr="00616C93">
        <w:trPr>
          <w:cantSplit/>
          <w:trHeight w:val="146"/>
          <w:jc w:val="center"/>
        </w:trPr>
        <w:tc>
          <w:tcPr>
            <w:tcW w:w="2568" w:type="dxa"/>
          </w:tcPr>
          <w:p w14:paraId="79DB9E59" w14:textId="77777777" w:rsidR="00FB0019" w:rsidRPr="00145C24" w:rsidRDefault="00FB0019" w:rsidP="00616C93">
            <w:pPr>
              <w:rPr>
                <w:b/>
              </w:rPr>
            </w:pPr>
            <w:r w:rsidRPr="00145C24">
              <w:rPr>
                <w:b/>
                <w:sz w:val="22"/>
              </w:rPr>
              <w:t>Syphilis</w:t>
            </w:r>
          </w:p>
        </w:tc>
        <w:tc>
          <w:tcPr>
            <w:tcW w:w="2160" w:type="dxa"/>
          </w:tcPr>
          <w:p w14:paraId="7956B783" w14:textId="77777777" w:rsidR="00FB0019" w:rsidRPr="00145C24" w:rsidRDefault="00FB0019" w:rsidP="00616C93">
            <w:r w:rsidRPr="00A82EB1">
              <w:rPr>
                <w:sz w:val="22"/>
              </w:rPr>
              <w:t>Painless genital lesions, rash</w:t>
            </w:r>
          </w:p>
        </w:tc>
        <w:tc>
          <w:tcPr>
            <w:tcW w:w="1980" w:type="dxa"/>
          </w:tcPr>
          <w:p w14:paraId="0ECB0E1C" w14:textId="77777777" w:rsidR="00FB0019" w:rsidRPr="00145C24" w:rsidRDefault="00FB0019" w:rsidP="001D2529">
            <w:pPr>
              <w:numPr>
                <w:ilvl w:val="0"/>
                <w:numId w:val="294"/>
              </w:numPr>
            </w:pPr>
            <w:r w:rsidRPr="00A82EB1">
              <w:rPr>
                <w:sz w:val="22"/>
              </w:rPr>
              <w:t>Clinical</w:t>
            </w:r>
          </w:p>
        </w:tc>
        <w:tc>
          <w:tcPr>
            <w:tcW w:w="2160" w:type="dxa"/>
          </w:tcPr>
          <w:p w14:paraId="1EE902D8" w14:textId="77777777" w:rsidR="00FB0019" w:rsidRPr="00145C24" w:rsidRDefault="00FB0019" w:rsidP="00616C93"/>
        </w:tc>
        <w:tc>
          <w:tcPr>
            <w:tcW w:w="3678" w:type="dxa"/>
          </w:tcPr>
          <w:p w14:paraId="6C1ED48F" w14:textId="77777777" w:rsidR="00FB0019" w:rsidRPr="00145C24" w:rsidRDefault="00FB0019" w:rsidP="001D2529">
            <w:pPr>
              <w:numPr>
                <w:ilvl w:val="0"/>
                <w:numId w:val="292"/>
              </w:numPr>
            </w:pPr>
            <w:r w:rsidRPr="00A82EB1">
              <w:rPr>
                <w:sz w:val="22"/>
              </w:rPr>
              <w:t>Benzathine PCN 2.4 million units IM weekly x 3 weeks</w:t>
            </w:r>
          </w:p>
        </w:tc>
        <w:tc>
          <w:tcPr>
            <w:tcW w:w="3069" w:type="dxa"/>
          </w:tcPr>
          <w:p w14:paraId="75CD65B6" w14:textId="77777777" w:rsidR="00FB0019" w:rsidRPr="00A82EB1" w:rsidRDefault="00FB0019" w:rsidP="001D2529">
            <w:pPr>
              <w:numPr>
                <w:ilvl w:val="0"/>
                <w:numId w:val="292"/>
              </w:numPr>
            </w:pPr>
            <w:r w:rsidRPr="00A82EB1">
              <w:rPr>
                <w:sz w:val="22"/>
              </w:rPr>
              <w:t>If not responding, give injections weekly x 3 weeks</w:t>
            </w:r>
          </w:p>
          <w:p w14:paraId="63C3E962" w14:textId="77777777" w:rsidR="00FB0019" w:rsidRPr="00145C24" w:rsidRDefault="00FB0019" w:rsidP="001D2529">
            <w:pPr>
              <w:numPr>
                <w:ilvl w:val="0"/>
                <w:numId w:val="292"/>
              </w:numPr>
            </w:pPr>
            <w:r w:rsidRPr="00A82EB1">
              <w:rPr>
                <w:sz w:val="22"/>
              </w:rPr>
              <w:t>If neurosyphilis suspected will need aqueous crystalline Penicillin G 3-4 million units Q4 hours IV for 2 weeks</w:t>
            </w:r>
          </w:p>
        </w:tc>
      </w:tr>
      <w:tr w:rsidR="00FB0019" w:rsidRPr="00A82EB1" w14:paraId="5CC74C24" w14:textId="77777777" w:rsidTr="00616C93">
        <w:trPr>
          <w:cantSplit/>
          <w:trHeight w:val="146"/>
          <w:jc w:val="center"/>
        </w:trPr>
        <w:tc>
          <w:tcPr>
            <w:tcW w:w="2568" w:type="dxa"/>
          </w:tcPr>
          <w:p w14:paraId="59513676" w14:textId="77777777" w:rsidR="00FB0019" w:rsidRPr="00145C24" w:rsidRDefault="00FB0019" w:rsidP="00616C93">
            <w:pPr>
              <w:rPr>
                <w:b/>
              </w:rPr>
            </w:pPr>
            <w:r w:rsidRPr="00145C24">
              <w:rPr>
                <w:b/>
                <w:sz w:val="22"/>
              </w:rPr>
              <w:t>Purulent urethral discharge (Gonorrhea/ Chlamydia)</w:t>
            </w:r>
          </w:p>
        </w:tc>
        <w:tc>
          <w:tcPr>
            <w:tcW w:w="2160" w:type="dxa"/>
          </w:tcPr>
          <w:p w14:paraId="1BA34461" w14:textId="77777777" w:rsidR="00FB0019" w:rsidRPr="00145C24" w:rsidRDefault="00FB0019" w:rsidP="00616C93">
            <w:r w:rsidRPr="00A82EB1">
              <w:rPr>
                <w:sz w:val="22"/>
              </w:rPr>
              <w:t>Burning uretheral discharge</w:t>
            </w:r>
          </w:p>
        </w:tc>
        <w:tc>
          <w:tcPr>
            <w:tcW w:w="1980" w:type="dxa"/>
          </w:tcPr>
          <w:p w14:paraId="61830C36" w14:textId="77777777" w:rsidR="00FB0019" w:rsidRPr="00145C24" w:rsidRDefault="00FB0019" w:rsidP="001D2529">
            <w:pPr>
              <w:numPr>
                <w:ilvl w:val="0"/>
                <w:numId w:val="296"/>
              </w:numPr>
            </w:pPr>
            <w:r w:rsidRPr="00A82EB1">
              <w:rPr>
                <w:sz w:val="22"/>
              </w:rPr>
              <w:t>Clinical</w:t>
            </w:r>
          </w:p>
        </w:tc>
        <w:tc>
          <w:tcPr>
            <w:tcW w:w="2160" w:type="dxa"/>
          </w:tcPr>
          <w:p w14:paraId="7B785EB0" w14:textId="77777777" w:rsidR="00FB0019" w:rsidRPr="00145C24" w:rsidRDefault="00FB0019" w:rsidP="00616C93"/>
        </w:tc>
        <w:tc>
          <w:tcPr>
            <w:tcW w:w="3678" w:type="dxa"/>
          </w:tcPr>
          <w:p w14:paraId="53D5756E" w14:textId="77777777" w:rsidR="00FB0019" w:rsidRPr="00A82EB1" w:rsidRDefault="00FB0019" w:rsidP="001D2529">
            <w:pPr>
              <w:numPr>
                <w:ilvl w:val="0"/>
                <w:numId w:val="246"/>
              </w:numPr>
            </w:pPr>
            <w:r w:rsidRPr="00A82EB1">
              <w:rPr>
                <w:sz w:val="22"/>
              </w:rPr>
              <w:t xml:space="preserve">Ceftriaxone 250mg IM x 1 </w:t>
            </w:r>
          </w:p>
          <w:p w14:paraId="3F06E197" w14:textId="77777777" w:rsidR="00FB0019" w:rsidRPr="00A82EB1" w:rsidRDefault="00FB0019" w:rsidP="00616C93">
            <w:pPr>
              <w:jc w:val="center"/>
            </w:pPr>
            <w:r w:rsidRPr="00A82EB1">
              <w:rPr>
                <w:sz w:val="22"/>
              </w:rPr>
              <w:t>PLUS</w:t>
            </w:r>
          </w:p>
          <w:p w14:paraId="06093587" w14:textId="77777777" w:rsidR="00FB0019" w:rsidRPr="00A82EB1" w:rsidRDefault="00FB0019" w:rsidP="00616C93">
            <w:pPr>
              <w:jc w:val="center"/>
            </w:pPr>
            <w:r w:rsidRPr="00A82EB1">
              <w:rPr>
                <w:sz w:val="22"/>
              </w:rPr>
              <w:t>Doxycycline 100mg PO BID x 14 days</w:t>
            </w:r>
          </w:p>
          <w:p w14:paraId="2A571D17" w14:textId="77777777" w:rsidR="00FB0019" w:rsidRPr="00A82EB1" w:rsidRDefault="00FB0019" w:rsidP="00616C93">
            <w:pPr>
              <w:jc w:val="center"/>
            </w:pPr>
            <w:r w:rsidRPr="00A82EB1">
              <w:rPr>
                <w:sz w:val="22"/>
              </w:rPr>
              <w:t>OR</w:t>
            </w:r>
          </w:p>
          <w:p w14:paraId="6B03B2CD" w14:textId="77777777" w:rsidR="00FB0019" w:rsidRPr="00A82EB1" w:rsidRDefault="00FB0019" w:rsidP="001D2529">
            <w:pPr>
              <w:numPr>
                <w:ilvl w:val="0"/>
                <w:numId w:val="258"/>
              </w:numPr>
            </w:pPr>
            <w:r w:rsidRPr="00A82EB1">
              <w:rPr>
                <w:sz w:val="22"/>
              </w:rPr>
              <w:t xml:space="preserve">Ciprofloxin 500mg PO x 1 </w:t>
            </w:r>
          </w:p>
          <w:p w14:paraId="07EF4C33" w14:textId="77777777" w:rsidR="00FB0019" w:rsidRPr="00A82EB1" w:rsidRDefault="00FB0019" w:rsidP="00616C93">
            <w:pPr>
              <w:jc w:val="center"/>
            </w:pPr>
            <w:r w:rsidRPr="00A82EB1">
              <w:rPr>
                <w:sz w:val="22"/>
              </w:rPr>
              <w:t>PLUS</w:t>
            </w:r>
          </w:p>
          <w:p w14:paraId="024AFF65" w14:textId="77777777" w:rsidR="00FB0019" w:rsidRPr="00145C24" w:rsidRDefault="00FB0019" w:rsidP="00616C93">
            <w:r w:rsidRPr="00A82EB1">
              <w:rPr>
                <w:sz w:val="22"/>
              </w:rPr>
              <w:t>Doxycycline 100mg PO BID x 14 days</w:t>
            </w:r>
          </w:p>
        </w:tc>
        <w:tc>
          <w:tcPr>
            <w:tcW w:w="3069" w:type="dxa"/>
          </w:tcPr>
          <w:p w14:paraId="12348861" w14:textId="77777777" w:rsidR="00FB0019" w:rsidRPr="00145C24" w:rsidRDefault="00FB0019" w:rsidP="001D2529">
            <w:pPr>
              <w:numPr>
                <w:ilvl w:val="0"/>
                <w:numId w:val="295"/>
              </w:numPr>
            </w:pPr>
            <w:r w:rsidRPr="00A82EB1">
              <w:rPr>
                <w:sz w:val="22"/>
              </w:rPr>
              <w:t>Should treat all sexual partners as well</w:t>
            </w:r>
          </w:p>
          <w:p w14:paraId="0460BE0C" w14:textId="77777777" w:rsidR="00FB0019" w:rsidRPr="00145C24" w:rsidRDefault="00FB0019" w:rsidP="001D2529">
            <w:pPr>
              <w:numPr>
                <w:ilvl w:val="0"/>
                <w:numId w:val="295"/>
              </w:numPr>
            </w:pPr>
            <w:r w:rsidRPr="00A82EB1">
              <w:rPr>
                <w:sz w:val="22"/>
              </w:rPr>
              <w:t>Do NOT give doxyycline to pregnant women</w:t>
            </w:r>
          </w:p>
          <w:p w14:paraId="0E677D72" w14:textId="77777777" w:rsidR="00FB0019" w:rsidRPr="00A82EB1" w:rsidRDefault="00FB0019" w:rsidP="00616C93"/>
          <w:p w14:paraId="334442E6" w14:textId="77777777" w:rsidR="00FB0019" w:rsidRPr="00145C24" w:rsidRDefault="00FB0019" w:rsidP="00616C93"/>
        </w:tc>
      </w:tr>
      <w:tr w:rsidR="00FB0019" w:rsidRPr="00A82EB1" w14:paraId="7CDF19BE" w14:textId="77777777" w:rsidTr="00616C93">
        <w:trPr>
          <w:cantSplit/>
          <w:trHeight w:val="146"/>
          <w:jc w:val="center"/>
        </w:trPr>
        <w:tc>
          <w:tcPr>
            <w:tcW w:w="2568" w:type="dxa"/>
          </w:tcPr>
          <w:p w14:paraId="64C0F211" w14:textId="77777777" w:rsidR="00FB0019" w:rsidRPr="00145C24" w:rsidRDefault="00FB0019" w:rsidP="00616C93">
            <w:pPr>
              <w:rPr>
                <w:b/>
              </w:rPr>
            </w:pPr>
            <w:r w:rsidRPr="00145C24">
              <w:rPr>
                <w:b/>
                <w:sz w:val="22"/>
              </w:rPr>
              <w:t>Cervical cancer (4)</w:t>
            </w:r>
          </w:p>
        </w:tc>
        <w:tc>
          <w:tcPr>
            <w:tcW w:w="2160" w:type="dxa"/>
          </w:tcPr>
          <w:p w14:paraId="59137314" w14:textId="77777777" w:rsidR="00FB0019" w:rsidRPr="00145C24" w:rsidRDefault="00FB0019" w:rsidP="00616C93">
            <w:r w:rsidRPr="00A82EB1">
              <w:rPr>
                <w:sz w:val="22"/>
              </w:rPr>
              <w:t>Vaginal bleeding</w:t>
            </w:r>
          </w:p>
        </w:tc>
        <w:tc>
          <w:tcPr>
            <w:tcW w:w="1980" w:type="dxa"/>
          </w:tcPr>
          <w:p w14:paraId="5A32BE99" w14:textId="77777777" w:rsidR="00FB0019" w:rsidRPr="00A82EB1" w:rsidRDefault="00FB0019" w:rsidP="001D2529">
            <w:pPr>
              <w:numPr>
                <w:ilvl w:val="0"/>
                <w:numId w:val="295"/>
              </w:numPr>
            </w:pPr>
            <w:r w:rsidRPr="00A82EB1">
              <w:rPr>
                <w:sz w:val="22"/>
              </w:rPr>
              <w:t>PAP smear</w:t>
            </w:r>
          </w:p>
          <w:p w14:paraId="67C6E8D8" w14:textId="77777777" w:rsidR="00FB0019" w:rsidRPr="00145C24" w:rsidRDefault="00FB0019" w:rsidP="001D2529">
            <w:pPr>
              <w:numPr>
                <w:ilvl w:val="0"/>
                <w:numId w:val="295"/>
              </w:numPr>
            </w:pPr>
            <w:r w:rsidRPr="00A82EB1">
              <w:rPr>
                <w:sz w:val="22"/>
              </w:rPr>
              <w:t>Biopsy</w:t>
            </w:r>
          </w:p>
        </w:tc>
        <w:tc>
          <w:tcPr>
            <w:tcW w:w="2160" w:type="dxa"/>
          </w:tcPr>
          <w:p w14:paraId="54DF8A92" w14:textId="77777777" w:rsidR="00FB0019" w:rsidRPr="00145C24" w:rsidRDefault="00FB0019" w:rsidP="001D2529">
            <w:pPr>
              <w:numPr>
                <w:ilvl w:val="0"/>
                <w:numId w:val="295"/>
              </w:numPr>
            </w:pPr>
            <w:r w:rsidRPr="00A82EB1">
              <w:rPr>
                <w:sz w:val="22"/>
              </w:rPr>
              <w:t>HPV vaccine</w:t>
            </w:r>
          </w:p>
        </w:tc>
        <w:tc>
          <w:tcPr>
            <w:tcW w:w="3678" w:type="dxa"/>
          </w:tcPr>
          <w:p w14:paraId="1ED3F6A8" w14:textId="77777777" w:rsidR="00FB0019" w:rsidRPr="00A82EB1" w:rsidRDefault="00FB0019" w:rsidP="001D2529">
            <w:pPr>
              <w:numPr>
                <w:ilvl w:val="0"/>
                <w:numId w:val="295"/>
              </w:numPr>
            </w:pPr>
            <w:r w:rsidRPr="00A82EB1">
              <w:rPr>
                <w:sz w:val="22"/>
              </w:rPr>
              <w:t>Coloposcopy</w:t>
            </w:r>
          </w:p>
          <w:p w14:paraId="44AA48EC" w14:textId="77777777" w:rsidR="00FB0019" w:rsidRPr="00145C24" w:rsidRDefault="00FB0019" w:rsidP="001D2529">
            <w:pPr>
              <w:numPr>
                <w:ilvl w:val="0"/>
                <w:numId w:val="295"/>
              </w:numPr>
            </w:pPr>
            <w:r w:rsidRPr="00A82EB1">
              <w:rPr>
                <w:sz w:val="22"/>
              </w:rPr>
              <w:t>Hysterectomy</w:t>
            </w:r>
          </w:p>
        </w:tc>
        <w:tc>
          <w:tcPr>
            <w:tcW w:w="3069" w:type="dxa"/>
          </w:tcPr>
          <w:p w14:paraId="53BC60EC" w14:textId="77777777" w:rsidR="00FB0019" w:rsidRPr="00145C24" w:rsidRDefault="00FB0019" w:rsidP="00616C93"/>
        </w:tc>
      </w:tr>
      <w:tr w:rsidR="00FB0019" w:rsidRPr="00A82EB1" w14:paraId="6EF26850" w14:textId="77777777" w:rsidTr="00616C93">
        <w:trPr>
          <w:cantSplit/>
          <w:trHeight w:val="146"/>
          <w:jc w:val="center"/>
        </w:trPr>
        <w:tc>
          <w:tcPr>
            <w:tcW w:w="2568" w:type="dxa"/>
          </w:tcPr>
          <w:p w14:paraId="15EB9054" w14:textId="77777777" w:rsidR="00FB0019" w:rsidRPr="00145C24" w:rsidRDefault="00FB0019" w:rsidP="00616C93">
            <w:pPr>
              <w:rPr>
                <w:b/>
              </w:rPr>
            </w:pPr>
            <w:r w:rsidRPr="00145C24">
              <w:rPr>
                <w:b/>
                <w:sz w:val="22"/>
              </w:rPr>
              <w:t>Genital HSV (4, if persist &gt; 1 month)</w:t>
            </w:r>
          </w:p>
        </w:tc>
        <w:tc>
          <w:tcPr>
            <w:tcW w:w="2160" w:type="dxa"/>
          </w:tcPr>
          <w:p w14:paraId="090C9533" w14:textId="77777777" w:rsidR="00FB0019" w:rsidRPr="00145C24" w:rsidRDefault="00FB0019" w:rsidP="00616C93">
            <w:r w:rsidRPr="00A82EB1">
              <w:rPr>
                <w:sz w:val="22"/>
              </w:rPr>
              <w:t>Painful anal or genital ulcers, may be extensive</w:t>
            </w:r>
          </w:p>
        </w:tc>
        <w:tc>
          <w:tcPr>
            <w:tcW w:w="1980" w:type="dxa"/>
          </w:tcPr>
          <w:p w14:paraId="42C47F39" w14:textId="77777777" w:rsidR="00FB0019" w:rsidRPr="00145C24" w:rsidRDefault="00FB0019" w:rsidP="001D2529">
            <w:pPr>
              <w:numPr>
                <w:ilvl w:val="0"/>
                <w:numId w:val="297"/>
              </w:numPr>
            </w:pPr>
            <w:r w:rsidRPr="00A82EB1">
              <w:rPr>
                <w:sz w:val="22"/>
              </w:rPr>
              <w:t>Clinical</w:t>
            </w:r>
          </w:p>
        </w:tc>
        <w:tc>
          <w:tcPr>
            <w:tcW w:w="2160" w:type="dxa"/>
          </w:tcPr>
          <w:p w14:paraId="0751824E" w14:textId="77777777" w:rsidR="00FB0019" w:rsidRPr="00145C24" w:rsidRDefault="00FB0019" w:rsidP="00616C93">
            <w:r w:rsidRPr="00A82EB1">
              <w:rPr>
                <w:sz w:val="22"/>
              </w:rPr>
              <w:sym w:font="Symbol" w:char="F0B7"/>
            </w:r>
            <w:r w:rsidRPr="00A82EB1">
              <w:rPr>
                <w:sz w:val="22"/>
              </w:rPr>
              <w:t xml:space="preserve"> Acyclovir 400 mg PO BID</w:t>
            </w:r>
          </w:p>
        </w:tc>
        <w:tc>
          <w:tcPr>
            <w:tcW w:w="3678" w:type="dxa"/>
          </w:tcPr>
          <w:p w14:paraId="5D00A095" w14:textId="77777777" w:rsidR="00FB0019" w:rsidRPr="00A82EB1" w:rsidRDefault="00FB0019" w:rsidP="001D2529">
            <w:pPr>
              <w:numPr>
                <w:ilvl w:val="0"/>
                <w:numId w:val="297"/>
              </w:numPr>
            </w:pPr>
            <w:r w:rsidRPr="00A82EB1">
              <w:rPr>
                <w:sz w:val="22"/>
              </w:rPr>
              <w:t>Acyclovir 400mg PO 5 times per day x 10 days</w:t>
            </w:r>
          </w:p>
          <w:p w14:paraId="7C1D6172" w14:textId="77777777" w:rsidR="00FB0019" w:rsidRPr="00145C24" w:rsidRDefault="00FB0019" w:rsidP="001D2529">
            <w:pPr>
              <w:numPr>
                <w:ilvl w:val="0"/>
                <w:numId w:val="297"/>
              </w:numPr>
            </w:pPr>
            <w:r w:rsidRPr="00A82EB1">
              <w:rPr>
                <w:sz w:val="22"/>
              </w:rPr>
              <w:t>May add topical Acyclovir cream to lesions as well</w:t>
            </w:r>
          </w:p>
        </w:tc>
        <w:tc>
          <w:tcPr>
            <w:tcW w:w="3069" w:type="dxa"/>
          </w:tcPr>
          <w:p w14:paraId="0E305325" w14:textId="77777777" w:rsidR="00FB0019" w:rsidRPr="00145C24" w:rsidRDefault="00FB0019" w:rsidP="00616C93">
            <w:r w:rsidRPr="00A82EB1">
              <w:rPr>
                <w:sz w:val="22"/>
              </w:rPr>
              <w:sym w:font="Symbol" w:char="F0B7"/>
            </w:r>
            <w:proofErr w:type="gramStart"/>
            <w:r w:rsidRPr="00A82EB1">
              <w:rPr>
                <w:i/>
                <w:sz w:val="22"/>
              </w:rPr>
              <w:t>Herpetic lesions at onset of labor is</w:t>
            </w:r>
            <w:proofErr w:type="gramEnd"/>
            <w:r w:rsidRPr="00A82EB1">
              <w:rPr>
                <w:i/>
                <w:sz w:val="22"/>
              </w:rPr>
              <w:t xml:space="preserve"> an indication for caesarean section to prevent neonatal herpes.</w:t>
            </w:r>
          </w:p>
        </w:tc>
      </w:tr>
      <w:tr w:rsidR="00FB0019" w:rsidRPr="00A82EB1" w14:paraId="1FF45F0F" w14:textId="77777777" w:rsidTr="00616C93">
        <w:trPr>
          <w:cantSplit/>
          <w:trHeight w:val="146"/>
          <w:jc w:val="center"/>
        </w:trPr>
        <w:tc>
          <w:tcPr>
            <w:tcW w:w="2568" w:type="dxa"/>
          </w:tcPr>
          <w:p w14:paraId="6498B5E7" w14:textId="77777777" w:rsidR="00FB0019" w:rsidRPr="00145C24" w:rsidRDefault="00FB0019" w:rsidP="00616C93">
            <w:pPr>
              <w:rPr>
                <w:b/>
              </w:rPr>
            </w:pPr>
            <w:r w:rsidRPr="00145C24">
              <w:rPr>
                <w:b/>
                <w:sz w:val="22"/>
              </w:rPr>
              <w:t>HPV/genital warts</w:t>
            </w:r>
          </w:p>
        </w:tc>
        <w:tc>
          <w:tcPr>
            <w:tcW w:w="2160" w:type="dxa"/>
          </w:tcPr>
          <w:p w14:paraId="51874E09" w14:textId="77777777" w:rsidR="00FB0019" w:rsidRPr="00145C24" w:rsidRDefault="00FB0019" w:rsidP="00616C93">
            <w:r w:rsidRPr="00A82EB1">
              <w:rPr>
                <w:sz w:val="22"/>
              </w:rPr>
              <w:t>Painless, raised fleshy lesions</w:t>
            </w:r>
          </w:p>
        </w:tc>
        <w:tc>
          <w:tcPr>
            <w:tcW w:w="1980" w:type="dxa"/>
          </w:tcPr>
          <w:p w14:paraId="4EC9976B" w14:textId="77777777" w:rsidR="00FB0019" w:rsidRPr="00A82EB1" w:rsidRDefault="00FB0019" w:rsidP="001D2529">
            <w:pPr>
              <w:numPr>
                <w:ilvl w:val="0"/>
                <w:numId w:val="297"/>
              </w:numPr>
            </w:pPr>
            <w:r w:rsidRPr="00A82EB1">
              <w:rPr>
                <w:sz w:val="22"/>
              </w:rPr>
              <w:t>Clinical</w:t>
            </w:r>
          </w:p>
          <w:p w14:paraId="26C2D025" w14:textId="77777777" w:rsidR="00FB0019" w:rsidRPr="00145C24" w:rsidRDefault="00FB0019" w:rsidP="001D2529">
            <w:pPr>
              <w:numPr>
                <w:ilvl w:val="0"/>
                <w:numId w:val="297"/>
              </w:numPr>
            </w:pPr>
            <w:r w:rsidRPr="00A82EB1">
              <w:rPr>
                <w:sz w:val="22"/>
              </w:rPr>
              <w:t>PAP smear</w:t>
            </w:r>
          </w:p>
        </w:tc>
        <w:tc>
          <w:tcPr>
            <w:tcW w:w="2160" w:type="dxa"/>
          </w:tcPr>
          <w:p w14:paraId="1AB7E0FA" w14:textId="77777777" w:rsidR="00FB0019" w:rsidRPr="00145C24" w:rsidRDefault="00FB0019" w:rsidP="001D2529">
            <w:pPr>
              <w:numPr>
                <w:ilvl w:val="0"/>
                <w:numId w:val="297"/>
              </w:numPr>
            </w:pPr>
            <w:r w:rsidRPr="00A82EB1">
              <w:rPr>
                <w:sz w:val="22"/>
              </w:rPr>
              <w:t>HPV vaccine</w:t>
            </w:r>
          </w:p>
        </w:tc>
        <w:tc>
          <w:tcPr>
            <w:tcW w:w="3678" w:type="dxa"/>
          </w:tcPr>
          <w:p w14:paraId="1B3E9FE1" w14:textId="77777777" w:rsidR="00FB0019" w:rsidRPr="00145C24" w:rsidRDefault="00FB0019" w:rsidP="001D2529">
            <w:pPr>
              <w:numPr>
                <w:ilvl w:val="0"/>
                <w:numId w:val="297"/>
              </w:numPr>
            </w:pPr>
            <w:r w:rsidRPr="00A82EB1">
              <w:rPr>
                <w:sz w:val="22"/>
              </w:rPr>
              <w:t>Podophyllin 0.5% twice a day to lesions on 3 consecutive days weekly x 4 weeks</w:t>
            </w:r>
          </w:p>
        </w:tc>
        <w:tc>
          <w:tcPr>
            <w:tcW w:w="3069" w:type="dxa"/>
          </w:tcPr>
          <w:p w14:paraId="4C883209" w14:textId="77777777" w:rsidR="00FB0019" w:rsidRPr="00145C24" w:rsidRDefault="00FB0019" w:rsidP="001D2529">
            <w:pPr>
              <w:numPr>
                <w:ilvl w:val="0"/>
                <w:numId w:val="297"/>
              </w:numPr>
            </w:pPr>
            <w:r w:rsidRPr="00A82EB1">
              <w:rPr>
                <w:sz w:val="22"/>
              </w:rPr>
              <w:t>Surgical excision or curettage may be needed for extensive disease</w:t>
            </w:r>
          </w:p>
        </w:tc>
      </w:tr>
    </w:tbl>
    <w:p w14:paraId="7CEF897A"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2160"/>
        <w:gridCol w:w="1980"/>
        <w:gridCol w:w="2160"/>
        <w:gridCol w:w="3678"/>
        <w:gridCol w:w="3069"/>
      </w:tblGrid>
      <w:tr w:rsidR="00FB0019" w:rsidRPr="00A82EB1" w14:paraId="39DA8CAF" w14:textId="77777777" w:rsidTr="00616C93">
        <w:trPr>
          <w:cantSplit/>
          <w:trHeight w:val="548"/>
          <w:tblHeader/>
          <w:jc w:val="center"/>
        </w:trPr>
        <w:tc>
          <w:tcPr>
            <w:tcW w:w="2568" w:type="dxa"/>
            <w:tcBorders>
              <w:top w:val="single" w:sz="6" w:space="0" w:color="auto"/>
              <w:left w:val="single" w:sz="6" w:space="0" w:color="auto"/>
              <w:bottom w:val="single" w:sz="6" w:space="0" w:color="auto"/>
              <w:right w:val="single" w:sz="6" w:space="0" w:color="auto"/>
            </w:tcBorders>
            <w:shd w:val="clear" w:color="auto" w:fill="E6E6E6"/>
          </w:tcPr>
          <w:p w14:paraId="0C7A1505"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4285127E" w14:textId="77777777" w:rsidR="00FB0019" w:rsidRPr="00145C24" w:rsidRDefault="00FB0019" w:rsidP="00616C93">
            <w:pPr>
              <w:rPr>
                <w:b/>
              </w:rPr>
            </w:pPr>
            <w:r w:rsidRPr="00A82EB1">
              <w:rPr>
                <w:b/>
              </w:rPr>
              <w:t>Signs/symptoms</w:t>
            </w:r>
          </w:p>
        </w:tc>
        <w:tc>
          <w:tcPr>
            <w:tcW w:w="1980" w:type="dxa"/>
            <w:tcBorders>
              <w:top w:val="single" w:sz="6" w:space="0" w:color="auto"/>
              <w:left w:val="single" w:sz="6" w:space="0" w:color="auto"/>
              <w:bottom w:val="single" w:sz="6" w:space="0" w:color="auto"/>
              <w:right w:val="single" w:sz="6" w:space="0" w:color="auto"/>
            </w:tcBorders>
            <w:shd w:val="clear" w:color="auto" w:fill="E6E6E6"/>
          </w:tcPr>
          <w:p w14:paraId="06235607" w14:textId="77777777" w:rsidR="00FB0019" w:rsidRPr="00145C24" w:rsidRDefault="00FB0019" w:rsidP="00616C93">
            <w:pPr>
              <w:rPr>
                <w:b/>
              </w:rPr>
            </w:pPr>
            <w:r w:rsidRPr="00A82EB1">
              <w:rPr>
                <w:b/>
              </w:rPr>
              <w:t>Investigations</w:t>
            </w:r>
          </w:p>
        </w:tc>
        <w:tc>
          <w:tcPr>
            <w:tcW w:w="2160" w:type="dxa"/>
            <w:tcBorders>
              <w:top w:val="single" w:sz="6" w:space="0" w:color="auto"/>
              <w:left w:val="single" w:sz="6" w:space="0" w:color="auto"/>
              <w:bottom w:val="single" w:sz="6" w:space="0" w:color="auto"/>
              <w:right w:val="single" w:sz="6" w:space="0" w:color="auto"/>
            </w:tcBorders>
            <w:shd w:val="clear" w:color="auto" w:fill="E6E6E6"/>
          </w:tcPr>
          <w:p w14:paraId="14A7ED63" w14:textId="77777777" w:rsidR="00FB0019" w:rsidRPr="00145C24" w:rsidRDefault="00FB0019" w:rsidP="00616C93">
            <w:pPr>
              <w:rPr>
                <w:b/>
              </w:rPr>
            </w:pPr>
            <w:r w:rsidRPr="00A82EB1">
              <w:rPr>
                <w:b/>
              </w:rPr>
              <w:t>Prevention/ Prophylaxis</w:t>
            </w:r>
          </w:p>
        </w:tc>
        <w:tc>
          <w:tcPr>
            <w:tcW w:w="3678" w:type="dxa"/>
            <w:tcBorders>
              <w:top w:val="single" w:sz="6" w:space="0" w:color="auto"/>
              <w:left w:val="single" w:sz="6" w:space="0" w:color="auto"/>
              <w:bottom w:val="single" w:sz="6" w:space="0" w:color="auto"/>
              <w:right w:val="single" w:sz="6" w:space="0" w:color="auto"/>
            </w:tcBorders>
            <w:shd w:val="clear" w:color="auto" w:fill="E6E6E6"/>
          </w:tcPr>
          <w:p w14:paraId="094AB434" w14:textId="77777777" w:rsidR="00FB0019" w:rsidRPr="00145C24" w:rsidRDefault="00FB0019" w:rsidP="00616C93">
            <w:pPr>
              <w:rPr>
                <w:b/>
              </w:rPr>
            </w:pPr>
            <w:r w:rsidRPr="00A82EB1">
              <w:rPr>
                <w:b/>
              </w:rPr>
              <w:t>Management</w:t>
            </w:r>
          </w:p>
        </w:tc>
        <w:tc>
          <w:tcPr>
            <w:tcW w:w="3069" w:type="dxa"/>
            <w:tcBorders>
              <w:top w:val="single" w:sz="6" w:space="0" w:color="auto"/>
              <w:left w:val="single" w:sz="6" w:space="0" w:color="auto"/>
              <w:bottom w:val="single" w:sz="6" w:space="0" w:color="auto"/>
              <w:right w:val="single" w:sz="6" w:space="0" w:color="auto"/>
            </w:tcBorders>
            <w:shd w:val="clear" w:color="auto" w:fill="E6E6E6"/>
          </w:tcPr>
          <w:p w14:paraId="11EFDC13" w14:textId="77777777" w:rsidR="00FB0019" w:rsidRPr="00145C24" w:rsidRDefault="00FB0019" w:rsidP="00616C93">
            <w:pPr>
              <w:rPr>
                <w:b/>
              </w:rPr>
            </w:pPr>
            <w:r w:rsidRPr="00A82EB1">
              <w:rPr>
                <w:b/>
              </w:rPr>
              <w:t>Follow-up/ Comments</w:t>
            </w:r>
          </w:p>
        </w:tc>
      </w:tr>
      <w:tr w:rsidR="00FB0019" w:rsidRPr="00A82EB1" w14:paraId="7F25C666" w14:textId="77777777" w:rsidTr="00616C93">
        <w:trPr>
          <w:cantSplit/>
          <w:trHeight w:val="146"/>
          <w:jc w:val="center"/>
        </w:trPr>
        <w:tc>
          <w:tcPr>
            <w:tcW w:w="15615" w:type="dxa"/>
            <w:gridSpan w:val="6"/>
            <w:shd w:val="clear" w:color="auto" w:fill="E6E6E6"/>
          </w:tcPr>
          <w:p w14:paraId="1053EFDE" w14:textId="77777777" w:rsidR="00FB0019" w:rsidRPr="00145C24" w:rsidRDefault="00FB0019" w:rsidP="00616C93">
            <w:r w:rsidRPr="00145C24">
              <w:rPr>
                <w:b/>
              </w:rPr>
              <w:t>Disseminated/ Systemic</w:t>
            </w:r>
          </w:p>
        </w:tc>
      </w:tr>
      <w:tr w:rsidR="00FB0019" w:rsidRPr="00A82EB1" w14:paraId="45D706A5" w14:textId="77777777" w:rsidTr="00616C93">
        <w:trPr>
          <w:cantSplit/>
          <w:trHeight w:val="146"/>
          <w:jc w:val="center"/>
        </w:trPr>
        <w:tc>
          <w:tcPr>
            <w:tcW w:w="2568" w:type="dxa"/>
          </w:tcPr>
          <w:p w14:paraId="67394471" w14:textId="77777777" w:rsidR="00FB0019" w:rsidRPr="00145C24" w:rsidRDefault="00FB0019" w:rsidP="00616C93">
            <w:pPr>
              <w:rPr>
                <w:b/>
              </w:rPr>
            </w:pPr>
            <w:r w:rsidRPr="00145C24">
              <w:rPr>
                <w:b/>
                <w:sz w:val="22"/>
              </w:rPr>
              <w:t>CMV (4)</w:t>
            </w:r>
          </w:p>
        </w:tc>
        <w:tc>
          <w:tcPr>
            <w:tcW w:w="2160" w:type="dxa"/>
          </w:tcPr>
          <w:p w14:paraId="1B0399F7" w14:textId="77777777" w:rsidR="00FB0019" w:rsidRPr="00145C24" w:rsidRDefault="00FB0019" w:rsidP="00616C93">
            <w:r w:rsidRPr="00A82EB1">
              <w:rPr>
                <w:sz w:val="22"/>
              </w:rPr>
              <w:t>General malaise, bloody diarrhea</w:t>
            </w:r>
          </w:p>
        </w:tc>
        <w:tc>
          <w:tcPr>
            <w:tcW w:w="1980" w:type="dxa"/>
          </w:tcPr>
          <w:p w14:paraId="74365652" w14:textId="77777777" w:rsidR="00FB0019" w:rsidRPr="00145C24" w:rsidRDefault="00FB0019" w:rsidP="001D2529">
            <w:pPr>
              <w:numPr>
                <w:ilvl w:val="0"/>
                <w:numId w:val="301"/>
              </w:numPr>
            </w:pPr>
            <w:r w:rsidRPr="00A82EB1">
              <w:rPr>
                <w:sz w:val="22"/>
              </w:rPr>
              <w:t>Clinical</w:t>
            </w:r>
          </w:p>
        </w:tc>
        <w:tc>
          <w:tcPr>
            <w:tcW w:w="2160" w:type="dxa"/>
          </w:tcPr>
          <w:p w14:paraId="639A6D77" w14:textId="77777777" w:rsidR="00FB0019" w:rsidRPr="00145C24" w:rsidRDefault="00FB0019" w:rsidP="00616C93"/>
        </w:tc>
        <w:tc>
          <w:tcPr>
            <w:tcW w:w="3678" w:type="dxa"/>
          </w:tcPr>
          <w:p w14:paraId="36665ACD" w14:textId="77777777" w:rsidR="00FB0019" w:rsidRPr="00A82EB1" w:rsidRDefault="00FB0019" w:rsidP="001D2529">
            <w:pPr>
              <w:numPr>
                <w:ilvl w:val="0"/>
                <w:numId w:val="298"/>
              </w:numPr>
            </w:pPr>
            <w:r w:rsidRPr="00A82EB1">
              <w:rPr>
                <w:sz w:val="22"/>
              </w:rPr>
              <w:t>ART</w:t>
            </w:r>
          </w:p>
          <w:p w14:paraId="0FB64BE2" w14:textId="77777777" w:rsidR="00FB0019" w:rsidRPr="00145C24" w:rsidRDefault="00FB0019" w:rsidP="001D2529">
            <w:pPr>
              <w:numPr>
                <w:ilvl w:val="0"/>
                <w:numId w:val="298"/>
              </w:numPr>
            </w:pPr>
            <w:r w:rsidRPr="00A82EB1">
              <w:rPr>
                <w:sz w:val="22"/>
              </w:rPr>
              <w:t>Ganciclovir or Valganciclovir</w:t>
            </w:r>
          </w:p>
        </w:tc>
        <w:tc>
          <w:tcPr>
            <w:tcW w:w="3069" w:type="dxa"/>
          </w:tcPr>
          <w:p w14:paraId="5F89D5AC" w14:textId="77777777" w:rsidR="00FB0019" w:rsidRPr="00145C24" w:rsidRDefault="00FB0019" w:rsidP="00616C93"/>
        </w:tc>
      </w:tr>
      <w:tr w:rsidR="00FB0019" w:rsidRPr="00A82EB1" w14:paraId="07FF5D46" w14:textId="77777777" w:rsidTr="00616C93">
        <w:trPr>
          <w:cantSplit/>
          <w:trHeight w:val="146"/>
          <w:jc w:val="center"/>
        </w:trPr>
        <w:tc>
          <w:tcPr>
            <w:tcW w:w="2568" w:type="dxa"/>
          </w:tcPr>
          <w:p w14:paraId="6526B5A4" w14:textId="77777777" w:rsidR="00FB0019" w:rsidRPr="00145C24" w:rsidRDefault="00FB0019" w:rsidP="00616C93">
            <w:pPr>
              <w:rPr>
                <w:b/>
              </w:rPr>
            </w:pPr>
            <w:r w:rsidRPr="00145C24">
              <w:rPr>
                <w:b/>
                <w:sz w:val="22"/>
              </w:rPr>
              <w:t>Lymphoma (4)</w:t>
            </w:r>
          </w:p>
        </w:tc>
        <w:tc>
          <w:tcPr>
            <w:tcW w:w="2160" w:type="dxa"/>
          </w:tcPr>
          <w:p w14:paraId="19133C48" w14:textId="77777777" w:rsidR="00FB0019" w:rsidRPr="00145C24" w:rsidRDefault="00FB0019" w:rsidP="00616C93">
            <w:r w:rsidRPr="00A82EB1">
              <w:rPr>
                <w:sz w:val="22"/>
              </w:rPr>
              <w:t>General malaise, swollen lymph nodes, itching, weight loss, fevers</w:t>
            </w:r>
          </w:p>
        </w:tc>
        <w:tc>
          <w:tcPr>
            <w:tcW w:w="1980" w:type="dxa"/>
          </w:tcPr>
          <w:p w14:paraId="11FC589F" w14:textId="77777777" w:rsidR="00FB0019" w:rsidRPr="00A82EB1" w:rsidRDefault="00FB0019" w:rsidP="001D2529">
            <w:pPr>
              <w:numPr>
                <w:ilvl w:val="0"/>
                <w:numId w:val="300"/>
              </w:numPr>
            </w:pPr>
            <w:r w:rsidRPr="00A82EB1">
              <w:rPr>
                <w:sz w:val="22"/>
              </w:rPr>
              <w:t>Clinical</w:t>
            </w:r>
          </w:p>
          <w:p w14:paraId="18E083A9" w14:textId="77777777" w:rsidR="00FB0019" w:rsidRPr="00145C24" w:rsidRDefault="00FB0019" w:rsidP="001D2529">
            <w:pPr>
              <w:numPr>
                <w:ilvl w:val="0"/>
                <w:numId w:val="300"/>
              </w:numPr>
            </w:pPr>
            <w:r w:rsidRPr="00A82EB1">
              <w:rPr>
                <w:sz w:val="22"/>
              </w:rPr>
              <w:t>Biopsy</w:t>
            </w:r>
          </w:p>
        </w:tc>
        <w:tc>
          <w:tcPr>
            <w:tcW w:w="2160" w:type="dxa"/>
          </w:tcPr>
          <w:p w14:paraId="7827B133" w14:textId="77777777" w:rsidR="00FB0019" w:rsidRPr="00145C24" w:rsidRDefault="00FB0019" w:rsidP="00616C93"/>
        </w:tc>
        <w:tc>
          <w:tcPr>
            <w:tcW w:w="3678" w:type="dxa"/>
          </w:tcPr>
          <w:p w14:paraId="25C5E452" w14:textId="77777777" w:rsidR="00FB0019" w:rsidRPr="00145C24" w:rsidRDefault="00FB0019" w:rsidP="001D2529">
            <w:pPr>
              <w:numPr>
                <w:ilvl w:val="0"/>
                <w:numId w:val="299"/>
              </w:numPr>
            </w:pPr>
            <w:r w:rsidRPr="00A82EB1">
              <w:rPr>
                <w:sz w:val="22"/>
              </w:rPr>
              <w:t>Combination chemotherapy</w:t>
            </w:r>
          </w:p>
        </w:tc>
        <w:tc>
          <w:tcPr>
            <w:tcW w:w="3069" w:type="dxa"/>
          </w:tcPr>
          <w:p w14:paraId="33D4DBC1" w14:textId="77777777" w:rsidR="00FB0019" w:rsidRPr="00145C24" w:rsidRDefault="00FB0019" w:rsidP="00616C93"/>
        </w:tc>
      </w:tr>
    </w:tbl>
    <w:p w14:paraId="6AA9F7F4" w14:textId="77777777" w:rsidR="00FB0019" w:rsidRPr="00145C24" w:rsidRDefault="00FB0019" w:rsidP="00FB0019">
      <w:pPr>
        <w:pStyle w:val="Appendix"/>
        <w:rPr>
          <w:rFonts w:cs="Times New Roman"/>
        </w:rPr>
        <w:sectPr w:rsidR="00FB0019" w:rsidRPr="00145C24">
          <w:pgSz w:w="16838" w:h="11899" w:orient="landscape"/>
          <w:pgMar w:top="1800" w:right="1440" w:bottom="1800" w:left="1440" w:header="720" w:footer="720" w:gutter="0"/>
          <w:cols w:space="720"/>
          <w:docGrid w:linePitch="360"/>
        </w:sectPr>
      </w:pPr>
    </w:p>
    <w:p w14:paraId="159A4E52" w14:textId="77777777" w:rsidR="00FB0019" w:rsidRPr="00145C24" w:rsidRDefault="00FB0019" w:rsidP="004409DC">
      <w:pPr>
        <w:pStyle w:val="Heading3"/>
        <w:rPr>
          <w:sz w:val="20"/>
        </w:rPr>
      </w:pPr>
      <w:bookmarkStart w:id="566" w:name="_Toc290461010"/>
      <w:r w:rsidRPr="00145C24">
        <w:lastRenderedPageBreak/>
        <w:t>Appendix 1</w:t>
      </w:r>
      <w:r>
        <w:t>3</w:t>
      </w:r>
      <w:r w:rsidRPr="00145C24">
        <w:t>: Common opportunistic infections, diagnosis, prophylaxis and treatment in children - Table of Contents</w:t>
      </w:r>
      <w:bookmarkEnd w:id="566"/>
    </w:p>
    <w:p w14:paraId="5BBB4ADF" w14:textId="77777777" w:rsidR="00FB0019" w:rsidRPr="00A82EB1" w:rsidRDefault="00FB0019" w:rsidP="00FB0019">
      <w:pPr>
        <w:tabs>
          <w:tab w:val="right" w:leader="dot" w:pos="8640"/>
        </w:tabs>
        <w:spacing w:before="120"/>
        <w:rPr>
          <w:u w:val="single"/>
        </w:rPr>
      </w:pPr>
      <w:r w:rsidRPr="00A82EB1">
        <w:rPr>
          <w:u w:val="single"/>
        </w:rPr>
        <w:t>Generalized</w:t>
      </w:r>
    </w:p>
    <w:p w14:paraId="3B3437DC" w14:textId="77777777" w:rsidR="00FB0019" w:rsidRPr="00A82EB1" w:rsidRDefault="00FB0019" w:rsidP="00FB0019">
      <w:pPr>
        <w:tabs>
          <w:tab w:val="right" w:leader="dot" w:pos="8640"/>
        </w:tabs>
        <w:rPr>
          <w:sz w:val="22"/>
        </w:rPr>
      </w:pPr>
      <w:r w:rsidRPr="00A82EB1">
        <w:rPr>
          <w:sz w:val="22"/>
        </w:rPr>
        <w:t>Weight loss</w:t>
      </w:r>
      <w:r w:rsidRPr="00A82EB1">
        <w:rPr>
          <w:sz w:val="22"/>
        </w:rPr>
        <w:tab/>
        <w:t>228</w:t>
      </w:r>
    </w:p>
    <w:p w14:paraId="5D4FCD82" w14:textId="77777777" w:rsidR="00FB0019" w:rsidRPr="00A82EB1" w:rsidRDefault="00FB0019" w:rsidP="00FB0019">
      <w:pPr>
        <w:tabs>
          <w:tab w:val="right" w:leader="dot" w:pos="8640"/>
        </w:tabs>
        <w:rPr>
          <w:sz w:val="22"/>
        </w:rPr>
      </w:pPr>
      <w:r w:rsidRPr="00A82EB1">
        <w:rPr>
          <w:sz w:val="22"/>
        </w:rPr>
        <w:t>Fever</w:t>
      </w:r>
      <w:r w:rsidRPr="00A82EB1">
        <w:rPr>
          <w:sz w:val="22"/>
        </w:rPr>
        <w:tab/>
        <w:t>229</w:t>
      </w:r>
    </w:p>
    <w:p w14:paraId="598BE538" w14:textId="77777777" w:rsidR="00FB0019" w:rsidRPr="00A82EB1" w:rsidRDefault="00FB0019" w:rsidP="00FB0019">
      <w:pPr>
        <w:tabs>
          <w:tab w:val="right" w:leader="dot" w:pos="8640"/>
        </w:tabs>
        <w:spacing w:before="120"/>
        <w:rPr>
          <w:u w:val="single"/>
        </w:rPr>
      </w:pPr>
      <w:r w:rsidRPr="00A82EB1">
        <w:rPr>
          <w:u w:val="single"/>
        </w:rPr>
        <w:t>Pulmonary</w:t>
      </w:r>
    </w:p>
    <w:p w14:paraId="66E56BE2" w14:textId="77777777" w:rsidR="00FB0019" w:rsidRPr="00A82EB1" w:rsidRDefault="00FB0019" w:rsidP="00FB0019">
      <w:pPr>
        <w:tabs>
          <w:tab w:val="right" w:leader="dot" w:pos="8640"/>
        </w:tabs>
        <w:rPr>
          <w:sz w:val="22"/>
        </w:rPr>
      </w:pPr>
      <w:r w:rsidRPr="00A82EB1">
        <w:rPr>
          <w:sz w:val="22"/>
        </w:rPr>
        <w:t>PCP</w:t>
      </w:r>
      <w:r w:rsidRPr="00A82EB1">
        <w:rPr>
          <w:sz w:val="22"/>
        </w:rPr>
        <w:tab/>
        <w:t>229</w:t>
      </w:r>
    </w:p>
    <w:p w14:paraId="0A68B571" w14:textId="77777777" w:rsidR="00FB0019" w:rsidRPr="00A82EB1" w:rsidRDefault="00FB0019" w:rsidP="00FB0019">
      <w:pPr>
        <w:tabs>
          <w:tab w:val="right" w:leader="dot" w:pos="8640"/>
        </w:tabs>
        <w:rPr>
          <w:sz w:val="22"/>
        </w:rPr>
      </w:pPr>
      <w:r w:rsidRPr="00A82EB1">
        <w:rPr>
          <w:sz w:val="22"/>
        </w:rPr>
        <w:t>Bacterial pneumonia</w:t>
      </w:r>
      <w:r w:rsidRPr="00A82EB1">
        <w:rPr>
          <w:sz w:val="22"/>
        </w:rPr>
        <w:tab/>
        <w:t>230</w:t>
      </w:r>
    </w:p>
    <w:p w14:paraId="6E055896" w14:textId="77777777" w:rsidR="00FB0019" w:rsidRPr="00A82EB1" w:rsidRDefault="00FB0019" w:rsidP="00FB0019">
      <w:pPr>
        <w:tabs>
          <w:tab w:val="right" w:leader="dot" w:pos="8640"/>
        </w:tabs>
        <w:rPr>
          <w:sz w:val="22"/>
        </w:rPr>
      </w:pPr>
      <w:r w:rsidRPr="00A82EB1">
        <w:rPr>
          <w:sz w:val="22"/>
        </w:rPr>
        <w:t>Pulmonary TB</w:t>
      </w:r>
      <w:r w:rsidRPr="00A82EB1">
        <w:rPr>
          <w:sz w:val="22"/>
        </w:rPr>
        <w:tab/>
        <w:t>230</w:t>
      </w:r>
    </w:p>
    <w:p w14:paraId="5E245698" w14:textId="77777777" w:rsidR="00FB0019" w:rsidRPr="00A82EB1" w:rsidRDefault="00FB0019" w:rsidP="00FB0019">
      <w:pPr>
        <w:tabs>
          <w:tab w:val="right" w:leader="dot" w:pos="8640"/>
        </w:tabs>
        <w:rPr>
          <w:sz w:val="22"/>
        </w:rPr>
      </w:pPr>
      <w:r w:rsidRPr="00A82EB1">
        <w:rPr>
          <w:sz w:val="22"/>
        </w:rPr>
        <w:t>Miliary TB</w:t>
      </w:r>
      <w:r w:rsidRPr="00A82EB1">
        <w:rPr>
          <w:sz w:val="22"/>
        </w:rPr>
        <w:tab/>
        <w:t>230</w:t>
      </w:r>
    </w:p>
    <w:p w14:paraId="331AF8D6" w14:textId="77777777" w:rsidR="00FB0019" w:rsidRPr="00A82EB1" w:rsidRDefault="00FB0019" w:rsidP="00FB0019">
      <w:pPr>
        <w:tabs>
          <w:tab w:val="right" w:leader="dot" w:pos="8640"/>
        </w:tabs>
        <w:rPr>
          <w:sz w:val="22"/>
        </w:rPr>
      </w:pPr>
      <w:r w:rsidRPr="00A82EB1">
        <w:rPr>
          <w:sz w:val="22"/>
        </w:rPr>
        <w:t>Lymphoid interstitial pneumonia/chronic lung disease</w:t>
      </w:r>
      <w:r w:rsidRPr="00A82EB1">
        <w:rPr>
          <w:sz w:val="22"/>
        </w:rPr>
        <w:tab/>
        <w:t>231</w:t>
      </w:r>
    </w:p>
    <w:p w14:paraId="2CC8E7A2" w14:textId="77777777" w:rsidR="00FB0019" w:rsidRPr="00A82EB1" w:rsidRDefault="00FB0019" w:rsidP="00FB0019">
      <w:pPr>
        <w:tabs>
          <w:tab w:val="right" w:leader="dot" w:pos="8640"/>
        </w:tabs>
        <w:rPr>
          <w:sz w:val="22"/>
        </w:rPr>
      </w:pPr>
      <w:r w:rsidRPr="00A82EB1">
        <w:rPr>
          <w:sz w:val="22"/>
        </w:rPr>
        <w:t>Chronic suppurative otitis media</w:t>
      </w:r>
      <w:r w:rsidRPr="00A82EB1">
        <w:rPr>
          <w:sz w:val="22"/>
        </w:rPr>
        <w:tab/>
        <w:t>231</w:t>
      </w:r>
    </w:p>
    <w:p w14:paraId="326B0D0A" w14:textId="77777777" w:rsidR="00FB0019" w:rsidRPr="00A82EB1" w:rsidRDefault="00FB0019" w:rsidP="00FB0019">
      <w:pPr>
        <w:tabs>
          <w:tab w:val="right" w:leader="dot" w:pos="8640"/>
        </w:tabs>
        <w:spacing w:before="120"/>
        <w:rPr>
          <w:u w:val="single"/>
        </w:rPr>
      </w:pPr>
      <w:r w:rsidRPr="00A82EB1">
        <w:rPr>
          <w:u w:val="single"/>
        </w:rPr>
        <w:t>Head/Neck</w:t>
      </w:r>
    </w:p>
    <w:p w14:paraId="4FE014A5" w14:textId="77777777" w:rsidR="00FB0019" w:rsidRPr="00A82EB1" w:rsidRDefault="00FB0019" w:rsidP="00FB0019">
      <w:pPr>
        <w:tabs>
          <w:tab w:val="right" w:leader="dot" w:pos="8640"/>
        </w:tabs>
        <w:rPr>
          <w:sz w:val="22"/>
        </w:rPr>
      </w:pPr>
      <w:r w:rsidRPr="00A82EB1">
        <w:rPr>
          <w:sz w:val="22"/>
        </w:rPr>
        <w:t>Acute pharyngo-tonsillitis</w:t>
      </w:r>
      <w:r w:rsidRPr="00A82EB1">
        <w:rPr>
          <w:sz w:val="22"/>
        </w:rPr>
        <w:tab/>
        <w:t>231</w:t>
      </w:r>
    </w:p>
    <w:p w14:paraId="6284D9E0" w14:textId="77777777" w:rsidR="00FB0019" w:rsidRPr="00A82EB1" w:rsidRDefault="00FB0019" w:rsidP="00FB0019">
      <w:pPr>
        <w:tabs>
          <w:tab w:val="right" w:leader="dot" w:pos="8640"/>
        </w:tabs>
        <w:rPr>
          <w:sz w:val="22"/>
        </w:rPr>
      </w:pPr>
      <w:r w:rsidRPr="00A82EB1">
        <w:rPr>
          <w:sz w:val="22"/>
        </w:rPr>
        <w:t>Parotitis</w:t>
      </w:r>
      <w:r w:rsidRPr="00A82EB1">
        <w:rPr>
          <w:sz w:val="22"/>
        </w:rPr>
        <w:tab/>
        <w:t>232</w:t>
      </w:r>
    </w:p>
    <w:p w14:paraId="1DA761B6" w14:textId="77777777" w:rsidR="00FB0019" w:rsidRPr="00A82EB1" w:rsidRDefault="00FB0019" w:rsidP="00FB0019">
      <w:pPr>
        <w:tabs>
          <w:tab w:val="right" w:leader="dot" w:pos="8640"/>
        </w:tabs>
        <w:rPr>
          <w:sz w:val="22"/>
        </w:rPr>
      </w:pPr>
      <w:r w:rsidRPr="00A82EB1">
        <w:rPr>
          <w:sz w:val="22"/>
        </w:rPr>
        <w:t>Periodontal disease</w:t>
      </w:r>
      <w:r w:rsidRPr="00A82EB1">
        <w:rPr>
          <w:sz w:val="22"/>
        </w:rPr>
        <w:tab/>
        <w:t>232</w:t>
      </w:r>
    </w:p>
    <w:p w14:paraId="395C35D8" w14:textId="77777777" w:rsidR="00FB0019" w:rsidRPr="00A82EB1" w:rsidRDefault="00FB0019" w:rsidP="00FB0019">
      <w:pPr>
        <w:tabs>
          <w:tab w:val="right" w:leader="dot" w:pos="8640"/>
        </w:tabs>
        <w:spacing w:before="120"/>
        <w:rPr>
          <w:u w:val="single"/>
        </w:rPr>
      </w:pPr>
      <w:r w:rsidRPr="00A82EB1">
        <w:rPr>
          <w:u w:val="single"/>
        </w:rPr>
        <w:t>Oral</w:t>
      </w:r>
    </w:p>
    <w:p w14:paraId="218A7830" w14:textId="77777777" w:rsidR="00FB0019" w:rsidRPr="00A82EB1" w:rsidRDefault="00FB0019" w:rsidP="00FB0019">
      <w:pPr>
        <w:tabs>
          <w:tab w:val="right" w:leader="dot" w:pos="8640"/>
        </w:tabs>
        <w:rPr>
          <w:sz w:val="22"/>
        </w:rPr>
      </w:pPr>
      <w:r w:rsidRPr="00A82EB1">
        <w:rPr>
          <w:sz w:val="22"/>
        </w:rPr>
        <w:t>Oral candidiasis</w:t>
      </w:r>
      <w:r w:rsidRPr="00A82EB1">
        <w:rPr>
          <w:sz w:val="22"/>
        </w:rPr>
        <w:tab/>
        <w:t>233</w:t>
      </w:r>
    </w:p>
    <w:p w14:paraId="58317F4F" w14:textId="77777777" w:rsidR="00FB0019" w:rsidRPr="00A82EB1" w:rsidRDefault="00FB0019" w:rsidP="00FB0019">
      <w:pPr>
        <w:tabs>
          <w:tab w:val="right" w:leader="dot" w:pos="8640"/>
        </w:tabs>
        <w:rPr>
          <w:sz w:val="22"/>
        </w:rPr>
      </w:pPr>
      <w:r w:rsidRPr="00A82EB1">
        <w:rPr>
          <w:sz w:val="22"/>
        </w:rPr>
        <w:t>Orolabial herpes</w:t>
      </w:r>
      <w:r w:rsidRPr="00A82EB1">
        <w:rPr>
          <w:sz w:val="22"/>
        </w:rPr>
        <w:tab/>
        <w:t>233</w:t>
      </w:r>
    </w:p>
    <w:p w14:paraId="7DEDEA8A" w14:textId="77777777" w:rsidR="00FB0019" w:rsidRPr="00A82EB1" w:rsidRDefault="00FB0019" w:rsidP="00FB0019">
      <w:pPr>
        <w:tabs>
          <w:tab w:val="right" w:leader="dot" w:pos="8640"/>
        </w:tabs>
        <w:rPr>
          <w:sz w:val="22"/>
        </w:rPr>
      </w:pPr>
      <w:r w:rsidRPr="00A82EB1">
        <w:rPr>
          <w:sz w:val="22"/>
        </w:rPr>
        <w:t>Gingivitis</w:t>
      </w:r>
      <w:r w:rsidRPr="00A82EB1">
        <w:rPr>
          <w:sz w:val="22"/>
        </w:rPr>
        <w:tab/>
        <w:t>233</w:t>
      </w:r>
    </w:p>
    <w:p w14:paraId="2B4B9F1A" w14:textId="77777777" w:rsidR="00FB0019" w:rsidRPr="00A82EB1" w:rsidRDefault="00FB0019" w:rsidP="00FB0019">
      <w:pPr>
        <w:tabs>
          <w:tab w:val="right" w:leader="dot" w:pos="8640"/>
        </w:tabs>
        <w:rPr>
          <w:sz w:val="22"/>
        </w:rPr>
      </w:pPr>
      <w:r w:rsidRPr="00A82EB1">
        <w:rPr>
          <w:sz w:val="22"/>
        </w:rPr>
        <w:t>Acute necrotizing ulcerative gingivitis</w:t>
      </w:r>
      <w:r w:rsidRPr="00A82EB1">
        <w:rPr>
          <w:sz w:val="22"/>
        </w:rPr>
        <w:tab/>
        <w:t>234</w:t>
      </w:r>
    </w:p>
    <w:p w14:paraId="0F2382BD" w14:textId="77777777" w:rsidR="00FB0019" w:rsidRPr="00A82EB1" w:rsidRDefault="00FB0019" w:rsidP="00FB0019">
      <w:pPr>
        <w:tabs>
          <w:tab w:val="right" w:leader="dot" w:pos="8640"/>
        </w:tabs>
        <w:spacing w:before="120"/>
        <w:rPr>
          <w:u w:val="single"/>
        </w:rPr>
      </w:pPr>
      <w:r w:rsidRPr="00A82EB1">
        <w:rPr>
          <w:u w:val="single"/>
        </w:rPr>
        <w:t>Skin</w:t>
      </w:r>
    </w:p>
    <w:p w14:paraId="605B3B6A" w14:textId="77777777" w:rsidR="00FB0019" w:rsidRPr="00A82EB1" w:rsidRDefault="00FB0019" w:rsidP="00FB0019">
      <w:pPr>
        <w:tabs>
          <w:tab w:val="right" w:leader="dot" w:pos="8640"/>
        </w:tabs>
        <w:rPr>
          <w:sz w:val="22"/>
        </w:rPr>
      </w:pPr>
      <w:r w:rsidRPr="00A82EB1">
        <w:rPr>
          <w:sz w:val="22"/>
        </w:rPr>
        <w:t>Herpes Zoster</w:t>
      </w:r>
      <w:r w:rsidRPr="00A82EB1">
        <w:rPr>
          <w:sz w:val="22"/>
        </w:rPr>
        <w:tab/>
        <w:t>234</w:t>
      </w:r>
    </w:p>
    <w:p w14:paraId="27033889" w14:textId="77777777" w:rsidR="00FB0019" w:rsidRPr="00A82EB1" w:rsidRDefault="00FB0019" w:rsidP="00FB0019">
      <w:pPr>
        <w:tabs>
          <w:tab w:val="right" w:leader="dot" w:pos="8640"/>
        </w:tabs>
        <w:rPr>
          <w:sz w:val="22"/>
        </w:rPr>
      </w:pPr>
      <w:r w:rsidRPr="00A82EB1">
        <w:rPr>
          <w:sz w:val="22"/>
        </w:rPr>
        <w:t>Varicella (chicken pox)</w:t>
      </w:r>
      <w:r w:rsidRPr="00A82EB1">
        <w:rPr>
          <w:sz w:val="22"/>
        </w:rPr>
        <w:tab/>
        <w:t>234</w:t>
      </w:r>
    </w:p>
    <w:p w14:paraId="419CB03E" w14:textId="77777777" w:rsidR="00FB0019" w:rsidRPr="00A82EB1" w:rsidRDefault="00FB0019" w:rsidP="00FB0019">
      <w:pPr>
        <w:tabs>
          <w:tab w:val="right" w:leader="dot" w:pos="8640"/>
        </w:tabs>
        <w:rPr>
          <w:sz w:val="22"/>
          <w:lang w:val="pt-PT"/>
        </w:rPr>
      </w:pPr>
      <w:r w:rsidRPr="00A82EB1">
        <w:rPr>
          <w:sz w:val="22"/>
          <w:lang w:val="pt-PT"/>
        </w:rPr>
        <w:t>Impetigo</w:t>
      </w:r>
      <w:r w:rsidRPr="00A82EB1">
        <w:rPr>
          <w:sz w:val="22"/>
          <w:lang w:val="pt-PT"/>
        </w:rPr>
        <w:tab/>
        <w:t>235</w:t>
      </w:r>
    </w:p>
    <w:p w14:paraId="33221783" w14:textId="77777777" w:rsidR="00FB0019" w:rsidRPr="00A82EB1" w:rsidRDefault="00FB0019" w:rsidP="00FB0019">
      <w:pPr>
        <w:tabs>
          <w:tab w:val="right" w:leader="dot" w:pos="8640"/>
        </w:tabs>
        <w:rPr>
          <w:sz w:val="22"/>
          <w:lang w:val="pt-PT"/>
        </w:rPr>
      </w:pPr>
      <w:r w:rsidRPr="00A82EB1">
        <w:rPr>
          <w:sz w:val="22"/>
          <w:lang w:val="pt-PT"/>
        </w:rPr>
        <w:t>Tinea corporis (ringworm body)</w:t>
      </w:r>
      <w:r w:rsidRPr="00A82EB1">
        <w:rPr>
          <w:sz w:val="22"/>
          <w:lang w:val="pt-PT"/>
        </w:rPr>
        <w:tab/>
        <w:t>235</w:t>
      </w:r>
    </w:p>
    <w:p w14:paraId="3DECC007" w14:textId="77777777" w:rsidR="00FB0019" w:rsidRPr="00A82EB1" w:rsidRDefault="00FB0019" w:rsidP="00FB0019">
      <w:pPr>
        <w:tabs>
          <w:tab w:val="right" w:leader="dot" w:pos="8640"/>
        </w:tabs>
        <w:rPr>
          <w:sz w:val="22"/>
          <w:lang w:val="pt-PT"/>
        </w:rPr>
      </w:pPr>
      <w:r w:rsidRPr="00A82EB1">
        <w:rPr>
          <w:sz w:val="22"/>
          <w:lang w:val="pt-PT"/>
        </w:rPr>
        <w:t>Seborrhea</w:t>
      </w:r>
      <w:r w:rsidRPr="00A82EB1">
        <w:rPr>
          <w:sz w:val="22"/>
          <w:lang w:val="pt-PT"/>
        </w:rPr>
        <w:tab/>
        <w:t>235</w:t>
      </w:r>
    </w:p>
    <w:p w14:paraId="3E8F924D" w14:textId="77777777" w:rsidR="00FB0019" w:rsidRPr="00A82EB1" w:rsidRDefault="00FB0019" w:rsidP="00FB0019">
      <w:pPr>
        <w:tabs>
          <w:tab w:val="right" w:leader="dot" w:pos="8640"/>
        </w:tabs>
        <w:rPr>
          <w:sz w:val="22"/>
          <w:lang w:val="pt-PT"/>
        </w:rPr>
      </w:pPr>
      <w:r w:rsidRPr="00A82EB1">
        <w:rPr>
          <w:sz w:val="22"/>
          <w:lang w:val="pt-PT"/>
        </w:rPr>
        <w:t>Scabies</w:t>
      </w:r>
      <w:r w:rsidRPr="00A82EB1">
        <w:rPr>
          <w:sz w:val="22"/>
          <w:lang w:val="pt-PT"/>
        </w:rPr>
        <w:tab/>
        <w:t>235</w:t>
      </w:r>
    </w:p>
    <w:p w14:paraId="24EC71EF" w14:textId="77777777" w:rsidR="00FB0019" w:rsidRPr="00A82EB1" w:rsidRDefault="00FB0019" w:rsidP="00FB0019">
      <w:pPr>
        <w:tabs>
          <w:tab w:val="right" w:leader="dot" w:pos="8640"/>
        </w:tabs>
        <w:rPr>
          <w:sz w:val="22"/>
          <w:lang w:val="pt-PT"/>
        </w:rPr>
      </w:pPr>
      <w:r w:rsidRPr="00A82EB1">
        <w:rPr>
          <w:sz w:val="22"/>
          <w:lang w:val="pt-PT"/>
        </w:rPr>
        <w:t>Molluscum</w:t>
      </w:r>
      <w:r w:rsidRPr="00A82EB1">
        <w:rPr>
          <w:sz w:val="22"/>
          <w:lang w:val="pt-PT"/>
        </w:rPr>
        <w:tab/>
        <w:t>235</w:t>
      </w:r>
    </w:p>
    <w:p w14:paraId="1DDBAF20" w14:textId="77777777" w:rsidR="00FB0019" w:rsidRPr="00A82EB1" w:rsidRDefault="00FB0019" w:rsidP="00FB0019">
      <w:pPr>
        <w:tabs>
          <w:tab w:val="right" w:leader="dot" w:pos="8640"/>
        </w:tabs>
        <w:spacing w:before="120"/>
        <w:rPr>
          <w:u w:val="single"/>
          <w:lang w:val="pt-PT"/>
        </w:rPr>
      </w:pPr>
      <w:r w:rsidRPr="00A82EB1">
        <w:rPr>
          <w:u w:val="single"/>
          <w:lang w:val="pt-PT"/>
        </w:rPr>
        <w:t>Genital/Urinary</w:t>
      </w:r>
    </w:p>
    <w:p w14:paraId="0FDA152D" w14:textId="77777777" w:rsidR="00FB0019" w:rsidRPr="00A82EB1" w:rsidRDefault="00FB0019" w:rsidP="00FB0019">
      <w:pPr>
        <w:tabs>
          <w:tab w:val="right" w:leader="dot" w:pos="8640"/>
        </w:tabs>
        <w:rPr>
          <w:sz w:val="22"/>
          <w:lang w:val="pt-PT"/>
        </w:rPr>
      </w:pPr>
      <w:r w:rsidRPr="00A82EB1">
        <w:rPr>
          <w:sz w:val="22"/>
          <w:lang w:val="pt-PT"/>
        </w:rPr>
        <w:t>HPV/genital warts</w:t>
      </w:r>
      <w:r w:rsidRPr="00A82EB1">
        <w:rPr>
          <w:sz w:val="22"/>
          <w:lang w:val="pt-PT"/>
        </w:rPr>
        <w:tab/>
        <w:t>236</w:t>
      </w:r>
    </w:p>
    <w:p w14:paraId="3C6B1BD1" w14:textId="77777777" w:rsidR="00FB0019" w:rsidRPr="00A82EB1" w:rsidRDefault="00FB0019" w:rsidP="00FB0019">
      <w:pPr>
        <w:tabs>
          <w:tab w:val="right" w:leader="dot" w:pos="8640"/>
        </w:tabs>
        <w:rPr>
          <w:sz w:val="22"/>
          <w:lang w:val="pt-PT"/>
        </w:rPr>
      </w:pPr>
      <w:r w:rsidRPr="00A82EB1">
        <w:rPr>
          <w:sz w:val="22"/>
          <w:lang w:val="pt-PT"/>
        </w:rPr>
        <w:t>Genital HSV</w:t>
      </w:r>
      <w:r w:rsidRPr="00A82EB1">
        <w:rPr>
          <w:sz w:val="22"/>
          <w:lang w:val="pt-PT"/>
        </w:rPr>
        <w:tab/>
        <w:t>236</w:t>
      </w:r>
    </w:p>
    <w:p w14:paraId="7416EACD" w14:textId="77777777" w:rsidR="00FB0019" w:rsidRPr="00A82EB1" w:rsidRDefault="00FB0019" w:rsidP="00FB0019">
      <w:pPr>
        <w:tabs>
          <w:tab w:val="right" w:leader="dot" w:pos="8640"/>
        </w:tabs>
        <w:rPr>
          <w:sz w:val="22"/>
          <w:lang w:val="pt-PT"/>
        </w:rPr>
      </w:pPr>
      <w:r w:rsidRPr="00A82EB1">
        <w:rPr>
          <w:sz w:val="22"/>
          <w:lang w:val="pt-PT"/>
        </w:rPr>
        <w:t>Vaginal discharge (Gonorrhea/Chlamydia)</w:t>
      </w:r>
      <w:r w:rsidRPr="00A82EB1">
        <w:rPr>
          <w:sz w:val="22"/>
          <w:lang w:val="pt-PT"/>
        </w:rPr>
        <w:tab/>
        <w:t>236</w:t>
      </w:r>
    </w:p>
    <w:p w14:paraId="2E3ABE6C" w14:textId="77777777" w:rsidR="00FB0019" w:rsidRPr="00A82EB1" w:rsidRDefault="00FB0019" w:rsidP="00FB0019">
      <w:pPr>
        <w:tabs>
          <w:tab w:val="right" w:leader="dot" w:pos="8640"/>
        </w:tabs>
        <w:rPr>
          <w:sz w:val="22"/>
          <w:lang w:val="pt-PT"/>
        </w:rPr>
      </w:pPr>
      <w:r w:rsidRPr="00A82EB1">
        <w:rPr>
          <w:sz w:val="22"/>
          <w:lang w:val="pt-PT"/>
        </w:rPr>
        <w:t>Candidial dermatitis</w:t>
      </w:r>
      <w:r w:rsidRPr="00A82EB1">
        <w:rPr>
          <w:sz w:val="22"/>
          <w:lang w:val="pt-PT"/>
        </w:rPr>
        <w:tab/>
        <w:t>236</w:t>
      </w:r>
    </w:p>
    <w:p w14:paraId="1EA80A21" w14:textId="77777777" w:rsidR="00FB0019" w:rsidRPr="00A82EB1" w:rsidRDefault="00FB0019" w:rsidP="00FB0019">
      <w:pPr>
        <w:tabs>
          <w:tab w:val="right" w:leader="dot" w:pos="8640"/>
        </w:tabs>
        <w:spacing w:before="120"/>
        <w:rPr>
          <w:u w:val="single"/>
          <w:lang w:val="pt-PT"/>
        </w:rPr>
      </w:pPr>
      <w:r w:rsidRPr="00A82EB1">
        <w:rPr>
          <w:u w:val="single"/>
          <w:lang w:val="pt-PT"/>
        </w:rPr>
        <w:t>Gastrointestinal</w:t>
      </w:r>
    </w:p>
    <w:p w14:paraId="2F99661C" w14:textId="77777777" w:rsidR="00FB0019" w:rsidRPr="00A82EB1" w:rsidRDefault="00FB0019" w:rsidP="00FB0019">
      <w:pPr>
        <w:tabs>
          <w:tab w:val="right" w:leader="dot" w:pos="8640"/>
        </w:tabs>
        <w:rPr>
          <w:sz w:val="22"/>
          <w:lang w:val="pt-PT"/>
        </w:rPr>
      </w:pPr>
      <w:r w:rsidRPr="00A82EB1">
        <w:rPr>
          <w:sz w:val="22"/>
          <w:lang w:val="pt-PT"/>
        </w:rPr>
        <w:t>Esophageal candidiasis</w:t>
      </w:r>
      <w:r w:rsidRPr="00A82EB1">
        <w:rPr>
          <w:sz w:val="22"/>
          <w:lang w:val="pt-PT"/>
        </w:rPr>
        <w:tab/>
        <w:t>236</w:t>
      </w:r>
    </w:p>
    <w:p w14:paraId="2AEF1D02" w14:textId="77777777" w:rsidR="00FB0019" w:rsidRPr="00A82EB1" w:rsidRDefault="00FB0019" w:rsidP="00FB0019">
      <w:pPr>
        <w:tabs>
          <w:tab w:val="right" w:leader="dot" w:pos="8640"/>
        </w:tabs>
        <w:rPr>
          <w:sz w:val="22"/>
          <w:lang w:val="pt-PT"/>
        </w:rPr>
      </w:pPr>
      <w:r w:rsidRPr="00A82EB1">
        <w:rPr>
          <w:sz w:val="22"/>
          <w:lang w:val="pt-PT"/>
        </w:rPr>
        <w:t>Acute watery diarrhea</w:t>
      </w:r>
      <w:r w:rsidRPr="00A82EB1">
        <w:rPr>
          <w:sz w:val="22"/>
          <w:lang w:val="pt-PT"/>
        </w:rPr>
        <w:tab/>
        <w:t>236</w:t>
      </w:r>
    </w:p>
    <w:p w14:paraId="3238B197" w14:textId="77777777" w:rsidR="00FB0019" w:rsidRPr="00A82EB1" w:rsidRDefault="00FB0019" w:rsidP="00FB0019">
      <w:pPr>
        <w:tabs>
          <w:tab w:val="right" w:leader="dot" w:pos="8640"/>
        </w:tabs>
        <w:rPr>
          <w:sz w:val="22"/>
        </w:rPr>
      </w:pPr>
      <w:r w:rsidRPr="00A82EB1">
        <w:rPr>
          <w:sz w:val="22"/>
        </w:rPr>
        <w:t>Dysentary</w:t>
      </w:r>
      <w:r w:rsidRPr="00A82EB1">
        <w:rPr>
          <w:sz w:val="22"/>
        </w:rPr>
        <w:tab/>
        <w:t>236</w:t>
      </w:r>
    </w:p>
    <w:p w14:paraId="4401BBDB" w14:textId="77777777" w:rsidR="00FB0019" w:rsidRPr="00A82EB1" w:rsidRDefault="00FB0019" w:rsidP="00FB0019">
      <w:pPr>
        <w:tabs>
          <w:tab w:val="right" w:leader="dot" w:pos="8640"/>
        </w:tabs>
        <w:rPr>
          <w:sz w:val="22"/>
        </w:rPr>
      </w:pPr>
      <w:r w:rsidRPr="00A82EB1">
        <w:rPr>
          <w:sz w:val="22"/>
        </w:rPr>
        <w:t>Persistent diarrhea</w:t>
      </w:r>
      <w:r w:rsidRPr="00A82EB1">
        <w:rPr>
          <w:sz w:val="22"/>
        </w:rPr>
        <w:tab/>
        <w:t>237</w:t>
      </w:r>
    </w:p>
    <w:p w14:paraId="11909DC6" w14:textId="77777777" w:rsidR="00FB0019" w:rsidRPr="00A82EB1" w:rsidRDefault="00FB0019" w:rsidP="00FB0019">
      <w:pPr>
        <w:tabs>
          <w:tab w:val="right" w:leader="dot" w:pos="8640"/>
        </w:tabs>
        <w:spacing w:before="120"/>
        <w:rPr>
          <w:u w:val="single"/>
        </w:rPr>
      </w:pPr>
      <w:r w:rsidRPr="00A82EB1">
        <w:rPr>
          <w:u w:val="single"/>
        </w:rPr>
        <w:t>Central Nervous System</w:t>
      </w:r>
    </w:p>
    <w:p w14:paraId="740166E7" w14:textId="77777777" w:rsidR="00FB0019" w:rsidRPr="00A82EB1" w:rsidRDefault="00FB0019" w:rsidP="00FB0019">
      <w:pPr>
        <w:tabs>
          <w:tab w:val="right" w:leader="dot" w:pos="8640"/>
        </w:tabs>
        <w:rPr>
          <w:sz w:val="22"/>
        </w:rPr>
      </w:pPr>
      <w:r w:rsidRPr="00A82EB1">
        <w:rPr>
          <w:sz w:val="22"/>
        </w:rPr>
        <w:t>Cryptococcal meningitis</w:t>
      </w:r>
      <w:r w:rsidRPr="00A82EB1">
        <w:rPr>
          <w:sz w:val="22"/>
        </w:rPr>
        <w:tab/>
        <w:t>237</w:t>
      </w:r>
    </w:p>
    <w:p w14:paraId="74D5B209" w14:textId="77777777" w:rsidR="00FB0019" w:rsidRPr="00A82EB1" w:rsidRDefault="00FB0019" w:rsidP="00FB0019">
      <w:pPr>
        <w:tabs>
          <w:tab w:val="right" w:leader="dot" w:pos="8640"/>
        </w:tabs>
        <w:rPr>
          <w:sz w:val="22"/>
        </w:rPr>
      </w:pPr>
      <w:r w:rsidRPr="00A82EB1">
        <w:rPr>
          <w:sz w:val="22"/>
        </w:rPr>
        <w:t>Bacterial meningitis</w:t>
      </w:r>
      <w:r w:rsidRPr="00A82EB1">
        <w:rPr>
          <w:sz w:val="22"/>
        </w:rPr>
        <w:tab/>
        <w:t>237</w:t>
      </w:r>
    </w:p>
    <w:p w14:paraId="451C08DE" w14:textId="77777777" w:rsidR="00FB0019" w:rsidRPr="00A82EB1" w:rsidRDefault="00FB0019" w:rsidP="00FB0019">
      <w:pPr>
        <w:tabs>
          <w:tab w:val="right" w:leader="dot" w:pos="8640"/>
        </w:tabs>
        <w:rPr>
          <w:sz w:val="22"/>
        </w:rPr>
      </w:pPr>
      <w:r w:rsidRPr="00A82EB1">
        <w:rPr>
          <w:sz w:val="22"/>
        </w:rPr>
        <w:t>Seizures</w:t>
      </w:r>
      <w:r w:rsidRPr="00A82EB1">
        <w:rPr>
          <w:sz w:val="22"/>
        </w:rPr>
        <w:tab/>
        <w:t>238</w:t>
      </w:r>
    </w:p>
    <w:p w14:paraId="5F8D0164" w14:textId="77777777" w:rsidR="00FB0019" w:rsidRPr="00A82EB1" w:rsidRDefault="00FB0019" w:rsidP="00FB0019">
      <w:pPr>
        <w:tabs>
          <w:tab w:val="right" w:leader="dot" w:pos="8640"/>
        </w:tabs>
        <w:rPr>
          <w:sz w:val="22"/>
        </w:rPr>
      </w:pPr>
      <w:r w:rsidRPr="00A82EB1">
        <w:rPr>
          <w:sz w:val="22"/>
        </w:rPr>
        <w:t>CNS Toxoplasmosis</w:t>
      </w:r>
      <w:r w:rsidRPr="00A82EB1">
        <w:rPr>
          <w:sz w:val="22"/>
        </w:rPr>
        <w:tab/>
        <w:t>238</w:t>
      </w:r>
    </w:p>
    <w:p w14:paraId="3F7B43E0" w14:textId="77777777" w:rsidR="00FB0019" w:rsidRPr="00A82EB1" w:rsidRDefault="00FB0019" w:rsidP="00FB0019">
      <w:pPr>
        <w:tabs>
          <w:tab w:val="right" w:leader="dot" w:pos="4320"/>
          <w:tab w:val="right" w:leader="dot" w:pos="8640"/>
        </w:tabs>
        <w:rPr>
          <w:sz w:val="20"/>
        </w:rPr>
      </w:pPr>
    </w:p>
    <w:p w14:paraId="76E7CD73" w14:textId="77777777" w:rsidR="00FB0019" w:rsidRPr="00145C24" w:rsidRDefault="00FB0019" w:rsidP="00FB0019">
      <w:pPr>
        <w:pStyle w:val="Appendix"/>
        <w:rPr>
          <w:rFonts w:cs="Times New Roman"/>
        </w:rPr>
        <w:sectPr w:rsidR="00FB0019" w:rsidRPr="00145C24" w:rsidSect="00616C93">
          <w:pgSz w:w="11899" w:h="16838"/>
          <w:pgMar w:top="1440" w:right="1800" w:bottom="1440" w:left="1800" w:header="720" w:footer="720" w:gutter="0"/>
          <w:cols w:space="720"/>
          <w:docGrid w:linePitch="360"/>
        </w:sectPr>
      </w:pPr>
    </w:p>
    <w:p w14:paraId="35C1B641" w14:textId="77777777" w:rsidR="00FB0019" w:rsidRPr="00145C24" w:rsidRDefault="00FB0019" w:rsidP="004409DC">
      <w:pPr>
        <w:pStyle w:val="Heading3"/>
      </w:pPr>
      <w:bookmarkStart w:id="567" w:name="_Toc51174145"/>
      <w:bookmarkStart w:id="568" w:name="_Toc290461011"/>
      <w:r w:rsidRPr="00145C24">
        <w:lastRenderedPageBreak/>
        <w:t>Appendix 1</w:t>
      </w:r>
      <w:r>
        <w:t>4</w:t>
      </w:r>
      <w:r w:rsidRPr="00145C24">
        <w:t>: Common opportunistic infections, diagnosis, prophylaxis and treatment in children</w:t>
      </w:r>
      <w:bookmarkEnd w:id="567"/>
      <w:r w:rsidRPr="00145C24">
        <w:rPr>
          <w:rStyle w:val="FootnoteReference"/>
        </w:rPr>
        <w:footnoteReference w:id="30"/>
      </w:r>
      <w:bookmarkEnd w:id="568"/>
    </w:p>
    <w:tbl>
      <w:tblPr>
        <w:tblW w:w="15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5"/>
        <w:gridCol w:w="2458"/>
        <w:gridCol w:w="2338"/>
        <w:gridCol w:w="3592"/>
        <w:gridCol w:w="5097"/>
      </w:tblGrid>
      <w:tr w:rsidR="00FB0019" w:rsidRPr="00A82EB1" w14:paraId="05916763" w14:textId="77777777" w:rsidTr="00616C93">
        <w:trPr>
          <w:cantSplit/>
          <w:tblHeader/>
          <w:jc w:val="center"/>
        </w:trPr>
        <w:tc>
          <w:tcPr>
            <w:tcW w:w="2365" w:type="dxa"/>
            <w:tcBorders>
              <w:top w:val="single" w:sz="6" w:space="0" w:color="auto"/>
              <w:left w:val="single" w:sz="6" w:space="0" w:color="auto"/>
              <w:bottom w:val="single" w:sz="6" w:space="0" w:color="auto"/>
              <w:right w:val="single" w:sz="6" w:space="0" w:color="auto"/>
            </w:tcBorders>
            <w:shd w:val="clear" w:color="auto" w:fill="E6E6E6"/>
          </w:tcPr>
          <w:p w14:paraId="6379B0A8" w14:textId="77777777" w:rsidR="00FB0019" w:rsidRPr="00145C24" w:rsidRDefault="00FB0019" w:rsidP="00616C93">
            <w:pPr>
              <w:rPr>
                <w:b/>
              </w:rPr>
            </w:pPr>
            <w:r w:rsidRPr="00A82EB1">
              <w:rPr>
                <w:b/>
              </w:rPr>
              <w:t>OI and associated WHO Stage</w:t>
            </w:r>
          </w:p>
        </w:tc>
        <w:tc>
          <w:tcPr>
            <w:tcW w:w="2458" w:type="dxa"/>
            <w:tcBorders>
              <w:top w:val="single" w:sz="6" w:space="0" w:color="auto"/>
              <w:left w:val="single" w:sz="6" w:space="0" w:color="auto"/>
              <w:bottom w:val="single" w:sz="6" w:space="0" w:color="auto"/>
              <w:right w:val="single" w:sz="6" w:space="0" w:color="auto"/>
            </w:tcBorders>
            <w:shd w:val="clear" w:color="auto" w:fill="E6E6E6"/>
          </w:tcPr>
          <w:p w14:paraId="4E7AFD17" w14:textId="77777777" w:rsidR="00FB0019" w:rsidRPr="00145C24" w:rsidRDefault="00FB0019" w:rsidP="00616C93">
            <w:pPr>
              <w:rPr>
                <w:b/>
              </w:rPr>
            </w:pPr>
            <w:r w:rsidRPr="00A82EB1">
              <w:rPr>
                <w:b/>
              </w:rPr>
              <w:t>Symptoms</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14:paraId="5F4C2FF3" w14:textId="77777777" w:rsidR="00FB0019" w:rsidRPr="00145C24" w:rsidRDefault="00FB0019" w:rsidP="00616C93">
            <w:pPr>
              <w:rPr>
                <w:b/>
              </w:rPr>
            </w:pPr>
            <w:r w:rsidRPr="00A82EB1">
              <w:rPr>
                <w:b/>
              </w:rPr>
              <w:t>Investigations</w:t>
            </w:r>
          </w:p>
        </w:tc>
        <w:tc>
          <w:tcPr>
            <w:tcW w:w="3592" w:type="dxa"/>
            <w:tcBorders>
              <w:top w:val="single" w:sz="6" w:space="0" w:color="auto"/>
              <w:left w:val="single" w:sz="6" w:space="0" w:color="auto"/>
              <w:bottom w:val="single" w:sz="6" w:space="0" w:color="auto"/>
              <w:right w:val="single" w:sz="6" w:space="0" w:color="auto"/>
            </w:tcBorders>
            <w:shd w:val="clear" w:color="auto" w:fill="E6E6E6"/>
          </w:tcPr>
          <w:p w14:paraId="08D859E4" w14:textId="77777777" w:rsidR="00FB0019" w:rsidRPr="00145C24" w:rsidRDefault="00FB0019" w:rsidP="00616C93">
            <w:pPr>
              <w:rPr>
                <w:b/>
              </w:rPr>
            </w:pPr>
            <w:r w:rsidRPr="00A82EB1">
              <w:rPr>
                <w:b/>
              </w:rPr>
              <w:t>Management</w:t>
            </w:r>
          </w:p>
        </w:tc>
        <w:tc>
          <w:tcPr>
            <w:tcW w:w="5097" w:type="dxa"/>
            <w:tcBorders>
              <w:top w:val="single" w:sz="6" w:space="0" w:color="auto"/>
              <w:left w:val="single" w:sz="6" w:space="0" w:color="auto"/>
              <w:bottom w:val="single" w:sz="6" w:space="0" w:color="auto"/>
              <w:right w:val="single" w:sz="6" w:space="0" w:color="auto"/>
            </w:tcBorders>
            <w:shd w:val="clear" w:color="auto" w:fill="E6E6E6"/>
          </w:tcPr>
          <w:p w14:paraId="6EFD46C8" w14:textId="77777777" w:rsidR="00FB0019" w:rsidRPr="00145C24" w:rsidRDefault="00FB0019" w:rsidP="00616C93">
            <w:pPr>
              <w:rPr>
                <w:b/>
              </w:rPr>
            </w:pPr>
            <w:r w:rsidRPr="00A82EB1">
              <w:rPr>
                <w:b/>
              </w:rPr>
              <w:t>Follow-up</w:t>
            </w:r>
          </w:p>
        </w:tc>
      </w:tr>
      <w:tr w:rsidR="00FB0019" w:rsidRPr="00A82EB1" w14:paraId="1C056096" w14:textId="77777777" w:rsidTr="00616C93">
        <w:trPr>
          <w:cantSplit/>
          <w:jc w:val="center"/>
        </w:trPr>
        <w:tc>
          <w:tcPr>
            <w:tcW w:w="15850" w:type="dxa"/>
            <w:gridSpan w:val="5"/>
            <w:tcBorders>
              <w:top w:val="single" w:sz="6" w:space="0" w:color="auto"/>
            </w:tcBorders>
            <w:shd w:val="clear" w:color="auto" w:fill="E6E6E6"/>
          </w:tcPr>
          <w:p w14:paraId="3637F6D7" w14:textId="77777777" w:rsidR="00FB0019" w:rsidRPr="00145C24" w:rsidRDefault="00FB0019" w:rsidP="00616C93">
            <w:pPr>
              <w:rPr>
                <w:b/>
              </w:rPr>
            </w:pPr>
            <w:r w:rsidRPr="00145C24">
              <w:rPr>
                <w:b/>
              </w:rPr>
              <w:t>Weight loss</w:t>
            </w:r>
          </w:p>
        </w:tc>
      </w:tr>
      <w:tr w:rsidR="00FB0019" w:rsidRPr="00A82EB1" w14:paraId="15B86494" w14:textId="77777777" w:rsidTr="00616C93">
        <w:trPr>
          <w:cantSplit/>
          <w:jc w:val="center"/>
        </w:trPr>
        <w:tc>
          <w:tcPr>
            <w:tcW w:w="15850" w:type="dxa"/>
            <w:gridSpan w:val="5"/>
          </w:tcPr>
          <w:p w14:paraId="1557231A" w14:textId="77777777" w:rsidR="00FB0019" w:rsidRPr="00145C24" w:rsidRDefault="00FB0019" w:rsidP="00616C93">
            <w:r w:rsidRPr="00145C24">
              <w:rPr>
                <w:sz w:val="22"/>
              </w:rPr>
              <w:t xml:space="preserve">Children with HIV infection may be symmetrically small without meeting the criteria for failure to thrive. That is, the child may be below the 5th percentile in both height and weight and yet maintain a steady growth curve. It is important for clinicians to consider HIV infection in a child who is otherwise asymptomatic but is small for age.  </w:t>
            </w:r>
            <w:r w:rsidRPr="00145C24">
              <w:rPr>
                <w:b/>
                <w:sz w:val="22"/>
                <w:u w:val="single"/>
              </w:rPr>
              <w:t>Growth faltering</w:t>
            </w:r>
            <w:r w:rsidRPr="00145C24">
              <w:rPr>
                <w:sz w:val="22"/>
                <w:u w:val="single"/>
              </w:rPr>
              <w:t xml:space="preserve"> is defined as failure to gain weight or continuous loss of weight for three consecutive months. It is a stage 3 or stage 4 condition</w:t>
            </w:r>
            <w:r w:rsidRPr="00145C24">
              <w:rPr>
                <w:sz w:val="22"/>
              </w:rPr>
              <w:t xml:space="preserve">. Failure to thrive is easy to diagnose if the child’s previous growth rate is known, i.e., if the child has been attending a well baby clinic on a regular basis, has been weighed and measured regularly to fill the growth chart. </w:t>
            </w:r>
          </w:p>
          <w:p w14:paraId="4AEA504C" w14:textId="77777777" w:rsidR="00FB0019" w:rsidRPr="00145C24" w:rsidRDefault="00FB0019" w:rsidP="00616C93"/>
          <w:p w14:paraId="1A1741C3" w14:textId="77777777" w:rsidR="00FB0019" w:rsidRPr="00145C24" w:rsidRDefault="00FB0019" w:rsidP="00616C93">
            <w:r w:rsidRPr="00145C24">
              <w:rPr>
                <w:sz w:val="22"/>
              </w:rPr>
              <w:t xml:space="preserve">The cause of failure to thrive in a child with HIV infection is not clearly understood. Growth retardation in HIV positive children may be due to lack of adequate feeding or repeated chronic infections, such as urinary tract infection, diarrhea and pneumonia.  Children with failure to thrive may also be severely malnourished. </w:t>
            </w:r>
            <w:proofErr w:type="gramStart"/>
            <w:r w:rsidRPr="00145C24">
              <w:rPr>
                <w:sz w:val="22"/>
              </w:rPr>
              <w:t>The assessment of the severity of malnutrition may be made by examining the child’s weight for age</w:t>
            </w:r>
            <w:proofErr w:type="gramEnd"/>
            <w:r w:rsidRPr="00145C24">
              <w:rPr>
                <w:sz w:val="22"/>
              </w:rPr>
              <w:t xml:space="preserve">.  Severe malnutrition includes kwashiorkor, marasmus and marasmic kwashiorkor. In </w:t>
            </w:r>
            <w:r w:rsidRPr="00145C24">
              <w:rPr>
                <w:b/>
                <w:sz w:val="22"/>
              </w:rPr>
              <w:t>kwashiorkor</w:t>
            </w:r>
            <w:r w:rsidRPr="00145C24">
              <w:rPr>
                <w:sz w:val="22"/>
              </w:rPr>
              <w:t xml:space="preserve"> the child is edematous and the weight falls between 60 and 80% of the normal weight for age. In </w:t>
            </w:r>
            <w:r w:rsidRPr="00145C24">
              <w:rPr>
                <w:b/>
                <w:sz w:val="22"/>
              </w:rPr>
              <w:t>marasmus</w:t>
            </w:r>
            <w:r w:rsidRPr="00145C24">
              <w:rPr>
                <w:sz w:val="22"/>
              </w:rPr>
              <w:t xml:space="preserve"> there is no edema and the weight falls below 60% of the normal weight for age. In </w:t>
            </w:r>
            <w:r w:rsidRPr="00145C24">
              <w:rPr>
                <w:b/>
                <w:sz w:val="22"/>
              </w:rPr>
              <w:t>marasmic kwashiorkor</w:t>
            </w:r>
            <w:r w:rsidRPr="00145C24">
              <w:rPr>
                <w:sz w:val="22"/>
              </w:rPr>
              <w:t xml:space="preserve"> the child has edema and the weight falls below 60% of the normal weight for age.</w:t>
            </w:r>
          </w:p>
          <w:p w14:paraId="09429AA1" w14:textId="77777777" w:rsidR="00FB0019" w:rsidRPr="00145C24" w:rsidRDefault="00FB0019" w:rsidP="00616C93"/>
          <w:p w14:paraId="5B32BC39" w14:textId="77777777" w:rsidR="00FB0019" w:rsidRPr="00145C24" w:rsidRDefault="00FB0019" w:rsidP="00616C93">
            <w:pPr>
              <w:rPr>
                <w:b/>
              </w:rPr>
            </w:pPr>
            <w:r w:rsidRPr="00145C24">
              <w:rPr>
                <w:b/>
                <w:sz w:val="22"/>
              </w:rPr>
              <w:t>Growth Charts</w:t>
            </w:r>
          </w:p>
          <w:p w14:paraId="446BB737" w14:textId="77777777" w:rsidR="00FB0019" w:rsidRPr="00145C24" w:rsidRDefault="00FB0019" w:rsidP="00616C93">
            <w:r w:rsidRPr="00145C24">
              <w:rPr>
                <w:sz w:val="22"/>
              </w:rPr>
              <w:t xml:space="preserve">Growth charts are used in ART clinics to assess growth and development in children. HIV positive children often do not grow as uninfected children. Growth charts are designed according to age and sex, e.g., girls and boy’s birth-20 years and boys and girls 2-20 years. Height, weight, and head circumference must be charted at each visit.  </w:t>
            </w:r>
            <w:proofErr w:type="gramStart"/>
            <w:r w:rsidRPr="00145C24">
              <w:rPr>
                <w:sz w:val="22"/>
              </w:rPr>
              <w:t>These measurements should be connected by a line</w:t>
            </w:r>
            <w:proofErr w:type="gramEnd"/>
            <w:r w:rsidRPr="00145C24">
              <w:rPr>
                <w:sz w:val="22"/>
              </w:rPr>
              <w:t xml:space="preserve"> so that the growth can be easily visualized. Head circumference is also charted and normal ranges are based upon sex and age.</w:t>
            </w:r>
          </w:p>
          <w:p w14:paraId="73609105" w14:textId="77777777" w:rsidR="00FB0019" w:rsidRPr="00145C24" w:rsidRDefault="00FB0019" w:rsidP="00616C93"/>
          <w:p w14:paraId="5AA85710" w14:textId="77777777" w:rsidR="00FB0019" w:rsidRPr="00145C24" w:rsidRDefault="00FB0019" w:rsidP="00616C93">
            <w:r w:rsidRPr="00145C24">
              <w:rPr>
                <w:sz w:val="22"/>
              </w:rPr>
              <w:t>Investigations include: Serial measurement of weight; assessment of appetite and food availability; stool exam for parasites; exclude TB (CXR, sputums if patient has respiratory symptoms) and underlying bacterial infections (urinary tract, pneumonia, etc)</w:t>
            </w:r>
            <w:r w:rsidRPr="00145C24">
              <w:rPr>
                <w:sz w:val="22"/>
              </w:rPr>
              <w:cr/>
            </w:r>
          </w:p>
          <w:p w14:paraId="0720F089" w14:textId="77777777" w:rsidR="00FB0019" w:rsidRPr="00145C24" w:rsidRDefault="00FB0019" w:rsidP="00616C93">
            <w:r w:rsidRPr="00A82EB1">
              <w:rPr>
                <w:sz w:val="22"/>
              </w:rPr>
              <w:t>[Also, refer to information on weight loss in table of adult complications above.]</w:t>
            </w:r>
          </w:p>
        </w:tc>
      </w:tr>
      <w:tr w:rsidR="00FB0019" w:rsidRPr="00A82EB1" w14:paraId="09F5A9CA" w14:textId="77777777" w:rsidTr="00616C93">
        <w:trPr>
          <w:cantSplit/>
          <w:jc w:val="center"/>
        </w:trPr>
        <w:tc>
          <w:tcPr>
            <w:tcW w:w="2365" w:type="dxa"/>
          </w:tcPr>
          <w:p w14:paraId="5DF74D11" w14:textId="77777777" w:rsidR="00FB0019" w:rsidRPr="00145C24" w:rsidRDefault="00FB0019" w:rsidP="00616C93">
            <w:pPr>
              <w:rPr>
                <w:b/>
              </w:rPr>
            </w:pPr>
            <w:r w:rsidRPr="00145C24">
              <w:rPr>
                <w:b/>
                <w:sz w:val="22"/>
              </w:rPr>
              <w:t>PGL (1)</w:t>
            </w:r>
          </w:p>
        </w:tc>
        <w:tc>
          <w:tcPr>
            <w:tcW w:w="13485" w:type="dxa"/>
            <w:gridSpan w:val="4"/>
          </w:tcPr>
          <w:p w14:paraId="73547411" w14:textId="77777777" w:rsidR="00FB0019" w:rsidRPr="00145C24" w:rsidRDefault="00FB0019" w:rsidP="00616C93">
            <w:pPr>
              <w:ind w:firstLine="643"/>
            </w:pPr>
            <w:r w:rsidRPr="00A82EB1">
              <w:rPr>
                <w:sz w:val="22"/>
              </w:rPr>
              <w:t>Diffuse lymphadenopathy. O</w:t>
            </w:r>
            <w:r w:rsidRPr="00A82EB1" w:rsidDel="00162174">
              <w:rPr>
                <w:sz w:val="22"/>
              </w:rPr>
              <w:t xml:space="preserve">ften </w:t>
            </w:r>
            <w:r w:rsidRPr="00A82EB1">
              <w:rPr>
                <w:sz w:val="22"/>
              </w:rPr>
              <w:t>due to bacterial skin systemic viral infections.  Also conditions that cause generalized dermatitis, e.g., eczema, infected scabies and viral infections like infectious mononucleosis as well as tuberculosis, leukemia and lymphoma can cause PGL.  Refer to information on PGL in table of adult complications above.</w:t>
            </w:r>
          </w:p>
        </w:tc>
      </w:tr>
      <w:tr w:rsidR="00FB0019" w:rsidRPr="00A82EB1" w14:paraId="63B6E348" w14:textId="77777777" w:rsidTr="00616C93">
        <w:trPr>
          <w:cantSplit/>
          <w:jc w:val="center"/>
        </w:trPr>
        <w:tc>
          <w:tcPr>
            <w:tcW w:w="2365" w:type="dxa"/>
          </w:tcPr>
          <w:p w14:paraId="307F565E" w14:textId="77777777" w:rsidR="00FB0019" w:rsidRPr="00145C24" w:rsidRDefault="00FB0019" w:rsidP="00616C93">
            <w:pPr>
              <w:rPr>
                <w:b/>
              </w:rPr>
            </w:pPr>
            <w:r w:rsidRPr="00145C24">
              <w:rPr>
                <w:b/>
                <w:sz w:val="22"/>
              </w:rPr>
              <w:lastRenderedPageBreak/>
              <w:t>Fever (3, if unexplained and persists for &gt; 1 month)</w:t>
            </w:r>
          </w:p>
        </w:tc>
        <w:tc>
          <w:tcPr>
            <w:tcW w:w="13485" w:type="dxa"/>
            <w:gridSpan w:val="4"/>
          </w:tcPr>
          <w:p w14:paraId="20211F87" w14:textId="77777777" w:rsidR="00FB0019" w:rsidRPr="00A82EB1" w:rsidRDefault="00FB0019" w:rsidP="00616C93">
            <w:pPr>
              <w:rPr>
                <w:color w:val="000000"/>
              </w:rPr>
            </w:pPr>
            <w:r w:rsidRPr="00A82EB1">
              <w:rPr>
                <w:sz w:val="22"/>
              </w:rPr>
              <w:t xml:space="preserve">For children, it is essential that serious infections are excluded or treated if necessary-- in an infant under 2 months of </w:t>
            </w:r>
            <w:proofErr w:type="gramStart"/>
            <w:r w:rsidRPr="00A82EB1">
              <w:rPr>
                <w:sz w:val="22"/>
              </w:rPr>
              <w:t>age,</w:t>
            </w:r>
            <w:proofErr w:type="gramEnd"/>
            <w:r w:rsidRPr="00A82EB1">
              <w:rPr>
                <w:sz w:val="22"/>
              </w:rPr>
              <w:t xml:space="preserve"> fever is a sign of severe disease.  </w:t>
            </w:r>
            <w:proofErr w:type="gramStart"/>
            <w:r w:rsidRPr="00A82EB1">
              <w:rPr>
                <w:sz w:val="22"/>
              </w:rPr>
              <w:t>Children with persistent fever are usually brought in by the mother with the complaint that the child “feels hot”</w:t>
            </w:r>
            <w:proofErr w:type="gramEnd"/>
            <w:r w:rsidRPr="00A82EB1">
              <w:rPr>
                <w:sz w:val="22"/>
              </w:rPr>
              <w:t xml:space="preserve">. A full history should be taken from the mother and any other symptoms should be elicited. </w:t>
            </w:r>
            <w:r w:rsidRPr="00A82EB1">
              <w:rPr>
                <w:color w:val="000000"/>
                <w:sz w:val="22"/>
              </w:rPr>
              <w:t xml:space="preserve">Fever should never be attributed to HIV alone without every effort being made to eliminate underlying treatable infection.  </w:t>
            </w:r>
          </w:p>
          <w:p w14:paraId="31C34D8B" w14:textId="77777777" w:rsidR="00FB0019" w:rsidRPr="00A82EB1" w:rsidRDefault="00FB0019" w:rsidP="00616C93">
            <w:pPr>
              <w:ind w:firstLine="823"/>
              <w:rPr>
                <w:color w:val="000000"/>
              </w:rPr>
            </w:pPr>
          </w:p>
          <w:p w14:paraId="2C829C9F" w14:textId="77777777" w:rsidR="00FB0019" w:rsidRPr="00A82EB1" w:rsidRDefault="00FB0019" w:rsidP="00616C93">
            <w:r w:rsidRPr="00A82EB1">
              <w:rPr>
                <w:i/>
                <w:color w:val="000000"/>
                <w:sz w:val="22"/>
              </w:rPr>
              <w:t>Important signs and symptoms</w:t>
            </w:r>
            <w:r w:rsidRPr="00A82EB1">
              <w:rPr>
                <w:color w:val="000000"/>
                <w:sz w:val="22"/>
              </w:rPr>
              <w:t>:</w:t>
            </w:r>
            <w:r w:rsidRPr="00A82EB1">
              <w:rPr>
                <w:sz w:val="22"/>
              </w:rPr>
              <w:t xml:space="preserve"> Chest signs: High respiratory rate, chest in-drawing, stridor, rhonchi, crepitations, reduced air entry; Other: enlarged lymph nodes; weight loss; bulging fontanelle; dehydration; neck stiffness; hepatosplenomegaly.  </w:t>
            </w:r>
          </w:p>
          <w:p w14:paraId="29BF5269" w14:textId="77777777" w:rsidR="00FB0019" w:rsidRPr="00A82EB1" w:rsidRDefault="00FB0019" w:rsidP="00616C93">
            <w:r w:rsidRPr="00A82EB1">
              <w:rPr>
                <w:i/>
                <w:sz w:val="22"/>
              </w:rPr>
              <w:t>Investigations</w:t>
            </w:r>
            <w:r w:rsidRPr="00A82EB1">
              <w:rPr>
                <w:sz w:val="22"/>
              </w:rPr>
              <w:t xml:space="preserve"> should include full blood count; blood slide for malaria parasites; stool microscopy, urinalysis, and blood and urine cultures where available; chest x-ray; sputum smear for AFB and sputum cultures where possible.  </w:t>
            </w:r>
          </w:p>
          <w:p w14:paraId="2BC94709" w14:textId="77777777" w:rsidR="00FB0019" w:rsidRPr="00145C24" w:rsidRDefault="00FB0019" w:rsidP="00616C93">
            <w:r w:rsidRPr="00A82EB1">
              <w:rPr>
                <w:i/>
                <w:sz w:val="22"/>
              </w:rPr>
              <w:t>Treatment</w:t>
            </w:r>
            <w:r w:rsidRPr="00634FAB">
              <w:rPr>
                <w:sz w:val="22"/>
              </w:rPr>
              <w:t>, if no cause identified:  broad spectrum antibiotic such as IV chloramphenicol; paracetamol may be used for s</w:t>
            </w:r>
            <w:r w:rsidRPr="006A78B8">
              <w:rPr>
                <w:sz w:val="22"/>
              </w:rPr>
              <w:t>ymptomatic relief of chronic fever</w:t>
            </w:r>
          </w:p>
        </w:tc>
      </w:tr>
      <w:tr w:rsidR="00FB0019" w:rsidRPr="00A82EB1" w14:paraId="2688A801" w14:textId="77777777" w:rsidTr="00616C93">
        <w:trPr>
          <w:cantSplit/>
          <w:tblHeader/>
          <w:jc w:val="center"/>
        </w:trPr>
        <w:tc>
          <w:tcPr>
            <w:tcW w:w="15850" w:type="dxa"/>
            <w:gridSpan w:val="5"/>
            <w:shd w:val="clear" w:color="auto" w:fill="E6E6E6"/>
          </w:tcPr>
          <w:p w14:paraId="7A3A3824" w14:textId="77777777" w:rsidR="00FB0019" w:rsidRPr="00145C24" w:rsidRDefault="00FB0019" w:rsidP="00616C93">
            <w:pPr>
              <w:rPr>
                <w:b/>
              </w:rPr>
            </w:pPr>
            <w:r w:rsidRPr="00145C24">
              <w:rPr>
                <w:b/>
              </w:rPr>
              <w:t>PULMONARY</w:t>
            </w:r>
          </w:p>
        </w:tc>
      </w:tr>
      <w:tr w:rsidR="00FB0019" w:rsidRPr="00A82EB1" w14:paraId="6BCE127D" w14:textId="77777777" w:rsidTr="00616C93">
        <w:trPr>
          <w:cantSplit/>
          <w:jc w:val="center"/>
        </w:trPr>
        <w:tc>
          <w:tcPr>
            <w:tcW w:w="2365" w:type="dxa"/>
          </w:tcPr>
          <w:p w14:paraId="63A1E9A1" w14:textId="77777777" w:rsidR="00FB0019" w:rsidRPr="00145C24" w:rsidRDefault="00FB0019" w:rsidP="00616C93">
            <w:pPr>
              <w:rPr>
                <w:b/>
              </w:rPr>
            </w:pPr>
            <w:r w:rsidRPr="00145C24">
              <w:rPr>
                <w:b/>
                <w:sz w:val="22"/>
              </w:rPr>
              <w:t>PCP (WHO Stage 4)</w:t>
            </w:r>
          </w:p>
        </w:tc>
        <w:tc>
          <w:tcPr>
            <w:tcW w:w="2458" w:type="dxa"/>
          </w:tcPr>
          <w:p w14:paraId="558CB954" w14:textId="77777777" w:rsidR="00FB0019" w:rsidRPr="00145C24" w:rsidRDefault="00FB0019" w:rsidP="00616C93">
            <w:r w:rsidRPr="00A82EB1">
              <w:rPr>
                <w:sz w:val="22"/>
              </w:rPr>
              <w:t>Cough, fever, tachypnea, cyanosis</w:t>
            </w:r>
          </w:p>
        </w:tc>
        <w:tc>
          <w:tcPr>
            <w:tcW w:w="2338" w:type="dxa"/>
          </w:tcPr>
          <w:p w14:paraId="12AE9E51" w14:textId="77777777" w:rsidR="00FB0019" w:rsidRPr="00A82EB1" w:rsidRDefault="00FB0019" w:rsidP="001D2529">
            <w:pPr>
              <w:numPr>
                <w:ilvl w:val="0"/>
                <w:numId w:val="272"/>
              </w:numPr>
            </w:pPr>
            <w:r w:rsidRPr="00A82EB1">
              <w:rPr>
                <w:sz w:val="22"/>
              </w:rPr>
              <w:t>Clinical – high suspicion in infants and pts with low CD4</w:t>
            </w:r>
          </w:p>
          <w:p w14:paraId="4FFC31E3" w14:textId="77777777" w:rsidR="00FB0019" w:rsidRPr="00A82EB1" w:rsidRDefault="00FB0019" w:rsidP="001D2529">
            <w:pPr>
              <w:numPr>
                <w:ilvl w:val="0"/>
                <w:numId w:val="272"/>
              </w:numPr>
            </w:pPr>
            <w:r w:rsidRPr="00A82EB1">
              <w:rPr>
                <w:sz w:val="22"/>
              </w:rPr>
              <w:t>CXR if avail, variable, classically bilat alveolar perihilar infiltrates</w:t>
            </w:r>
          </w:p>
          <w:p w14:paraId="1912AE9A" w14:textId="77777777" w:rsidR="00FB0019" w:rsidRPr="00145C24" w:rsidRDefault="00FB0019" w:rsidP="001D2529">
            <w:pPr>
              <w:numPr>
                <w:ilvl w:val="0"/>
                <w:numId w:val="272"/>
              </w:numPr>
            </w:pPr>
            <w:r w:rsidRPr="00A82EB1">
              <w:rPr>
                <w:sz w:val="22"/>
              </w:rPr>
              <w:t>LDH may be elevated</w:t>
            </w:r>
          </w:p>
        </w:tc>
        <w:tc>
          <w:tcPr>
            <w:tcW w:w="3592" w:type="dxa"/>
          </w:tcPr>
          <w:p w14:paraId="7CC11B50" w14:textId="77777777" w:rsidR="00FB0019" w:rsidRPr="00A82EB1" w:rsidRDefault="00FB0019" w:rsidP="001D2529">
            <w:pPr>
              <w:numPr>
                <w:ilvl w:val="0"/>
                <w:numId w:val="234"/>
              </w:numPr>
            </w:pPr>
            <w:r w:rsidRPr="00A82EB1">
              <w:rPr>
                <w:sz w:val="22"/>
              </w:rPr>
              <w:t>Cotrimoxazole 5mg/kg PO divided into four equal doses and given QID x 21 days</w:t>
            </w:r>
          </w:p>
          <w:p w14:paraId="1741D64F" w14:textId="77777777" w:rsidR="00FB0019" w:rsidRPr="00145C24" w:rsidRDefault="00FB0019" w:rsidP="001D2529">
            <w:pPr>
              <w:numPr>
                <w:ilvl w:val="0"/>
                <w:numId w:val="234"/>
              </w:numPr>
            </w:pPr>
            <w:r w:rsidRPr="00A82EB1">
              <w:rPr>
                <w:sz w:val="22"/>
              </w:rPr>
              <w:t>If severe respiratory distress, Prednisone or prednisolone 2mg/kg/day x 7 days and admit for Ampicillin / Gentamicin and oxygen therapy in addition to Cotrim/Prednisone or prednisolone</w:t>
            </w:r>
          </w:p>
        </w:tc>
        <w:tc>
          <w:tcPr>
            <w:tcW w:w="5097" w:type="dxa"/>
          </w:tcPr>
          <w:p w14:paraId="53C74D1F" w14:textId="77777777" w:rsidR="00FB0019" w:rsidRPr="00A82EB1" w:rsidRDefault="00FB0019" w:rsidP="001D2529">
            <w:pPr>
              <w:numPr>
                <w:ilvl w:val="0"/>
                <w:numId w:val="234"/>
              </w:numPr>
            </w:pPr>
            <w:r w:rsidRPr="00A82EB1">
              <w:rPr>
                <w:sz w:val="22"/>
              </w:rPr>
              <w:t>Re-assess in 1-3 days depending on severity of respiratory distress</w:t>
            </w:r>
          </w:p>
          <w:p w14:paraId="1FE66F7C" w14:textId="77777777" w:rsidR="00FB0019" w:rsidRPr="00A82EB1" w:rsidRDefault="00FB0019" w:rsidP="001D2529">
            <w:pPr>
              <w:numPr>
                <w:ilvl w:val="0"/>
                <w:numId w:val="234"/>
              </w:numPr>
            </w:pPr>
            <w:r w:rsidRPr="00A82EB1">
              <w:rPr>
                <w:sz w:val="22"/>
              </w:rPr>
              <w:t>Needs secondary cotrim prophylaxis as per Section 8</w:t>
            </w:r>
          </w:p>
          <w:p w14:paraId="664FBDFD" w14:textId="77777777" w:rsidR="00FB0019" w:rsidRPr="00A82EB1" w:rsidRDefault="00FB0019" w:rsidP="001D2529">
            <w:pPr>
              <w:numPr>
                <w:ilvl w:val="0"/>
                <w:numId w:val="234"/>
              </w:numPr>
            </w:pPr>
            <w:r w:rsidRPr="00A82EB1">
              <w:rPr>
                <w:sz w:val="22"/>
              </w:rPr>
              <w:t>Document suspected cases</w:t>
            </w:r>
          </w:p>
          <w:p w14:paraId="1C3879DD" w14:textId="77777777" w:rsidR="00FB0019" w:rsidRPr="00A82EB1" w:rsidRDefault="00FB0019" w:rsidP="001D2529">
            <w:pPr>
              <w:numPr>
                <w:ilvl w:val="0"/>
                <w:numId w:val="234"/>
              </w:numPr>
            </w:pPr>
            <w:r w:rsidRPr="00A82EB1">
              <w:rPr>
                <w:sz w:val="22"/>
              </w:rPr>
              <w:t>If severe respiratory distress, admit (see management)</w:t>
            </w:r>
          </w:p>
          <w:p w14:paraId="3DA7DCCA" w14:textId="77777777" w:rsidR="00FB0019" w:rsidRPr="00145C24" w:rsidRDefault="00FB0019" w:rsidP="001D2529">
            <w:pPr>
              <w:numPr>
                <w:ilvl w:val="0"/>
                <w:numId w:val="234"/>
              </w:numPr>
            </w:pPr>
            <w:r w:rsidRPr="00A82EB1">
              <w:rPr>
                <w:sz w:val="22"/>
              </w:rPr>
              <w:t xml:space="preserve">When there is a high index of suspicion, therapy should be initiated promptly </w:t>
            </w:r>
            <w:r w:rsidRPr="00A82EB1">
              <w:rPr>
                <w:sz w:val="22"/>
                <w:u w:val="single"/>
              </w:rPr>
              <w:t>along with treatment for bacterial pneumonia</w:t>
            </w:r>
            <w:r w:rsidRPr="00A82EB1">
              <w:rPr>
                <w:sz w:val="22"/>
              </w:rPr>
              <w:t xml:space="preserve">. </w:t>
            </w:r>
          </w:p>
        </w:tc>
      </w:tr>
    </w:tbl>
    <w:p w14:paraId="5BA82ED5"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5"/>
        <w:gridCol w:w="2458"/>
        <w:gridCol w:w="2338"/>
        <w:gridCol w:w="3592"/>
        <w:gridCol w:w="8"/>
        <w:gridCol w:w="5089"/>
        <w:gridCol w:w="8"/>
      </w:tblGrid>
      <w:tr w:rsidR="00FB0019" w:rsidRPr="00A82EB1" w14:paraId="3E247888" w14:textId="77777777" w:rsidTr="00616C93">
        <w:trPr>
          <w:gridAfter w:val="1"/>
          <w:wAfter w:w="8" w:type="dxa"/>
          <w:cantSplit/>
          <w:tblHeader/>
          <w:jc w:val="center"/>
        </w:trPr>
        <w:tc>
          <w:tcPr>
            <w:tcW w:w="2365" w:type="dxa"/>
            <w:tcBorders>
              <w:top w:val="single" w:sz="6" w:space="0" w:color="auto"/>
              <w:left w:val="single" w:sz="6" w:space="0" w:color="auto"/>
              <w:bottom w:val="single" w:sz="6" w:space="0" w:color="auto"/>
              <w:right w:val="single" w:sz="6" w:space="0" w:color="auto"/>
            </w:tcBorders>
            <w:shd w:val="clear" w:color="auto" w:fill="E6E6E6"/>
          </w:tcPr>
          <w:p w14:paraId="5E199118"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458" w:type="dxa"/>
            <w:tcBorders>
              <w:top w:val="single" w:sz="6" w:space="0" w:color="auto"/>
              <w:left w:val="single" w:sz="6" w:space="0" w:color="auto"/>
              <w:bottom w:val="single" w:sz="6" w:space="0" w:color="auto"/>
              <w:right w:val="single" w:sz="6" w:space="0" w:color="auto"/>
            </w:tcBorders>
            <w:shd w:val="clear" w:color="auto" w:fill="E6E6E6"/>
          </w:tcPr>
          <w:p w14:paraId="15E03F41" w14:textId="77777777" w:rsidR="00FB0019" w:rsidRPr="00145C24" w:rsidRDefault="00FB0019" w:rsidP="00616C93">
            <w:pPr>
              <w:rPr>
                <w:b/>
              </w:rPr>
            </w:pPr>
            <w:r w:rsidRPr="00A82EB1">
              <w:rPr>
                <w:b/>
              </w:rPr>
              <w:t>Symptoms</w:t>
            </w:r>
          </w:p>
        </w:tc>
        <w:tc>
          <w:tcPr>
            <w:tcW w:w="2338" w:type="dxa"/>
            <w:tcBorders>
              <w:top w:val="single" w:sz="6" w:space="0" w:color="auto"/>
              <w:left w:val="single" w:sz="6" w:space="0" w:color="auto"/>
              <w:bottom w:val="single" w:sz="6" w:space="0" w:color="auto"/>
              <w:right w:val="single" w:sz="6" w:space="0" w:color="auto"/>
            </w:tcBorders>
            <w:shd w:val="clear" w:color="auto" w:fill="E6E6E6"/>
          </w:tcPr>
          <w:p w14:paraId="56E76BEA" w14:textId="77777777" w:rsidR="00FB0019" w:rsidRPr="00145C24" w:rsidRDefault="00FB0019" w:rsidP="00616C93">
            <w:pPr>
              <w:rPr>
                <w:b/>
              </w:rPr>
            </w:pPr>
            <w:r w:rsidRPr="00A82EB1">
              <w:rPr>
                <w:b/>
              </w:rPr>
              <w:t>Investigations</w:t>
            </w:r>
          </w:p>
        </w:tc>
        <w:tc>
          <w:tcPr>
            <w:tcW w:w="3592" w:type="dxa"/>
            <w:tcBorders>
              <w:top w:val="single" w:sz="6" w:space="0" w:color="auto"/>
              <w:left w:val="single" w:sz="6" w:space="0" w:color="auto"/>
              <w:bottom w:val="single" w:sz="6" w:space="0" w:color="auto"/>
              <w:right w:val="single" w:sz="6" w:space="0" w:color="auto"/>
            </w:tcBorders>
            <w:shd w:val="clear" w:color="auto" w:fill="E6E6E6"/>
          </w:tcPr>
          <w:p w14:paraId="0723DEE8" w14:textId="77777777" w:rsidR="00FB0019" w:rsidRPr="00145C24" w:rsidRDefault="00FB0019" w:rsidP="00616C93">
            <w:pPr>
              <w:rPr>
                <w:b/>
              </w:rPr>
            </w:pPr>
            <w:r w:rsidRPr="00A82EB1">
              <w:rPr>
                <w:b/>
              </w:rPr>
              <w:t>Management</w:t>
            </w:r>
          </w:p>
        </w:tc>
        <w:tc>
          <w:tcPr>
            <w:tcW w:w="5097" w:type="dxa"/>
            <w:gridSpan w:val="2"/>
            <w:tcBorders>
              <w:top w:val="single" w:sz="6" w:space="0" w:color="auto"/>
              <w:left w:val="single" w:sz="6" w:space="0" w:color="auto"/>
              <w:bottom w:val="single" w:sz="6" w:space="0" w:color="auto"/>
              <w:right w:val="single" w:sz="6" w:space="0" w:color="auto"/>
            </w:tcBorders>
            <w:shd w:val="clear" w:color="auto" w:fill="E6E6E6"/>
          </w:tcPr>
          <w:p w14:paraId="062B172B" w14:textId="77777777" w:rsidR="00FB0019" w:rsidRPr="00145C24" w:rsidRDefault="00FB0019" w:rsidP="00616C93">
            <w:pPr>
              <w:rPr>
                <w:b/>
              </w:rPr>
            </w:pPr>
            <w:r w:rsidRPr="00A82EB1">
              <w:rPr>
                <w:b/>
              </w:rPr>
              <w:t>Follow-up</w:t>
            </w:r>
          </w:p>
        </w:tc>
      </w:tr>
      <w:tr w:rsidR="00FB0019" w:rsidRPr="00A82EB1" w14:paraId="20EECE8C" w14:textId="77777777" w:rsidTr="00616C93">
        <w:trPr>
          <w:gridAfter w:val="1"/>
          <w:wAfter w:w="8" w:type="dxa"/>
          <w:cantSplit/>
          <w:tblHeader/>
          <w:jc w:val="center"/>
        </w:trPr>
        <w:tc>
          <w:tcPr>
            <w:tcW w:w="15850" w:type="dxa"/>
            <w:gridSpan w:val="6"/>
            <w:shd w:val="clear" w:color="auto" w:fill="E6E6E6"/>
          </w:tcPr>
          <w:p w14:paraId="1830BDD2" w14:textId="77777777" w:rsidR="00FB0019" w:rsidRPr="00145C24" w:rsidRDefault="00FB0019" w:rsidP="00616C93">
            <w:pPr>
              <w:rPr>
                <w:b/>
              </w:rPr>
            </w:pPr>
            <w:r w:rsidRPr="00145C24">
              <w:rPr>
                <w:b/>
              </w:rPr>
              <w:t>PULMONARY</w:t>
            </w:r>
          </w:p>
        </w:tc>
      </w:tr>
      <w:tr w:rsidR="00FB0019" w:rsidRPr="00A82EB1" w14:paraId="4945FF28" w14:textId="77777777" w:rsidTr="00616C93">
        <w:trPr>
          <w:cantSplit/>
          <w:jc w:val="center"/>
        </w:trPr>
        <w:tc>
          <w:tcPr>
            <w:tcW w:w="2365" w:type="dxa"/>
          </w:tcPr>
          <w:p w14:paraId="04769F9D" w14:textId="77777777" w:rsidR="00FB0019" w:rsidRPr="00145C24" w:rsidRDefault="00FB0019" w:rsidP="00616C93">
            <w:pPr>
              <w:rPr>
                <w:b/>
              </w:rPr>
            </w:pPr>
            <w:r w:rsidRPr="00145C24">
              <w:rPr>
                <w:b/>
                <w:sz w:val="22"/>
              </w:rPr>
              <w:t>Bacterial pneumonia (3 if recurrent)</w:t>
            </w:r>
          </w:p>
        </w:tc>
        <w:tc>
          <w:tcPr>
            <w:tcW w:w="2458" w:type="dxa"/>
          </w:tcPr>
          <w:p w14:paraId="55D5F9D7" w14:textId="77777777" w:rsidR="00FB0019" w:rsidRPr="00145C24" w:rsidRDefault="00FB0019" w:rsidP="00616C93">
            <w:r w:rsidRPr="00A82EB1">
              <w:rPr>
                <w:sz w:val="22"/>
              </w:rPr>
              <w:t>Cough, fever, tachypnea, chest in-drawing, cyanosis</w:t>
            </w:r>
          </w:p>
        </w:tc>
        <w:tc>
          <w:tcPr>
            <w:tcW w:w="2338" w:type="dxa"/>
          </w:tcPr>
          <w:p w14:paraId="0CDE829A" w14:textId="77777777" w:rsidR="00FB0019" w:rsidRPr="00145C24" w:rsidRDefault="00FB0019" w:rsidP="001D2529">
            <w:pPr>
              <w:numPr>
                <w:ilvl w:val="0"/>
                <w:numId w:val="271"/>
              </w:numPr>
            </w:pPr>
            <w:r w:rsidRPr="00A82EB1">
              <w:rPr>
                <w:sz w:val="22"/>
              </w:rPr>
              <w:t>CXR if available, usually focal consolidation</w:t>
            </w:r>
          </w:p>
        </w:tc>
        <w:tc>
          <w:tcPr>
            <w:tcW w:w="3600" w:type="dxa"/>
            <w:gridSpan w:val="2"/>
          </w:tcPr>
          <w:p w14:paraId="4F450B16" w14:textId="77777777" w:rsidR="00FB0019" w:rsidRPr="00A82EB1" w:rsidRDefault="00FB0019" w:rsidP="001D2529">
            <w:pPr>
              <w:numPr>
                <w:ilvl w:val="0"/>
                <w:numId w:val="236"/>
              </w:numPr>
            </w:pPr>
            <w:r w:rsidRPr="00A82EB1">
              <w:rPr>
                <w:sz w:val="22"/>
              </w:rPr>
              <w:t xml:space="preserve">Amoxicillin 25-50 mg/kg PO three times/day x 10 days  </w:t>
            </w:r>
          </w:p>
          <w:p w14:paraId="26C72D3A" w14:textId="77777777" w:rsidR="00FB0019" w:rsidRPr="00A82EB1" w:rsidRDefault="00FB0019" w:rsidP="00616C93">
            <w:pPr>
              <w:jc w:val="center"/>
            </w:pPr>
            <w:r w:rsidRPr="00A82EB1">
              <w:rPr>
                <w:sz w:val="22"/>
              </w:rPr>
              <w:t>OR</w:t>
            </w:r>
          </w:p>
          <w:p w14:paraId="421EC291" w14:textId="77777777" w:rsidR="00FB0019" w:rsidRPr="00A82EB1" w:rsidRDefault="00FB0019" w:rsidP="001D2529">
            <w:pPr>
              <w:numPr>
                <w:ilvl w:val="0"/>
                <w:numId w:val="236"/>
              </w:numPr>
            </w:pPr>
            <w:r w:rsidRPr="00A82EB1">
              <w:rPr>
                <w:sz w:val="22"/>
              </w:rPr>
              <w:t xml:space="preserve">If suspect atypical pneumonia, use Erythromycin 30-50mg/kg/day divided into four equal doses and given QID x 10 days  </w:t>
            </w:r>
          </w:p>
          <w:p w14:paraId="311B0CDE" w14:textId="77777777" w:rsidR="00FB0019" w:rsidRPr="00A82EB1" w:rsidRDefault="00FB0019" w:rsidP="00616C93">
            <w:pPr>
              <w:jc w:val="center"/>
            </w:pPr>
            <w:r w:rsidRPr="00A82EB1">
              <w:rPr>
                <w:sz w:val="22"/>
              </w:rPr>
              <w:t>OR</w:t>
            </w:r>
          </w:p>
          <w:p w14:paraId="75C97278" w14:textId="77777777" w:rsidR="00FB0019" w:rsidRPr="00145C24" w:rsidRDefault="00FB0019" w:rsidP="001D2529">
            <w:pPr>
              <w:numPr>
                <w:ilvl w:val="0"/>
                <w:numId w:val="236"/>
              </w:numPr>
            </w:pPr>
            <w:r w:rsidRPr="00A82EB1">
              <w:rPr>
                <w:sz w:val="22"/>
              </w:rPr>
              <w:t>If severe respiratory distress, admit for Ampicillin 200-400 mg IV divided QID / Gentamicin 3-7.5mg IV divided TID and oxygen therapy</w:t>
            </w:r>
          </w:p>
        </w:tc>
        <w:tc>
          <w:tcPr>
            <w:tcW w:w="5097" w:type="dxa"/>
            <w:gridSpan w:val="2"/>
          </w:tcPr>
          <w:p w14:paraId="4C394CEB" w14:textId="77777777" w:rsidR="00FB0019" w:rsidRPr="00A82EB1" w:rsidRDefault="00FB0019" w:rsidP="001D2529">
            <w:pPr>
              <w:numPr>
                <w:ilvl w:val="0"/>
                <w:numId w:val="235"/>
              </w:numPr>
            </w:pPr>
            <w:r w:rsidRPr="00A82EB1">
              <w:rPr>
                <w:sz w:val="22"/>
              </w:rPr>
              <w:t>Re-assess in 1-3 days depending on severity of respiratory distress</w:t>
            </w:r>
          </w:p>
          <w:p w14:paraId="4D48BFCB" w14:textId="77777777" w:rsidR="00FB0019" w:rsidRPr="00A82EB1" w:rsidRDefault="00FB0019" w:rsidP="001D2529">
            <w:pPr>
              <w:numPr>
                <w:ilvl w:val="0"/>
                <w:numId w:val="235"/>
              </w:numPr>
            </w:pPr>
            <w:r w:rsidRPr="00A82EB1">
              <w:rPr>
                <w:sz w:val="22"/>
              </w:rPr>
              <w:t>If severe respiratory distress, consider adding prednisone or prednisolone and admitting for IV antibiotics (see management)</w:t>
            </w:r>
          </w:p>
          <w:p w14:paraId="7AF2A237" w14:textId="77777777" w:rsidR="00FB0019" w:rsidRPr="00145C24" w:rsidRDefault="00FB0019" w:rsidP="00616C93"/>
        </w:tc>
      </w:tr>
      <w:tr w:rsidR="00FB0019" w:rsidRPr="00A82EB1" w14:paraId="5BA29D5D" w14:textId="77777777" w:rsidTr="00616C93">
        <w:trPr>
          <w:cantSplit/>
          <w:jc w:val="center"/>
        </w:trPr>
        <w:tc>
          <w:tcPr>
            <w:tcW w:w="2365" w:type="dxa"/>
          </w:tcPr>
          <w:p w14:paraId="1D5A8005" w14:textId="77777777" w:rsidR="00FB0019" w:rsidRPr="00145C24" w:rsidRDefault="00FB0019" w:rsidP="00616C93">
            <w:pPr>
              <w:rPr>
                <w:b/>
              </w:rPr>
            </w:pPr>
            <w:r w:rsidRPr="00145C24">
              <w:rPr>
                <w:b/>
                <w:sz w:val="22"/>
              </w:rPr>
              <w:t>Pulmonary TB (3)</w:t>
            </w:r>
          </w:p>
        </w:tc>
        <w:tc>
          <w:tcPr>
            <w:tcW w:w="2458" w:type="dxa"/>
          </w:tcPr>
          <w:p w14:paraId="33EDF52B" w14:textId="77777777" w:rsidR="00FB0019" w:rsidRPr="00145C24" w:rsidRDefault="00FB0019" w:rsidP="00616C93">
            <w:r w:rsidRPr="00A82EB1">
              <w:rPr>
                <w:sz w:val="22"/>
              </w:rPr>
              <w:t>Chronic cough and fever (&gt; 3 weeks), lymphadenopathy, night sweats, weight loss</w:t>
            </w:r>
          </w:p>
        </w:tc>
        <w:tc>
          <w:tcPr>
            <w:tcW w:w="2338" w:type="dxa"/>
          </w:tcPr>
          <w:p w14:paraId="4AE332AF" w14:textId="77777777" w:rsidR="00FB0019" w:rsidRPr="00A82EB1" w:rsidRDefault="00FB0019" w:rsidP="00616C93">
            <w:r w:rsidRPr="00A82EB1">
              <w:rPr>
                <w:sz w:val="22"/>
              </w:rPr>
              <w:t>• CXR if available, variable but</w:t>
            </w:r>
          </w:p>
          <w:p w14:paraId="091C4908" w14:textId="77777777" w:rsidR="00FB0019" w:rsidRPr="00A82EB1" w:rsidRDefault="00FB0019" w:rsidP="00616C93">
            <w:proofErr w:type="gramStart"/>
            <w:r w:rsidRPr="00A82EB1">
              <w:rPr>
                <w:sz w:val="22"/>
              </w:rPr>
              <w:t>classically</w:t>
            </w:r>
            <w:proofErr w:type="gramEnd"/>
            <w:r w:rsidRPr="00A82EB1">
              <w:rPr>
                <w:sz w:val="22"/>
              </w:rPr>
              <w:t>, hilar adenopathy, cavitary lesions, effusion</w:t>
            </w:r>
          </w:p>
          <w:p w14:paraId="1D2A6923" w14:textId="77777777" w:rsidR="00FB0019" w:rsidRPr="00A82EB1" w:rsidRDefault="00FB0019" w:rsidP="00616C93">
            <w:r w:rsidRPr="00A82EB1">
              <w:rPr>
                <w:sz w:val="22"/>
              </w:rPr>
              <w:t>• See Section 17</w:t>
            </w:r>
          </w:p>
          <w:p w14:paraId="7F102426" w14:textId="77777777" w:rsidR="00FB0019" w:rsidRPr="00145C24" w:rsidRDefault="00FB0019" w:rsidP="00616C93">
            <w:r w:rsidRPr="00A82EB1">
              <w:rPr>
                <w:sz w:val="22"/>
              </w:rPr>
              <w:t>• Sputum if able to produce</w:t>
            </w:r>
          </w:p>
        </w:tc>
        <w:tc>
          <w:tcPr>
            <w:tcW w:w="3600" w:type="dxa"/>
            <w:gridSpan w:val="2"/>
          </w:tcPr>
          <w:p w14:paraId="2947CE1A" w14:textId="77777777" w:rsidR="00FB0019" w:rsidRPr="00A82EB1" w:rsidRDefault="00FB0019" w:rsidP="001D2529">
            <w:pPr>
              <w:numPr>
                <w:ilvl w:val="0"/>
                <w:numId w:val="237"/>
              </w:numPr>
            </w:pPr>
            <w:r w:rsidRPr="00A82EB1">
              <w:rPr>
                <w:sz w:val="22"/>
              </w:rPr>
              <w:t>Multivitamins: if malnourished give pyridoxine (B6)</w:t>
            </w:r>
          </w:p>
          <w:p w14:paraId="42BA7E82" w14:textId="77777777" w:rsidR="00FB0019" w:rsidRPr="00A82EB1" w:rsidRDefault="00FB0019" w:rsidP="001D2529">
            <w:pPr>
              <w:numPr>
                <w:ilvl w:val="0"/>
                <w:numId w:val="237"/>
              </w:numPr>
            </w:pPr>
            <w:r w:rsidRPr="00A82EB1">
              <w:rPr>
                <w:sz w:val="22"/>
              </w:rPr>
              <w:t>High protein diet</w:t>
            </w:r>
          </w:p>
          <w:p w14:paraId="07940A83" w14:textId="77777777" w:rsidR="00FB0019" w:rsidRPr="00145C24" w:rsidRDefault="00FB0019" w:rsidP="001D2529">
            <w:pPr>
              <w:numPr>
                <w:ilvl w:val="0"/>
                <w:numId w:val="237"/>
              </w:numPr>
            </w:pPr>
            <w:r w:rsidRPr="00A82EB1">
              <w:rPr>
                <w:sz w:val="22"/>
              </w:rPr>
              <w:t>See Section 17</w:t>
            </w:r>
          </w:p>
        </w:tc>
        <w:tc>
          <w:tcPr>
            <w:tcW w:w="5097" w:type="dxa"/>
            <w:gridSpan w:val="2"/>
          </w:tcPr>
          <w:p w14:paraId="5563E96D" w14:textId="77777777" w:rsidR="00FB0019" w:rsidRPr="00A82EB1" w:rsidRDefault="00FB0019" w:rsidP="00616C93">
            <w:r w:rsidRPr="00A82EB1">
              <w:rPr>
                <w:sz w:val="22"/>
              </w:rPr>
              <w:t>• Steroids (e.g. prednisone or prednisolone 4mg/kg daily for six weeks) are recommended in tuberculosis meningitis, endobronchial TB, miliary TB, massive pleural effusion and TB pericarditis</w:t>
            </w:r>
          </w:p>
          <w:p w14:paraId="74FEF062" w14:textId="77777777" w:rsidR="00FB0019" w:rsidRPr="00A82EB1" w:rsidRDefault="00FB0019" w:rsidP="00616C93">
            <w:r w:rsidRPr="00A82EB1">
              <w:rPr>
                <w:sz w:val="22"/>
              </w:rPr>
              <w:t>• See Section 17, Management of TB/HIV Coinfection</w:t>
            </w:r>
          </w:p>
          <w:p w14:paraId="7358CE1E" w14:textId="77777777" w:rsidR="00FB0019" w:rsidRPr="00A82EB1" w:rsidRDefault="00FB0019" w:rsidP="00616C93">
            <w:r w:rsidRPr="00A82EB1">
              <w:rPr>
                <w:sz w:val="22"/>
              </w:rPr>
              <w:t>• DOT for initiation phase, if available</w:t>
            </w:r>
          </w:p>
          <w:p w14:paraId="30E8521B" w14:textId="77777777" w:rsidR="00FB0019" w:rsidRPr="00145C24" w:rsidRDefault="00FB0019" w:rsidP="00616C93"/>
        </w:tc>
      </w:tr>
      <w:tr w:rsidR="00FB0019" w:rsidRPr="00A82EB1" w14:paraId="224718F0" w14:textId="77777777" w:rsidTr="00616C93">
        <w:trPr>
          <w:cantSplit/>
          <w:jc w:val="center"/>
        </w:trPr>
        <w:tc>
          <w:tcPr>
            <w:tcW w:w="2365" w:type="dxa"/>
            <w:tcBorders>
              <w:bottom w:val="single" w:sz="4" w:space="0" w:color="auto"/>
            </w:tcBorders>
          </w:tcPr>
          <w:p w14:paraId="087BE489" w14:textId="77777777" w:rsidR="00FB0019" w:rsidRPr="00145C24" w:rsidRDefault="00FB0019" w:rsidP="00616C93">
            <w:pPr>
              <w:rPr>
                <w:b/>
              </w:rPr>
            </w:pPr>
            <w:r w:rsidRPr="00145C24">
              <w:rPr>
                <w:b/>
                <w:sz w:val="22"/>
              </w:rPr>
              <w:t>Miliary TB (4)</w:t>
            </w:r>
          </w:p>
        </w:tc>
        <w:tc>
          <w:tcPr>
            <w:tcW w:w="2458" w:type="dxa"/>
            <w:tcBorders>
              <w:bottom w:val="single" w:sz="4" w:space="0" w:color="auto"/>
            </w:tcBorders>
          </w:tcPr>
          <w:p w14:paraId="13FB16E4" w14:textId="77777777" w:rsidR="00FB0019" w:rsidRPr="00145C24" w:rsidRDefault="00FB0019" w:rsidP="00616C93">
            <w:r w:rsidRPr="00A82EB1">
              <w:rPr>
                <w:sz w:val="22"/>
              </w:rPr>
              <w:t>Chronic cough and fever (&gt; 3 weeks), lymphadenopathy, night sweats, weight loss</w:t>
            </w:r>
          </w:p>
        </w:tc>
        <w:tc>
          <w:tcPr>
            <w:tcW w:w="2338" w:type="dxa"/>
            <w:tcBorders>
              <w:bottom w:val="single" w:sz="4" w:space="0" w:color="auto"/>
            </w:tcBorders>
          </w:tcPr>
          <w:p w14:paraId="22A9E85F" w14:textId="77777777" w:rsidR="00FB0019" w:rsidRPr="00A82EB1" w:rsidRDefault="00FB0019" w:rsidP="001D2529">
            <w:pPr>
              <w:numPr>
                <w:ilvl w:val="0"/>
                <w:numId w:val="270"/>
              </w:numPr>
            </w:pPr>
            <w:r w:rsidRPr="00A82EB1">
              <w:rPr>
                <w:sz w:val="22"/>
              </w:rPr>
              <w:t>CXR pattern:</w:t>
            </w:r>
          </w:p>
          <w:p w14:paraId="6B44392F" w14:textId="77777777" w:rsidR="00FB0019" w:rsidRPr="00145C24" w:rsidRDefault="00FB0019" w:rsidP="00616C93">
            <w:proofErr w:type="gramStart"/>
            <w:r w:rsidRPr="00A82EB1">
              <w:rPr>
                <w:sz w:val="22"/>
              </w:rPr>
              <w:t>miliary</w:t>
            </w:r>
            <w:proofErr w:type="gramEnd"/>
            <w:r w:rsidRPr="00A82EB1">
              <w:rPr>
                <w:sz w:val="22"/>
              </w:rPr>
              <w:t xml:space="preserve"> pattern (diffuse millet seed pattern)</w:t>
            </w:r>
          </w:p>
        </w:tc>
        <w:tc>
          <w:tcPr>
            <w:tcW w:w="3600" w:type="dxa"/>
            <w:gridSpan w:val="2"/>
            <w:tcBorders>
              <w:bottom w:val="single" w:sz="4" w:space="0" w:color="auto"/>
            </w:tcBorders>
          </w:tcPr>
          <w:p w14:paraId="3352B484" w14:textId="77777777" w:rsidR="00FB0019" w:rsidRPr="00A82EB1" w:rsidRDefault="00FB0019" w:rsidP="00616C93">
            <w:r w:rsidRPr="00A82EB1">
              <w:rPr>
                <w:sz w:val="22"/>
              </w:rPr>
              <w:t>See Section 17, Management of TB/HIV Coinfection</w:t>
            </w:r>
          </w:p>
          <w:p w14:paraId="06E3E9EC" w14:textId="77777777" w:rsidR="00FB0019" w:rsidRPr="00145C24" w:rsidRDefault="00FB0019" w:rsidP="00616C93"/>
        </w:tc>
        <w:tc>
          <w:tcPr>
            <w:tcW w:w="5097" w:type="dxa"/>
            <w:gridSpan w:val="2"/>
            <w:tcBorders>
              <w:bottom w:val="single" w:sz="4" w:space="0" w:color="auto"/>
            </w:tcBorders>
          </w:tcPr>
          <w:p w14:paraId="7091BE86" w14:textId="77777777" w:rsidR="00FB0019" w:rsidRPr="00145C24" w:rsidRDefault="00FB0019" w:rsidP="001D2529">
            <w:pPr>
              <w:numPr>
                <w:ilvl w:val="0"/>
                <w:numId w:val="237"/>
              </w:numPr>
            </w:pPr>
            <w:r w:rsidRPr="00A82EB1">
              <w:rPr>
                <w:sz w:val="22"/>
              </w:rPr>
              <w:t>DOT for Initiation phase, if available</w:t>
            </w:r>
          </w:p>
        </w:tc>
      </w:tr>
      <w:tr w:rsidR="00FB0019" w:rsidRPr="00A82EB1" w14:paraId="15335476" w14:textId="77777777" w:rsidTr="00616C93">
        <w:trPr>
          <w:cantSplit/>
          <w:jc w:val="center"/>
        </w:trPr>
        <w:tc>
          <w:tcPr>
            <w:tcW w:w="2365" w:type="dxa"/>
            <w:tcBorders>
              <w:bottom w:val="single" w:sz="4" w:space="0" w:color="auto"/>
            </w:tcBorders>
          </w:tcPr>
          <w:p w14:paraId="1C946537" w14:textId="77777777" w:rsidR="00FB0019" w:rsidRPr="00145C24" w:rsidRDefault="00FB0019" w:rsidP="00616C93">
            <w:pPr>
              <w:rPr>
                <w:b/>
              </w:rPr>
            </w:pPr>
            <w:r w:rsidRPr="00145C24">
              <w:rPr>
                <w:b/>
                <w:sz w:val="22"/>
              </w:rPr>
              <w:lastRenderedPageBreak/>
              <w:t>Lymphoid interstitial pneumonitis (3)</w:t>
            </w:r>
          </w:p>
          <w:p w14:paraId="03FBA109" w14:textId="77777777" w:rsidR="00FB0019" w:rsidRPr="00145C24" w:rsidRDefault="00FB0019" w:rsidP="00616C93">
            <w:pPr>
              <w:rPr>
                <w:b/>
              </w:rPr>
            </w:pPr>
            <w:r w:rsidRPr="00145C24">
              <w:rPr>
                <w:b/>
                <w:sz w:val="22"/>
              </w:rPr>
              <w:t xml:space="preserve">/ </w:t>
            </w:r>
          </w:p>
          <w:p w14:paraId="675D96A2" w14:textId="77777777" w:rsidR="00FB0019" w:rsidRPr="00145C24" w:rsidRDefault="00FB0019" w:rsidP="00616C93">
            <w:pPr>
              <w:rPr>
                <w:b/>
              </w:rPr>
            </w:pPr>
            <w:r w:rsidRPr="00145C24">
              <w:rPr>
                <w:b/>
                <w:sz w:val="22"/>
              </w:rPr>
              <w:t>Chronic lung disease</w:t>
            </w:r>
          </w:p>
        </w:tc>
        <w:tc>
          <w:tcPr>
            <w:tcW w:w="2458" w:type="dxa"/>
            <w:tcBorders>
              <w:bottom w:val="single" w:sz="4" w:space="0" w:color="auto"/>
            </w:tcBorders>
          </w:tcPr>
          <w:p w14:paraId="0C689FD1" w14:textId="77777777" w:rsidR="00FB0019" w:rsidRPr="00145C24" w:rsidRDefault="00FB0019" w:rsidP="00616C93">
            <w:r w:rsidRPr="00A82EB1">
              <w:rPr>
                <w:sz w:val="22"/>
              </w:rPr>
              <w:t>Chronic cough (&gt; 3 weeks), generalized lymphadenopathy, hepatosplenomegaly, finger clubbing, parotid enlargement</w:t>
            </w:r>
          </w:p>
        </w:tc>
        <w:tc>
          <w:tcPr>
            <w:tcW w:w="2338" w:type="dxa"/>
            <w:tcBorders>
              <w:bottom w:val="single" w:sz="4" w:space="0" w:color="auto"/>
            </w:tcBorders>
          </w:tcPr>
          <w:p w14:paraId="24C7DC09" w14:textId="77777777" w:rsidR="00FB0019" w:rsidRPr="00A82EB1" w:rsidRDefault="00FB0019" w:rsidP="00616C93">
            <w:r w:rsidRPr="00A82EB1">
              <w:rPr>
                <w:sz w:val="22"/>
              </w:rPr>
              <w:t>CXR pattern:</w:t>
            </w:r>
          </w:p>
          <w:p w14:paraId="22510735" w14:textId="77777777" w:rsidR="00FB0019" w:rsidRPr="00A82EB1" w:rsidRDefault="00FB0019" w:rsidP="001D2529">
            <w:pPr>
              <w:numPr>
                <w:ilvl w:val="0"/>
                <w:numId w:val="237"/>
              </w:numPr>
            </w:pPr>
            <w:r w:rsidRPr="00A82EB1">
              <w:rPr>
                <w:sz w:val="22"/>
              </w:rPr>
              <w:t xml:space="preserve">LIP—variable </w:t>
            </w:r>
          </w:p>
          <w:p w14:paraId="198E501A" w14:textId="77777777" w:rsidR="00FB0019" w:rsidRPr="00A82EB1" w:rsidRDefault="00FB0019" w:rsidP="00616C93">
            <w:proofErr w:type="gramStart"/>
            <w:r w:rsidRPr="00A82EB1">
              <w:rPr>
                <w:sz w:val="22"/>
              </w:rPr>
              <w:t>classically</w:t>
            </w:r>
            <w:proofErr w:type="gramEnd"/>
            <w:r w:rsidRPr="00A82EB1">
              <w:rPr>
                <w:sz w:val="22"/>
              </w:rPr>
              <w:t xml:space="preserve">, reticulonodular pattern </w:t>
            </w:r>
          </w:p>
          <w:p w14:paraId="03A3B2BE" w14:textId="77777777" w:rsidR="00FB0019" w:rsidRPr="00A82EB1" w:rsidRDefault="00FB0019" w:rsidP="001D2529">
            <w:pPr>
              <w:numPr>
                <w:ilvl w:val="0"/>
                <w:numId w:val="237"/>
              </w:numPr>
            </w:pPr>
            <w:r w:rsidRPr="00A82EB1">
              <w:rPr>
                <w:sz w:val="22"/>
              </w:rPr>
              <w:t>CLD—variable</w:t>
            </w:r>
          </w:p>
          <w:p w14:paraId="3A0CC677" w14:textId="77777777" w:rsidR="00FB0019" w:rsidRPr="00145C24" w:rsidRDefault="00FB0019" w:rsidP="00616C93">
            <w:proofErr w:type="gramStart"/>
            <w:r w:rsidRPr="00A82EB1">
              <w:rPr>
                <w:sz w:val="22"/>
              </w:rPr>
              <w:t>classically</w:t>
            </w:r>
            <w:proofErr w:type="gramEnd"/>
            <w:r w:rsidRPr="00A82EB1">
              <w:rPr>
                <w:sz w:val="22"/>
              </w:rPr>
              <w:t>, bronchiectasis, cystic changes, persistent densities</w:t>
            </w:r>
          </w:p>
        </w:tc>
        <w:tc>
          <w:tcPr>
            <w:tcW w:w="3600" w:type="dxa"/>
            <w:gridSpan w:val="2"/>
            <w:tcBorders>
              <w:bottom w:val="single" w:sz="4" w:space="0" w:color="auto"/>
            </w:tcBorders>
          </w:tcPr>
          <w:p w14:paraId="172699DA" w14:textId="77777777" w:rsidR="00FB0019" w:rsidRPr="00A82EB1" w:rsidRDefault="00FB0019" w:rsidP="001D2529">
            <w:pPr>
              <w:numPr>
                <w:ilvl w:val="0"/>
                <w:numId w:val="237"/>
              </w:numPr>
            </w:pPr>
            <w:r w:rsidRPr="00A82EB1">
              <w:rPr>
                <w:sz w:val="22"/>
              </w:rPr>
              <w:t xml:space="preserve">If febrile or acutely symptomatic (worse cough, wheeze, difficulty breathing), give Amoxicillin 25-50 mg/kg PO three times/day x14 days </w:t>
            </w:r>
          </w:p>
          <w:p w14:paraId="3EE8F2C6" w14:textId="77777777" w:rsidR="00FB0019" w:rsidRPr="00A82EB1" w:rsidRDefault="00FB0019" w:rsidP="00616C93">
            <w:pPr>
              <w:jc w:val="center"/>
            </w:pPr>
            <w:r w:rsidRPr="00A82EB1">
              <w:rPr>
                <w:sz w:val="22"/>
              </w:rPr>
              <w:t>OR</w:t>
            </w:r>
          </w:p>
          <w:p w14:paraId="09B660B6" w14:textId="77777777" w:rsidR="00FB0019" w:rsidRPr="00A82EB1" w:rsidRDefault="00FB0019" w:rsidP="001D2529">
            <w:pPr>
              <w:numPr>
                <w:ilvl w:val="0"/>
                <w:numId w:val="237"/>
              </w:numPr>
            </w:pPr>
            <w:r w:rsidRPr="00A82EB1">
              <w:rPr>
                <w:sz w:val="22"/>
              </w:rPr>
              <w:t>Erythromycin Erythromycin 30-50mg/kg/day divided into four equal doses and given BD or QID x 14 days</w:t>
            </w:r>
          </w:p>
          <w:p w14:paraId="34A8E43C" w14:textId="77777777" w:rsidR="00FB0019" w:rsidRPr="00A82EB1" w:rsidRDefault="00FB0019" w:rsidP="00616C93">
            <w:pPr>
              <w:jc w:val="center"/>
            </w:pPr>
            <w:r w:rsidRPr="00A82EB1">
              <w:rPr>
                <w:sz w:val="22"/>
              </w:rPr>
              <w:t>PLUS</w:t>
            </w:r>
          </w:p>
          <w:p w14:paraId="4E489B87" w14:textId="77777777" w:rsidR="00FB0019" w:rsidRPr="00A82EB1" w:rsidRDefault="00FB0019" w:rsidP="001D2529">
            <w:pPr>
              <w:numPr>
                <w:ilvl w:val="0"/>
                <w:numId w:val="237"/>
              </w:numPr>
            </w:pPr>
            <w:r w:rsidRPr="00A82EB1">
              <w:rPr>
                <w:sz w:val="22"/>
              </w:rPr>
              <w:t>Salbutamol for acute exacerbations:  3-4 puffs every 3-4 hours for resp difficulty</w:t>
            </w:r>
          </w:p>
          <w:p w14:paraId="528359B1" w14:textId="77777777" w:rsidR="00FB0019" w:rsidRPr="00145C24" w:rsidRDefault="00FB0019" w:rsidP="001D2529">
            <w:pPr>
              <w:numPr>
                <w:ilvl w:val="0"/>
                <w:numId w:val="237"/>
              </w:numPr>
            </w:pPr>
            <w:r w:rsidRPr="00A82EB1">
              <w:rPr>
                <w:sz w:val="22"/>
              </w:rPr>
              <w:t>Consider inhaled steroids (Beclomethasone)</w:t>
            </w:r>
          </w:p>
        </w:tc>
        <w:tc>
          <w:tcPr>
            <w:tcW w:w="5097" w:type="dxa"/>
            <w:gridSpan w:val="2"/>
            <w:tcBorders>
              <w:bottom w:val="single" w:sz="4" w:space="0" w:color="auto"/>
            </w:tcBorders>
          </w:tcPr>
          <w:p w14:paraId="1414B85D" w14:textId="77777777" w:rsidR="00FB0019" w:rsidRPr="00A82EB1" w:rsidRDefault="00FB0019" w:rsidP="001D2529">
            <w:pPr>
              <w:numPr>
                <w:ilvl w:val="0"/>
                <w:numId w:val="237"/>
              </w:numPr>
            </w:pPr>
            <w:r w:rsidRPr="00A82EB1">
              <w:rPr>
                <w:sz w:val="22"/>
              </w:rPr>
              <w:t>If remains symptomatic after multiple courses of antibiotics, rule out TB, then, consider prolonged course of oral steroids (1-2 mg/kg/day) x 2-6 weeks with taper</w:t>
            </w:r>
          </w:p>
          <w:p w14:paraId="79F19230" w14:textId="77777777" w:rsidR="00FB0019" w:rsidRPr="00A82EB1" w:rsidRDefault="00FB0019" w:rsidP="001D2529">
            <w:pPr>
              <w:numPr>
                <w:ilvl w:val="0"/>
                <w:numId w:val="237"/>
              </w:numPr>
            </w:pPr>
            <w:r w:rsidRPr="00A82EB1">
              <w:rPr>
                <w:sz w:val="22"/>
              </w:rPr>
              <w:t>Always provide symptomatic treatment with oxygen and hydration</w:t>
            </w:r>
          </w:p>
          <w:p w14:paraId="43822370" w14:textId="77777777" w:rsidR="00FB0019" w:rsidRPr="00A82EB1" w:rsidRDefault="00FB0019" w:rsidP="001D2529">
            <w:pPr>
              <w:numPr>
                <w:ilvl w:val="0"/>
                <w:numId w:val="237"/>
              </w:numPr>
            </w:pPr>
            <w:r w:rsidRPr="00A82EB1">
              <w:rPr>
                <w:sz w:val="22"/>
              </w:rPr>
              <w:t>Antibiotics are important if bacterial superinfection present.</w:t>
            </w:r>
          </w:p>
          <w:p w14:paraId="72965E05" w14:textId="77777777" w:rsidR="00FB0019" w:rsidRPr="00A82EB1" w:rsidRDefault="00FB0019" w:rsidP="001D2529">
            <w:pPr>
              <w:numPr>
                <w:ilvl w:val="0"/>
                <w:numId w:val="237"/>
              </w:numPr>
            </w:pPr>
            <w:r w:rsidRPr="00A82EB1">
              <w:rPr>
                <w:sz w:val="22"/>
              </w:rPr>
              <w:t xml:space="preserve">Always test for and treat </w:t>
            </w:r>
            <w:r>
              <w:rPr>
                <w:sz w:val="22"/>
              </w:rPr>
              <w:t>anaemia</w:t>
            </w:r>
          </w:p>
          <w:p w14:paraId="0DA1D9F5" w14:textId="77777777" w:rsidR="00FB0019" w:rsidRPr="00145C24" w:rsidRDefault="00FB0019" w:rsidP="001D2529">
            <w:pPr>
              <w:numPr>
                <w:ilvl w:val="0"/>
                <w:numId w:val="237"/>
              </w:numPr>
            </w:pPr>
            <w:r w:rsidRPr="00A82EB1">
              <w:rPr>
                <w:sz w:val="22"/>
              </w:rPr>
              <w:t>Will resolve with appropriate antiretroviral therapy</w:t>
            </w:r>
          </w:p>
        </w:tc>
      </w:tr>
      <w:tr w:rsidR="00FB0019" w:rsidRPr="00A82EB1" w14:paraId="690C8B60" w14:textId="77777777" w:rsidTr="00616C93">
        <w:trPr>
          <w:cantSplit/>
          <w:jc w:val="center"/>
        </w:trPr>
        <w:tc>
          <w:tcPr>
            <w:tcW w:w="2365" w:type="dxa"/>
            <w:tcBorders>
              <w:bottom w:val="single" w:sz="4" w:space="0" w:color="auto"/>
            </w:tcBorders>
          </w:tcPr>
          <w:p w14:paraId="6D3BFF24" w14:textId="77777777" w:rsidR="00FB0019" w:rsidRPr="00145C24" w:rsidRDefault="00FB0019" w:rsidP="00616C93">
            <w:pPr>
              <w:rPr>
                <w:b/>
              </w:rPr>
            </w:pPr>
            <w:r w:rsidRPr="00145C24">
              <w:rPr>
                <w:b/>
                <w:sz w:val="22"/>
              </w:rPr>
              <w:t>Chronic suppurative otitis media (2)</w:t>
            </w:r>
          </w:p>
        </w:tc>
        <w:tc>
          <w:tcPr>
            <w:tcW w:w="2458" w:type="dxa"/>
            <w:tcBorders>
              <w:bottom w:val="single" w:sz="4" w:space="0" w:color="auto"/>
            </w:tcBorders>
          </w:tcPr>
          <w:p w14:paraId="31B804D6" w14:textId="77777777" w:rsidR="00FB0019" w:rsidRPr="00145C24" w:rsidRDefault="00FB0019" w:rsidP="00616C93">
            <w:r w:rsidRPr="00A82EB1">
              <w:rPr>
                <w:sz w:val="22"/>
              </w:rPr>
              <w:t>Ear drainage &gt; 14 days</w:t>
            </w:r>
          </w:p>
        </w:tc>
        <w:tc>
          <w:tcPr>
            <w:tcW w:w="2338" w:type="dxa"/>
            <w:tcBorders>
              <w:bottom w:val="single" w:sz="4" w:space="0" w:color="auto"/>
            </w:tcBorders>
          </w:tcPr>
          <w:p w14:paraId="7B9E49D9" w14:textId="77777777" w:rsidR="00FB0019" w:rsidRPr="00145C24" w:rsidRDefault="00FB0019" w:rsidP="001D2529">
            <w:pPr>
              <w:numPr>
                <w:ilvl w:val="0"/>
                <w:numId w:val="238"/>
              </w:numPr>
            </w:pPr>
            <w:r w:rsidRPr="00A82EB1">
              <w:rPr>
                <w:sz w:val="22"/>
              </w:rPr>
              <w:t>Clinical</w:t>
            </w:r>
          </w:p>
        </w:tc>
        <w:tc>
          <w:tcPr>
            <w:tcW w:w="3600" w:type="dxa"/>
            <w:gridSpan w:val="2"/>
            <w:tcBorders>
              <w:bottom w:val="single" w:sz="4" w:space="0" w:color="auto"/>
            </w:tcBorders>
          </w:tcPr>
          <w:p w14:paraId="02840E4F" w14:textId="77777777" w:rsidR="00FB0019" w:rsidRPr="00A82EB1" w:rsidRDefault="00FB0019" w:rsidP="001D2529">
            <w:pPr>
              <w:numPr>
                <w:ilvl w:val="0"/>
                <w:numId w:val="238"/>
              </w:numPr>
            </w:pPr>
            <w:r w:rsidRPr="00A82EB1">
              <w:rPr>
                <w:sz w:val="22"/>
              </w:rPr>
              <w:t>Wicking</w:t>
            </w:r>
          </w:p>
          <w:p w14:paraId="1F25A592" w14:textId="77777777" w:rsidR="00FB0019" w:rsidRPr="00A82EB1" w:rsidRDefault="00FB0019" w:rsidP="001D2529">
            <w:pPr>
              <w:numPr>
                <w:ilvl w:val="0"/>
                <w:numId w:val="238"/>
              </w:numPr>
            </w:pPr>
            <w:r w:rsidRPr="00A82EB1">
              <w:rPr>
                <w:sz w:val="22"/>
              </w:rPr>
              <w:t>Chloramphenicol drops to ear x 7 days, although they may or may not be effective</w:t>
            </w:r>
          </w:p>
          <w:p w14:paraId="024DA6B7" w14:textId="77777777" w:rsidR="00FB0019" w:rsidRPr="00145C24" w:rsidRDefault="00FB0019" w:rsidP="001D2529">
            <w:pPr>
              <w:numPr>
                <w:ilvl w:val="0"/>
                <w:numId w:val="238"/>
              </w:numPr>
            </w:pPr>
            <w:r w:rsidRPr="00A82EB1">
              <w:rPr>
                <w:sz w:val="22"/>
              </w:rPr>
              <w:t>Refer to ENT specialist</w:t>
            </w:r>
          </w:p>
        </w:tc>
        <w:tc>
          <w:tcPr>
            <w:tcW w:w="5097" w:type="dxa"/>
            <w:gridSpan w:val="2"/>
            <w:tcBorders>
              <w:bottom w:val="single" w:sz="4" w:space="0" w:color="auto"/>
            </w:tcBorders>
          </w:tcPr>
          <w:p w14:paraId="78016855" w14:textId="77777777" w:rsidR="00FB0019" w:rsidRPr="00145C24" w:rsidRDefault="00FB0019" w:rsidP="001D2529">
            <w:pPr>
              <w:numPr>
                <w:ilvl w:val="0"/>
                <w:numId w:val="238"/>
              </w:numPr>
            </w:pPr>
            <w:r w:rsidRPr="00A82EB1">
              <w:rPr>
                <w:sz w:val="22"/>
              </w:rPr>
              <w:t>Evaluate for hearing loss</w:t>
            </w:r>
          </w:p>
        </w:tc>
      </w:tr>
      <w:tr w:rsidR="00FB0019" w:rsidRPr="00A82EB1" w14:paraId="7521C279" w14:textId="77777777" w:rsidTr="00616C93">
        <w:trPr>
          <w:cantSplit/>
          <w:jc w:val="center"/>
        </w:trPr>
        <w:tc>
          <w:tcPr>
            <w:tcW w:w="15858" w:type="dxa"/>
            <w:gridSpan w:val="7"/>
            <w:tcBorders>
              <w:bottom w:val="single" w:sz="4" w:space="0" w:color="auto"/>
            </w:tcBorders>
            <w:shd w:val="clear" w:color="auto" w:fill="E6E6E6"/>
          </w:tcPr>
          <w:p w14:paraId="214BD471" w14:textId="77777777" w:rsidR="00FB0019" w:rsidRPr="00145C24" w:rsidRDefault="00FB0019" w:rsidP="00616C93">
            <w:r w:rsidRPr="00145C24">
              <w:rPr>
                <w:b/>
              </w:rPr>
              <w:t>HEAD / NECK</w:t>
            </w:r>
          </w:p>
        </w:tc>
      </w:tr>
      <w:tr w:rsidR="00FB0019" w:rsidRPr="00A82EB1" w14:paraId="6769CC69" w14:textId="77777777" w:rsidTr="00616C93">
        <w:trPr>
          <w:cantSplit/>
          <w:jc w:val="center"/>
        </w:trPr>
        <w:tc>
          <w:tcPr>
            <w:tcW w:w="2365" w:type="dxa"/>
            <w:tcBorders>
              <w:bottom w:val="single" w:sz="4" w:space="0" w:color="auto"/>
            </w:tcBorders>
          </w:tcPr>
          <w:p w14:paraId="2B2E8A7A" w14:textId="77777777" w:rsidR="00FB0019" w:rsidRPr="00145C24" w:rsidRDefault="00FB0019" w:rsidP="00616C93">
            <w:pPr>
              <w:rPr>
                <w:b/>
              </w:rPr>
            </w:pPr>
            <w:r w:rsidRPr="00145C24">
              <w:rPr>
                <w:b/>
                <w:sz w:val="22"/>
              </w:rPr>
              <w:t>Acute pharyngo-tonsillitis (Stage 2 if recurrent)</w:t>
            </w:r>
          </w:p>
        </w:tc>
        <w:tc>
          <w:tcPr>
            <w:tcW w:w="2458" w:type="dxa"/>
            <w:tcBorders>
              <w:bottom w:val="single" w:sz="4" w:space="0" w:color="auto"/>
            </w:tcBorders>
          </w:tcPr>
          <w:p w14:paraId="3383412A" w14:textId="77777777" w:rsidR="00FB0019" w:rsidRPr="00145C24" w:rsidRDefault="00FB0019" w:rsidP="00616C93">
            <w:r w:rsidRPr="00A82EB1">
              <w:rPr>
                <w:sz w:val="22"/>
              </w:rPr>
              <w:t>Fever, refuses to eat, drooling, red and swollen tonsils and pharynx, may have stridor</w:t>
            </w:r>
          </w:p>
        </w:tc>
        <w:tc>
          <w:tcPr>
            <w:tcW w:w="2338" w:type="dxa"/>
            <w:tcBorders>
              <w:bottom w:val="single" w:sz="4" w:space="0" w:color="auto"/>
            </w:tcBorders>
          </w:tcPr>
          <w:p w14:paraId="4D67AFBD" w14:textId="77777777" w:rsidR="00FB0019" w:rsidRPr="00145C24" w:rsidRDefault="00FB0019" w:rsidP="001D2529">
            <w:pPr>
              <w:numPr>
                <w:ilvl w:val="0"/>
                <w:numId w:val="269"/>
              </w:numPr>
            </w:pPr>
            <w:r w:rsidRPr="00A82EB1">
              <w:rPr>
                <w:sz w:val="22"/>
              </w:rPr>
              <w:t>Clinical</w:t>
            </w:r>
          </w:p>
        </w:tc>
        <w:tc>
          <w:tcPr>
            <w:tcW w:w="3600" w:type="dxa"/>
            <w:gridSpan w:val="2"/>
            <w:tcBorders>
              <w:bottom w:val="single" w:sz="4" w:space="0" w:color="auto"/>
            </w:tcBorders>
          </w:tcPr>
          <w:p w14:paraId="1DCDCA71" w14:textId="77777777" w:rsidR="00FB0019" w:rsidRPr="00145C24" w:rsidRDefault="00FB0019" w:rsidP="001D2529">
            <w:pPr>
              <w:numPr>
                <w:ilvl w:val="0"/>
                <w:numId w:val="238"/>
              </w:numPr>
            </w:pPr>
            <w:r w:rsidRPr="00A82EB1">
              <w:rPr>
                <w:sz w:val="22"/>
              </w:rPr>
              <w:t xml:space="preserve">Amoxicillin 25-50 mg/kg PO three times/day x14 10-14 </w:t>
            </w:r>
            <w:proofErr w:type="gramStart"/>
            <w:r w:rsidRPr="00A82EB1">
              <w:rPr>
                <w:sz w:val="22"/>
              </w:rPr>
              <w:t xml:space="preserve">days  </w:t>
            </w:r>
            <w:proofErr w:type="gramEnd"/>
          </w:p>
        </w:tc>
        <w:tc>
          <w:tcPr>
            <w:tcW w:w="5097" w:type="dxa"/>
            <w:gridSpan w:val="2"/>
            <w:tcBorders>
              <w:bottom w:val="single" w:sz="4" w:space="0" w:color="auto"/>
            </w:tcBorders>
          </w:tcPr>
          <w:p w14:paraId="7ADC1049" w14:textId="77777777" w:rsidR="00FB0019" w:rsidRPr="00145C24" w:rsidRDefault="00FB0019" w:rsidP="001D2529">
            <w:pPr>
              <w:numPr>
                <w:ilvl w:val="0"/>
                <w:numId w:val="238"/>
              </w:numPr>
            </w:pPr>
            <w:r w:rsidRPr="00A82EB1">
              <w:rPr>
                <w:sz w:val="22"/>
              </w:rPr>
              <w:t>If suspect epiglottis should admit for IV antibiotics</w:t>
            </w:r>
          </w:p>
        </w:tc>
      </w:tr>
    </w:tbl>
    <w:p w14:paraId="60D3B6C7"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4"/>
        <w:gridCol w:w="2700"/>
        <w:gridCol w:w="2336"/>
        <w:gridCol w:w="3244"/>
        <w:gridCol w:w="4832"/>
      </w:tblGrid>
      <w:tr w:rsidR="00FB0019" w:rsidRPr="00A82EB1" w14:paraId="2E3B139D" w14:textId="77777777" w:rsidTr="00616C93">
        <w:trPr>
          <w:cantSplit/>
          <w:tblHeader/>
          <w:jc w:val="center"/>
        </w:trPr>
        <w:tc>
          <w:tcPr>
            <w:tcW w:w="2394" w:type="dxa"/>
            <w:tcBorders>
              <w:bottom w:val="single" w:sz="4" w:space="0" w:color="auto"/>
            </w:tcBorders>
            <w:shd w:val="clear" w:color="auto" w:fill="E6E6E6"/>
          </w:tcPr>
          <w:p w14:paraId="3517D9F1" w14:textId="77777777" w:rsidR="00FB0019" w:rsidRPr="00145C24" w:rsidRDefault="00FB0019" w:rsidP="00616C93">
            <w:pPr>
              <w:rPr>
                <w:b/>
              </w:rPr>
            </w:pPr>
            <w:r w:rsidRPr="00145C24">
              <w:rPr>
                <w:b/>
              </w:rPr>
              <w:lastRenderedPageBreak/>
              <w:t>OI and associated WHO Stage</w:t>
            </w:r>
          </w:p>
        </w:tc>
        <w:tc>
          <w:tcPr>
            <w:tcW w:w="2700" w:type="dxa"/>
            <w:tcBorders>
              <w:bottom w:val="single" w:sz="4" w:space="0" w:color="auto"/>
            </w:tcBorders>
            <w:shd w:val="clear" w:color="auto" w:fill="E6E6E6"/>
          </w:tcPr>
          <w:p w14:paraId="6F10D0BC" w14:textId="77777777" w:rsidR="00FB0019" w:rsidRPr="00145C24" w:rsidRDefault="00FB0019" w:rsidP="00616C93">
            <w:pPr>
              <w:rPr>
                <w:b/>
              </w:rPr>
            </w:pPr>
            <w:r w:rsidRPr="00A82EB1">
              <w:rPr>
                <w:b/>
              </w:rPr>
              <w:t>Symptoms</w:t>
            </w:r>
          </w:p>
        </w:tc>
        <w:tc>
          <w:tcPr>
            <w:tcW w:w="2336" w:type="dxa"/>
            <w:tcBorders>
              <w:bottom w:val="single" w:sz="4" w:space="0" w:color="auto"/>
            </w:tcBorders>
            <w:shd w:val="clear" w:color="auto" w:fill="E6E6E6"/>
          </w:tcPr>
          <w:p w14:paraId="7324A27F" w14:textId="77777777" w:rsidR="00FB0019" w:rsidRPr="00145C24" w:rsidRDefault="00FB0019" w:rsidP="00616C93">
            <w:pPr>
              <w:rPr>
                <w:b/>
              </w:rPr>
            </w:pPr>
            <w:r w:rsidRPr="00A82EB1">
              <w:rPr>
                <w:b/>
              </w:rPr>
              <w:t>Investigations</w:t>
            </w:r>
          </w:p>
        </w:tc>
        <w:tc>
          <w:tcPr>
            <w:tcW w:w="3244" w:type="dxa"/>
            <w:tcBorders>
              <w:bottom w:val="single" w:sz="4" w:space="0" w:color="auto"/>
            </w:tcBorders>
            <w:shd w:val="clear" w:color="auto" w:fill="E6E6E6"/>
          </w:tcPr>
          <w:p w14:paraId="5F7AD90C" w14:textId="77777777" w:rsidR="00FB0019" w:rsidRPr="00145C24" w:rsidRDefault="00FB0019" w:rsidP="00616C93">
            <w:pPr>
              <w:rPr>
                <w:b/>
              </w:rPr>
            </w:pPr>
            <w:r w:rsidRPr="00A82EB1">
              <w:rPr>
                <w:b/>
              </w:rPr>
              <w:t>Management</w:t>
            </w:r>
          </w:p>
        </w:tc>
        <w:tc>
          <w:tcPr>
            <w:tcW w:w="4832" w:type="dxa"/>
            <w:tcBorders>
              <w:bottom w:val="single" w:sz="4" w:space="0" w:color="auto"/>
            </w:tcBorders>
            <w:shd w:val="clear" w:color="auto" w:fill="E6E6E6"/>
          </w:tcPr>
          <w:p w14:paraId="06E58564" w14:textId="77777777" w:rsidR="00FB0019" w:rsidRPr="00145C24" w:rsidRDefault="00FB0019" w:rsidP="00616C93">
            <w:pPr>
              <w:rPr>
                <w:b/>
              </w:rPr>
            </w:pPr>
            <w:r w:rsidRPr="00A82EB1">
              <w:rPr>
                <w:b/>
              </w:rPr>
              <w:t>Follow-up</w:t>
            </w:r>
          </w:p>
        </w:tc>
      </w:tr>
      <w:tr w:rsidR="00FB0019" w:rsidRPr="00A82EB1" w14:paraId="707C172B" w14:textId="77777777" w:rsidTr="00616C93">
        <w:trPr>
          <w:cantSplit/>
          <w:tblHeader/>
          <w:jc w:val="center"/>
        </w:trPr>
        <w:tc>
          <w:tcPr>
            <w:tcW w:w="15506" w:type="dxa"/>
            <w:gridSpan w:val="5"/>
            <w:shd w:val="clear" w:color="auto" w:fill="E6E6E6"/>
          </w:tcPr>
          <w:p w14:paraId="2B6C300C" w14:textId="77777777" w:rsidR="00FB0019" w:rsidRPr="00145C24" w:rsidRDefault="00FB0019" w:rsidP="00616C93">
            <w:pPr>
              <w:rPr>
                <w:b/>
              </w:rPr>
            </w:pPr>
            <w:r w:rsidRPr="00145C24">
              <w:rPr>
                <w:b/>
              </w:rPr>
              <w:t>HEAD/NECK</w:t>
            </w:r>
          </w:p>
        </w:tc>
      </w:tr>
      <w:tr w:rsidR="00FB0019" w:rsidRPr="00A82EB1" w14:paraId="424267E7" w14:textId="77777777" w:rsidTr="00616C93">
        <w:trPr>
          <w:cantSplit/>
          <w:jc w:val="center"/>
        </w:trPr>
        <w:tc>
          <w:tcPr>
            <w:tcW w:w="2394" w:type="dxa"/>
            <w:tcBorders>
              <w:bottom w:val="single" w:sz="4" w:space="0" w:color="auto"/>
            </w:tcBorders>
          </w:tcPr>
          <w:p w14:paraId="6391D284" w14:textId="77777777" w:rsidR="00FB0019" w:rsidRPr="00145C24" w:rsidRDefault="00FB0019" w:rsidP="00616C93">
            <w:pPr>
              <w:rPr>
                <w:b/>
              </w:rPr>
            </w:pPr>
            <w:r w:rsidRPr="00145C24">
              <w:rPr>
                <w:b/>
                <w:sz w:val="22"/>
              </w:rPr>
              <w:t>Parotitis</w:t>
            </w:r>
          </w:p>
        </w:tc>
        <w:tc>
          <w:tcPr>
            <w:tcW w:w="2700" w:type="dxa"/>
            <w:tcBorders>
              <w:bottom w:val="single" w:sz="4" w:space="0" w:color="auto"/>
            </w:tcBorders>
          </w:tcPr>
          <w:p w14:paraId="6C460291" w14:textId="77777777" w:rsidR="00FB0019" w:rsidRPr="00145C24" w:rsidRDefault="00FB0019" w:rsidP="00616C93">
            <w:r w:rsidRPr="00A82EB1">
              <w:rPr>
                <w:sz w:val="22"/>
              </w:rPr>
              <w:t xml:space="preserve">Swelling of parotid gland: “puffy cheeks”; pain with mouth movement; may be associated with generalized lymphadenopathy with or without hepatosplenomegaly </w:t>
            </w:r>
            <w:proofErr w:type="gramStart"/>
            <w:r w:rsidRPr="00A82EB1">
              <w:rPr>
                <w:sz w:val="22"/>
              </w:rPr>
              <w:t>and  lymphocytic</w:t>
            </w:r>
            <w:proofErr w:type="gramEnd"/>
            <w:r w:rsidRPr="00A82EB1">
              <w:rPr>
                <w:sz w:val="22"/>
              </w:rPr>
              <w:t xml:space="preserve"> interstitial pneumonitis.</w:t>
            </w:r>
          </w:p>
        </w:tc>
        <w:tc>
          <w:tcPr>
            <w:tcW w:w="2336" w:type="dxa"/>
            <w:tcBorders>
              <w:bottom w:val="single" w:sz="4" w:space="0" w:color="auto"/>
            </w:tcBorders>
          </w:tcPr>
          <w:p w14:paraId="54DD751A" w14:textId="77777777" w:rsidR="00FB0019" w:rsidRPr="00145C24" w:rsidRDefault="00FB0019" w:rsidP="001D2529">
            <w:pPr>
              <w:numPr>
                <w:ilvl w:val="0"/>
                <w:numId w:val="268"/>
              </w:numPr>
            </w:pPr>
            <w:r w:rsidRPr="00A82EB1">
              <w:rPr>
                <w:sz w:val="22"/>
              </w:rPr>
              <w:t>Clinical</w:t>
            </w:r>
          </w:p>
        </w:tc>
        <w:tc>
          <w:tcPr>
            <w:tcW w:w="3244" w:type="dxa"/>
            <w:tcBorders>
              <w:bottom w:val="single" w:sz="4" w:space="0" w:color="auto"/>
            </w:tcBorders>
          </w:tcPr>
          <w:p w14:paraId="4EE24D2C" w14:textId="77777777" w:rsidR="00FB0019" w:rsidRPr="00A82EB1" w:rsidRDefault="00FB0019" w:rsidP="001D2529">
            <w:pPr>
              <w:numPr>
                <w:ilvl w:val="0"/>
                <w:numId w:val="239"/>
              </w:numPr>
            </w:pPr>
            <w:r w:rsidRPr="00A82EB1">
              <w:rPr>
                <w:sz w:val="22"/>
              </w:rPr>
              <w:t>ARVs</w:t>
            </w:r>
          </w:p>
          <w:p w14:paraId="5AB76BF2" w14:textId="77777777" w:rsidR="00FB0019" w:rsidRPr="00145C24" w:rsidRDefault="00FB0019" w:rsidP="001D2529">
            <w:pPr>
              <w:numPr>
                <w:ilvl w:val="0"/>
                <w:numId w:val="239"/>
              </w:numPr>
            </w:pPr>
            <w:r w:rsidRPr="00A82EB1">
              <w:rPr>
                <w:sz w:val="22"/>
              </w:rPr>
              <w:t>If superinfection consider 7 day course of clindamycin20-40 mg divided into 3-4 equal doses given TID or QID</w:t>
            </w:r>
          </w:p>
        </w:tc>
        <w:tc>
          <w:tcPr>
            <w:tcW w:w="4832" w:type="dxa"/>
            <w:tcBorders>
              <w:bottom w:val="single" w:sz="4" w:space="0" w:color="auto"/>
            </w:tcBorders>
          </w:tcPr>
          <w:p w14:paraId="49B51062" w14:textId="77777777" w:rsidR="00FB0019" w:rsidRPr="00145C24" w:rsidRDefault="00FB0019" w:rsidP="00616C93"/>
        </w:tc>
      </w:tr>
      <w:tr w:rsidR="00FB0019" w:rsidRPr="00A82EB1" w14:paraId="5D4F08BA" w14:textId="77777777" w:rsidTr="00616C93">
        <w:trPr>
          <w:cantSplit/>
          <w:jc w:val="center"/>
        </w:trPr>
        <w:tc>
          <w:tcPr>
            <w:tcW w:w="2394" w:type="dxa"/>
            <w:tcBorders>
              <w:bottom w:val="single" w:sz="4" w:space="0" w:color="auto"/>
            </w:tcBorders>
          </w:tcPr>
          <w:p w14:paraId="0898DCC4" w14:textId="77777777" w:rsidR="00FB0019" w:rsidRPr="00145C24" w:rsidRDefault="00FB0019" w:rsidP="00616C93">
            <w:pPr>
              <w:rPr>
                <w:b/>
              </w:rPr>
            </w:pPr>
            <w:r w:rsidRPr="00145C24">
              <w:rPr>
                <w:b/>
                <w:sz w:val="22"/>
              </w:rPr>
              <w:t>Periodontal disease</w:t>
            </w:r>
          </w:p>
        </w:tc>
        <w:tc>
          <w:tcPr>
            <w:tcW w:w="2700" w:type="dxa"/>
            <w:tcBorders>
              <w:bottom w:val="single" w:sz="4" w:space="0" w:color="auto"/>
            </w:tcBorders>
          </w:tcPr>
          <w:p w14:paraId="6B5A087E" w14:textId="77777777" w:rsidR="00FB0019" w:rsidRPr="00A82EB1" w:rsidRDefault="00FB0019" w:rsidP="00616C93">
            <w:r w:rsidRPr="00A82EB1">
              <w:rPr>
                <w:sz w:val="22"/>
              </w:rPr>
              <w:t>Red gums; bleeding; pain;</w:t>
            </w:r>
          </w:p>
          <w:p w14:paraId="7804B9F0" w14:textId="77777777" w:rsidR="00FB0019" w:rsidRPr="00A82EB1" w:rsidRDefault="00FB0019" w:rsidP="00616C93">
            <w:proofErr w:type="gramStart"/>
            <w:r w:rsidRPr="00A82EB1">
              <w:rPr>
                <w:sz w:val="22"/>
              </w:rPr>
              <w:t>decreased</w:t>
            </w:r>
            <w:proofErr w:type="gramEnd"/>
            <w:r w:rsidRPr="00A82EB1">
              <w:rPr>
                <w:sz w:val="22"/>
              </w:rPr>
              <w:t xml:space="preserve"> oral intake; dehydration;</w:t>
            </w:r>
          </w:p>
          <w:p w14:paraId="685E293E" w14:textId="77777777" w:rsidR="00FB0019" w:rsidRPr="00A82EB1" w:rsidRDefault="00FB0019" w:rsidP="00616C93">
            <w:proofErr w:type="gramStart"/>
            <w:r w:rsidRPr="00A82EB1">
              <w:rPr>
                <w:sz w:val="22"/>
              </w:rPr>
              <w:t>ulcerative</w:t>
            </w:r>
            <w:proofErr w:type="gramEnd"/>
            <w:r w:rsidRPr="00A82EB1">
              <w:rPr>
                <w:sz w:val="22"/>
              </w:rPr>
              <w:t xml:space="preserve"> peridontitis; destruction of gum tissue; visible necrotic bone</w:t>
            </w:r>
          </w:p>
        </w:tc>
        <w:tc>
          <w:tcPr>
            <w:tcW w:w="2336" w:type="dxa"/>
            <w:tcBorders>
              <w:bottom w:val="single" w:sz="4" w:space="0" w:color="auto"/>
            </w:tcBorders>
          </w:tcPr>
          <w:p w14:paraId="7F610F81" w14:textId="77777777" w:rsidR="00FB0019" w:rsidRPr="00A82EB1" w:rsidRDefault="00FB0019" w:rsidP="001D2529">
            <w:pPr>
              <w:numPr>
                <w:ilvl w:val="0"/>
                <w:numId w:val="268"/>
              </w:numPr>
            </w:pPr>
            <w:r w:rsidRPr="00A82EB1">
              <w:rPr>
                <w:sz w:val="22"/>
              </w:rPr>
              <w:t>Clinical</w:t>
            </w:r>
          </w:p>
        </w:tc>
        <w:tc>
          <w:tcPr>
            <w:tcW w:w="3244" w:type="dxa"/>
            <w:tcBorders>
              <w:bottom w:val="single" w:sz="4" w:space="0" w:color="auto"/>
            </w:tcBorders>
          </w:tcPr>
          <w:p w14:paraId="499CBBDA" w14:textId="77777777" w:rsidR="00FB0019" w:rsidRPr="00A82EB1" w:rsidRDefault="00FB0019" w:rsidP="00616C93">
            <w:pPr>
              <w:spacing w:before="120"/>
              <w:rPr>
                <w:rFonts w:eastAsia="MS Mincho"/>
              </w:rPr>
            </w:pPr>
            <w:r w:rsidRPr="00A82EB1">
              <w:rPr>
                <w:rFonts w:eastAsia="MS Mincho"/>
                <w:sz w:val="22"/>
              </w:rPr>
              <w:t>Medicated oral rinses such as chlorhexidine gluconate 1% oral rinse, 15 ml swished in the mouth for 30 seconds then spit out 2x/day.</w:t>
            </w:r>
          </w:p>
          <w:p w14:paraId="1CDF7AEE" w14:textId="77777777" w:rsidR="00FB0019" w:rsidRPr="00A82EB1" w:rsidRDefault="00FB0019" w:rsidP="00616C93">
            <w:pPr>
              <w:spacing w:before="120"/>
            </w:pPr>
            <w:r w:rsidRPr="00A82EB1">
              <w:rPr>
                <w:rFonts w:eastAsia="MS Mincho"/>
                <w:sz w:val="22"/>
              </w:rPr>
              <w:t xml:space="preserve">Patients should be cautioned </w:t>
            </w:r>
            <w:r w:rsidRPr="00A82EB1">
              <w:rPr>
                <w:rFonts w:eastAsia="MS Mincho"/>
                <w:i/>
                <w:sz w:val="22"/>
              </w:rPr>
              <w:t>not to swallow</w:t>
            </w:r>
            <w:r w:rsidRPr="00A82EB1">
              <w:rPr>
                <w:rFonts w:eastAsia="MS Mincho"/>
                <w:sz w:val="22"/>
              </w:rPr>
              <w:t xml:space="preserve"> the chlorhexidine gluconate rinse and to not eat for 2 hours after the rinse. </w:t>
            </w:r>
          </w:p>
        </w:tc>
        <w:tc>
          <w:tcPr>
            <w:tcW w:w="4832" w:type="dxa"/>
            <w:tcBorders>
              <w:bottom w:val="single" w:sz="4" w:space="0" w:color="auto"/>
            </w:tcBorders>
          </w:tcPr>
          <w:p w14:paraId="447BC30B" w14:textId="77777777" w:rsidR="00FB0019" w:rsidRPr="00A82EB1" w:rsidRDefault="00FB0019" w:rsidP="00616C93">
            <w:pPr>
              <w:spacing w:before="120"/>
            </w:pPr>
            <w:r w:rsidRPr="00A82EB1">
              <w:rPr>
                <w:sz w:val="22"/>
              </w:rPr>
              <w:t xml:space="preserve">If necrotizing, prescribe metronidazole, amoxicillin/clavunate (Augmentin), or clindamycin should be added to the treatment regimen. </w:t>
            </w:r>
          </w:p>
          <w:p w14:paraId="5AF65AE1" w14:textId="77777777" w:rsidR="00FB0019" w:rsidRPr="00634FAB" w:rsidRDefault="00FB0019" w:rsidP="00616C93">
            <w:pPr>
              <w:spacing w:before="120"/>
            </w:pPr>
            <w:r w:rsidRPr="00634FAB">
              <w:rPr>
                <w:sz w:val="22"/>
              </w:rPr>
              <w:t>Refer patients to a dentist</w:t>
            </w:r>
          </w:p>
          <w:p w14:paraId="38095A6E" w14:textId="77777777" w:rsidR="00FB0019" w:rsidRPr="00FC4F2F" w:rsidRDefault="00FB0019" w:rsidP="00616C93">
            <w:pPr>
              <w:spacing w:before="120"/>
            </w:pPr>
            <w:r w:rsidRPr="006A78B8">
              <w:rPr>
                <w:rFonts w:eastAsia="MS Mincho"/>
                <w:sz w:val="22"/>
              </w:rPr>
              <w:t>Regular brushing and flossing</w:t>
            </w:r>
          </w:p>
          <w:p w14:paraId="59DF0EFE" w14:textId="77777777" w:rsidR="00FB0019" w:rsidRPr="0019651E" w:rsidRDefault="00FB0019" w:rsidP="00616C93"/>
        </w:tc>
      </w:tr>
    </w:tbl>
    <w:p w14:paraId="3C0EBB56"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9"/>
        <w:gridCol w:w="2700"/>
        <w:gridCol w:w="2340"/>
        <w:gridCol w:w="3432"/>
        <w:gridCol w:w="4904"/>
      </w:tblGrid>
      <w:tr w:rsidR="00FB0019" w:rsidRPr="00A82EB1" w14:paraId="4DFED0F1" w14:textId="77777777" w:rsidTr="00616C93">
        <w:trPr>
          <w:cantSplit/>
          <w:tblHeader/>
          <w:jc w:val="center"/>
        </w:trPr>
        <w:tc>
          <w:tcPr>
            <w:tcW w:w="2394" w:type="dxa"/>
            <w:tcBorders>
              <w:bottom w:val="single" w:sz="4" w:space="0" w:color="auto"/>
            </w:tcBorders>
            <w:shd w:val="clear" w:color="auto" w:fill="E6E6E6"/>
          </w:tcPr>
          <w:p w14:paraId="1C359E12"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700" w:type="dxa"/>
            <w:tcBorders>
              <w:bottom w:val="single" w:sz="4" w:space="0" w:color="auto"/>
            </w:tcBorders>
            <w:shd w:val="clear" w:color="auto" w:fill="E6E6E6"/>
          </w:tcPr>
          <w:p w14:paraId="4FFDEB7C" w14:textId="77777777" w:rsidR="00FB0019" w:rsidRPr="00145C24" w:rsidRDefault="00FB0019" w:rsidP="00616C93">
            <w:pPr>
              <w:rPr>
                <w:b/>
              </w:rPr>
            </w:pPr>
            <w:r w:rsidRPr="00A82EB1">
              <w:rPr>
                <w:b/>
              </w:rPr>
              <w:t>Symptoms</w:t>
            </w:r>
          </w:p>
        </w:tc>
        <w:tc>
          <w:tcPr>
            <w:tcW w:w="2336" w:type="dxa"/>
            <w:tcBorders>
              <w:bottom w:val="single" w:sz="4" w:space="0" w:color="auto"/>
            </w:tcBorders>
            <w:shd w:val="clear" w:color="auto" w:fill="E6E6E6"/>
          </w:tcPr>
          <w:p w14:paraId="5B3FD0CF" w14:textId="77777777" w:rsidR="00FB0019" w:rsidRPr="00145C24" w:rsidRDefault="00FB0019" w:rsidP="00616C93">
            <w:pPr>
              <w:rPr>
                <w:b/>
              </w:rPr>
            </w:pPr>
            <w:r w:rsidRPr="00A82EB1">
              <w:rPr>
                <w:b/>
              </w:rPr>
              <w:t>Investigations</w:t>
            </w:r>
          </w:p>
        </w:tc>
        <w:tc>
          <w:tcPr>
            <w:tcW w:w="3432" w:type="dxa"/>
            <w:tcBorders>
              <w:bottom w:val="single" w:sz="4" w:space="0" w:color="auto"/>
            </w:tcBorders>
            <w:shd w:val="clear" w:color="auto" w:fill="E6E6E6"/>
          </w:tcPr>
          <w:p w14:paraId="3A3A6A18" w14:textId="77777777" w:rsidR="00FB0019" w:rsidRPr="00145C24" w:rsidRDefault="00FB0019" w:rsidP="00616C93">
            <w:pPr>
              <w:rPr>
                <w:b/>
              </w:rPr>
            </w:pPr>
            <w:r w:rsidRPr="00A82EB1">
              <w:rPr>
                <w:b/>
              </w:rPr>
              <w:t>Management</w:t>
            </w:r>
          </w:p>
        </w:tc>
        <w:tc>
          <w:tcPr>
            <w:tcW w:w="4904" w:type="dxa"/>
            <w:tcBorders>
              <w:bottom w:val="single" w:sz="4" w:space="0" w:color="auto"/>
            </w:tcBorders>
            <w:shd w:val="clear" w:color="auto" w:fill="E6E6E6"/>
          </w:tcPr>
          <w:p w14:paraId="6E04ECD6" w14:textId="77777777" w:rsidR="00FB0019" w:rsidRPr="00145C24" w:rsidRDefault="00FB0019" w:rsidP="00616C93">
            <w:pPr>
              <w:rPr>
                <w:b/>
              </w:rPr>
            </w:pPr>
            <w:r w:rsidRPr="00A82EB1">
              <w:rPr>
                <w:b/>
              </w:rPr>
              <w:t>Follow-up</w:t>
            </w:r>
          </w:p>
        </w:tc>
      </w:tr>
      <w:tr w:rsidR="00FB0019" w:rsidRPr="00A82EB1" w14:paraId="4D815561" w14:textId="77777777" w:rsidTr="00616C93">
        <w:trPr>
          <w:cantSplit/>
          <w:tblHeader/>
          <w:jc w:val="center"/>
        </w:trPr>
        <w:tc>
          <w:tcPr>
            <w:tcW w:w="15775" w:type="dxa"/>
            <w:gridSpan w:val="5"/>
            <w:shd w:val="clear" w:color="auto" w:fill="E6E6E6"/>
          </w:tcPr>
          <w:p w14:paraId="43A2897D" w14:textId="77777777" w:rsidR="00FB0019" w:rsidRPr="00145C24" w:rsidRDefault="00FB0019" w:rsidP="00616C93">
            <w:pPr>
              <w:rPr>
                <w:b/>
              </w:rPr>
            </w:pPr>
            <w:r w:rsidRPr="00145C24">
              <w:rPr>
                <w:b/>
              </w:rPr>
              <w:t>ORAL</w:t>
            </w:r>
          </w:p>
        </w:tc>
      </w:tr>
      <w:tr w:rsidR="00FB0019" w:rsidRPr="00A82EB1" w14:paraId="50656564" w14:textId="77777777" w:rsidTr="00616C93">
        <w:trPr>
          <w:cantSplit/>
          <w:jc w:val="center"/>
        </w:trPr>
        <w:tc>
          <w:tcPr>
            <w:tcW w:w="2399" w:type="dxa"/>
            <w:tcBorders>
              <w:bottom w:val="single" w:sz="4" w:space="0" w:color="auto"/>
            </w:tcBorders>
          </w:tcPr>
          <w:p w14:paraId="75B54353" w14:textId="77777777" w:rsidR="00FB0019" w:rsidRPr="00145C24" w:rsidRDefault="00FB0019" w:rsidP="00616C93">
            <w:pPr>
              <w:rPr>
                <w:b/>
              </w:rPr>
            </w:pPr>
            <w:r w:rsidRPr="00145C24">
              <w:rPr>
                <w:b/>
                <w:sz w:val="22"/>
              </w:rPr>
              <w:t>Oral Candidiasis (stage 3 if persists after first 6-8 weeks of life)</w:t>
            </w:r>
          </w:p>
        </w:tc>
        <w:tc>
          <w:tcPr>
            <w:tcW w:w="2700" w:type="dxa"/>
            <w:tcBorders>
              <w:bottom w:val="single" w:sz="4" w:space="0" w:color="auto"/>
            </w:tcBorders>
          </w:tcPr>
          <w:p w14:paraId="45E4C63B" w14:textId="77777777" w:rsidR="00FB0019" w:rsidRPr="00145C24" w:rsidRDefault="00FB0019" w:rsidP="00616C93">
            <w:r w:rsidRPr="00145C24">
              <w:rPr>
                <w:sz w:val="22"/>
              </w:rPr>
              <w:t>White plaques in mouth that do not scrape off</w:t>
            </w:r>
            <w:proofErr w:type="gramStart"/>
            <w:r w:rsidRPr="00145C24">
              <w:rPr>
                <w:sz w:val="22"/>
              </w:rPr>
              <w:t>;  can</w:t>
            </w:r>
            <w:proofErr w:type="gramEnd"/>
            <w:r w:rsidRPr="00145C24">
              <w:rPr>
                <w:sz w:val="22"/>
              </w:rPr>
              <w:t xml:space="preserve"> have erythematous firm with raised red changes on palate and tongue; angular cheilitis may be present</w:t>
            </w:r>
          </w:p>
        </w:tc>
        <w:tc>
          <w:tcPr>
            <w:tcW w:w="2340" w:type="dxa"/>
            <w:tcBorders>
              <w:bottom w:val="single" w:sz="4" w:space="0" w:color="auto"/>
            </w:tcBorders>
          </w:tcPr>
          <w:p w14:paraId="7495A1AB" w14:textId="77777777" w:rsidR="00FB0019" w:rsidRPr="00145C24" w:rsidRDefault="00FB0019" w:rsidP="001D2529">
            <w:pPr>
              <w:numPr>
                <w:ilvl w:val="0"/>
                <w:numId w:val="239"/>
              </w:numPr>
            </w:pPr>
            <w:r w:rsidRPr="00145C24">
              <w:rPr>
                <w:sz w:val="22"/>
              </w:rPr>
              <w:t>Clinical</w:t>
            </w:r>
          </w:p>
        </w:tc>
        <w:tc>
          <w:tcPr>
            <w:tcW w:w="3432" w:type="dxa"/>
            <w:tcBorders>
              <w:bottom w:val="single" w:sz="4" w:space="0" w:color="auto"/>
            </w:tcBorders>
          </w:tcPr>
          <w:p w14:paraId="2B680DF7" w14:textId="77777777" w:rsidR="00FB0019" w:rsidRPr="00145C24" w:rsidRDefault="00FB0019" w:rsidP="001D2529">
            <w:pPr>
              <w:numPr>
                <w:ilvl w:val="0"/>
                <w:numId w:val="239"/>
              </w:numPr>
            </w:pPr>
            <w:r w:rsidRPr="00145C24">
              <w:rPr>
                <w:sz w:val="22"/>
              </w:rPr>
              <w:t>Nystatin oral suspension, 100,000 units 6 hourly for 2 weeks, or use cotton wool or a piece of cloth to paint the mouth with nystatin OR</w:t>
            </w:r>
          </w:p>
          <w:p w14:paraId="51EC857C" w14:textId="77777777" w:rsidR="00FB0019" w:rsidRPr="00145C24" w:rsidRDefault="00FB0019" w:rsidP="001D2529">
            <w:pPr>
              <w:numPr>
                <w:ilvl w:val="0"/>
                <w:numId w:val="239"/>
              </w:numPr>
            </w:pPr>
            <w:r w:rsidRPr="00145C24">
              <w:rPr>
                <w:sz w:val="22"/>
              </w:rPr>
              <w:t>Gentian violet 1% aqueous solution applied 2x/day for 1 week OR</w:t>
            </w:r>
          </w:p>
          <w:p w14:paraId="79C9CE32" w14:textId="77777777" w:rsidR="00FB0019" w:rsidRPr="00145C24" w:rsidRDefault="00FB0019" w:rsidP="001D2529">
            <w:pPr>
              <w:numPr>
                <w:ilvl w:val="0"/>
                <w:numId w:val="239"/>
              </w:numPr>
            </w:pPr>
            <w:r w:rsidRPr="00145C24">
              <w:rPr>
                <w:sz w:val="22"/>
              </w:rPr>
              <w:t>2% miconazole gel, applied orally 2x/day for 4 weeks OR</w:t>
            </w:r>
          </w:p>
          <w:p w14:paraId="4DF8406F" w14:textId="77777777" w:rsidR="00FB0019" w:rsidRPr="00145C24" w:rsidRDefault="00FB0019" w:rsidP="001D2529">
            <w:pPr>
              <w:numPr>
                <w:ilvl w:val="0"/>
                <w:numId w:val="239"/>
              </w:numPr>
            </w:pPr>
            <w:r w:rsidRPr="00145C24">
              <w:rPr>
                <w:sz w:val="22"/>
              </w:rPr>
              <w:t>Fluconazole 6-12mg/kg daily (max 100 mg) orally for 7-14 days for recurrent refractory oral candidiasis. In cases of suspected esophageal candidiasis extend treatment for 21 days</w:t>
            </w:r>
          </w:p>
        </w:tc>
        <w:tc>
          <w:tcPr>
            <w:tcW w:w="4904" w:type="dxa"/>
            <w:tcBorders>
              <w:bottom w:val="single" w:sz="4" w:space="0" w:color="auto"/>
            </w:tcBorders>
          </w:tcPr>
          <w:p w14:paraId="47CCCE4C" w14:textId="77777777" w:rsidR="00FB0019" w:rsidRPr="00145C24" w:rsidRDefault="00FB0019" w:rsidP="001D2529">
            <w:pPr>
              <w:numPr>
                <w:ilvl w:val="0"/>
                <w:numId w:val="239"/>
              </w:numPr>
            </w:pPr>
            <w:r w:rsidRPr="00145C24">
              <w:rPr>
                <w:sz w:val="22"/>
              </w:rPr>
              <w:t>If breastfeeding, put Clotrimazole on Mother’s breast</w:t>
            </w:r>
          </w:p>
          <w:p w14:paraId="171309A3" w14:textId="77777777" w:rsidR="00FB0019" w:rsidRPr="00145C24" w:rsidRDefault="00FB0019" w:rsidP="001D2529">
            <w:pPr>
              <w:numPr>
                <w:ilvl w:val="0"/>
                <w:numId w:val="239"/>
              </w:numPr>
            </w:pPr>
            <w:r w:rsidRPr="00145C24">
              <w:rPr>
                <w:sz w:val="22"/>
              </w:rPr>
              <w:t>Common in infants regardless of HIV status.  If HIV+, condition is persistent or recurrent and may lead to growth failure as a result of poor feeding. Oral thrush may extend into the esophagus leading to pain on swallowing.</w:t>
            </w:r>
          </w:p>
        </w:tc>
      </w:tr>
      <w:tr w:rsidR="00FB0019" w:rsidRPr="00A82EB1" w14:paraId="5CFBC5E9" w14:textId="77777777" w:rsidTr="00616C93">
        <w:trPr>
          <w:cantSplit/>
          <w:jc w:val="center"/>
        </w:trPr>
        <w:tc>
          <w:tcPr>
            <w:tcW w:w="2399" w:type="dxa"/>
            <w:tcBorders>
              <w:bottom w:val="single" w:sz="4" w:space="0" w:color="auto"/>
            </w:tcBorders>
          </w:tcPr>
          <w:p w14:paraId="5CEF897D" w14:textId="77777777" w:rsidR="00FB0019" w:rsidRPr="00145C24" w:rsidRDefault="00FB0019" w:rsidP="00616C93">
            <w:pPr>
              <w:rPr>
                <w:b/>
              </w:rPr>
            </w:pPr>
            <w:r w:rsidRPr="00145C24">
              <w:rPr>
                <w:b/>
                <w:sz w:val="22"/>
              </w:rPr>
              <w:t>Orolabial Herpes Simplex (stage 4, if persists for &gt; 1 month)</w:t>
            </w:r>
          </w:p>
        </w:tc>
        <w:tc>
          <w:tcPr>
            <w:tcW w:w="2700" w:type="dxa"/>
            <w:tcBorders>
              <w:bottom w:val="single" w:sz="4" w:space="0" w:color="auto"/>
            </w:tcBorders>
          </w:tcPr>
          <w:p w14:paraId="6C7A6A48" w14:textId="77777777" w:rsidR="00FB0019" w:rsidRPr="00145C24" w:rsidRDefault="00FB0019" w:rsidP="00616C93">
            <w:r w:rsidRPr="00145C24">
              <w:rPr>
                <w:sz w:val="22"/>
              </w:rPr>
              <w:t>Painful shallow oral or pharyngeal ulcers, may be extensive</w:t>
            </w:r>
          </w:p>
        </w:tc>
        <w:tc>
          <w:tcPr>
            <w:tcW w:w="2340" w:type="dxa"/>
            <w:tcBorders>
              <w:bottom w:val="single" w:sz="4" w:space="0" w:color="auto"/>
            </w:tcBorders>
          </w:tcPr>
          <w:p w14:paraId="2F4C3F3F" w14:textId="77777777" w:rsidR="00FB0019" w:rsidRPr="00145C24" w:rsidRDefault="00FB0019" w:rsidP="001D2529">
            <w:pPr>
              <w:numPr>
                <w:ilvl w:val="0"/>
                <w:numId w:val="267"/>
              </w:numPr>
            </w:pPr>
            <w:r w:rsidRPr="00145C24">
              <w:rPr>
                <w:sz w:val="22"/>
              </w:rPr>
              <w:t>Clinical</w:t>
            </w:r>
          </w:p>
        </w:tc>
        <w:tc>
          <w:tcPr>
            <w:tcW w:w="3432" w:type="dxa"/>
            <w:tcBorders>
              <w:bottom w:val="single" w:sz="4" w:space="0" w:color="auto"/>
            </w:tcBorders>
          </w:tcPr>
          <w:p w14:paraId="1B232DBA" w14:textId="77777777" w:rsidR="00FB0019" w:rsidRPr="00145C24" w:rsidRDefault="00FB0019" w:rsidP="001D2529">
            <w:pPr>
              <w:numPr>
                <w:ilvl w:val="0"/>
                <w:numId w:val="239"/>
              </w:numPr>
            </w:pPr>
            <w:r w:rsidRPr="00145C24">
              <w:rPr>
                <w:sz w:val="22"/>
              </w:rPr>
              <w:t>Acyclovir 25-30 mg/kg PO (max 60mg/kg/d) divided into three equal doses and given every 8 hours x 5-10 days</w:t>
            </w:r>
          </w:p>
        </w:tc>
        <w:tc>
          <w:tcPr>
            <w:tcW w:w="4904" w:type="dxa"/>
            <w:tcBorders>
              <w:bottom w:val="single" w:sz="4" w:space="0" w:color="auto"/>
            </w:tcBorders>
          </w:tcPr>
          <w:p w14:paraId="2F9E0A3E" w14:textId="77777777" w:rsidR="00FB0019" w:rsidRPr="00145C24" w:rsidRDefault="00FB0019" w:rsidP="001D2529">
            <w:pPr>
              <w:numPr>
                <w:ilvl w:val="0"/>
                <w:numId w:val="239"/>
              </w:numPr>
            </w:pPr>
            <w:r w:rsidRPr="00145C24">
              <w:rPr>
                <w:sz w:val="22"/>
              </w:rPr>
              <w:t xml:space="preserve">Recurrent episodes (&gt;6x/year) may be prevented with Acyclovir 10 mg/kg twice a day </w:t>
            </w:r>
          </w:p>
        </w:tc>
      </w:tr>
      <w:tr w:rsidR="00FB0019" w:rsidRPr="00A82EB1" w14:paraId="75F64A2E" w14:textId="77777777" w:rsidTr="00616C93">
        <w:trPr>
          <w:cantSplit/>
          <w:jc w:val="center"/>
        </w:trPr>
        <w:tc>
          <w:tcPr>
            <w:tcW w:w="2399" w:type="dxa"/>
            <w:tcBorders>
              <w:bottom w:val="single" w:sz="4" w:space="0" w:color="auto"/>
            </w:tcBorders>
          </w:tcPr>
          <w:p w14:paraId="41E4703C" w14:textId="77777777" w:rsidR="00FB0019" w:rsidRPr="00145C24" w:rsidRDefault="00FB0019" w:rsidP="00616C93">
            <w:pPr>
              <w:rPr>
                <w:b/>
              </w:rPr>
            </w:pPr>
            <w:r w:rsidRPr="00145C24">
              <w:rPr>
                <w:b/>
                <w:sz w:val="22"/>
              </w:rPr>
              <w:t>Gingivitis</w:t>
            </w:r>
          </w:p>
        </w:tc>
        <w:tc>
          <w:tcPr>
            <w:tcW w:w="2700" w:type="dxa"/>
            <w:tcBorders>
              <w:bottom w:val="single" w:sz="4" w:space="0" w:color="auto"/>
            </w:tcBorders>
          </w:tcPr>
          <w:p w14:paraId="73B2798C" w14:textId="77777777" w:rsidR="00FB0019" w:rsidRPr="00145C24" w:rsidRDefault="00FB0019" w:rsidP="00616C93">
            <w:r w:rsidRPr="00145C24">
              <w:rPr>
                <w:sz w:val="22"/>
              </w:rPr>
              <w:t>Red swollen gums, may be associated with dental caries and purulent drainage from tooth</w:t>
            </w:r>
          </w:p>
        </w:tc>
        <w:tc>
          <w:tcPr>
            <w:tcW w:w="2340" w:type="dxa"/>
            <w:tcBorders>
              <w:bottom w:val="single" w:sz="4" w:space="0" w:color="auto"/>
            </w:tcBorders>
          </w:tcPr>
          <w:p w14:paraId="20EDE234" w14:textId="77777777" w:rsidR="00FB0019" w:rsidRPr="00145C24" w:rsidRDefault="00FB0019" w:rsidP="001D2529">
            <w:pPr>
              <w:numPr>
                <w:ilvl w:val="0"/>
                <w:numId w:val="266"/>
              </w:numPr>
            </w:pPr>
            <w:r w:rsidRPr="00145C24">
              <w:rPr>
                <w:sz w:val="22"/>
              </w:rPr>
              <w:t>Clinical</w:t>
            </w:r>
          </w:p>
        </w:tc>
        <w:tc>
          <w:tcPr>
            <w:tcW w:w="3432" w:type="dxa"/>
            <w:tcBorders>
              <w:bottom w:val="single" w:sz="4" w:space="0" w:color="auto"/>
            </w:tcBorders>
          </w:tcPr>
          <w:p w14:paraId="610B9F8F" w14:textId="77777777" w:rsidR="00FB0019" w:rsidRPr="00145C24" w:rsidRDefault="00FB0019" w:rsidP="001D2529">
            <w:pPr>
              <w:numPr>
                <w:ilvl w:val="0"/>
                <w:numId w:val="241"/>
              </w:numPr>
            </w:pPr>
            <w:r w:rsidRPr="00145C24">
              <w:rPr>
                <w:sz w:val="22"/>
              </w:rPr>
              <w:t>Amoxicillin 25-50 mg/kg PO three times/day x 7 days</w:t>
            </w:r>
          </w:p>
        </w:tc>
        <w:tc>
          <w:tcPr>
            <w:tcW w:w="4904" w:type="dxa"/>
            <w:tcBorders>
              <w:bottom w:val="single" w:sz="4" w:space="0" w:color="auto"/>
            </w:tcBorders>
          </w:tcPr>
          <w:p w14:paraId="15F51368" w14:textId="77777777" w:rsidR="00FB0019" w:rsidRPr="00145C24" w:rsidRDefault="00FB0019" w:rsidP="001D2529">
            <w:pPr>
              <w:numPr>
                <w:ilvl w:val="0"/>
                <w:numId w:val="240"/>
              </w:numPr>
            </w:pPr>
            <w:r w:rsidRPr="00145C24">
              <w:rPr>
                <w:sz w:val="22"/>
              </w:rPr>
              <w:t>Refer to Dental clinic</w:t>
            </w:r>
          </w:p>
        </w:tc>
      </w:tr>
      <w:tr w:rsidR="00FB0019" w:rsidRPr="00A82EB1" w14:paraId="766F2AD7" w14:textId="77777777" w:rsidTr="00616C93">
        <w:trPr>
          <w:cantSplit/>
          <w:jc w:val="center"/>
        </w:trPr>
        <w:tc>
          <w:tcPr>
            <w:tcW w:w="2399" w:type="dxa"/>
            <w:tcBorders>
              <w:bottom w:val="single" w:sz="4" w:space="0" w:color="auto"/>
            </w:tcBorders>
          </w:tcPr>
          <w:p w14:paraId="0488B8E8" w14:textId="77777777" w:rsidR="00FB0019" w:rsidRPr="00145C24" w:rsidRDefault="00FB0019" w:rsidP="00616C93">
            <w:pPr>
              <w:rPr>
                <w:b/>
              </w:rPr>
            </w:pPr>
            <w:r w:rsidRPr="00145C24">
              <w:rPr>
                <w:b/>
                <w:sz w:val="22"/>
              </w:rPr>
              <w:lastRenderedPageBreak/>
              <w:t>Acute Necrotizing Ulcerative Gingivitis (3)</w:t>
            </w:r>
          </w:p>
        </w:tc>
        <w:tc>
          <w:tcPr>
            <w:tcW w:w="2700" w:type="dxa"/>
            <w:tcBorders>
              <w:bottom w:val="single" w:sz="4" w:space="0" w:color="auto"/>
            </w:tcBorders>
          </w:tcPr>
          <w:p w14:paraId="0C2A48DE" w14:textId="77777777" w:rsidR="00FB0019" w:rsidRPr="00145C24" w:rsidRDefault="00FB0019" w:rsidP="00616C93">
            <w:r w:rsidRPr="00145C24">
              <w:rPr>
                <w:sz w:val="22"/>
              </w:rPr>
              <w:t>Ulcerative gingivitis with soft tissue loss of cheek and gums and loss of teeth</w:t>
            </w:r>
          </w:p>
        </w:tc>
        <w:tc>
          <w:tcPr>
            <w:tcW w:w="2340" w:type="dxa"/>
            <w:tcBorders>
              <w:bottom w:val="single" w:sz="4" w:space="0" w:color="auto"/>
            </w:tcBorders>
          </w:tcPr>
          <w:p w14:paraId="4D3A230C" w14:textId="77777777" w:rsidR="00FB0019" w:rsidRPr="00145C24" w:rsidRDefault="00FB0019" w:rsidP="001D2529">
            <w:pPr>
              <w:numPr>
                <w:ilvl w:val="0"/>
                <w:numId w:val="240"/>
              </w:numPr>
            </w:pPr>
            <w:r w:rsidRPr="00145C24">
              <w:rPr>
                <w:sz w:val="22"/>
              </w:rPr>
              <w:t>Clinical</w:t>
            </w:r>
          </w:p>
        </w:tc>
        <w:tc>
          <w:tcPr>
            <w:tcW w:w="3432" w:type="dxa"/>
            <w:tcBorders>
              <w:bottom w:val="single" w:sz="4" w:space="0" w:color="auto"/>
            </w:tcBorders>
          </w:tcPr>
          <w:p w14:paraId="4A5F5841" w14:textId="77777777" w:rsidR="00FB0019" w:rsidRPr="00145C24" w:rsidRDefault="00FB0019" w:rsidP="001D2529">
            <w:pPr>
              <w:numPr>
                <w:ilvl w:val="0"/>
                <w:numId w:val="240"/>
              </w:numPr>
            </w:pPr>
            <w:r w:rsidRPr="00145C24">
              <w:rPr>
                <w:sz w:val="22"/>
              </w:rPr>
              <w:t>Admit to hospital and give Ampicillin 25 mg/kg IV QID</w:t>
            </w:r>
          </w:p>
          <w:p w14:paraId="46C987BC" w14:textId="77777777" w:rsidR="00FB0019" w:rsidRPr="00145C24" w:rsidRDefault="00FB0019" w:rsidP="00616C93">
            <w:pPr>
              <w:jc w:val="center"/>
            </w:pPr>
            <w:r w:rsidRPr="00145C24">
              <w:rPr>
                <w:sz w:val="22"/>
              </w:rPr>
              <w:t>PLUS</w:t>
            </w:r>
          </w:p>
          <w:p w14:paraId="3C691422" w14:textId="77777777" w:rsidR="00FB0019" w:rsidRPr="00145C24" w:rsidRDefault="00FB0019" w:rsidP="001D2529">
            <w:pPr>
              <w:numPr>
                <w:ilvl w:val="0"/>
                <w:numId w:val="240"/>
              </w:numPr>
            </w:pPr>
            <w:r w:rsidRPr="00145C24">
              <w:rPr>
                <w:sz w:val="22"/>
              </w:rPr>
              <w:t xml:space="preserve">Gentamicin 2.5 mg/kg IV </w:t>
            </w:r>
            <w:r w:rsidRPr="00145C24" w:rsidDel="00036100">
              <w:rPr>
                <w:sz w:val="22"/>
              </w:rPr>
              <w:t>every 8 hours</w:t>
            </w:r>
          </w:p>
          <w:p w14:paraId="26363837" w14:textId="77777777" w:rsidR="00FB0019" w:rsidRPr="00145C24" w:rsidRDefault="00FB0019" w:rsidP="00616C93">
            <w:pPr>
              <w:jc w:val="center"/>
            </w:pPr>
            <w:r w:rsidRPr="00145C24">
              <w:rPr>
                <w:sz w:val="22"/>
              </w:rPr>
              <w:t>PLUS</w:t>
            </w:r>
          </w:p>
          <w:p w14:paraId="091763FC" w14:textId="77777777" w:rsidR="00FB0019" w:rsidRPr="00145C24" w:rsidRDefault="00FB0019" w:rsidP="001D2529">
            <w:pPr>
              <w:numPr>
                <w:ilvl w:val="0"/>
                <w:numId w:val="240"/>
              </w:numPr>
            </w:pPr>
            <w:r w:rsidRPr="00145C24">
              <w:rPr>
                <w:sz w:val="22"/>
              </w:rPr>
              <w:t>Flagyl 10 mg/kg IV/PO three times a day</w:t>
            </w:r>
          </w:p>
          <w:p w14:paraId="61637165" w14:textId="77777777" w:rsidR="00FB0019" w:rsidRPr="00145C24" w:rsidRDefault="00FB0019" w:rsidP="00616C93">
            <w:pPr>
              <w:jc w:val="center"/>
            </w:pPr>
            <w:r w:rsidRPr="00145C24">
              <w:rPr>
                <w:sz w:val="22"/>
              </w:rPr>
              <w:t>PLUS</w:t>
            </w:r>
          </w:p>
          <w:p w14:paraId="3F020808" w14:textId="77777777" w:rsidR="00FB0019" w:rsidRPr="00145C24" w:rsidRDefault="00FB0019" w:rsidP="001D2529">
            <w:pPr>
              <w:numPr>
                <w:ilvl w:val="0"/>
                <w:numId w:val="240"/>
              </w:numPr>
            </w:pPr>
            <w:r w:rsidRPr="00145C24">
              <w:rPr>
                <w:sz w:val="22"/>
              </w:rPr>
              <w:t>Mouth wash</w:t>
            </w:r>
          </w:p>
        </w:tc>
        <w:tc>
          <w:tcPr>
            <w:tcW w:w="4904" w:type="dxa"/>
            <w:tcBorders>
              <w:bottom w:val="single" w:sz="4" w:space="0" w:color="auto"/>
            </w:tcBorders>
          </w:tcPr>
          <w:p w14:paraId="4BFAFAAA" w14:textId="77777777" w:rsidR="00FB0019" w:rsidRPr="00145C24" w:rsidRDefault="00FB0019" w:rsidP="001D2529">
            <w:pPr>
              <w:numPr>
                <w:ilvl w:val="0"/>
                <w:numId w:val="240"/>
              </w:numPr>
            </w:pPr>
            <w:r w:rsidRPr="00145C24">
              <w:rPr>
                <w:sz w:val="22"/>
              </w:rPr>
              <w:t>Dental should be involved for debridement and reconstruction</w:t>
            </w:r>
          </w:p>
        </w:tc>
      </w:tr>
      <w:tr w:rsidR="00FB0019" w:rsidRPr="00A82EB1" w14:paraId="1342FB5A" w14:textId="77777777" w:rsidTr="00616C93">
        <w:trPr>
          <w:cantSplit/>
          <w:jc w:val="center"/>
        </w:trPr>
        <w:tc>
          <w:tcPr>
            <w:tcW w:w="15775" w:type="dxa"/>
            <w:gridSpan w:val="5"/>
            <w:tcBorders>
              <w:bottom w:val="single" w:sz="4" w:space="0" w:color="auto"/>
            </w:tcBorders>
            <w:shd w:val="clear" w:color="auto" w:fill="E6E6E6"/>
          </w:tcPr>
          <w:p w14:paraId="21CB6734" w14:textId="77777777" w:rsidR="00FB0019" w:rsidRPr="00145C24" w:rsidRDefault="00FB0019" w:rsidP="00616C93">
            <w:r w:rsidRPr="00145C24">
              <w:rPr>
                <w:b/>
              </w:rPr>
              <w:t>SKIN</w:t>
            </w:r>
          </w:p>
        </w:tc>
      </w:tr>
      <w:tr w:rsidR="00FB0019" w:rsidRPr="00A82EB1" w14:paraId="69F3C9AC" w14:textId="77777777" w:rsidTr="00616C93">
        <w:trPr>
          <w:cantSplit/>
          <w:jc w:val="center"/>
        </w:trPr>
        <w:tc>
          <w:tcPr>
            <w:tcW w:w="2399" w:type="dxa"/>
            <w:tcBorders>
              <w:bottom w:val="single" w:sz="4" w:space="0" w:color="auto"/>
            </w:tcBorders>
          </w:tcPr>
          <w:p w14:paraId="0BB16DC9" w14:textId="77777777" w:rsidR="00FB0019" w:rsidRPr="00145C24" w:rsidRDefault="00FB0019" w:rsidP="00616C93">
            <w:pPr>
              <w:rPr>
                <w:b/>
              </w:rPr>
            </w:pPr>
            <w:r w:rsidRPr="00145C24">
              <w:rPr>
                <w:b/>
                <w:sz w:val="22"/>
              </w:rPr>
              <w:t>Herpes Zoster (2)</w:t>
            </w:r>
          </w:p>
        </w:tc>
        <w:tc>
          <w:tcPr>
            <w:tcW w:w="2700" w:type="dxa"/>
            <w:tcBorders>
              <w:bottom w:val="single" w:sz="4" w:space="0" w:color="auto"/>
            </w:tcBorders>
          </w:tcPr>
          <w:p w14:paraId="30CD7370" w14:textId="77777777" w:rsidR="00FB0019" w:rsidRPr="00145C24" w:rsidRDefault="00FB0019" w:rsidP="00616C93">
            <w:r w:rsidRPr="00145C24">
              <w:rPr>
                <w:sz w:val="22"/>
              </w:rPr>
              <w:t>Painful vesicles; can be in band-like distribution over dermatome</w:t>
            </w:r>
          </w:p>
        </w:tc>
        <w:tc>
          <w:tcPr>
            <w:tcW w:w="2340" w:type="dxa"/>
            <w:tcBorders>
              <w:bottom w:val="single" w:sz="4" w:space="0" w:color="auto"/>
            </w:tcBorders>
          </w:tcPr>
          <w:p w14:paraId="54D26B19" w14:textId="77777777" w:rsidR="00FB0019" w:rsidRPr="00145C24" w:rsidRDefault="00FB0019" w:rsidP="001D2529">
            <w:pPr>
              <w:numPr>
                <w:ilvl w:val="0"/>
                <w:numId w:val="265"/>
              </w:numPr>
            </w:pPr>
            <w:r w:rsidRPr="00145C24">
              <w:rPr>
                <w:sz w:val="22"/>
              </w:rPr>
              <w:t>Clinical</w:t>
            </w:r>
          </w:p>
          <w:p w14:paraId="27638F00" w14:textId="77777777" w:rsidR="00FB0019" w:rsidRPr="00145C24" w:rsidRDefault="00FB0019" w:rsidP="001D2529">
            <w:pPr>
              <w:numPr>
                <w:ilvl w:val="0"/>
                <w:numId w:val="265"/>
              </w:numPr>
            </w:pPr>
            <w:r w:rsidRPr="00145C24">
              <w:rPr>
                <w:sz w:val="22"/>
              </w:rPr>
              <w:t>Tzanck prep</w:t>
            </w:r>
          </w:p>
        </w:tc>
        <w:tc>
          <w:tcPr>
            <w:tcW w:w="3432" w:type="dxa"/>
            <w:tcBorders>
              <w:bottom w:val="single" w:sz="4" w:space="0" w:color="auto"/>
            </w:tcBorders>
          </w:tcPr>
          <w:p w14:paraId="3171C293" w14:textId="77777777" w:rsidR="00FB0019" w:rsidRPr="00145C24" w:rsidRDefault="00FB0019" w:rsidP="001D2529">
            <w:pPr>
              <w:numPr>
                <w:ilvl w:val="0"/>
                <w:numId w:val="244"/>
              </w:numPr>
            </w:pPr>
            <w:r w:rsidRPr="00145C24">
              <w:rPr>
                <w:sz w:val="22"/>
              </w:rPr>
              <w:t>Acyclovir 20 mg/kg PO four times/day x 7-10 days</w:t>
            </w:r>
          </w:p>
          <w:p w14:paraId="7442577E" w14:textId="77777777" w:rsidR="00FB0019" w:rsidRPr="00145C24" w:rsidRDefault="00FB0019" w:rsidP="00616C93">
            <w:pPr>
              <w:jc w:val="center"/>
            </w:pPr>
            <w:r w:rsidRPr="00145C24">
              <w:rPr>
                <w:sz w:val="22"/>
              </w:rPr>
              <w:t>OR</w:t>
            </w:r>
          </w:p>
          <w:p w14:paraId="302371AA" w14:textId="77777777" w:rsidR="00FB0019" w:rsidRPr="00145C24" w:rsidRDefault="00FB0019" w:rsidP="001D2529">
            <w:pPr>
              <w:numPr>
                <w:ilvl w:val="0"/>
                <w:numId w:val="243"/>
              </w:numPr>
            </w:pPr>
            <w:r w:rsidRPr="00145C24">
              <w:rPr>
                <w:sz w:val="22"/>
              </w:rPr>
              <w:t>If severe, give Acyclovir 10 mg/kg IV three times/day until all lesions crusted then switch to PO</w:t>
            </w:r>
          </w:p>
        </w:tc>
        <w:tc>
          <w:tcPr>
            <w:tcW w:w="4904" w:type="dxa"/>
            <w:tcBorders>
              <w:bottom w:val="single" w:sz="4" w:space="0" w:color="auto"/>
            </w:tcBorders>
          </w:tcPr>
          <w:p w14:paraId="5ACC4805" w14:textId="77777777" w:rsidR="00FB0019" w:rsidRPr="00145C24" w:rsidRDefault="00FB0019" w:rsidP="001D2529">
            <w:pPr>
              <w:numPr>
                <w:ilvl w:val="0"/>
                <w:numId w:val="242"/>
              </w:numPr>
            </w:pPr>
            <w:r w:rsidRPr="00145C24">
              <w:rPr>
                <w:sz w:val="22"/>
              </w:rPr>
              <w:t>Should follow-up in case of development of post-herpetic neuralgia</w:t>
            </w:r>
          </w:p>
        </w:tc>
      </w:tr>
      <w:tr w:rsidR="00FB0019" w:rsidRPr="00A82EB1" w14:paraId="6D488173" w14:textId="77777777" w:rsidTr="00616C93">
        <w:trPr>
          <w:cantSplit/>
          <w:jc w:val="center"/>
        </w:trPr>
        <w:tc>
          <w:tcPr>
            <w:tcW w:w="2399" w:type="dxa"/>
            <w:tcBorders>
              <w:bottom w:val="single" w:sz="4" w:space="0" w:color="auto"/>
            </w:tcBorders>
          </w:tcPr>
          <w:p w14:paraId="488CADDD" w14:textId="77777777" w:rsidR="00FB0019" w:rsidRPr="00145C24" w:rsidRDefault="00FB0019" w:rsidP="00616C93">
            <w:pPr>
              <w:rPr>
                <w:b/>
              </w:rPr>
            </w:pPr>
            <w:r w:rsidRPr="00145C24">
              <w:rPr>
                <w:b/>
                <w:sz w:val="22"/>
              </w:rPr>
              <w:t>Varicella (Chickenpox)</w:t>
            </w:r>
          </w:p>
        </w:tc>
        <w:tc>
          <w:tcPr>
            <w:tcW w:w="2700" w:type="dxa"/>
            <w:tcBorders>
              <w:bottom w:val="single" w:sz="4" w:space="0" w:color="auto"/>
            </w:tcBorders>
          </w:tcPr>
          <w:p w14:paraId="57F6E414" w14:textId="77777777" w:rsidR="00FB0019" w:rsidRPr="00145C24" w:rsidRDefault="00FB0019" w:rsidP="00616C93">
            <w:r w:rsidRPr="00145C24">
              <w:rPr>
                <w:sz w:val="22"/>
              </w:rPr>
              <w:t>Itchy umbilicated papular rash in crops starting on trunk and spreading to arms/legs, fever</w:t>
            </w:r>
          </w:p>
        </w:tc>
        <w:tc>
          <w:tcPr>
            <w:tcW w:w="2340" w:type="dxa"/>
            <w:tcBorders>
              <w:bottom w:val="single" w:sz="4" w:space="0" w:color="auto"/>
            </w:tcBorders>
          </w:tcPr>
          <w:p w14:paraId="3598C994" w14:textId="77777777" w:rsidR="00FB0019" w:rsidRPr="00145C24" w:rsidRDefault="00FB0019" w:rsidP="001D2529">
            <w:pPr>
              <w:numPr>
                <w:ilvl w:val="0"/>
                <w:numId w:val="242"/>
              </w:numPr>
            </w:pPr>
            <w:r w:rsidRPr="00145C24">
              <w:rPr>
                <w:sz w:val="22"/>
              </w:rPr>
              <w:t>Clinical</w:t>
            </w:r>
          </w:p>
        </w:tc>
        <w:tc>
          <w:tcPr>
            <w:tcW w:w="3432" w:type="dxa"/>
            <w:tcBorders>
              <w:bottom w:val="single" w:sz="4" w:space="0" w:color="auto"/>
            </w:tcBorders>
          </w:tcPr>
          <w:p w14:paraId="417A0556" w14:textId="77777777" w:rsidR="00FB0019" w:rsidRPr="00145C24" w:rsidRDefault="00FB0019" w:rsidP="001D2529">
            <w:pPr>
              <w:numPr>
                <w:ilvl w:val="0"/>
                <w:numId w:val="242"/>
              </w:numPr>
            </w:pPr>
            <w:r w:rsidRPr="00145C24">
              <w:rPr>
                <w:sz w:val="22"/>
              </w:rPr>
              <w:t>Acyclovir 20mg/kg PO four times/day x 7-10 days</w:t>
            </w:r>
          </w:p>
          <w:p w14:paraId="012B9487" w14:textId="77777777" w:rsidR="00FB0019" w:rsidRPr="00145C24" w:rsidRDefault="00FB0019" w:rsidP="00616C93">
            <w:pPr>
              <w:jc w:val="center"/>
            </w:pPr>
            <w:r w:rsidRPr="00145C24">
              <w:rPr>
                <w:sz w:val="22"/>
              </w:rPr>
              <w:t>OR</w:t>
            </w:r>
          </w:p>
          <w:p w14:paraId="7FEDC22D" w14:textId="77777777" w:rsidR="00FB0019" w:rsidRPr="00145C24" w:rsidRDefault="00FB0019" w:rsidP="001D2529">
            <w:pPr>
              <w:numPr>
                <w:ilvl w:val="0"/>
                <w:numId w:val="242"/>
              </w:numPr>
            </w:pPr>
            <w:r w:rsidRPr="00145C24">
              <w:rPr>
                <w:sz w:val="22"/>
              </w:rPr>
              <w:t>If severe, Acyclovir 10mg/kg IV Q8 x 7days</w:t>
            </w:r>
          </w:p>
          <w:p w14:paraId="5F3F2EF5" w14:textId="77777777" w:rsidR="00FB0019" w:rsidRPr="00145C24" w:rsidRDefault="00FB0019" w:rsidP="001D2529">
            <w:pPr>
              <w:numPr>
                <w:ilvl w:val="0"/>
                <w:numId w:val="242"/>
              </w:numPr>
            </w:pPr>
            <w:r w:rsidRPr="00145C24">
              <w:rPr>
                <w:sz w:val="22"/>
              </w:rPr>
              <w:t xml:space="preserve">Panadol </w:t>
            </w:r>
          </w:p>
          <w:p w14:paraId="15F96711" w14:textId="77777777" w:rsidR="00FB0019" w:rsidRPr="00145C24" w:rsidRDefault="00FB0019" w:rsidP="001D2529">
            <w:pPr>
              <w:numPr>
                <w:ilvl w:val="0"/>
                <w:numId w:val="242"/>
              </w:numPr>
            </w:pPr>
            <w:r w:rsidRPr="00145C24">
              <w:rPr>
                <w:sz w:val="22"/>
              </w:rPr>
              <w:t>If suspect bacterial superinfection (e.g. skin folliculitis or pneumonia) give antibiotics accordingly</w:t>
            </w:r>
          </w:p>
        </w:tc>
        <w:tc>
          <w:tcPr>
            <w:tcW w:w="4904" w:type="dxa"/>
            <w:tcBorders>
              <w:bottom w:val="single" w:sz="4" w:space="0" w:color="auto"/>
            </w:tcBorders>
          </w:tcPr>
          <w:p w14:paraId="1BF3A688" w14:textId="77777777" w:rsidR="00FB0019" w:rsidRPr="00145C24" w:rsidRDefault="00FB0019" w:rsidP="001D2529">
            <w:pPr>
              <w:numPr>
                <w:ilvl w:val="0"/>
                <w:numId w:val="242"/>
              </w:numPr>
              <w:rPr>
                <w:i/>
              </w:rPr>
            </w:pPr>
            <w:r w:rsidRPr="00145C24">
              <w:rPr>
                <w:i/>
                <w:sz w:val="22"/>
              </w:rPr>
              <w:t>Make sure to isolate patient away from other immunosuppressed chidren</w:t>
            </w:r>
          </w:p>
        </w:tc>
      </w:tr>
    </w:tbl>
    <w:p w14:paraId="119B1503"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2558"/>
        <w:gridCol w:w="2029"/>
        <w:gridCol w:w="3911"/>
        <w:gridCol w:w="4332"/>
      </w:tblGrid>
      <w:tr w:rsidR="00FB0019" w:rsidRPr="00A82EB1" w14:paraId="7C2C2661" w14:textId="77777777" w:rsidTr="00616C93">
        <w:trPr>
          <w:cantSplit/>
          <w:tblHeader/>
          <w:jc w:val="center"/>
        </w:trPr>
        <w:tc>
          <w:tcPr>
            <w:tcW w:w="2309" w:type="dxa"/>
            <w:tcBorders>
              <w:bottom w:val="single" w:sz="4" w:space="0" w:color="auto"/>
            </w:tcBorders>
            <w:shd w:val="clear" w:color="auto" w:fill="E6E6E6"/>
          </w:tcPr>
          <w:p w14:paraId="0581CDDD" w14:textId="77777777" w:rsidR="00FB0019" w:rsidRPr="00145C24" w:rsidRDefault="00FB0019" w:rsidP="00616C93">
            <w:pPr>
              <w:rPr>
                <w:b/>
              </w:rPr>
            </w:pPr>
            <w:r w:rsidRPr="00A82EB1">
              <w:rPr>
                <w:b/>
              </w:rPr>
              <w:lastRenderedPageBreak/>
              <w:t>OI and associated WHO Stage</w:t>
            </w:r>
          </w:p>
        </w:tc>
        <w:tc>
          <w:tcPr>
            <w:tcW w:w="2558" w:type="dxa"/>
            <w:tcBorders>
              <w:bottom w:val="single" w:sz="4" w:space="0" w:color="auto"/>
            </w:tcBorders>
            <w:shd w:val="clear" w:color="auto" w:fill="E6E6E6"/>
          </w:tcPr>
          <w:p w14:paraId="5FC34C7C" w14:textId="77777777" w:rsidR="00FB0019" w:rsidRPr="00145C24" w:rsidRDefault="00FB0019" w:rsidP="00616C93">
            <w:pPr>
              <w:rPr>
                <w:b/>
              </w:rPr>
            </w:pPr>
            <w:r w:rsidRPr="00A82EB1">
              <w:rPr>
                <w:b/>
              </w:rPr>
              <w:t>Symptoms</w:t>
            </w:r>
          </w:p>
        </w:tc>
        <w:tc>
          <w:tcPr>
            <w:tcW w:w="2029" w:type="dxa"/>
            <w:tcBorders>
              <w:bottom w:val="single" w:sz="4" w:space="0" w:color="auto"/>
            </w:tcBorders>
            <w:shd w:val="clear" w:color="auto" w:fill="E6E6E6"/>
          </w:tcPr>
          <w:p w14:paraId="625A0989" w14:textId="77777777" w:rsidR="00FB0019" w:rsidRPr="00145C24" w:rsidRDefault="00FB0019" w:rsidP="00616C93">
            <w:pPr>
              <w:rPr>
                <w:b/>
              </w:rPr>
            </w:pPr>
            <w:r w:rsidRPr="00A82EB1">
              <w:rPr>
                <w:b/>
              </w:rPr>
              <w:t>Investigations</w:t>
            </w:r>
          </w:p>
        </w:tc>
        <w:tc>
          <w:tcPr>
            <w:tcW w:w="3911" w:type="dxa"/>
            <w:tcBorders>
              <w:bottom w:val="single" w:sz="4" w:space="0" w:color="auto"/>
            </w:tcBorders>
            <w:shd w:val="clear" w:color="auto" w:fill="E6E6E6"/>
          </w:tcPr>
          <w:p w14:paraId="332CBA77" w14:textId="77777777" w:rsidR="00FB0019" w:rsidRPr="00145C24" w:rsidRDefault="00FB0019" w:rsidP="00616C93">
            <w:pPr>
              <w:rPr>
                <w:b/>
              </w:rPr>
            </w:pPr>
            <w:r w:rsidRPr="00A82EB1">
              <w:rPr>
                <w:b/>
              </w:rPr>
              <w:t>Management</w:t>
            </w:r>
          </w:p>
        </w:tc>
        <w:tc>
          <w:tcPr>
            <w:tcW w:w="4332" w:type="dxa"/>
            <w:tcBorders>
              <w:bottom w:val="single" w:sz="4" w:space="0" w:color="auto"/>
            </w:tcBorders>
            <w:shd w:val="clear" w:color="auto" w:fill="E6E6E6"/>
          </w:tcPr>
          <w:p w14:paraId="55FA3E12" w14:textId="77777777" w:rsidR="00FB0019" w:rsidRPr="00145C24" w:rsidRDefault="00FB0019" w:rsidP="00616C93">
            <w:pPr>
              <w:rPr>
                <w:b/>
              </w:rPr>
            </w:pPr>
            <w:r w:rsidRPr="00A82EB1">
              <w:rPr>
                <w:b/>
              </w:rPr>
              <w:t>Follow-up</w:t>
            </w:r>
          </w:p>
        </w:tc>
      </w:tr>
      <w:tr w:rsidR="00FB0019" w:rsidRPr="00A82EB1" w14:paraId="7CD008EA" w14:textId="77777777" w:rsidTr="00616C93">
        <w:trPr>
          <w:cantSplit/>
          <w:tblHeader/>
          <w:jc w:val="center"/>
        </w:trPr>
        <w:tc>
          <w:tcPr>
            <w:tcW w:w="15139" w:type="dxa"/>
            <w:gridSpan w:val="5"/>
            <w:shd w:val="clear" w:color="auto" w:fill="E6E6E6"/>
          </w:tcPr>
          <w:p w14:paraId="44C96261" w14:textId="77777777" w:rsidR="00FB0019" w:rsidRPr="00145C24" w:rsidRDefault="00FB0019" w:rsidP="00616C93">
            <w:pPr>
              <w:rPr>
                <w:b/>
              </w:rPr>
            </w:pPr>
            <w:r w:rsidRPr="00145C24">
              <w:rPr>
                <w:b/>
              </w:rPr>
              <w:t>SKIN</w:t>
            </w:r>
          </w:p>
        </w:tc>
      </w:tr>
      <w:tr w:rsidR="00FB0019" w:rsidRPr="00A82EB1" w14:paraId="3BF5979A" w14:textId="77777777" w:rsidTr="00616C93">
        <w:trPr>
          <w:cantSplit/>
          <w:jc w:val="center"/>
        </w:trPr>
        <w:tc>
          <w:tcPr>
            <w:tcW w:w="2309" w:type="dxa"/>
            <w:tcBorders>
              <w:bottom w:val="single" w:sz="4" w:space="0" w:color="auto"/>
            </w:tcBorders>
          </w:tcPr>
          <w:p w14:paraId="53F2E581" w14:textId="77777777" w:rsidR="00FB0019" w:rsidRPr="00145C24" w:rsidRDefault="00FB0019" w:rsidP="00616C93">
            <w:pPr>
              <w:rPr>
                <w:b/>
              </w:rPr>
            </w:pPr>
            <w:r w:rsidRPr="00145C24">
              <w:rPr>
                <w:b/>
                <w:sz w:val="22"/>
              </w:rPr>
              <w:t>Impetigo</w:t>
            </w:r>
          </w:p>
        </w:tc>
        <w:tc>
          <w:tcPr>
            <w:tcW w:w="2558" w:type="dxa"/>
            <w:tcBorders>
              <w:bottom w:val="single" w:sz="4" w:space="0" w:color="auto"/>
            </w:tcBorders>
          </w:tcPr>
          <w:p w14:paraId="285B604E" w14:textId="77777777" w:rsidR="00FB0019" w:rsidRPr="00145C24" w:rsidRDefault="00FB0019" w:rsidP="00616C93">
            <w:r w:rsidRPr="00145C24">
              <w:rPr>
                <w:sz w:val="22"/>
              </w:rPr>
              <w:t>Erythematous area progressing to honey colored crusts; superficial vesicles and bullae; +/-fever, lymphadenopathy</w:t>
            </w:r>
          </w:p>
        </w:tc>
        <w:tc>
          <w:tcPr>
            <w:tcW w:w="2029" w:type="dxa"/>
            <w:tcBorders>
              <w:bottom w:val="single" w:sz="4" w:space="0" w:color="auto"/>
            </w:tcBorders>
          </w:tcPr>
          <w:p w14:paraId="548A4D07" w14:textId="77777777" w:rsidR="00FB0019" w:rsidRPr="00145C24" w:rsidRDefault="00FB0019" w:rsidP="00616C93"/>
        </w:tc>
        <w:tc>
          <w:tcPr>
            <w:tcW w:w="3911" w:type="dxa"/>
            <w:tcBorders>
              <w:bottom w:val="single" w:sz="4" w:space="0" w:color="auto"/>
            </w:tcBorders>
          </w:tcPr>
          <w:p w14:paraId="58B9E453" w14:textId="77777777" w:rsidR="00FB0019" w:rsidRPr="00145C24" w:rsidRDefault="00FB0019" w:rsidP="001D2529">
            <w:pPr>
              <w:numPr>
                <w:ilvl w:val="0"/>
                <w:numId w:val="264"/>
              </w:numPr>
            </w:pPr>
            <w:r w:rsidRPr="00145C24">
              <w:rPr>
                <w:sz w:val="22"/>
              </w:rPr>
              <w:t>Cloxacillin 15-25 mg/kg PO four times/day x 7-10 days</w:t>
            </w:r>
          </w:p>
        </w:tc>
        <w:tc>
          <w:tcPr>
            <w:tcW w:w="4332" w:type="dxa"/>
            <w:tcBorders>
              <w:bottom w:val="single" w:sz="4" w:space="0" w:color="auto"/>
            </w:tcBorders>
          </w:tcPr>
          <w:p w14:paraId="6E793BBC" w14:textId="77777777" w:rsidR="00FB0019" w:rsidRPr="00145C24" w:rsidRDefault="00FB0019" w:rsidP="001D2529">
            <w:pPr>
              <w:numPr>
                <w:ilvl w:val="0"/>
                <w:numId w:val="245"/>
              </w:numPr>
            </w:pPr>
            <w:r w:rsidRPr="00145C24">
              <w:rPr>
                <w:sz w:val="22"/>
              </w:rPr>
              <w:t>Keep lesions clean with soap and water</w:t>
            </w:r>
          </w:p>
        </w:tc>
      </w:tr>
      <w:tr w:rsidR="00FB0019" w:rsidRPr="00A82EB1" w14:paraId="0BF80F10" w14:textId="77777777" w:rsidTr="00616C93">
        <w:trPr>
          <w:cantSplit/>
          <w:jc w:val="center"/>
        </w:trPr>
        <w:tc>
          <w:tcPr>
            <w:tcW w:w="2309" w:type="dxa"/>
            <w:tcBorders>
              <w:bottom w:val="single" w:sz="4" w:space="0" w:color="auto"/>
            </w:tcBorders>
          </w:tcPr>
          <w:p w14:paraId="57C5D5F8" w14:textId="77777777" w:rsidR="00FB0019" w:rsidRPr="00145C24" w:rsidRDefault="00FB0019" w:rsidP="00616C93">
            <w:pPr>
              <w:rPr>
                <w:b/>
              </w:rPr>
            </w:pPr>
            <w:r w:rsidRPr="00145C24">
              <w:rPr>
                <w:b/>
                <w:sz w:val="22"/>
              </w:rPr>
              <w:t>Tinea corporis (ringworm body)</w:t>
            </w:r>
          </w:p>
        </w:tc>
        <w:tc>
          <w:tcPr>
            <w:tcW w:w="2558" w:type="dxa"/>
            <w:tcBorders>
              <w:bottom w:val="single" w:sz="4" w:space="0" w:color="auto"/>
            </w:tcBorders>
          </w:tcPr>
          <w:p w14:paraId="5BAE81EE" w14:textId="77777777" w:rsidR="00FB0019" w:rsidRPr="00145C24" w:rsidRDefault="00FB0019" w:rsidP="00616C93">
            <w:r w:rsidRPr="00145C24">
              <w:rPr>
                <w:sz w:val="22"/>
              </w:rPr>
              <w:t>Round scaly itchy lesions with raised edges on body, may be hypo- or hyperpigmented</w:t>
            </w:r>
          </w:p>
        </w:tc>
        <w:tc>
          <w:tcPr>
            <w:tcW w:w="2029" w:type="dxa"/>
            <w:tcBorders>
              <w:bottom w:val="single" w:sz="4" w:space="0" w:color="auto"/>
            </w:tcBorders>
          </w:tcPr>
          <w:p w14:paraId="50BB6472" w14:textId="77777777" w:rsidR="00FB0019" w:rsidRPr="00145C24" w:rsidRDefault="00FB0019" w:rsidP="001D2529">
            <w:pPr>
              <w:numPr>
                <w:ilvl w:val="0"/>
                <w:numId w:val="245"/>
              </w:numPr>
            </w:pPr>
            <w:r w:rsidRPr="00145C24">
              <w:rPr>
                <w:sz w:val="22"/>
              </w:rPr>
              <w:t>Clinical</w:t>
            </w:r>
          </w:p>
          <w:p w14:paraId="40095337" w14:textId="77777777" w:rsidR="00FB0019" w:rsidRPr="00145C24" w:rsidRDefault="00FB0019" w:rsidP="001D2529">
            <w:pPr>
              <w:numPr>
                <w:ilvl w:val="0"/>
                <w:numId w:val="245"/>
              </w:numPr>
            </w:pPr>
            <w:r w:rsidRPr="00145C24">
              <w:rPr>
                <w:sz w:val="22"/>
              </w:rPr>
              <w:t>KOH skin scraping</w:t>
            </w:r>
          </w:p>
        </w:tc>
        <w:tc>
          <w:tcPr>
            <w:tcW w:w="3911" w:type="dxa"/>
            <w:tcBorders>
              <w:bottom w:val="single" w:sz="4" w:space="0" w:color="auto"/>
            </w:tcBorders>
          </w:tcPr>
          <w:p w14:paraId="40CA2ABD" w14:textId="77777777" w:rsidR="00FB0019" w:rsidRPr="00145C24" w:rsidRDefault="00FB0019" w:rsidP="001D2529">
            <w:pPr>
              <w:numPr>
                <w:ilvl w:val="0"/>
                <w:numId w:val="245"/>
              </w:numPr>
            </w:pPr>
            <w:r w:rsidRPr="00145C24">
              <w:rPr>
                <w:sz w:val="22"/>
              </w:rPr>
              <w:t>Clotrimazole cream twice a day for 4-6 weeks</w:t>
            </w:r>
          </w:p>
        </w:tc>
        <w:tc>
          <w:tcPr>
            <w:tcW w:w="4332" w:type="dxa"/>
            <w:tcBorders>
              <w:bottom w:val="single" w:sz="4" w:space="0" w:color="auto"/>
            </w:tcBorders>
          </w:tcPr>
          <w:p w14:paraId="26D6729F" w14:textId="77777777" w:rsidR="00FB0019" w:rsidRPr="00145C24" w:rsidRDefault="00FB0019" w:rsidP="001D2529">
            <w:pPr>
              <w:numPr>
                <w:ilvl w:val="0"/>
                <w:numId w:val="245"/>
              </w:numPr>
            </w:pPr>
            <w:r w:rsidRPr="00145C24">
              <w:rPr>
                <w:sz w:val="22"/>
              </w:rPr>
              <w:t>If unresponsive to topical treatment and severe, may need oral Fluconazole or Ketoconazole</w:t>
            </w:r>
          </w:p>
        </w:tc>
      </w:tr>
      <w:tr w:rsidR="00FB0019" w:rsidRPr="00A82EB1" w14:paraId="7B4CBE54" w14:textId="77777777" w:rsidTr="00616C93">
        <w:trPr>
          <w:cantSplit/>
          <w:jc w:val="center"/>
        </w:trPr>
        <w:tc>
          <w:tcPr>
            <w:tcW w:w="2309" w:type="dxa"/>
            <w:tcBorders>
              <w:bottom w:val="single" w:sz="4" w:space="0" w:color="auto"/>
            </w:tcBorders>
          </w:tcPr>
          <w:p w14:paraId="46668F5C" w14:textId="77777777" w:rsidR="00FB0019" w:rsidRPr="00145C24" w:rsidRDefault="00FB0019" w:rsidP="00616C93">
            <w:pPr>
              <w:rPr>
                <w:b/>
              </w:rPr>
            </w:pPr>
            <w:r w:rsidRPr="00145C24">
              <w:rPr>
                <w:b/>
                <w:sz w:val="22"/>
              </w:rPr>
              <w:t>Tinea capitis (ringworm scalp)</w:t>
            </w:r>
          </w:p>
        </w:tc>
        <w:tc>
          <w:tcPr>
            <w:tcW w:w="2558" w:type="dxa"/>
            <w:tcBorders>
              <w:bottom w:val="single" w:sz="4" w:space="0" w:color="auto"/>
            </w:tcBorders>
          </w:tcPr>
          <w:p w14:paraId="67969F40" w14:textId="77777777" w:rsidR="00FB0019" w:rsidRPr="00145C24" w:rsidRDefault="00FB0019" w:rsidP="00616C93">
            <w:r w:rsidRPr="00145C24">
              <w:rPr>
                <w:sz w:val="22"/>
              </w:rPr>
              <w:t>Round scaly lesions on scalp associated with hair loss</w:t>
            </w:r>
          </w:p>
        </w:tc>
        <w:tc>
          <w:tcPr>
            <w:tcW w:w="2029" w:type="dxa"/>
            <w:tcBorders>
              <w:bottom w:val="single" w:sz="4" w:space="0" w:color="auto"/>
            </w:tcBorders>
          </w:tcPr>
          <w:p w14:paraId="18684A7F" w14:textId="77777777" w:rsidR="00FB0019" w:rsidRPr="00145C24" w:rsidRDefault="00FB0019" w:rsidP="001D2529">
            <w:pPr>
              <w:numPr>
                <w:ilvl w:val="0"/>
                <w:numId w:val="245"/>
              </w:numPr>
            </w:pPr>
            <w:r w:rsidRPr="00145C24">
              <w:rPr>
                <w:sz w:val="22"/>
              </w:rPr>
              <w:t>Clinical</w:t>
            </w:r>
          </w:p>
          <w:p w14:paraId="73FEA15B" w14:textId="77777777" w:rsidR="00FB0019" w:rsidRPr="00145C24" w:rsidRDefault="00FB0019" w:rsidP="001D2529">
            <w:pPr>
              <w:numPr>
                <w:ilvl w:val="0"/>
                <w:numId w:val="245"/>
              </w:numPr>
            </w:pPr>
            <w:r w:rsidRPr="00145C24">
              <w:rPr>
                <w:sz w:val="22"/>
              </w:rPr>
              <w:t>KOH skin scraping showing hyphae</w:t>
            </w:r>
          </w:p>
        </w:tc>
        <w:tc>
          <w:tcPr>
            <w:tcW w:w="3911" w:type="dxa"/>
            <w:tcBorders>
              <w:bottom w:val="single" w:sz="4" w:space="0" w:color="auto"/>
            </w:tcBorders>
          </w:tcPr>
          <w:p w14:paraId="0A811B3F" w14:textId="77777777" w:rsidR="00FB0019" w:rsidRPr="00145C24" w:rsidRDefault="00FB0019" w:rsidP="001D2529">
            <w:pPr>
              <w:numPr>
                <w:ilvl w:val="0"/>
                <w:numId w:val="245"/>
              </w:numPr>
            </w:pPr>
            <w:r w:rsidRPr="00145C24">
              <w:rPr>
                <w:sz w:val="22"/>
              </w:rPr>
              <w:t xml:space="preserve">Griseofulvin 10-20 mg/kg PO QD x 6 weeks if available </w:t>
            </w:r>
          </w:p>
          <w:p w14:paraId="15FEE4AE" w14:textId="77777777" w:rsidR="00FB0019" w:rsidRPr="00145C24" w:rsidRDefault="00FB0019" w:rsidP="00616C93">
            <w:pPr>
              <w:jc w:val="center"/>
            </w:pPr>
            <w:r w:rsidRPr="00145C24">
              <w:rPr>
                <w:sz w:val="22"/>
              </w:rPr>
              <w:t>OR</w:t>
            </w:r>
          </w:p>
          <w:p w14:paraId="6E97A1CD" w14:textId="77777777" w:rsidR="00FB0019" w:rsidRPr="00145C24" w:rsidRDefault="00FB0019" w:rsidP="001D2529">
            <w:pPr>
              <w:numPr>
                <w:ilvl w:val="0"/>
                <w:numId w:val="245"/>
              </w:numPr>
            </w:pPr>
            <w:r w:rsidRPr="00145C24">
              <w:rPr>
                <w:sz w:val="22"/>
              </w:rPr>
              <w:t>Whitfield’s Ointment BID x 4 weeks</w:t>
            </w:r>
          </w:p>
        </w:tc>
        <w:tc>
          <w:tcPr>
            <w:tcW w:w="4332" w:type="dxa"/>
            <w:tcBorders>
              <w:bottom w:val="single" w:sz="4" w:space="0" w:color="auto"/>
            </w:tcBorders>
          </w:tcPr>
          <w:p w14:paraId="4A273753" w14:textId="77777777" w:rsidR="00FB0019" w:rsidRPr="00145C24" w:rsidRDefault="00FB0019" w:rsidP="001D2529">
            <w:pPr>
              <w:numPr>
                <w:ilvl w:val="0"/>
                <w:numId w:val="245"/>
              </w:numPr>
            </w:pPr>
            <w:r w:rsidRPr="00145C24">
              <w:rPr>
                <w:sz w:val="22"/>
              </w:rPr>
              <w:t>Longer treatment may be necessary</w:t>
            </w:r>
          </w:p>
          <w:p w14:paraId="5D823CBF" w14:textId="77777777" w:rsidR="00FB0019" w:rsidRPr="00145C24" w:rsidRDefault="00FB0019" w:rsidP="001D2529">
            <w:pPr>
              <w:numPr>
                <w:ilvl w:val="0"/>
                <w:numId w:val="245"/>
              </w:numPr>
            </w:pPr>
            <w:r w:rsidRPr="00145C24">
              <w:rPr>
                <w:sz w:val="22"/>
              </w:rPr>
              <w:t>Monitor LFTs if on concomitant ART and ATT</w:t>
            </w:r>
          </w:p>
          <w:p w14:paraId="6861642B" w14:textId="77777777" w:rsidR="00FB0019" w:rsidRPr="00145C24" w:rsidRDefault="00FB0019" w:rsidP="001D2529">
            <w:pPr>
              <w:numPr>
                <w:ilvl w:val="0"/>
                <w:numId w:val="245"/>
              </w:numPr>
            </w:pPr>
            <w:r w:rsidRPr="00145C24">
              <w:rPr>
                <w:sz w:val="22"/>
              </w:rPr>
              <w:t>May need to give Cloxacillin (as per Impetigo) if lesions superinfected</w:t>
            </w:r>
          </w:p>
        </w:tc>
      </w:tr>
      <w:tr w:rsidR="00FB0019" w:rsidRPr="00A82EB1" w14:paraId="12B9A164" w14:textId="77777777" w:rsidTr="00616C93">
        <w:trPr>
          <w:cantSplit/>
          <w:jc w:val="center"/>
        </w:trPr>
        <w:tc>
          <w:tcPr>
            <w:tcW w:w="2309" w:type="dxa"/>
            <w:tcBorders>
              <w:bottom w:val="single" w:sz="4" w:space="0" w:color="auto"/>
            </w:tcBorders>
          </w:tcPr>
          <w:p w14:paraId="4A2E8E42" w14:textId="77777777" w:rsidR="00FB0019" w:rsidRPr="00145C24" w:rsidRDefault="00FB0019" w:rsidP="00616C93">
            <w:pPr>
              <w:rPr>
                <w:b/>
              </w:rPr>
            </w:pPr>
            <w:r w:rsidRPr="00145C24">
              <w:rPr>
                <w:b/>
                <w:sz w:val="22"/>
              </w:rPr>
              <w:t>Seborrhea</w:t>
            </w:r>
          </w:p>
        </w:tc>
        <w:tc>
          <w:tcPr>
            <w:tcW w:w="2558" w:type="dxa"/>
            <w:tcBorders>
              <w:bottom w:val="single" w:sz="4" w:space="0" w:color="auto"/>
            </w:tcBorders>
          </w:tcPr>
          <w:p w14:paraId="7714499F" w14:textId="77777777" w:rsidR="00FB0019" w:rsidRPr="00145C24" w:rsidRDefault="00FB0019" w:rsidP="00616C93">
            <w:r w:rsidRPr="00145C24">
              <w:rPr>
                <w:sz w:val="22"/>
              </w:rPr>
              <w:t>Greasy scaly rash over scalp, cheeks, arm folds</w:t>
            </w:r>
          </w:p>
        </w:tc>
        <w:tc>
          <w:tcPr>
            <w:tcW w:w="2029" w:type="dxa"/>
            <w:tcBorders>
              <w:bottom w:val="single" w:sz="4" w:space="0" w:color="auto"/>
            </w:tcBorders>
          </w:tcPr>
          <w:p w14:paraId="60595C2F" w14:textId="77777777" w:rsidR="00FB0019" w:rsidRPr="00145C24" w:rsidRDefault="00FB0019" w:rsidP="001D2529">
            <w:pPr>
              <w:numPr>
                <w:ilvl w:val="0"/>
                <w:numId w:val="261"/>
              </w:numPr>
            </w:pPr>
            <w:r w:rsidRPr="00145C24">
              <w:rPr>
                <w:sz w:val="22"/>
              </w:rPr>
              <w:t>Clinical</w:t>
            </w:r>
          </w:p>
        </w:tc>
        <w:tc>
          <w:tcPr>
            <w:tcW w:w="3911" w:type="dxa"/>
            <w:tcBorders>
              <w:bottom w:val="single" w:sz="4" w:space="0" w:color="auto"/>
            </w:tcBorders>
          </w:tcPr>
          <w:p w14:paraId="5F3267FD" w14:textId="77777777" w:rsidR="00FB0019" w:rsidRPr="00145C24" w:rsidRDefault="00FB0019" w:rsidP="001D2529">
            <w:pPr>
              <w:numPr>
                <w:ilvl w:val="0"/>
                <w:numId w:val="261"/>
              </w:numPr>
            </w:pPr>
            <w:r w:rsidRPr="00145C24">
              <w:rPr>
                <w:sz w:val="22"/>
              </w:rPr>
              <w:t xml:space="preserve">Selenium Sulfide shampoo </w:t>
            </w:r>
          </w:p>
          <w:p w14:paraId="2BCC4AD9" w14:textId="77777777" w:rsidR="00FB0019" w:rsidRPr="00145C24" w:rsidRDefault="00FB0019" w:rsidP="00616C93">
            <w:pPr>
              <w:jc w:val="center"/>
            </w:pPr>
            <w:r w:rsidRPr="00145C24">
              <w:rPr>
                <w:sz w:val="22"/>
              </w:rPr>
              <w:t>OR</w:t>
            </w:r>
          </w:p>
          <w:p w14:paraId="57603CEC" w14:textId="77777777" w:rsidR="00FB0019" w:rsidRPr="00145C24" w:rsidRDefault="00FB0019" w:rsidP="001D2529">
            <w:pPr>
              <w:numPr>
                <w:ilvl w:val="0"/>
                <w:numId w:val="262"/>
              </w:numPr>
            </w:pPr>
            <w:r w:rsidRPr="00145C24">
              <w:rPr>
                <w:sz w:val="22"/>
              </w:rPr>
              <w:t xml:space="preserve">Hydrocortisone 1% cream BID </w:t>
            </w:r>
          </w:p>
        </w:tc>
        <w:tc>
          <w:tcPr>
            <w:tcW w:w="4332" w:type="dxa"/>
            <w:tcBorders>
              <w:bottom w:val="single" w:sz="4" w:space="0" w:color="auto"/>
            </w:tcBorders>
          </w:tcPr>
          <w:p w14:paraId="220E1EA0" w14:textId="77777777" w:rsidR="00FB0019" w:rsidRPr="00145C24" w:rsidRDefault="00FB0019" w:rsidP="00616C93"/>
        </w:tc>
      </w:tr>
      <w:tr w:rsidR="00FB0019" w:rsidRPr="00A82EB1" w14:paraId="26BEAC1E" w14:textId="77777777" w:rsidTr="00616C93">
        <w:trPr>
          <w:cantSplit/>
          <w:jc w:val="center"/>
        </w:trPr>
        <w:tc>
          <w:tcPr>
            <w:tcW w:w="2309" w:type="dxa"/>
            <w:tcBorders>
              <w:bottom w:val="single" w:sz="4" w:space="0" w:color="auto"/>
            </w:tcBorders>
          </w:tcPr>
          <w:p w14:paraId="767134D1" w14:textId="77777777" w:rsidR="00FB0019" w:rsidRPr="00145C24" w:rsidRDefault="00FB0019" w:rsidP="00616C93">
            <w:pPr>
              <w:rPr>
                <w:b/>
              </w:rPr>
            </w:pPr>
            <w:r w:rsidRPr="00145C24">
              <w:rPr>
                <w:b/>
                <w:sz w:val="22"/>
              </w:rPr>
              <w:t>Scabies</w:t>
            </w:r>
          </w:p>
        </w:tc>
        <w:tc>
          <w:tcPr>
            <w:tcW w:w="2558" w:type="dxa"/>
            <w:tcBorders>
              <w:bottom w:val="single" w:sz="4" w:space="0" w:color="auto"/>
            </w:tcBorders>
          </w:tcPr>
          <w:p w14:paraId="70043EAB" w14:textId="77777777" w:rsidR="00FB0019" w:rsidRPr="00145C24" w:rsidRDefault="00FB0019" w:rsidP="00616C93">
            <w:r w:rsidRPr="00145C24">
              <w:rPr>
                <w:sz w:val="22"/>
              </w:rPr>
              <w:t>Intensely itchy (especially at night); lntraepidermal burrows and vesicles distributed in web spaces of fingers, wrist, elbows, umbilical area, genital area and feet</w:t>
            </w:r>
          </w:p>
        </w:tc>
        <w:tc>
          <w:tcPr>
            <w:tcW w:w="2029" w:type="dxa"/>
            <w:tcBorders>
              <w:bottom w:val="single" w:sz="4" w:space="0" w:color="auto"/>
            </w:tcBorders>
          </w:tcPr>
          <w:p w14:paraId="6DE512FD" w14:textId="77777777" w:rsidR="00FB0019" w:rsidRPr="00145C24" w:rsidRDefault="00FB0019" w:rsidP="001D2529">
            <w:pPr>
              <w:numPr>
                <w:ilvl w:val="0"/>
                <w:numId w:val="260"/>
              </w:numPr>
            </w:pPr>
            <w:r w:rsidRPr="00145C24">
              <w:rPr>
                <w:sz w:val="22"/>
              </w:rPr>
              <w:t>Clinical</w:t>
            </w:r>
          </w:p>
          <w:p w14:paraId="08167145" w14:textId="77777777" w:rsidR="00FB0019" w:rsidRPr="00145C24" w:rsidRDefault="00FB0019" w:rsidP="001D2529">
            <w:pPr>
              <w:numPr>
                <w:ilvl w:val="0"/>
                <w:numId w:val="259"/>
              </w:numPr>
            </w:pPr>
            <w:r w:rsidRPr="00145C24">
              <w:rPr>
                <w:sz w:val="22"/>
              </w:rPr>
              <w:t>KOH prep skin scraping may show burrow, egg, or mite</w:t>
            </w:r>
          </w:p>
        </w:tc>
        <w:tc>
          <w:tcPr>
            <w:tcW w:w="3911" w:type="dxa"/>
            <w:tcBorders>
              <w:bottom w:val="single" w:sz="4" w:space="0" w:color="auto"/>
            </w:tcBorders>
          </w:tcPr>
          <w:p w14:paraId="60041332" w14:textId="77777777" w:rsidR="00FB0019" w:rsidRPr="00145C24" w:rsidRDefault="00FB0019" w:rsidP="001D2529">
            <w:pPr>
              <w:numPr>
                <w:ilvl w:val="0"/>
                <w:numId w:val="259"/>
              </w:numPr>
            </w:pPr>
            <w:r w:rsidRPr="00145C24">
              <w:rPr>
                <w:sz w:val="22"/>
              </w:rPr>
              <w:t xml:space="preserve">Benzyl benzoate applied from the neck down overnight then repeated in 1 week; </w:t>
            </w:r>
          </w:p>
          <w:p w14:paraId="176148AC" w14:textId="77777777" w:rsidR="00FB0019" w:rsidRPr="00145C24" w:rsidRDefault="00FB0019" w:rsidP="001D2529">
            <w:pPr>
              <w:numPr>
                <w:ilvl w:val="0"/>
                <w:numId w:val="263"/>
              </w:numPr>
            </w:pPr>
            <w:r w:rsidRPr="00145C24">
              <w:rPr>
                <w:sz w:val="22"/>
              </w:rPr>
              <w:t>Other options: Ivermectin 6gm PO x 1 if available</w:t>
            </w:r>
          </w:p>
          <w:p w14:paraId="0A2DAA5B" w14:textId="77777777" w:rsidR="00FB0019" w:rsidRPr="00145C24" w:rsidRDefault="00FB0019" w:rsidP="00616C93">
            <w:r w:rsidRPr="00145C24">
              <w:rPr>
                <w:sz w:val="22"/>
              </w:rPr>
              <w:t xml:space="preserve"> OR Permethrin 5% applied and left on for 8-14 hours and then washed off</w:t>
            </w:r>
          </w:p>
        </w:tc>
        <w:tc>
          <w:tcPr>
            <w:tcW w:w="4332" w:type="dxa"/>
            <w:tcBorders>
              <w:bottom w:val="single" w:sz="4" w:space="0" w:color="auto"/>
            </w:tcBorders>
          </w:tcPr>
          <w:p w14:paraId="14ED1D8F" w14:textId="77777777" w:rsidR="00FB0019" w:rsidRPr="00145C24" w:rsidRDefault="00FB0019" w:rsidP="001D2529">
            <w:pPr>
              <w:numPr>
                <w:ilvl w:val="0"/>
                <w:numId w:val="246"/>
              </w:numPr>
            </w:pPr>
            <w:r w:rsidRPr="00145C24">
              <w:rPr>
                <w:sz w:val="22"/>
              </w:rPr>
              <w:t xml:space="preserve">All clothing and bedclothes must be boiled; </w:t>
            </w:r>
            <w:r w:rsidRPr="00145C24">
              <w:rPr>
                <w:sz w:val="22"/>
                <w:u w:val="single"/>
              </w:rPr>
              <w:t>entire family</w:t>
            </w:r>
            <w:r w:rsidRPr="00145C24">
              <w:rPr>
                <w:sz w:val="22"/>
              </w:rPr>
              <w:t xml:space="preserve"> may need treatment</w:t>
            </w:r>
          </w:p>
          <w:p w14:paraId="6793A8C6" w14:textId="77777777" w:rsidR="00FB0019" w:rsidRPr="00145C24" w:rsidRDefault="00FB0019" w:rsidP="00616C93"/>
        </w:tc>
      </w:tr>
      <w:tr w:rsidR="00FB0019" w:rsidRPr="00A82EB1" w14:paraId="11E2BA1C" w14:textId="77777777" w:rsidTr="00616C93">
        <w:trPr>
          <w:cantSplit/>
          <w:jc w:val="center"/>
        </w:trPr>
        <w:tc>
          <w:tcPr>
            <w:tcW w:w="2309" w:type="dxa"/>
            <w:tcBorders>
              <w:bottom w:val="single" w:sz="4" w:space="0" w:color="auto"/>
            </w:tcBorders>
          </w:tcPr>
          <w:p w14:paraId="7BDDBBDC" w14:textId="77777777" w:rsidR="00FB0019" w:rsidRPr="00145C24" w:rsidRDefault="00FB0019" w:rsidP="00616C93">
            <w:pPr>
              <w:rPr>
                <w:b/>
              </w:rPr>
            </w:pPr>
            <w:r w:rsidRPr="00145C24">
              <w:rPr>
                <w:b/>
                <w:sz w:val="22"/>
              </w:rPr>
              <w:t>Molluscum (stage 2, if extensive)</w:t>
            </w:r>
          </w:p>
        </w:tc>
        <w:tc>
          <w:tcPr>
            <w:tcW w:w="2558" w:type="dxa"/>
            <w:tcBorders>
              <w:bottom w:val="single" w:sz="4" w:space="0" w:color="auto"/>
            </w:tcBorders>
          </w:tcPr>
          <w:p w14:paraId="047CD346" w14:textId="77777777" w:rsidR="00FB0019" w:rsidRPr="00145C24" w:rsidRDefault="00FB0019" w:rsidP="00616C93">
            <w:r w:rsidRPr="00145C24">
              <w:rPr>
                <w:sz w:val="22"/>
              </w:rPr>
              <w:t>Umbillicated lesions</w:t>
            </w:r>
          </w:p>
        </w:tc>
        <w:tc>
          <w:tcPr>
            <w:tcW w:w="2029" w:type="dxa"/>
            <w:tcBorders>
              <w:bottom w:val="single" w:sz="4" w:space="0" w:color="auto"/>
            </w:tcBorders>
          </w:tcPr>
          <w:p w14:paraId="43C1CAB8" w14:textId="77777777" w:rsidR="00FB0019" w:rsidRPr="00145C24" w:rsidRDefault="00FB0019" w:rsidP="001D2529">
            <w:pPr>
              <w:numPr>
                <w:ilvl w:val="0"/>
                <w:numId w:val="246"/>
              </w:numPr>
            </w:pPr>
            <w:r w:rsidRPr="00145C24">
              <w:rPr>
                <w:sz w:val="22"/>
              </w:rPr>
              <w:t>Clinical</w:t>
            </w:r>
          </w:p>
        </w:tc>
        <w:tc>
          <w:tcPr>
            <w:tcW w:w="3911" w:type="dxa"/>
            <w:tcBorders>
              <w:bottom w:val="single" w:sz="4" w:space="0" w:color="auto"/>
            </w:tcBorders>
          </w:tcPr>
          <w:p w14:paraId="7C8AC7B6" w14:textId="77777777" w:rsidR="00FB0019" w:rsidRPr="00145C24" w:rsidRDefault="00FB0019" w:rsidP="001D2529">
            <w:pPr>
              <w:numPr>
                <w:ilvl w:val="0"/>
                <w:numId w:val="246"/>
              </w:numPr>
            </w:pPr>
            <w:r w:rsidRPr="00145C24">
              <w:rPr>
                <w:sz w:val="22"/>
              </w:rPr>
              <w:t>Supportive care</w:t>
            </w:r>
          </w:p>
          <w:p w14:paraId="731C8D45" w14:textId="77777777" w:rsidR="00FB0019" w:rsidRPr="00145C24" w:rsidRDefault="00FB0019" w:rsidP="001D2529">
            <w:pPr>
              <w:numPr>
                <w:ilvl w:val="0"/>
                <w:numId w:val="246"/>
              </w:numPr>
            </w:pPr>
            <w:r w:rsidRPr="00145C24">
              <w:rPr>
                <w:sz w:val="22"/>
              </w:rPr>
              <w:t>ART if qualifies</w:t>
            </w:r>
          </w:p>
        </w:tc>
        <w:tc>
          <w:tcPr>
            <w:tcW w:w="4332" w:type="dxa"/>
            <w:tcBorders>
              <w:bottom w:val="single" w:sz="4" w:space="0" w:color="auto"/>
            </w:tcBorders>
          </w:tcPr>
          <w:p w14:paraId="29648F85" w14:textId="77777777" w:rsidR="00FB0019" w:rsidRPr="00145C24" w:rsidRDefault="00FB0019" w:rsidP="00616C93"/>
        </w:tc>
      </w:tr>
    </w:tbl>
    <w:p w14:paraId="420A8104" w14:textId="77777777" w:rsidR="00FB0019" w:rsidRPr="00145C24" w:rsidRDefault="00FB0019" w:rsidP="00FB0019">
      <w:pPr>
        <w:rPr>
          <w:b/>
        </w:rPr>
        <w:sectPr w:rsidR="00FB0019" w:rsidRPr="00145C24" w:rsidSect="00616C93">
          <w:pgSz w:w="16838" w:h="11899" w:orient="landscape"/>
          <w:pgMar w:top="1800" w:right="1440" w:bottom="1800" w:left="1440" w:header="720" w:footer="720" w:gutter="0"/>
          <w:cols w:space="720"/>
          <w:docGrid w:linePitch="360"/>
        </w:sectPr>
      </w:pPr>
    </w:p>
    <w:tbl>
      <w:tblPr>
        <w:tblW w:w="15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2538"/>
        <w:gridCol w:w="2216"/>
        <w:gridCol w:w="4256"/>
        <w:gridCol w:w="4486"/>
      </w:tblGrid>
      <w:tr w:rsidR="00FB0019" w:rsidRPr="00A82EB1" w14:paraId="2A6F6AC4" w14:textId="77777777" w:rsidTr="00616C93">
        <w:trPr>
          <w:cantSplit/>
          <w:tblHeader/>
          <w:jc w:val="center"/>
        </w:trPr>
        <w:tc>
          <w:tcPr>
            <w:tcW w:w="2309" w:type="dxa"/>
            <w:tcBorders>
              <w:bottom w:val="single" w:sz="4" w:space="0" w:color="auto"/>
            </w:tcBorders>
            <w:shd w:val="clear" w:color="auto" w:fill="E6E6E6"/>
          </w:tcPr>
          <w:p w14:paraId="28043CD0" w14:textId="77777777" w:rsidR="00FB0019" w:rsidRPr="00145C24" w:rsidRDefault="00FB0019" w:rsidP="00616C93">
            <w:pPr>
              <w:rPr>
                <w:b/>
              </w:rPr>
            </w:pPr>
            <w:r w:rsidRPr="00145C24">
              <w:rPr>
                <w:b/>
              </w:rPr>
              <w:lastRenderedPageBreak/>
              <w:t xml:space="preserve">OI and associated </w:t>
            </w:r>
            <w:r w:rsidRPr="00A82EB1">
              <w:rPr>
                <w:b/>
              </w:rPr>
              <w:t>WHO Stage</w:t>
            </w:r>
          </w:p>
        </w:tc>
        <w:tc>
          <w:tcPr>
            <w:tcW w:w="2538" w:type="dxa"/>
            <w:tcBorders>
              <w:bottom w:val="single" w:sz="4" w:space="0" w:color="auto"/>
            </w:tcBorders>
            <w:shd w:val="clear" w:color="auto" w:fill="E6E6E6"/>
          </w:tcPr>
          <w:p w14:paraId="459DC08B" w14:textId="77777777" w:rsidR="00FB0019" w:rsidRPr="00145C24" w:rsidRDefault="00FB0019" w:rsidP="00616C93">
            <w:pPr>
              <w:rPr>
                <w:b/>
              </w:rPr>
            </w:pPr>
            <w:r w:rsidRPr="00A82EB1">
              <w:rPr>
                <w:b/>
              </w:rPr>
              <w:t>Symptoms</w:t>
            </w:r>
          </w:p>
        </w:tc>
        <w:tc>
          <w:tcPr>
            <w:tcW w:w="2216" w:type="dxa"/>
            <w:tcBorders>
              <w:bottom w:val="single" w:sz="4" w:space="0" w:color="auto"/>
            </w:tcBorders>
            <w:shd w:val="clear" w:color="auto" w:fill="E6E6E6"/>
          </w:tcPr>
          <w:p w14:paraId="4FF06B30" w14:textId="77777777" w:rsidR="00FB0019" w:rsidRPr="00145C24" w:rsidRDefault="00FB0019" w:rsidP="00616C93">
            <w:pPr>
              <w:rPr>
                <w:b/>
              </w:rPr>
            </w:pPr>
            <w:r w:rsidRPr="00A82EB1">
              <w:rPr>
                <w:b/>
              </w:rPr>
              <w:t>Investigations</w:t>
            </w:r>
          </w:p>
        </w:tc>
        <w:tc>
          <w:tcPr>
            <w:tcW w:w="4256" w:type="dxa"/>
            <w:tcBorders>
              <w:bottom w:val="single" w:sz="4" w:space="0" w:color="auto"/>
            </w:tcBorders>
            <w:shd w:val="clear" w:color="auto" w:fill="E6E6E6"/>
          </w:tcPr>
          <w:p w14:paraId="554CF058" w14:textId="77777777" w:rsidR="00FB0019" w:rsidRPr="00145C24" w:rsidRDefault="00FB0019" w:rsidP="00616C93">
            <w:pPr>
              <w:rPr>
                <w:b/>
              </w:rPr>
            </w:pPr>
            <w:r w:rsidRPr="00A82EB1">
              <w:rPr>
                <w:b/>
              </w:rPr>
              <w:t>Management</w:t>
            </w:r>
          </w:p>
        </w:tc>
        <w:tc>
          <w:tcPr>
            <w:tcW w:w="4486" w:type="dxa"/>
            <w:tcBorders>
              <w:bottom w:val="single" w:sz="4" w:space="0" w:color="auto"/>
            </w:tcBorders>
            <w:shd w:val="clear" w:color="auto" w:fill="E6E6E6"/>
          </w:tcPr>
          <w:p w14:paraId="03AD4CFE" w14:textId="77777777" w:rsidR="00FB0019" w:rsidRPr="00145C24" w:rsidRDefault="00FB0019" w:rsidP="00616C93">
            <w:pPr>
              <w:rPr>
                <w:b/>
              </w:rPr>
            </w:pPr>
            <w:r w:rsidRPr="00A82EB1">
              <w:rPr>
                <w:b/>
              </w:rPr>
              <w:t>Follow-up</w:t>
            </w:r>
          </w:p>
        </w:tc>
      </w:tr>
      <w:tr w:rsidR="00FB0019" w:rsidRPr="00A82EB1" w14:paraId="63A6488D" w14:textId="77777777" w:rsidTr="00616C93">
        <w:trPr>
          <w:cantSplit/>
          <w:tblHeader/>
          <w:jc w:val="center"/>
        </w:trPr>
        <w:tc>
          <w:tcPr>
            <w:tcW w:w="15805" w:type="dxa"/>
            <w:gridSpan w:val="5"/>
            <w:shd w:val="clear" w:color="auto" w:fill="E6E6E6"/>
          </w:tcPr>
          <w:p w14:paraId="0F5FA76A" w14:textId="77777777" w:rsidR="00FB0019" w:rsidRPr="00145C24" w:rsidRDefault="00FB0019" w:rsidP="00616C93">
            <w:pPr>
              <w:rPr>
                <w:b/>
              </w:rPr>
            </w:pPr>
            <w:r w:rsidRPr="00145C24">
              <w:rPr>
                <w:b/>
              </w:rPr>
              <w:t>GENITAL/URINARY</w:t>
            </w:r>
          </w:p>
        </w:tc>
      </w:tr>
      <w:tr w:rsidR="00FB0019" w:rsidRPr="00A82EB1" w14:paraId="59122E0C" w14:textId="77777777" w:rsidTr="00616C93">
        <w:trPr>
          <w:cantSplit/>
          <w:jc w:val="center"/>
        </w:trPr>
        <w:tc>
          <w:tcPr>
            <w:tcW w:w="2309" w:type="dxa"/>
            <w:tcBorders>
              <w:bottom w:val="single" w:sz="4" w:space="0" w:color="auto"/>
            </w:tcBorders>
          </w:tcPr>
          <w:p w14:paraId="7D3A2827" w14:textId="77777777" w:rsidR="00FB0019" w:rsidRPr="00145C24" w:rsidRDefault="00FB0019" w:rsidP="00616C93">
            <w:pPr>
              <w:rPr>
                <w:b/>
              </w:rPr>
            </w:pPr>
            <w:r w:rsidRPr="00145C24">
              <w:rPr>
                <w:b/>
                <w:sz w:val="22"/>
              </w:rPr>
              <w:t>HPV/genital warts</w:t>
            </w:r>
          </w:p>
        </w:tc>
        <w:tc>
          <w:tcPr>
            <w:tcW w:w="2538" w:type="dxa"/>
            <w:tcBorders>
              <w:bottom w:val="single" w:sz="4" w:space="0" w:color="auto"/>
            </w:tcBorders>
          </w:tcPr>
          <w:p w14:paraId="3B2365B1" w14:textId="77777777" w:rsidR="00FB0019" w:rsidRPr="00145C24" w:rsidRDefault="00FB0019" w:rsidP="00616C93">
            <w:r w:rsidRPr="00145C24">
              <w:rPr>
                <w:sz w:val="22"/>
              </w:rPr>
              <w:t>Painless, raised fleshy lesions</w:t>
            </w:r>
          </w:p>
        </w:tc>
        <w:tc>
          <w:tcPr>
            <w:tcW w:w="2216" w:type="dxa"/>
            <w:tcBorders>
              <w:bottom w:val="single" w:sz="4" w:space="0" w:color="auto"/>
            </w:tcBorders>
          </w:tcPr>
          <w:p w14:paraId="58010526" w14:textId="77777777" w:rsidR="00FB0019" w:rsidRPr="00145C24" w:rsidRDefault="00FB0019" w:rsidP="001D2529">
            <w:pPr>
              <w:numPr>
                <w:ilvl w:val="0"/>
                <w:numId w:val="246"/>
              </w:numPr>
            </w:pPr>
            <w:r w:rsidRPr="00145C24">
              <w:rPr>
                <w:sz w:val="22"/>
              </w:rPr>
              <w:t>Clinical</w:t>
            </w:r>
          </w:p>
          <w:p w14:paraId="3A2F7871" w14:textId="77777777" w:rsidR="00FB0019" w:rsidRPr="00145C24" w:rsidRDefault="00FB0019" w:rsidP="001D2529">
            <w:pPr>
              <w:numPr>
                <w:ilvl w:val="0"/>
                <w:numId w:val="246"/>
              </w:numPr>
            </w:pPr>
            <w:r w:rsidRPr="00145C24">
              <w:rPr>
                <w:sz w:val="22"/>
              </w:rPr>
              <w:t>PAP smear</w:t>
            </w:r>
          </w:p>
        </w:tc>
        <w:tc>
          <w:tcPr>
            <w:tcW w:w="4256" w:type="dxa"/>
            <w:tcBorders>
              <w:bottom w:val="single" w:sz="4" w:space="0" w:color="auto"/>
            </w:tcBorders>
          </w:tcPr>
          <w:p w14:paraId="4A2C67A2" w14:textId="77777777" w:rsidR="00FB0019" w:rsidRPr="00145C24" w:rsidRDefault="00FB0019" w:rsidP="001D2529">
            <w:pPr>
              <w:numPr>
                <w:ilvl w:val="0"/>
                <w:numId w:val="246"/>
              </w:numPr>
            </w:pPr>
            <w:r w:rsidRPr="00145C24">
              <w:rPr>
                <w:sz w:val="22"/>
              </w:rPr>
              <w:t>Podophyllin 0.5% BID to lesions on 3 consecutive days weekly x 4 weeks</w:t>
            </w:r>
          </w:p>
        </w:tc>
        <w:tc>
          <w:tcPr>
            <w:tcW w:w="4486" w:type="dxa"/>
            <w:tcBorders>
              <w:bottom w:val="single" w:sz="4" w:space="0" w:color="auto"/>
            </w:tcBorders>
          </w:tcPr>
          <w:p w14:paraId="249090DD" w14:textId="77777777" w:rsidR="00FB0019" w:rsidRPr="00145C24" w:rsidRDefault="00FB0019" w:rsidP="001D2529">
            <w:pPr>
              <w:numPr>
                <w:ilvl w:val="0"/>
                <w:numId w:val="246"/>
              </w:numPr>
            </w:pPr>
            <w:r w:rsidRPr="00145C24">
              <w:rPr>
                <w:sz w:val="22"/>
              </w:rPr>
              <w:t>Surgical excision or curettage may be needed for extensive disease</w:t>
            </w:r>
          </w:p>
        </w:tc>
      </w:tr>
      <w:tr w:rsidR="00FB0019" w:rsidRPr="00A82EB1" w14:paraId="61A0DD9E" w14:textId="77777777" w:rsidTr="00616C93">
        <w:trPr>
          <w:cantSplit/>
          <w:jc w:val="center"/>
        </w:trPr>
        <w:tc>
          <w:tcPr>
            <w:tcW w:w="2309" w:type="dxa"/>
            <w:tcBorders>
              <w:bottom w:val="single" w:sz="4" w:space="0" w:color="auto"/>
            </w:tcBorders>
          </w:tcPr>
          <w:p w14:paraId="297D724E" w14:textId="77777777" w:rsidR="00FB0019" w:rsidRPr="00145C24" w:rsidRDefault="00FB0019" w:rsidP="00616C93">
            <w:pPr>
              <w:rPr>
                <w:b/>
              </w:rPr>
            </w:pPr>
            <w:r w:rsidRPr="00145C24">
              <w:rPr>
                <w:b/>
                <w:sz w:val="22"/>
              </w:rPr>
              <w:t>Genital HSV</w:t>
            </w:r>
          </w:p>
        </w:tc>
        <w:tc>
          <w:tcPr>
            <w:tcW w:w="2538" w:type="dxa"/>
            <w:tcBorders>
              <w:bottom w:val="single" w:sz="4" w:space="0" w:color="auto"/>
            </w:tcBorders>
          </w:tcPr>
          <w:p w14:paraId="4C96DC0C" w14:textId="77777777" w:rsidR="00FB0019" w:rsidRPr="00145C24" w:rsidRDefault="00FB0019" w:rsidP="00616C93">
            <w:r w:rsidRPr="00145C24">
              <w:rPr>
                <w:sz w:val="22"/>
              </w:rPr>
              <w:t>Painful anal or genital ulcers, may be extensive</w:t>
            </w:r>
          </w:p>
        </w:tc>
        <w:tc>
          <w:tcPr>
            <w:tcW w:w="2216" w:type="dxa"/>
            <w:tcBorders>
              <w:bottom w:val="single" w:sz="4" w:space="0" w:color="auto"/>
            </w:tcBorders>
          </w:tcPr>
          <w:p w14:paraId="52849DA9" w14:textId="77777777" w:rsidR="00FB0019" w:rsidRPr="00145C24" w:rsidRDefault="00FB0019" w:rsidP="001D2529">
            <w:pPr>
              <w:numPr>
                <w:ilvl w:val="0"/>
                <w:numId w:val="246"/>
              </w:numPr>
            </w:pPr>
            <w:r w:rsidRPr="00145C24">
              <w:rPr>
                <w:sz w:val="22"/>
              </w:rPr>
              <w:t>Clinical</w:t>
            </w:r>
          </w:p>
        </w:tc>
        <w:tc>
          <w:tcPr>
            <w:tcW w:w="4256" w:type="dxa"/>
            <w:tcBorders>
              <w:bottom w:val="single" w:sz="4" w:space="0" w:color="auto"/>
            </w:tcBorders>
          </w:tcPr>
          <w:p w14:paraId="44A14C6A" w14:textId="77777777" w:rsidR="00FB0019" w:rsidRPr="00145C24" w:rsidRDefault="00FB0019" w:rsidP="001D2529">
            <w:pPr>
              <w:numPr>
                <w:ilvl w:val="0"/>
                <w:numId w:val="246"/>
              </w:numPr>
            </w:pPr>
            <w:r w:rsidRPr="00145C24">
              <w:rPr>
                <w:sz w:val="22"/>
              </w:rPr>
              <w:t>Acyclovir 25 mg/kg PO 3 times/day x 7 days</w:t>
            </w:r>
          </w:p>
        </w:tc>
        <w:tc>
          <w:tcPr>
            <w:tcW w:w="4486" w:type="dxa"/>
            <w:tcBorders>
              <w:bottom w:val="single" w:sz="4" w:space="0" w:color="auto"/>
            </w:tcBorders>
          </w:tcPr>
          <w:p w14:paraId="7AFD472F" w14:textId="77777777" w:rsidR="00FB0019" w:rsidRPr="00145C24" w:rsidRDefault="00FB0019" w:rsidP="00616C93"/>
        </w:tc>
      </w:tr>
      <w:tr w:rsidR="00FB0019" w:rsidRPr="00A82EB1" w14:paraId="263B5782" w14:textId="77777777" w:rsidTr="00616C93">
        <w:trPr>
          <w:cantSplit/>
          <w:jc w:val="center"/>
        </w:trPr>
        <w:tc>
          <w:tcPr>
            <w:tcW w:w="2309" w:type="dxa"/>
            <w:tcBorders>
              <w:bottom w:val="single" w:sz="4" w:space="0" w:color="auto"/>
            </w:tcBorders>
          </w:tcPr>
          <w:p w14:paraId="7362E6DD" w14:textId="77777777" w:rsidR="00FB0019" w:rsidRPr="00145C24" w:rsidRDefault="00FB0019" w:rsidP="00616C93">
            <w:pPr>
              <w:rPr>
                <w:b/>
              </w:rPr>
            </w:pPr>
            <w:r w:rsidRPr="00145C24">
              <w:rPr>
                <w:b/>
                <w:sz w:val="22"/>
              </w:rPr>
              <w:t>Vaginal discharge (suspected Gonorrhea/ Chlamydia)</w:t>
            </w:r>
          </w:p>
        </w:tc>
        <w:tc>
          <w:tcPr>
            <w:tcW w:w="2538" w:type="dxa"/>
            <w:tcBorders>
              <w:bottom w:val="single" w:sz="4" w:space="0" w:color="auto"/>
            </w:tcBorders>
          </w:tcPr>
          <w:p w14:paraId="343F9EC7" w14:textId="77777777" w:rsidR="00FB0019" w:rsidRPr="00145C24" w:rsidRDefault="00FB0019" w:rsidP="00616C93">
            <w:r w:rsidRPr="00145C24">
              <w:rPr>
                <w:sz w:val="22"/>
              </w:rPr>
              <w:t>Purulent urethral discharge</w:t>
            </w:r>
          </w:p>
        </w:tc>
        <w:tc>
          <w:tcPr>
            <w:tcW w:w="2216" w:type="dxa"/>
            <w:tcBorders>
              <w:bottom w:val="single" w:sz="4" w:space="0" w:color="auto"/>
            </w:tcBorders>
          </w:tcPr>
          <w:p w14:paraId="07BB00C1" w14:textId="77777777" w:rsidR="00FB0019" w:rsidRPr="00145C24" w:rsidRDefault="00FB0019" w:rsidP="001D2529">
            <w:pPr>
              <w:numPr>
                <w:ilvl w:val="0"/>
                <w:numId w:val="246"/>
              </w:numPr>
            </w:pPr>
            <w:r w:rsidRPr="00145C24">
              <w:rPr>
                <w:sz w:val="22"/>
              </w:rPr>
              <w:t>Wet mount showing pus cells and bacteria</w:t>
            </w:r>
          </w:p>
        </w:tc>
        <w:tc>
          <w:tcPr>
            <w:tcW w:w="4256" w:type="dxa"/>
            <w:tcBorders>
              <w:bottom w:val="single" w:sz="4" w:space="0" w:color="auto"/>
            </w:tcBorders>
          </w:tcPr>
          <w:p w14:paraId="2C189207" w14:textId="77777777" w:rsidR="00FB0019" w:rsidRPr="00145C24" w:rsidRDefault="00FB0019" w:rsidP="001D2529">
            <w:pPr>
              <w:numPr>
                <w:ilvl w:val="0"/>
                <w:numId w:val="246"/>
              </w:numPr>
            </w:pPr>
            <w:r w:rsidRPr="00145C24">
              <w:rPr>
                <w:sz w:val="22"/>
              </w:rPr>
              <w:t xml:space="preserve">Ceftriaxone 125mg IM x 1 </w:t>
            </w:r>
          </w:p>
          <w:p w14:paraId="45A6ECEF" w14:textId="77777777" w:rsidR="00FB0019" w:rsidRPr="00145C24" w:rsidRDefault="00FB0019" w:rsidP="00616C93">
            <w:pPr>
              <w:jc w:val="center"/>
            </w:pPr>
            <w:r w:rsidRPr="00145C24">
              <w:rPr>
                <w:sz w:val="22"/>
              </w:rPr>
              <w:t>PLUS</w:t>
            </w:r>
          </w:p>
          <w:p w14:paraId="2FDC7739" w14:textId="77777777" w:rsidR="00FB0019" w:rsidRPr="00145C24" w:rsidRDefault="00FB0019" w:rsidP="00616C93">
            <w:pPr>
              <w:jc w:val="center"/>
            </w:pPr>
            <w:r w:rsidRPr="00145C24">
              <w:rPr>
                <w:sz w:val="22"/>
              </w:rPr>
              <w:t>Doxycycline 100mg PO BID x 14 days</w:t>
            </w:r>
          </w:p>
          <w:p w14:paraId="37D69CD9" w14:textId="77777777" w:rsidR="00FB0019" w:rsidRPr="00145C24" w:rsidRDefault="00FB0019" w:rsidP="00616C93">
            <w:pPr>
              <w:jc w:val="center"/>
            </w:pPr>
            <w:r w:rsidRPr="00145C24">
              <w:rPr>
                <w:sz w:val="22"/>
              </w:rPr>
              <w:t>OR</w:t>
            </w:r>
          </w:p>
          <w:p w14:paraId="3F4C1430" w14:textId="77777777" w:rsidR="00FB0019" w:rsidRPr="00145C24" w:rsidRDefault="00FB0019" w:rsidP="001D2529">
            <w:pPr>
              <w:numPr>
                <w:ilvl w:val="0"/>
                <w:numId w:val="258"/>
              </w:numPr>
            </w:pPr>
            <w:r w:rsidRPr="00145C24">
              <w:rPr>
                <w:sz w:val="22"/>
              </w:rPr>
              <w:t xml:space="preserve">Ciprofloxin 500mg PO x 1 </w:t>
            </w:r>
          </w:p>
          <w:p w14:paraId="64AF49BB" w14:textId="77777777" w:rsidR="00FB0019" w:rsidRPr="00145C24" w:rsidRDefault="00FB0019" w:rsidP="00616C93">
            <w:pPr>
              <w:jc w:val="center"/>
            </w:pPr>
            <w:r w:rsidRPr="00145C24">
              <w:rPr>
                <w:sz w:val="22"/>
              </w:rPr>
              <w:t>PLUS</w:t>
            </w:r>
          </w:p>
          <w:p w14:paraId="33AC7209" w14:textId="77777777" w:rsidR="00FB0019" w:rsidRPr="00145C24" w:rsidRDefault="00FB0019" w:rsidP="001D2529">
            <w:pPr>
              <w:numPr>
                <w:ilvl w:val="0"/>
                <w:numId w:val="246"/>
              </w:numPr>
            </w:pPr>
            <w:r w:rsidRPr="00145C24">
              <w:rPr>
                <w:sz w:val="22"/>
              </w:rPr>
              <w:t>Doxycycline 100mg PO BID x 14 days</w:t>
            </w:r>
          </w:p>
        </w:tc>
        <w:tc>
          <w:tcPr>
            <w:tcW w:w="4486" w:type="dxa"/>
            <w:tcBorders>
              <w:bottom w:val="single" w:sz="4" w:space="0" w:color="auto"/>
            </w:tcBorders>
          </w:tcPr>
          <w:p w14:paraId="799F9AB5" w14:textId="77777777" w:rsidR="00FB0019" w:rsidRPr="00145C24" w:rsidRDefault="00FB0019" w:rsidP="001D2529">
            <w:pPr>
              <w:numPr>
                <w:ilvl w:val="0"/>
                <w:numId w:val="246"/>
              </w:numPr>
            </w:pPr>
            <w:r w:rsidRPr="00145C24">
              <w:rPr>
                <w:sz w:val="22"/>
              </w:rPr>
              <w:t>Should suspect abuse if not sexually active</w:t>
            </w:r>
          </w:p>
          <w:p w14:paraId="7AFF10FB" w14:textId="77777777" w:rsidR="00FB0019" w:rsidRPr="00145C24" w:rsidRDefault="00FB0019" w:rsidP="001D2529">
            <w:pPr>
              <w:numPr>
                <w:ilvl w:val="0"/>
                <w:numId w:val="246"/>
              </w:numPr>
            </w:pPr>
            <w:r w:rsidRPr="00145C24">
              <w:rPr>
                <w:sz w:val="22"/>
              </w:rPr>
              <w:t xml:space="preserve">Do </w:t>
            </w:r>
            <w:r w:rsidRPr="00145C24">
              <w:rPr>
                <w:sz w:val="22"/>
                <w:u w:val="single"/>
              </w:rPr>
              <w:t>not</w:t>
            </w:r>
          </w:p>
        </w:tc>
      </w:tr>
      <w:tr w:rsidR="00FB0019" w:rsidRPr="00A82EB1" w14:paraId="6B454B44" w14:textId="77777777" w:rsidTr="00616C93">
        <w:trPr>
          <w:cantSplit/>
          <w:jc w:val="center"/>
        </w:trPr>
        <w:tc>
          <w:tcPr>
            <w:tcW w:w="2309" w:type="dxa"/>
            <w:tcBorders>
              <w:bottom w:val="single" w:sz="4" w:space="0" w:color="auto"/>
            </w:tcBorders>
          </w:tcPr>
          <w:p w14:paraId="4D98E679" w14:textId="77777777" w:rsidR="00FB0019" w:rsidRPr="00145C24" w:rsidRDefault="00FB0019" w:rsidP="00616C93">
            <w:pPr>
              <w:rPr>
                <w:b/>
              </w:rPr>
            </w:pPr>
            <w:r w:rsidRPr="00145C24">
              <w:rPr>
                <w:b/>
                <w:sz w:val="22"/>
              </w:rPr>
              <w:t>Candidial dermatitis</w:t>
            </w:r>
          </w:p>
        </w:tc>
        <w:tc>
          <w:tcPr>
            <w:tcW w:w="2538" w:type="dxa"/>
            <w:tcBorders>
              <w:bottom w:val="single" w:sz="4" w:space="0" w:color="auto"/>
            </w:tcBorders>
          </w:tcPr>
          <w:p w14:paraId="7DCE9E66" w14:textId="77777777" w:rsidR="00FB0019" w:rsidRPr="00145C24" w:rsidRDefault="00FB0019" w:rsidP="00616C93">
            <w:r w:rsidRPr="00145C24">
              <w:rPr>
                <w:sz w:val="22"/>
              </w:rPr>
              <w:t>Red rash in groin areas with satellite lesions</w:t>
            </w:r>
          </w:p>
        </w:tc>
        <w:tc>
          <w:tcPr>
            <w:tcW w:w="2216" w:type="dxa"/>
            <w:tcBorders>
              <w:bottom w:val="single" w:sz="4" w:space="0" w:color="auto"/>
            </w:tcBorders>
          </w:tcPr>
          <w:p w14:paraId="7A9FA537" w14:textId="77777777" w:rsidR="00FB0019" w:rsidRPr="00145C24" w:rsidRDefault="00FB0019" w:rsidP="001D2529">
            <w:pPr>
              <w:numPr>
                <w:ilvl w:val="0"/>
                <w:numId w:val="246"/>
              </w:numPr>
            </w:pPr>
            <w:r w:rsidRPr="00145C24">
              <w:rPr>
                <w:sz w:val="22"/>
              </w:rPr>
              <w:t>Clinical</w:t>
            </w:r>
          </w:p>
          <w:p w14:paraId="59921A0D" w14:textId="77777777" w:rsidR="00FB0019" w:rsidRPr="00145C24" w:rsidRDefault="00FB0019" w:rsidP="001D2529">
            <w:pPr>
              <w:numPr>
                <w:ilvl w:val="0"/>
                <w:numId w:val="246"/>
              </w:numPr>
            </w:pPr>
            <w:r w:rsidRPr="00145C24">
              <w:rPr>
                <w:sz w:val="22"/>
              </w:rPr>
              <w:t>KOH scraping showing hyphae</w:t>
            </w:r>
          </w:p>
        </w:tc>
        <w:tc>
          <w:tcPr>
            <w:tcW w:w="4256" w:type="dxa"/>
            <w:tcBorders>
              <w:bottom w:val="single" w:sz="4" w:space="0" w:color="auto"/>
            </w:tcBorders>
          </w:tcPr>
          <w:p w14:paraId="54FE544A" w14:textId="77777777" w:rsidR="00FB0019" w:rsidRPr="00145C24" w:rsidRDefault="00FB0019" w:rsidP="001D2529">
            <w:pPr>
              <w:numPr>
                <w:ilvl w:val="0"/>
                <w:numId w:val="246"/>
              </w:numPr>
            </w:pPr>
            <w:r w:rsidRPr="00145C24">
              <w:rPr>
                <w:sz w:val="22"/>
              </w:rPr>
              <w:t>Clotrimazole cream BID</w:t>
            </w:r>
          </w:p>
          <w:p w14:paraId="3BF4867B" w14:textId="77777777" w:rsidR="00FB0019" w:rsidRPr="00145C24" w:rsidRDefault="00FB0019" w:rsidP="00616C93">
            <w:pPr>
              <w:jc w:val="center"/>
            </w:pPr>
            <w:r w:rsidRPr="00145C24">
              <w:rPr>
                <w:sz w:val="22"/>
              </w:rPr>
              <w:t>OR</w:t>
            </w:r>
          </w:p>
          <w:p w14:paraId="2ED7F03B" w14:textId="77777777" w:rsidR="00FB0019" w:rsidRPr="00145C24" w:rsidRDefault="00FB0019" w:rsidP="001D2529">
            <w:pPr>
              <w:numPr>
                <w:ilvl w:val="0"/>
                <w:numId w:val="257"/>
              </w:numPr>
              <w:ind w:right="-106"/>
            </w:pPr>
            <w:r w:rsidRPr="00145C24">
              <w:rPr>
                <w:sz w:val="22"/>
              </w:rPr>
              <w:t>Nystatin cream 4x/day to rash x 2-4wks</w:t>
            </w:r>
          </w:p>
        </w:tc>
        <w:tc>
          <w:tcPr>
            <w:tcW w:w="4486" w:type="dxa"/>
            <w:tcBorders>
              <w:bottom w:val="single" w:sz="4" w:space="0" w:color="auto"/>
            </w:tcBorders>
          </w:tcPr>
          <w:p w14:paraId="2D27CF37" w14:textId="77777777" w:rsidR="00FB0019" w:rsidRPr="00145C24" w:rsidRDefault="00FB0019" w:rsidP="001D2529">
            <w:pPr>
              <w:numPr>
                <w:ilvl w:val="0"/>
                <w:numId w:val="246"/>
              </w:numPr>
            </w:pPr>
            <w:r w:rsidRPr="00145C24">
              <w:rPr>
                <w:sz w:val="22"/>
              </w:rPr>
              <w:t>Remind caregiver to change nappy frequently and keep skin dry, look for associated oral thrush and treat accordingly</w:t>
            </w:r>
          </w:p>
        </w:tc>
      </w:tr>
      <w:tr w:rsidR="00FB0019" w:rsidRPr="00A82EB1" w14:paraId="39CDD11A" w14:textId="77777777" w:rsidTr="00616C93">
        <w:trPr>
          <w:cantSplit/>
          <w:jc w:val="center"/>
        </w:trPr>
        <w:tc>
          <w:tcPr>
            <w:tcW w:w="15805" w:type="dxa"/>
            <w:gridSpan w:val="5"/>
            <w:shd w:val="clear" w:color="auto" w:fill="E6E6E6"/>
          </w:tcPr>
          <w:p w14:paraId="5C656B2F" w14:textId="77777777" w:rsidR="00FB0019" w:rsidRPr="00145C24" w:rsidRDefault="00FB0019" w:rsidP="00616C93">
            <w:r w:rsidRPr="00145C24">
              <w:rPr>
                <w:b/>
              </w:rPr>
              <w:t>GASTROINTESTINAL (GI)</w:t>
            </w:r>
          </w:p>
        </w:tc>
      </w:tr>
      <w:tr w:rsidR="00FB0019" w:rsidRPr="00A82EB1" w14:paraId="5EF24527" w14:textId="77777777" w:rsidTr="00616C93">
        <w:trPr>
          <w:cantSplit/>
          <w:jc w:val="center"/>
        </w:trPr>
        <w:tc>
          <w:tcPr>
            <w:tcW w:w="2309" w:type="dxa"/>
            <w:tcBorders>
              <w:bottom w:val="single" w:sz="4" w:space="0" w:color="auto"/>
            </w:tcBorders>
          </w:tcPr>
          <w:p w14:paraId="27DBA2EC" w14:textId="77777777" w:rsidR="00FB0019" w:rsidRPr="00145C24" w:rsidRDefault="00FB0019" w:rsidP="00616C93">
            <w:pPr>
              <w:rPr>
                <w:b/>
              </w:rPr>
            </w:pPr>
            <w:r w:rsidRPr="00145C24">
              <w:rPr>
                <w:b/>
                <w:sz w:val="22"/>
              </w:rPr>
              <w:t>Esophagael Candidiasis (4)</w:t>
            </w:r>
          </w:p>
        </w:tc>
        <w:tc>
          <w:tcPr>
            <w:tcW w:w="2538" w:type="dxa"/>
            <w:tcBorders>
              <w:bottom w:val="single" w:sz="4" w:space="0" w:color="auto"/>
            </w:tcBorders>
          </w:tcPr>
          <w:p w14:paraId="3005EE5C" w14:textId="77777777" w:rsidR="00FB0019" w:rsidRPr="00145C24" w:rsidRDefault="00FB0019" w:rsidP="00616C93">
            <w:r w:rsidRPr="00145C24">
              <w:rPr>
                <w:sz w:val="22"/>
              </w:rPr>
              <w:t>Oral thrush and painful or difficult swallowing</w:t>
            </w:r>
          </w:p>
        </w:tc>
        <w:tc>
          <w:tcPr>
            <w:tcW w:w="2216" w:type="dxa"/>
            <w:tcBorders>
              <w:bottom w:val="single" w:sz="4" w:space="0" w:color="auto"/>
            </w:tcBorders>
          </w:tcPr>
          <w:p w14:paraId="6E9602DB" w14:textId="77777777" w:rsidR="00FB0019" w:rsidRPr="00145C24" w:rsidRDefault="00FB0019" w:rsidP="001D2529">
            <w:pPr>
              <w:numPr>
                <w:ilvl w:val="0"/>
                <w:numId w:val="246"/>
              </w:numPr>
            </w:pPr>
            <w:r w:rsidRPr="00145C24">
              <w:rPr>
                <w:sz w:val="22"/>
              </w:rPr>
              <w:t>Clinical</w:t>
            </w:r>
          </w:p>
        </w:tc>
        <w:tc>
          <w:tcPr>
            <w:tcW w:w="4256" w:type="dxa"/>
            <w:tcBorders>
              <w:bottom w:val="single" w:sz="4" w:space="0" w:color="auto"/>
            </w:tcBorders>
          </w:tcPr>
          <w:p w14:paraId="0BF877AF" w14:textId="77777777" w:rsidR="00FB0019" w:rsidRPr="00145C24" w:rsidRDefault="00FB0019" w:rsidP="001D2529">
            <w:pPr>
              <w:numPr>
                <w:ilvl w:val="0"/>
                <w:numId w:val="246"/>
              </w:numPr>
            </w:pPr>
            <w:r w:rsidRPr="00145C24">
              <w:rPr>
                <w:sz w:val="22"/>
              </w:rPr>
              <w:t>Fluconazole 6 mg/kg PO on first day, then 3-6 mg/kg QD x 14-21 days</w:t>
            </w:r>
          </w:p>
        </w:tc>
        <w:tc>
          <w:tcPr>
            <w:tcW w:w="4486" w:type="dxa"/>
            <w:tcBorders>
              <w:bottom w:val="single" w:sz="4" w:space="0" w:color="auto"/>
            </w:tcBorders>
          </w:tcPr>
          <w:p w14:paraId="56142C3F" w14:textId="77777777" w:rsidR="00FB0019" w:rsidRPr="00145C24" w:rsidRDefault="00FB0019" w:rsidP="001D2529">
            <w:pPr>
              <w:numPr>
                <w:ilvl w:val="0"/>
                <w:numId w:val="246"/>
              </w:numPr>
            </w:pPr>
            <w:r w:rsidRPr="00145C24">
              <w:rPr>
                <w:sz w:val="22"/>
              </w:rPr>
              <w:t>Monitor LFTs if on other hepatotoxic drugs</w:t>
            </w:r>
          </w:p>
        </w:tc>
      </w:tr>
      <w:tr w:rsidR="00FB0019" w:rsidRPr="00A82EB1" w14:paraId="28E14D2B" w14:textId="77777777" w:rsidTr="00616C93">
        <w:trPr>
          <w:cantSplit/>
          <w:jc w:val="center"/>
        </w:trPr>
        <w:tc>
          <w:tcPr>
            <w:tcW w:w="2309" w:type="dxa"/>
            <w:tcBorders>
              <w:bottom w:val="single" w:sz="4" w:space="0" w:color="auto"/>
            </w:tcBorders>
          </w:tcPr>
          <w:p w14:paraId="0F53C1F6" w14:textId="77777777" w:rsidR="00FB0019" w:rsidRPr="00145C24" w:rsidRDefault="00FB0019" w:rsidP="00616C93">
            <w:pPr>
              <w:rPr>
                <w:b/>
              </w:rPr>
            </w:pPr>
            <w:r w:rsidRPr="00145C24">
              <w:rPr>
                <w:b/>
                <w:sz w:val="22"/>
              </w:rPr>
              <w:t>Acute watery diarrhea</w:t>
            </w:r>
          </w:p>
        </w:tc>
        <w:tc>
          <w:tcPr>
            <w:tcW w:w="2538" w:type="dxa"/>
            <w:tcBorders>
              <w:bottom w:val="single" w:sz="4" w:space="0" w:color="auto"/>
            </w:tcBorders>
          </w:tcPr>
          <w:p w14:paraId="1B44B736" w14:textId="77777777" w:rsidR="00FB0019" w:rsidRPr="00145C24" w:rsidRDefault="00FB0019" w:rsidP="00616C93">
            <w:r w:rsidRPr="00145C24">
              <w:rPr>
                <w:sz w:val="22"/>
              </w:rPr>
              <w:t>Watery frequent stools without blood</w:t>
            </w:r>
          </w:p>
        </w:tc>
        <w:tc>
          <w:tcPr>
            <w:tcW w:w="2216" w:type="dxa"/>
            <w:tcBorders>
              <w:bottom w:val="single" w:sz="4" w:space="0" w:color="auto"/>
            </w:tcBorders>
          </w:tcPr>
          <w:p w14:paraId="363558FA" w14:textId="77777777" w:rsidR="00FB0019" w:rsidRPr="00145C24" w:rsidRDefault="00FB0019" w:rsidP="001D2529">
            <w:pPr>
              <w:numPr>
                <w:ilvl w:val="0"/>
                <w:numId w:val="256"/>
              </w:numPr>
            </w:pPr>
            <w:r w:rsidRPr="00145C24">
              <w:rPr>
                <w:sz w:val="22"/>
              </w:rPr>
              <w:t>Clinical</w:t>
            </w:r>
          </w:p>
        </w:tc>
        <w:tc>
          <w:tcPr>
            <w:tcW w:w="4256" w:type="dxa"/>
            <w:tcBorders>
              <w:bottom w:val="single" w:sz="4" w:space="0" w:color="auto"/>
            </w:tcBorders>
          </w:tcPr>
          <w:p w14:paraId="37A337CD" w14:textId="77777777" w:rsidR="00FB0019" w:rsidRPr="00145C24" w:rsidRDefault="00FB0019" w:rsidP="001D2529">
            <w:pPr>
              <w:numPr>
                <w:ilvl w:val="0"/>
                <w:numId w:val="246"/>
              </w:numPr>
            </w:pPr>
            <w:r w:rsidRPr="00145C24">
              <w:rPr>
                <w:sz w:val="22"/>
              </w:rPr>
              <w:t>ORS hydration</w:t>
            </w:r>
          </w:p>
        </w:tc>
        <w:tc>
          <w:tcPr>
            <w:tcW w:w="4486" w:type="dxa"/>
            <w:tcBorders>
              <w:bottom w:val="single" w:sz="4" w:space="0" w:color="auto"/>
            </w:tcBorders>
          </w:tcPr>
          <w:p w14:paraId="0BA08A2B" w14:textId="77777777" w:rsidR="00FB0019" w:rsidRPr="00145C24" w:rsidRDefault="00FB0019" w:rsidP="001D2529">
            <w:pPr>
              <w:numPr>
                <w:ilvl w:val="0"/>
                <w:numId w:val="246"/>
              </w:numPr>
            </w:pPr>
            <w:r w:rsidRPr="00145C24">
              <w:rPr>
                <w:sz w:val="22"/>
              </w:rPr>
              <w:t>If persistent consider antibiotic or antihelminth treatment like Mebendazole</w:t>
            </w:r>
          </w:p>
        </w:tc>
      </w:tr>
      <w:tr w:rsidR="00FB0019" w:rsidRPr="00A82EB1" w14:paraId="0ED63C84" w14:textId="77777777" w:rsidTr="00616C93">
        <w:trPr>
          <w:cantSplit/>
          <w:jc w:val="center"/>
        </w:trPr>
        <w:tc>
          <w:tcPr>
            <w:tcW w:w="2309" w:type="dxa"/>
            <w:tcBorders>
              <w:bottom w:val="single" w:sz="4" w:space="0" w:color="auto"/>
            </w:tcBorders>
          </w:tcPr>
          <w:p w14:paraId="665A3147" w14:textId="77777777" w:rsidR="00FB0019" w:rsidRPr="00145C24" w:rsidRDefault="00FB0019" w:rsidP="00616C93">
            <w:pPr>
              <w:rPr>
                <w:b/>
              </w:rPr>
            </w:pPr>
            <w:r w:rsidRPr="00145C24">
              <w:rPr>
                <w:b/>
                <w:sz w:val="22"/>
              </w:rPr>
              <w:lastRenderedPageBreak/>
              <w:t>Dysentery</w:t>
            </w:r>
          </w:p>
        </w:tc>
        <w:tc>
          <w:tcPr>
            <w:tcW w:w="2538" w:type="dxa"/>
            <w:tcBorders>
              <w:bottom w:val="single" w:sz="4" w:space="0" w:color="auto"/>
            </w:tcBorders>
          </w:tcPr>
          <w:p w14:paraId="2D2155A6" w14:textId="77777777" w:rsidR="00FB0019" w:rsidRPr="00145C24" w:rsidRDefault="00FB0019" w:rsidP="00616C93">
            <w:r w:rsidRPr="00145C24">
              <w:rPr>
                <w:sz w:val="22"/>
              </w:rPr>
              <w:t>Bloody frequent stools, abdominal pain, fever, vomiting</w:t>
            </w:r>
          </w:p>
        </w:tc>
        <w:tc>
          <w:tcPr>
            <w:tcW w:w="2216" w:type="dxa"/>
            <w:tcBorders>
              <w:bottom w:val="single" w:sz="4" w:space="0" w:color="auto"/>
            </w:tcBorders>
          </w:tcPr>
          <w:p w14:paraId="72DF8782" w14:textId="77777777" w:rsidR="00FB0019" w:rsidRPr="00145C24" w:rsidRDefault="00FB0019" w:rsidP="001D2529">
            <w:pPr>
              <w:numPr>
                <w:ilvl w:val="0"/>
                <w:numId w:val="255"/>
              </w:numPr>
            </w:pPr>
            <w:r w:rsidRPr="00145C24">
              <w:rPr>
                <w:sz w:val="22"/>
              </w:rPr>
              <w:t>Clinical</w:t>
            </w:r>
          </w:p>
          <w:p w14:paraId="045E8E00" w14:textId="77777777" w:rsidR="00FB0019" w:rsidRPr="00145C24" w:rsidRDefault="00FB0019" w:rsidP="001D2529">
            <w:pPr>
              <w:numPr>
                <w:ilvl w:val="0"/>
                <w:numId w:val="254"/>
              </w:numPr>
            </w:pPr>
            <w:r w:rsidRPr="00145C24">
              <w:rPr>
                <w:sz w:val="22"/>
              </w:rPr>
              <w:t>Stool culture if available</w:t>
            </w:r>
          </w:p>
        </w:tc>
        <w:tc>
          <w:tcPr>
            <w:tcW w:w="4256" w:type="dxa"/>
            <w:tcBorders>
              <w:bottom w:val="single" w:sz="4" w:space="0" w:color="auto"/>
            </w:tcBorders>
          </w:tcPr>
          <w:p w14:paraId="3A7A4E92" w14:textId="77777777" w:rsidR="00FB0019" w:rsidRPr="00145C24" w:rsidRDefault="00FB0019" w:rsidP="001D2529">
            <w:pPr>
              <w:numPr>
                <w:ilvl w:val="0"/>
                <w:numId w:val="246"/>
              </w:numPr>
            </w:pPr>
            <w:r w:rsidRPr="00145C24">
              <w:rPr>
                <w:sz w:val="22"/>
              </w:rPr>
              <w:t>Cotrimoxazole 5 mg/kg divided into four equal doses and given every 6 hrs</w:t>
            </w:r>
          </w:p>
          <w:p w14:paraId="01251634" w14:textId="77777777" w:rsidR="00FB0019" w:rsidRPr="00145C24" w:rsidRDefault="00FB0019" w:rsidP="00616C93">
            <w:pPr>
              <w:jc w:val="center"/>
            </w:pPr>
            <w:r w:rsidRPr="00145C24">
              <w:rPr>
                <w:sz w:val="22"/>
              </w:rPr>
              <w:t>PLUS</w:t>
            </w:r>
          </w:p>
          <w:p w14:paraId="06D1703B" w14:textId="77777777" w:rsidR="00FB0019" w:rsidRPr="00145C24" w:rsidRDefault="00FB0019" w:rsidP="001D2529">
            <w:pPr>
              <w:numPr>
                <w:ilvl w:val="0"/>
                <w:numId w:val="246"/>
              </w:numPr>
            </w:pPr>
            <w:r w:rsidRPr="00145C24">
              <w:rPr>
                <w:sz w:val="22"/>
              </w:rPr>
              <w:t>Flagyl 10 mg/kg 3x/day x 7 days</w:t>
            </w:r>
          </w:p>
          <w:p w14:paraId="2BCB48C6" w14:textId="77777777" w:rsidR="00FB0019" w:rsidRPr="00145C24" w:rsidRDefault="00FB0019" w:rsidP="00616C93">
            <w:pPr>
              <w:jc w:val="center"/>
            </w:pPr>
            <w:r w:rsidRPr="00145C24">
              <w:rPr>
                <w:sz w:val="22"/>
              </w:rPr>
              <w:t>PLUS</w:t>
            </w:r>
          </w:p>
          <w:p w14:paraId="30B3A1E5" w14:textId="77777777" w:rsidR="00FB0019" w:rsidRPr="00145C24" w:rsidRDefault="00FB0019" w:rsidP="001D2529">
            <w:pPr>
              <w:numPr>
                <w:ilvl w:val="0"/>
                <w:numId w:val="246"/>
              </w:numPr>
            </w:pPr>
            <w:r w:rsidRPr="00145C24">
              <w:rPr>
                <w:sz w:val="22"/>
              </w:rPr>
              <w:t>Zinc administration:</w:t>
            </w:r>
          </w:p>
          <w:p w14:paraId="765694BC" w14:textId="77777777" w:rsidR="00FB0019" w:rsidRPr="00145C24" w:rsidRDefault="00FB0019" w:rsidP="00616C93">
            <w:r w:rsidRPr="00145C24">
              <w:rPr>
                <w:sz w:val="22"/>
              </w:rPr>
              <w:t>&gt;6mo of age: 20mg/day x14 days</w:t>
            </w:r>
          </w:p>
          <w:p w14:paraId="7294DDE0" w14:textId="77777777" w:rsidR="00FB0019" w:rsidRPr="00145C24" w:rsidRDefault="00FB0019" w:rsidP="00616C93">
            <w:r w:rsidRPr="00145C24">
              <w:rPr>
                <w:sz w:val="22"/>
              </w:rPr>
              <w:t>&lt; 6mo of age: 10mg/day x 14 days</w:t>
            </w:r>
          </w:p>
          <w:p w14:paraId="5410E06C" w14:textId="77777777" w:rsidR="00FB0019" w:rsidRPr="00145C24" w:rsidRDefault="00FB0019" w:rsidP="00616C93">
            <w:pPr>
              <w:jc w:val="center"/>
            </w:pPr>
            <w:r w:rsidRPr="00145C24">
              <w:rPr>
                <w:sz w:val="22"/>
              </w:rPr>
              <w:t>CONSIDER</w:t>
            </w:r>
          </w:p>
          <w:p w14:paraId="267E676D" w14:textId="77777777" w:rsidR="00FB0019" w:rsidRPr="00145C24" w:rsidRDefault="00FB0019" w:rsidP="00616C93">
            <w:pPr>
              <w:ind w:right="-17"/>
            </w:pPr>
            <w:r w:rsidRPr="00145C24">
              <w:rPr>
                <w:sz w:val="22"/>
              </w:rPr>
              <w:t>Mebendazole 100mg BID x 3 days for worms</w:t>
            </w:r>
          </w:p>
        </w:tc>
        <w:tc>
          <w:tcPr>
            <w:tcW w:w="4486" w:type="dxa"/>
            <w:tcBorders>
              <w:bottom w:val="single" w:sz="4" w:space="0" w:color="auto"/>
            </w:tcBorders>
          </w:tcPr>
          <w:p w14:paraId="5A52926B" w14:textId="77777777" w:rsidR="00FB0019" w:rsidRPr="00145C24" w:rsidRDefault="00FB0019" w:rsidP="001D2529">
            <w:pPr>
              <w:numPr>
                <w:ilvl w:val="0"/>
                <w:numId w:val="246"/>
              </w:numPr>
            </w:pPr>
            <w:r w:rsidRPr="00145C24">
              <w:rPr>
                <w:sz w:val="22"/>
              </w:rPr>
              <w:t xml:space="preserve">Monitor closely for hydration and if severe dehydration admit </w:t>
            </w:r>
          </w:p>
          <w:p w14:paraId="2CC7FA33" w14:textId="77777777" w:rsidR="00FB0019" w:rsidRPr="00145C24" w:rsidRDefault="00FB0019" w:rsidP="001D2529">
            <w:pPr>
              <w:numPr>
                <w:ilvl w:val="0"/>
                <w:numId w:val="246"/>
              </w:numPr>
            </w:pPr>
            <w:r w:rsidRPr="00145C24">
              <w:rPr>
                <w:sz w:val="22"/>
              </w:rPr>
              <w:t>If not improving consider Cipro instead of Bactrim</w:t>
            </w:r>
          </w:p>
        </w:tc>
      </w:tr>
    </w:tbl>
    <w:p w14:paraId="4BDC3A17" w14:textId="77777777" w:rsidR="00FB0019" w:rsidRPr="00145C24" w:rsidRDefault="00FB0019" w:rsidP="00FB0019">
      <w:pPr>
        <w:rPr>
          <w:b/>
          <w:sz w:val="22"/>
        </w:rPr>
        <w:sectPr w:rsidR="00FB0019" w:rsidRPr="00145C24" w:rsidSect="00616C93">
          <w:pgSz w:w="16838" w:h="11899" w:orient="landscape"/>
          <w:pgMar w:top="1800" w:right="1440" w:bottom="1800" w:left="1440" w:header="720" w:footer="720" w:gutter="0"/>
          <w:cols w:space="720"/>
          <w:docGrid w:linePitch="360"/>
        </w:sectPr>
      </w:pPr>
    </w:p>
    <w:tbl>
      <w:tblPr>
        <w:tblW w:w="15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2395"/>
        <w:gridCol w:w="2340"/>
        <w:gridCol w:w="19"/>
        <w:gridCol w:w="4301"/>
        <w:gridCol w:w="4454"/>
      </w:tblGrid>
      <w:tr w:rsidR="00FB0019" w:rsidRPr="00A82EB1" w14:paraId="3E17C67F" w14:textId="77777777" w:rsidTr="00616C93">
        <w:trPr>
          <w:cantSplit/>
          <w:tblHeader/>
          <w:jc w:val="center"/>
        </w:trPr>
        <w:tc>
          <w:tcPr>
            <w:tcW w:w="2309" w:type="dxa"/>
            <w:tcBorders>
              <w:bottom w:val="single" w:sz="4" w:space="0" w:color="auto"/>
            </w:tcBorders>
            <w:shd w:val="clear" w:color="auto" w:fill="E6E6E6"/>
          </w:tcPr>
          <w:p w14:paraId="5AAD6FA7" w14:textId="77777777" w:rsidR="00FB0019" w:rsidRPr="00145C24" w:rsidRDefault="00FB0019" w:rsidP="00616C93">
            <w:pPr>
              <w:rPr>
                <w:b/>
              </w:rPr>
            </w:pPr>
            <w:r w:rsidRPr="00A82EB1">
              <w:rPr>
                <w:b/>
              </w:rPr>
              <w:lastRenderedPageBreak/>
              <w:t>OI and associated WHO Stage</w:t>
            </w:r>
          </w:p>
        </w:tc>
        <w:tc>
          <w:tcPr>
            <w:tcW w:w="2395" w:type="dxa"/>
            <w:tcBorders>
              <w:bottom w:val="single" w:sz="4" w:space="0" w:color="auto"/>
            </w:tcBorders>
            <w:shd w:val="clear" w:color="auto" w:fill="E6E6E6"/>
          </w:tcPr>
          <w:p w14:paraId="4AA137B4" w14:textId="77777777" w:rsidR="00FB0019" w:rsidRPr="00145C24" w:rsidRDefault="00FB0019" w:rsidP="00616C93">
            <w:pPr>
              <w:rPr>
                <w:b/>
              </w:rPr>
            </w:pPr>
            <w:r w:rsidRPr="00A82EB1">
              <w:rPr>
                <w:b/>
              </w:rPr>
              <w:t>Symptoms</w:t>
            </w:r>
          </w:p>
        </w:tc>
        <w:tc>
          <w:tcPr>
            <w:tcW w:w="2359" w:type="dxa"/>
            <w:gridSpan w:val="2"/>
            <w:tcBorders>
              <w:bottom w:val="single" w:sz="4" w:space="0" w:color="auto"/>
            </w:tcBorders>
            <w:shd w:val="clear" w:color="auto" w:fill="E6E6E6"/>
          </w:tcPr>
          <w:p w14:paraId="25E2CCA8" w14:textId="77777777" w:rsidR="00FB0019" w:rsidRPr="00145C24" w:rsidRDefault="00FB0019" w:rsidP="00616C93">
            <w:pPr>
              <w:rPr>
                <w:b/>
              </w:rPr>
            </w:pPr>
            <w:r w:rsidRPr="00A82EB1">
              <w:rPr>
                <w:b/>
              </w:rPr>
              <w:t>Investigations</w:t>
            </w:r>
          </w:p>
        </w:tc>
        <w:tc>
          <w:tcPr>
            <w:tcW w:w="4301" w:type="dxa"/>
            <w:tcBorders>
              <w:bottom w:val="single" w:sz="4" w:space="0" w:color="auto"/>
            </w:tcBorders>
            <w:shd w:val="clear" w:color="auto" w:fill="E6E6E6"/>
          </w:tcPr>
          <w:p w14:paraId="08D221D3" w14:textId="77777777" w:rsidR="00FB0019" w:rsidRPr="00145C24" w:rsidRDefault="00FB0019" w:rsidP="00616C93">
            <w:pPr>
              <w:rPr>
                <w:b/>
              </w:rPr>
            </w:pPr>
            <w:r w:rsidRPr="00A82EB1">
              <w:rPr>
                <w:b/>
              </w:rPr>
              <w:t>Management</w:t>
            </w:r>
          </w:p>
        </w:tc>
        <w:tc>
          <w:tcPr>
            <w:tcW w:w="4454" w:type="dxa"/>
            <w:tcBorders>
              <w:bottom w:val="single" w:sz="4" w:space="0" w:color="auto"/>
            </w:tcBorders>
            <w:shd w:val="clear" w:color="auto" w:fill="E6E6E6"/>
          </w:tcPr>
          <w:p w14:paraId="00685880" w14:textId="77777777" w:rsidR="00FB0019" w:rsidRPr="00145C24" w:rsidRDefault="00FB0019" w:rsidP="00616C93">
            <w:pPr>
              <w:rPr>
                <w:b/>
              </w:rPr>
            </w:pPr>
            <w:r w:rsidRPr="00A82EB1">
              <w:rPr>
                <w:b/>
              </w:rPr>
              <w:t>Follow-up</w:t>
            </w:r>
          </w:p>
        </w:tc>
      </w:tr>
      <w:tr w:rsidR="00FB0019" w:rsidRPr="00A82EB1" w14:paraId="367EC6FA" w14:textId="77777777" w:rsidTr="00616C93">
        <w:trPr>
          <w:cantSplit/>
          <w:jc w:val="center"/>
        </w:trPr>
        <w:tc>
          <w:tcPr>
            <w:tcW w:w="15818" w:type="dxa"/>
            <w:gridSpan w:val="6"/>
            <w:shd w:val="clear" w:color="auto" w:fill="E6E6E6"/>
          </w:tcPr>
          <w:p w14:paraId="3126BF1F" w14:textId="77777777" w:rsidR="00FB0019" w:rsidRPr="00145C24" w:rsidRDefault="00FB0019" w:rsidP="00616C93">
            <w:r w:rsidRPr="00145C24">
              <w:rPr>
                <w:b/>
              </w:rPr>
              <w:t>GI</w:t>
            </w:r>
          </w:p>
        </w:tc>
      </w:tr>
      <w:tr w:rsidR="00FB0019" w:rsidRPr="00A82EB1" w14:paraId="06C1DECC" w14:textId="77777777" w:rsidTr="00616C93">
        <w:trPr>
          <w:cantSplit/>
          <w:jc w:val="center"/>
        </w:trPr>
        <w:tc>
          <w:tcPr>
            <w:tcW w:w="2309" w:type="dxa"/>
            <w:tcBorders>
              <w:bottom w:val="single" w:sz="4" w:space="0" w:color="auto"/>
            </w:tcBorders>
          </w:tcPr>
          <w:p w14:paraId="38A43FEF" w14:textId="77777777" w:rsidR="00FB0019" w:rsidRPr="00145C24" w:rsidRDefault="00FB0019" w:rsidP="00616C93">
            <w:pPr>
              <w:rPr>
                <w:b/>
              </w:rPr>
            </w:pPr>
            <w:r w:rsidRPr="00145C24">
              <w:rPr>
                <w:b/>
                <w:sz w:val="22"/>
              </w:rPr>
              <w:t>Persistent diarrhea (3, if persists &gt; 14 days)</w:t>
            </w:r>
          </w:p>
        </w:tc>
        <w:tc>
          <w:tcPr>
            <w:tcW w:w="2395" w:type="dxa"/>
            <w:tcBorders>
              <w:bottom w:val="single" w:sz="4" w:space="0" w:color="auto"/>
            </w:tcBorders>
          </w:tcPr>
          <w:p w14:paraId="103588DF" w14:textId="77777777" w:rsidR="00FB0019" w:rsidRPr="00145C24" w:rsidRDefault="00FB0019" w:rsidP="00616C93">
            <w:r w:rsidRPr="00145C24">
              <w:rPr>
                <w:sz w:val="22"/>
              </w:rPr>
              <w:t>Chronic diarrhea (&gt;3 loose stools/day for 2 weeks</w:t>
            </w:r>
          </w:p>
          <w:p w14:paraId="70D08CB4" w14:textId="77777777" w:rsidR="00FB0019" w:rsidRPr="00145C24" w:rsidRDefault="00FB0019" w:rsidP="00616C93"/>
        </w:tc>
        <w:tc>
          <w:tcPr>
            <w:tcW w:w="2359" w:type="dxa"/>
            <w:gridSpan w:val="2"/>
            <w:tcBorders>
              <w:bottom w:val="single" w:sz="4" w:space="0" w:color="auto"/>
            </w:tcBorders>
          </w:tcPr>
          <w:p w14:paraId="0BB2D05A" w14:textId="77777777" w:rsidR="00FB0019" w:rsidRPr="00145C24" w:rsidRDefault="00FB0019" w:rsidP="001D2529">
            <w:pPr>
              <w:numPr>
                <w:ilvl w:val="0"/>
                <w:numId w:val="253"/>
              </w:numPr>
            </w:pPr>
            <w:r w:rsidRPr="00145C24">
              <w:rPr>
                <w:sz w:val="22"/>
              </w:rPr>
              <w:t>Stool culture if available</w:t>
            </w:r>
          </w:p>
          <w:p w14:paraId="65EFC304" w14:textId="77777777" w:rsidR="00FB0019" w:rsidRPr="00145C24" w:rsidRDefault="00FB0019" w:rsidP="001D2529">
            <w:pPr>
              <w:numPr>
                <w:ilvl w:val="0"/>
                <w:numId w:val="253"/>
              </w:numPr>
            </w:pPr>
            <w:r w:rsidRPr="00145C24">
              <w:rPr>
                <w:sz w:val="22"/>
              </w:rPr>
              <w:t>If acute diarrhea, assess hydration status per IMCI guidelines</w:t>
            </w:r>
          </w:p>
        </w:tc>
        <w:tc>
          <w:tcPr>
            <w:tcW w:w="4301" w:type="dxa"/>
            <w:tcBorders>
              <w:bottom w:val="single" w:sz="4" w:space="0" w:color="auto"/>
            </w:tcBorders>
          </w:tcPr>
          <w:p w14:paraId="3A1964BE" w14:textId="77777777" w:rsidR="00FB0019" w:rsidRPr="00145C24" w:rsidRDefault="00FB0019" w:rsidP="001D2529">
            <w:pPr>
              <w:numPr>
                <w:ilvl w:val="0"/>
                <w:numId w:val="253"/>
              </w:numPr>
            </w:pPr>
            <w:r w:rsidRPr="00145C24">
              <w:rPr>
                <w:sz w:val="22"/>
              </w:rPr>
              <w:t>Management as per “Dysentery” box</w:t>
            </w:r>
          </w:p>
          <w:p w14:paraId="7B3AA343" w14:textId="77777777" w:rsidR="00FB0019" w:rsidRPr="00145C24" w:rsidRDefault="00FB0019" w:rsidP="001D2529">
            <w:pPr>
              <w:numPr>
                <w:ilvl w:val="0"/>
                <w:numId w:val="253"/>
              </w:numPr>
            </w:pPr>
            <w:r w:rsidRPr="00145C24">
              <w:rPr>
                <w:sz w:val="22"/>
              </w:rPr>
              <w:t>If not improving then consider HIV enteropathy (start ART) or malabsorption</w:t>
            </w:r>
          </w:p>
        </w:tc>
        <w:tc>
          <w:tcPr>
            <w:tcW w:w="4454" w:type="dxa"/>
            <w:tcBorders>
              <w:bottom w:val="single" w:sz="4" w:space="0" w:color="auto"/>
            </w:tcBorders>
          </w:tcPr>
          <w:p w14:paraId="1396442B" w14:textId="77777777" w:rsidR="00FB0019" w:rsidRPr="00145C24" w:rsidRDefault="00FB0019" w:rsidP="001D2529">
            <w:pPr>
              <w:numPr>
                <w:ilvl w:val="0"/>
                <w:numId w:val="247"/>
              </w:numPr>
            </w:pPr>
            <w:r w:rsidRPr="00145C24">
              <w:rPr>
                <w:sz w:val="22"/>
              </w:rPr>
              <w:t>Admit if becoming dehydrated</w:t>
            </w:r>
          </w:p>
        </w:tc>
      </w:tr>
      <w:tr w:rsidR="00FB0019" w:rsidRPr="00A82EB1" w14:paraId="74DDE631" w14:textId="77777777" w:rsidTr="00616C93">
        <w:trPr>
          <w:cantSplit/>
          <w:jc w:val="center"/>
        </w:trPr>
        <w:tc>
          <w:tcPr>
            <w:tcW w:w="15818" w:type="dxa"/>
            <w:gridSpan w:val="6"/>
            <w:shd w:val="clear" w:color="auto" w:fill="E6E6E6"/>
          </w:tcPr>
          <w:p w14:paraId="568CDBED" w14:textId="77777777" w:rsidR="00FB0019" w:rsidRPr="00145C24" w:rsidRDefault="00FB0019" w:rsidP="00616C93">
            <w:r w:rsidRPr="00145C24">
              <w:rPr>
                <w:b/>
              </w:rPr>
              <w:t>CENTRAL NERVOUS SYSTEM</w:t>
            </w:r>
          </w:p>
        </w:tc>
      </w:tr>
      <w:tr w:rsidR="00FB0019" w:rsidRPr="00A82EB1" w14:paraId="5C071E7C" w14:textId="77777777" w:rsidTr="00616C93">
        <w:trPr>
          <w:cantSplit/>
          <w:jc w:val="center"/>
        </w:trPr>
        <w:tc>
          <w:tcPr>
            <w:tcW w:w="2309" w:type="dxa"/>
          </w:tcPr>
          <w:p w14:paraId="7FD4D07F" w14:textId="77777777" w:rsidR="00FB0019" w:rsidRPr="00145C24" w:rsidRDefault="00FB0019" w:rsidP="00616C93">
            <w:pPr>
              <w:rPr>
                <w:b/>
              </w:rPr>
            </w:pPr>
            <w:r w:rsidRPr="00145C24">
              <w:rPr>
                <w:b/>
                <w:sz w:val="22"/>
              </w:rPr>
              <w:t>Cryptococcal meningitis (4)</w:t>
            </w:r>
          </w:p>
          <w:p w14:paraId="224F8B27" w14:textId="77777777" w:rsidR="00FB0019" w:rsidRPr="00145C24" w:rsidRDefault="00FB0019" w:rsidP="00616C93">
            <w:r w:rsidRPr="00145C24">
              <w:rPr>
                <w:sz w:val="22"/>
              </w:rPr>
              <w:t>(</w:t>
            </w:r>
            <w:proofErr w:type="gramStart"/>
            <w:r w:rsidRPr="00145C24">
              <w:rPr>
                <w:sz w:val="22"/>
              </w:rPr>
              <w:t>less</w:t>
            </w:r>
            <w:proofErr w:type="gramEnd"/>
            <w:r w:rsidRPr="00145C24">
              <w:rPr>
                <w:sz w:val="22"/>
              </w:rPr>
              <w:t xml:space="preserve"> common in children than adults)</w:t>
            </w:r>
          </w:p>
        </w:tc>
        <w:tc>
          <w:tcPr>
            <w:tcW w:w="2395" w:type="dxa"/>
          </w:tcPr>
          <w:p w14:paraId="609A2A1D" w14:textId="77777777" w:rsidR="00FB0019" w:rsidRPr="00145C24" w:rsidRDefault="00FB0019" w:rsidP="00616C93">
            <w:r w:rsidRPr="00145C24">
              <w:rPr>
                <w:sz w:val="22"/>
              </w:rPr>
              <w:t>Headache, fever, malaise, vomiting</w:t>
            </w:r>
          </w:p>
          <w:p w14:paraId="154E774D" w14:textId="77777777" w:rsidR="00FB0019" w:rsidRPr="00145C24" w:rsidRDefault="00FB0019" w:rsidP="00616C93">
            <w:r w:rsidRPr="00145C24">
              <w:rPr>
                <w:sz w:val="22"/>
              </w:rPr>
              <w:t>CN palsy</w:t>
            </w:r>
          </w:p>
        </w:tc>
        <w:tc>
          <w:tcPr>
            <w:tcW w:w="2359" w:type="dxa"/>
            <w:gridSpan w:val="2"/>
          </w:tcPr>
          <w:p w14:paraId="7E437380" w14:textId="77777777" w:rsidR="00FB0019" w:rsidRPr="00145C24" w:rsidRDefault="00FB0019" w:rsidP="001D2529">
            <w:pPr>
              <w:numPr>
                <w:ilvl w:val="0"/>
                <w:numId w:val="247"/>
              </w:numPr>
              <w:rPr>
                <w:lang w:val="pt-BR"/>
              </w:rPr>
            </w:pPr>
            <w:r w:rsidRPr="00145C24">
              <w:rPr>
                <w:sz w:val="22"/>
                <w:lang w:val="pt-BR"/>
              </w:rPr>
              <w:t>Clinical</w:t>
            </w:r>
          </w:p>
          <w:p w14:paraId="7CB2EDFB" w14:textId="77777777" w:rsidR="00FB0019" w:rsidRPr="00145C24" w:rsidRDefault="00FB0019" w:rsidP="001D2529">
            <w:pPr>
              <w:numPr>
                <w:ilvl w:val="0"/>
                <w:numId w:val="247"/>
              </w:numPr>
              <w:rPr>
                <w:lang w:val="pt-BR"/>
              </w:rPr>
            </w:pPr>
            <w:r w:rsidRPr="00145C24">
              <w:rPr>
                <w:sz w:val="22"/>
                <w:lang w:val="pt-BR"/>
              </w:rPr>
              <w:t>LP: India Ink, Cryptococcal antigen</w:t>
            </w:r>
          </w:p>
        </w:tc>
        <w:tc>
          <w:tcPr>
            <w:tcW w:w="4301" w:type="dxa"/>
          </w:tcPr>
          <w:p w14:paraId="7760B961" w14:textId="77777777" w:rsidR="00FB0019" w:rsidRPr="00145C24" w:rsidRDefault="00FB0019" w:rsidP="001D2529">
            <w:pPr>
              <w:numPr>
                <w:ilvl w:val="0"/>
                <w:numId w:val="247"/>
              </w:numPr>
            </w:pPr>
            <w:r w:rsidRPr="00145C24">
              <w:rPr>
                <w:sz w:val="22"/>
              </w:rPr>
              <w:t>Fluconazole 12 mg/kg IV/PO on the first day then 6-12 mg/kg/d divided twice a day PO x 8-10 weeks</w:t>
            </w:r>
          </w:p>
          <w:p w14:paraId="54B4C08A" w14:textId="77777777" w:rsidR="00FB0019" w:rsidRPr="00145C24" w:rsidRDefault="00FB0019" w:rsidP="001D2529">
            <w:pPr>
              <w:numPr>
                <w:ilvl w:val="0"/>
                <w:numId w:val="247"/>
              </w:numPr>
            </w:pPr>
            <w:r w:rsidRPr="00A82EB1">
              <w:rPr>
                <w:sz w:val="22"/>
              </w:rPr>
              <w:t>If amphotericin B is available start with 0.75-1mg/kg/dose once daily for two weeks, then switch to fluconazole for remaining 8 weeks of treatment</w:t>
            </w:r>
          </w:p>
        </w:tc>
        <w:tc>
          <w:tcPr>
            <w:tcW w:w="4454" w:type="dxa"/>
          </w:tcPr>
          <w:p w14:paraId="354B432D" w14:textId="77777777" w:rsidR="00FB0019" w:rsidRPr="00145C24" w:rsidRDefault="00FB0019" w:rsidP="001D2529">
            <w:pPr>
              <w:numPr>
                <w:ilvl w:val="0"/>
                <w:numId w:val="247"/>
              </w:numPr>
            </w:pPr>
            <w:r w:rsidRPr="00145C24">
              <w:rPr>
                <w:sz w:val="22"/>
              </w:rPr>
              <w:t>Needs prophylaxis with Fluconazole 3-6 mg/kg/day after completing treatment.  Prophylaxis should be continued for life.</w:t>
            </w:r>
          </w:p>
          <w:p w14:paraId="235CF568" w14:textId="77777777" w:rsidR="00FB0019" w:rsidRPr="00145C24" w:rsidRDefault="00FB0019" w:rsidP="001D2529">
            <w:pPr>
              <w:numPr>
                <w:ilvl w:val="0"/>
                <w:numId w:val="247"/>
              </w:numPr>
            </w:pPr>
            <w:r w:rsidRPr="00145C24">
              <w:rPr>
                <w:sz w:val="22"/>
              </w:rPr>
              <w:t>Consider repeat LP before switching to prophylaxis to document clearing of CSF</w:t>
            </w:r>
          </w:p>
          <w:p w14:paraId="403F6B60" w14:textId="77777777" w:rsidR="00FB0019" w:rsidRPr="00145C24" w:rsidRDefault="00FB0019" w:rsidP="001D2529">
            <w:pPr>
              <w:numPr>
                <w:ilvl w:val="0"/>
                <w:numId w:val="247"/>
              </w:numPr>
            </w:pPr>
            <w:r w:rsidRPr="00145C24">
              <w:rPr>
                <w:sz w:val="22"/>
              </w:rPr>
              <w:t>See comments on cryptococcal meningitis in adult section above.</w:t>
            </w:r>
          </w:p>
        </w:tc>
      </w:tr>
      <w:tr w:rsidR="00FB0019" w:rsidRPr="00A82EB1" w14:paraId="5174BCA0" w14:textId="77777777" w:rsidTr="00616C93">
        <w:trPr>
          <w:cantSplit/>
          <w:jc w:val="center"/>
        </w:trPr>
        <w:tc>
          <w:tcPr>
            <w:tcW w:w="2309" w:type="dxa"/>
          </w:tcPr>
          <w:p w14:paraId="1829685F" w14:textId="77777777" w:rsidR="00FB0019" w:rsidRPr="00145C24" w:rsidRDefault="00FB0019" w:rsidP="00616C93">
            <w:pPr>
              <w:rPr>
                <w:b/>
              </w:rPr>
            </w:pPr>
            <w:r w:rsidRPr="00145C24">
              <w:rPr>
                <w:b/>
                <w:sz w:val="22"/>
              </w:rPr>
              <w:t>Bacterial meningitis</w:t>
            </w:r>
          </w:p>
        </w:tc>
        <w:tc>
          <w:tcPr>
            <w:tcW w:w="2395" w:type="dxa"/>
          </w:tcPr>
          <w:p w14:paraId="0795B884" w14:textId="77777777" w:rsidR="00FB0019" w:rsidRPr="00145C24" w:rsidRDefault="00FB0019" w:rsidP="00616C93">
            <w:r w:rsidRPr="00145C24">
              <w:rPr>
                <w:sz w:val="22"/>
              </w:rPr>
              <w:t>Fever, vomiting, headache, stiff neck, bulging fontanelle</w:t>
            </w:r>
          </w:p>
        </w:tc>
        <w:tc>
          <w:tcPr>
            <w:tcW w:w="2340" w:type="dxa"/>
          </w:tcPr>
          <w:p w14:paraId="15D455AE" w14:textId="77777777" w:rsidR="00FB0019" w:rsidRPr="00145C24" w:rsidRDefault="00FB0019" w:rsidP="001D2529">
            <w:pPr>
              <w:numPr>
                <w:ilvl w:val="0"/>
                <w:numId w:val="252"/>
              </w:numPr>
            </w:pPr>
            <w:r w:rsidRPr="00145C24">
              <w:rPr>
                <w:sz w:val="22"/>
              </w:rPr>
              <w:t>LP: gram stain and culture</w:t>
            </w:r>
          </w:p>
          <w:p w14:paraId="0DE7B0C2" w14:textId="77777777" w:rsidR="00FB0019" w:rsidRPr="00145C24" w:rsidRDefault="00FB0019" w:rsidP="001D2529">
            <w:pPr>
              <w:numPr>
                <w:ilvl w:val="0"/>
                <w:numId w:val="252"/>
              </w:numPr>
            </w:pPr>
            <w:r w:rsidRPr="00145C24">
              <w:rPr>
                <w:sz w:val="22"/>
              </w:rPr>
              <w:t>Consider head CT if has any focal neurologic findings (CN palsy, seizure)</w:t>
            </w:r>
          </w:p>
        </w:tc>
        <w:tc>
          <w:tcPr>
            <w:tcW w:w="4320" w:type="dxa"/>
            <w:gridSpan w:val="2"/>
          </w:tcPr>
          <w:p w14:paraId="0C74ACF7" w14:textId="77777777" w:rsidR="00FB0019" w:rsidRPr="00145C24" w:rsidRDefault="00FB0019" w:rsidP="001D2529">
            <w:pPr>
              <w:numPr>
                <w:ilvl w:val="0"/>
                <w:numId w:val="247"/>
              </w:numPr>
            </w:pPr>
            <w:r w:rsidRPr="00145C24">
              <w:rPr>
                <w:sz w:val="22"/>
              </w:rPr>
              <w:t xml:space="preserve">Cefotaxime 100 mg/kg IV BID </w:t>
            </w:r>
          </w:p>
          <w:p w14:paraId="731C32D4" w14:textId="77777777" w:rsidR="00FB0019" w:rsidRPr="00145C24" w:rsidRDefault="00FB0019" w:rsidP="00616C93">
            <w:pPr>
              <w:jc w:val="center"/>
            </w:pPr>
            <w:r w:rsidRPr="00145C24">
              <w:rPr>
                <w:sz w:val="22"/>
              </w:rPr>
              <w:t>OR</w:t>
            </w:r>
          </w:p>
          <w:p w14:paraId="1BD6EA93" w14:textId="77777777" w:rsidR="00FB0019" w:rsidRPr="00145C24" w:rsidRDefault="00FB0019" w:rsidP="001D2529">
            <w:pPr>
              <w:numPr>
                <w:ilvl w:val="0"/>
                <w:numId w:val="247"/>
              </w:numPr>
            </w:pPr>
            <w:r w:rsidRPr="00145C24">
              <w:rPr>
                <w:sz w:val="22"/>
              </w:rPr>
              <w:t xml:space="preserve">Ceftriaxone 100 mg/kg IV QD </w:t>
            </w:r>
          </w:p>
          <w:p w14:paraId="1EF1D11C" w14:textId="77777777" w:rsidR="00FB0019" w:rsidRPr="00145C24" w:rsidRDefault="00FB0019" w:rsidP="00616C93">
            <w:pPr>
              <w:jc w:val="center"/>
            </w:pPr>
            <w:r w:rsidRPr="00145C24">
              <w:rPr>
                <w:sz w:val="22"/>
              </w:rPr>
              <w:t>OR</w:t>
            </w:r>
          </w:p>
          <w:p w14:paraId="3DEFF27E" w14:textId="77777777" w:rsidR="00FB0019" w:rsidRPr="00145C24" w:rsidRDefault="00FB0019" w:rsidP="001D2529">
            <w:pPr>
              <w:numPr>
                <w:ilvl w:val="0"/>
                <w:numId w:val="247"/>
              </w:numPr>
            </w:pPr>
            <w:r w:rsidRPr="00145C24">
              <w:rPr>
                <w:sz w:val="22"/>
              </w:rPr>
              <w:t>Chloramphenicol 25 mg/kg IV/PO four times/day</w:t>
            </w:r>
          </w:p>
          <w:p w14:paraId="3936A504" w14:textId="77777777" w:rsidR="00FB0019" w:rsidRPr="00145C24" w:rsidRDefault="00FB0019" w:rsidP="00616C93"/>
          <w:p w14:paraId="00654ABF" w14:textId="77777777" w:rsidR="00FB0019" w:rsidRPr="00145C24" w:rsidRDefault="00FB0019" w:rsidP="001D2529">
            <w:pPr>
              <w:numPr>
                <w:ilvl w:val="0"/>
                <w:numId w:val="247"/>
              </w:numPr>
              <w:rPr>
                <w:lang w:val="de-DE"/>
              </w:rPr>
            </w:pPr>
            <w:r w:rsidRPr="00145C24">
              <w:rPr>
                <w:sz w:val="22"/>
                <w:lang w:val="de-DE"/>
              </w:rPr>
              <w:t xml:space="preserve">In newborns, Ampicillin 25 mg/kg IV/IM four times/day </w:t>
            </w:r>
          </w:p>
          <w:p w14:paraId="48F12F05" w14:textId="77777777" w:rsidR="00FB0019" w:rsidRPr="00145C24" w:rsidRDefault="00FB0019" w:rsidP="00616C93">
            <w:pPr>
              <w:jc w:val="center"/>
              <w:rPr>
                <w:lang w:val="it-IT"/>
              </w:rPr>
            </w:pPr>
            <w:r w:rsidRPr="00145C24">
              <w:rPr>
                <w:sz w:val="22"/>
                <w:lang w:val="it-IT"/>
              </w:rPr>
              <w:t>PLUS</w:t>
            </w:r>
          </w:p>
          <w:p w14:paraId="67A59E0B" w14:textId="77777777" w:rsidR="00FB0019" w:rsidRPr="00145C24" w:rsidRDefault="00FB0019" w:rsidP="001D2529">
            <w:pPr>
              <w:numPr>
                <w:ilvl w:val="0"/>
                <w:numId w:val="248"/>
              </w:numPr>
              <w:rPr>
                <w:lang w:val="it-IT"/>
              </w:rPr>
            </w:pPr>
            <w:r w:rsidRPr="00145C24">
              <w:rPr>
                <w:sz w:val="22"/>
                <w:lang w:val="it-IT"/>
              </w:rPr>
              <w:t xml:space="preserve">Gentamicin 7.5mg/kg IV QD  </w:t>
            </w:r>
          </w:p>
          <w:p w14:paraId="57AD024F" w14:textId="77777777" w:rsidR="00FB0019" w:rsidRPr="00145C24" w:rsidRDefault="00FB0019" w:rsidP="00616C93">
            <w:pPr>
              <w:rPr>
                <w:lang w:val="it-IT"/>
              </w:rPr>
            </w:pPr>
          </w:p>
          <w:p w14:paraId="233E6346" w14:textId="77777777" w:rsidR="00FB0019" w:rsidRPr="00145C24" w:rsidRDefault="00FB0019" w:rsidP="001D2529">
            <w:pPr>
              <w:numPr>
                <w:ilvl w:val="0"/>
                <w:numId w:val="248"/>
              </w:numPr>
              <w:rPr>
                <w:lang w:val="it-IT"/>
              </w:rPr>
            </w:pPr>
            <w:r w:rsidRPr="00145C24">
              <w:rPr>
                <w:sz w:val="22"/>
                <w:lang w:val="it-IT"/>
              </w:rPr>
              <w:t xml:space="preserve">Consider steroids, Prednisone or prednisolone 1-2 mg/kg QD  </w:t>
            </w:r>
          </w:p>
        </w:tc>
        <w:tc>
          <w:tcPr>
            <w:tcW w:w="4454" w:type="dxa"/>
          </w:tcPr>
          <w:p w14:paraId="2B732E5A" w14:textId="77777777" w:rsidR="00FB0019" w:rsidRPr="00145C24" w:rsidRDefault="00FB0019" w:rsidP="001D2529">
            <w:pPr>
              <w:numPr>
                <w:ilvl w:val="0"/>
                <w:numId w:val="248"/>
              </w:numPr>
            </w:pPr>
            <w:r w:rsidRPr="00145C24">
              <w:rPr>
                <w:sz w:val="22"/>
              </w:rPr>
              <w:t>Consider repeat LP after 1 week treatment to document clearing of CSF</w:t>
            </w:r>
          </w:p>
          <w:p w14:paraId="7CC5F5D4" w14:textId="77777777" w:rsidR="00FB0019" w:rsidRPr="00145C24" w:rsidRDefault="00FB0019" w:rsidP="001D2529">
            <w:pPr>
              <w:numPr>
                <w:ilvl w:val="0"/>
                <w:numId w:val="248"/>
              </w:numPr>
            </w:pPr>
            <w:r w:rsidRPr="00145C24">
              <w:rPr>
                <w:sz w:val="22"/>
              </w:rPr>
              <w:t>Consider head CT if no improvement or continued fevers</w:t>
            </w:r>
          </w:p>
        </w:tc>
      </w:tr>
    </w:tbl>
    <w:p w14:paraId="067534A6" w14:textId="77777777" w:rsidR="00FB0019" w:rsidRPr="00145C24" w:rsidRDefault="00FB0019" w:rsidP="00FB0019">
      <w:pPr>
        <w:rPr>
          <w:b/>
          <w:sz w:val="22"/>
        </w:rPr>
        <w:sectPr w:rsidR="00FB0019" w:rsidRPr="00145C24" w:rsidSect="00616C93">
          <w:footerReference w:type="even" r:id="rId200"/>
          <w:footerReference w:type="default" r:id="rId201"/>
          <w:pgSz w:w="16838" w:h="11899" w:orient="landscape"/>
          <w:pgMar w:top="1800" w:right="1440" w:bottom="1800" w:left="1440" w:header="720" w:footer="720" w:gutter="0"/>
          <w:cols w:space="720"/>
          <w:docGrid w:linePitch="360"/>
        </w:sectPr>
      </w:pPr>
    </w:p>
    <w:tbl>
      <w:tblPr>
        <w:tblW w:w="15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2395"/>
        <w:gridCol w:w="2340"/>
        <w:gridCol w:w="19"/>
        <w:gridCol w:w="4301"/>
        <w:gridCol w:w="4454"/>
      </w:tblGrid>
      <w:tr w:rsidR="00FB0019" w:rsidRPr="00A82EB1" w14:paraId="18F0E1DF" w14:textId="77777777" w:rsidTr="00616C93">
        <w:trPr>
          <w:cantSplit/>
          <w:tblHeader/>
          <w:jc w:val="center"/>
        </w:trPr>
        <w:tc>
          <w:tcPr>
            <w:tcW w:w="2309" w:type="dxa"/>
            <w:tcBorders>
              <w:bottom w:val="single" w:sz="4" w:space="0" w:color="auto"/>
            </w:tcBorders>
            <w:shd w:val="clear" w:color="auto" w:fill="E6E6E6"/>
          </w:tcPr>
          <w:p w14:paraId="597174B5" w14:textId="77777777" w:rsidR="00FB0019" w:rsidRPr="00145C24" w:rsidRDefault="00FB0019" w:rsidP="00616C93">
            <w:pPr>
              <w:rPr>
                <w:b/>
              </w:rPr>
            </w:pPr>
            <w:r w:rsidRPr="00145C24">
              <w:rPr>
                <w:b/>
              </w:rPr>
              <w:lastRenderedPageBreak/>
              <w:t>OI and associated WHO Stage</w:t>
            </w:r>
          </w:p>
        </w:tc>
        <w:tc>
          <w:tcPr>
            <w:tcW w:w="2395" w:type="dxa"/>
            <w:tcBorders>
              <w:bottom w:val="single" w:sz="4" w:space="0" w:color="auto"/>
            </w:tcBorders>
            <w:shd w:val="clear" w:color="auto" w:fill="E6E6E6"/>
          </w:tcPr>
          <w:p w14:paraId="70972AA1" w14:textId="77777777" w:rsidR="00FB0019" w:rsidRPr="00145C24" w:rsidRDefault="00FB0019" w:rsidP="00616C93">
            <w:pPr>
              <w:rPr>
                <w:b/>
              </w:rPr>
            </w:pPr>
            <w:r w:rsidRPr="00A82EB1">
              <w:rPr>
                <w:b/>
              </w:rPr>
              <w:t>Symptoms</w:t>
            </w:r>
          </w:p>
        </w:tc>
        <w:tc>
          <w:tcPr>
            <w:tcW w:w="2359" w:type="dxa"/>
            <w:gridSpan w:val="2"/>
            <w:tcBorders>
              <w:bottom w:val="single" w:sz="4" w:space="0" w:color="auto"/>
            </w:tcBorders>
            <w:shd w:val="clear" w:color="auto" w:fill="E6E6E6"/>
          </w:tcPr>
          <w:p w14:paraId="724B4B63" w14:textId="77777777" w:rsidR="00FB0019" w:rsidRPr="00145C24" w:rsidRDefault="00FB0019" w:rsidP="00616C93">
            <w:pPr>
              <w:rPr>
                <w:b/>
              </w:rPr>
            </w:pPr>
            <w:r w:rsidRPr="00A82EB1">
              <w:rPr>
                <w:b/>
              </w:rPr>
              <w:t>Investigations</w:t>
            </w:r>
          </w:p>
        </w:tc>
        <w:tc>
          <w:tcPr>
            <w:tcW w:w="4301" w:type="dxa"/>
            <w:tcBorders>
              <w:bottom w:val="single" w:sz="4" w:space="0" w:color="auto"/>
            </w:tcBorders>
            <w:shd w:val="clear" w:color="auto" w:fill="E6E6E6"/>
          </w:tcPr>
          <w:p w14:paraId="4D97FA31" w14:textId="77777777" w:rsidR="00FB0019" w:rsidRPr="00145C24" w:rsidRDefault="00FB0019" w:rsidP="00616C93">
            <w:pPr>
              <w:rPr>
                <w:b/>
              </w:rPr>
            </w:pPr>
            <w:r w:rsidRPr="00A82EB1">
              <w:rPr>
                <w:b/>
              </w:rPr>
              <w:t>Management</w:t>
            </w:r>
          </w:p>
        </w:tc>
        <w:tc>
          <w:tcPr>
            <w:tcW w:w="4454" w:type="dxa"/>
            <w:tcBorders>
              <w:bottom w:val="single" w:sz="4" w:space="0" w:color="auto"/>
            </w:tcBorders>
            <w:shd w:val="clear" w:color="auto" w:fill="E6E6E6"/>
          </w:tcPr>
          <w:p w14:paraId="5A6612ED" w14:textId="77777777" w:rsidR="00FB0019" w:rsidRPr="00145C24" w:rsidRDefault="00FB0019" w:rsidP="00616C93">
            <w:pPr>
              <w:rPr>
                <w:b/>
              </w:rPr>
            </w:pPr>
            <w:r w:rsidRPr="00A82EB1">
              <w:rPr>
                <w:b/>
              </w:rPr>
              <w:t>Follow-up</w:t>
            </w:r>
          </w:p>
        </w:tc>
      </w:tr>
      <w:tr w:rsidR="00FB0019" w:rsidRPr="00A82EB1" w14:paraId="1DFF572C" w14:textId="77777777" w:rsidTr="00616C93">
        <w:trPr>
          <w:cantSplit/>
          <w:jc w:val="center"/>
        </w:trPr>
        <w:tc>
          <w:tcPr>
            <w:tcW w:w="15818" w:type="dxa"/>
            <w:gridSpan w:val="6"/>
            <w:shd w:val="clear" w:color="auto" w:fill="E6E6E6"/>
          </w:tcPr>
          <w:p w14:paraId="6C15DE55" w14:textId="77777777" w:rsidR="00FB0019" w:rsidRPr="00145C24" w:rsidRDefault="00FB0019" w:rsidP="00616C93">
            <w:r w:rsidRPr="00145C24">
              <w:rPr>
                <w:b/>
              </w:rPr>
              <w:t>CENTRAL NERVOUS SYSTEM</w:t>
            </w:r>
          </w:p>
        </w:tc>
      </w:tr>
      <w:tr w:rsidR="00FB0019" w:rsidRPr="00A82EB1" w14:paraId="688A2316" w14:textId="77777777" w:rsidTr="00616C93">
        <w:trPr>
          <w:cantSplit/>
          <w:trHeight w:val="90"/>
          <w:jc w:val="center"/>
        </w:trPr>
        <w:tc>
          <w:tcPr>
            <w:tcW w:w="2309" w:type="dxa"/>
          </w:tcPr>
          <w:p w14:paraId="67BFE2DD" w14:textId="77777777" w:rsidR="00FB0019" w:rsidRPr="00145C24" w:rsidRDefault="00FB0019" w:rsidP="00616C93">
            <w:pPr>
              <w:rPr>
                <w:b/>
              </w:rPr>
            </w:pPr>
            <w:r w:rsidRPr="00145C24">
              <w:rPr>
                <w:b/>
                <w:sz w:val="22"/>
              </w:rPr>
              <w:t>Seizures</w:t>
            </w:r>
          </w:p>
        </w:tc>
        <w:tc>
          <w:tcPr>
            <w:tcW w:w="2395" w:type="dxa"/>
          </w:tcPr>
          <w:p w14:paraId="476F14BF" w14:textId="77777777" w:rsidR="00FB0019" w:rsidRPr="00145C24" w:rsidRDefault="00FB0019" w:rsidP="00616C93"/>
        </w:tc>
        <w:tc>
          <w:tcPr>
            <w:tcW w:w="2340" w:type="dxa"/>
          </w:tcPr>
          <w:p w14:paraId="0B7BC2C6" w14:textId="77777777" w:rsidR="00FB0019" w:rsidRPr="00145C24" w:rsidRDefault="00FB0019" w:rsidP="00616C93"/>
        </w:tc>
        <w:tc>
          <w:tcPr>
            <w:tcW w:w="4320" w:type="dxa"/>
            <w:gridSpan w:val="2"/>
          </w:tcPr>
          <w:p w14:paraId="25EBE22D" w14:textId="77777777" w:rsidR="00FB0019" w:rsidRPr="00A82EB1" w:rsidRDefault="00FB0019" w:rsidP="00616C93">
            <w:r w:rsidRPr="00A82EB1">
              <w:rPr>
                <w:sz w:val="22"/>
              </w:rPr>
              <w:t>Treatment is aimed at underlying disorder and seizure control through standard anti-epileptic medication</w:t>
            </w:r>
          </w:p>
          <w:p w14:paraId="65508D52" w14:textId="77777777" w:rsidR="00FB0019" w:rsidRPr="00145C24" w:rsidRDefault="00FB0019" w:rsidP="00616C93">
            <w:r w:rsidRPr="00A82EB1">
              <w:rPr>
                <w:b/>
                <w:bCs/>
                <w:sz w:val="22"/>
              </w:rPr>
              <w:t xml:space="preserve">NB: </w:t>
            </w:r>
            <w:r w:rsidRPr="00A82EB1">
              <w:rPr>
                <w:sz w:val="22"/>
              </w:rPr>
              <w:t>Drug interactions may be a problem for patients on ART; for those on ART the drug of choice is sodium valproate.</w:t>
            </w:r>
          </w:p>
        </w:tc>
        <w:tc>
          <w:tcPr>
            <w:tcW w:w="4454" w:type="dxa"/>
          </w:tcPr>
          <w:p w14:paraId="5E4A6CBC" w14:textId="77777777" w:rsidR="00FB0019" w:rsidRPr="00145C24" w:rsidRDefault="00FB0019" w:rsidP="00616C93">
            <w:r w:rsidRPr="00A82EB1">
              <w:rPr>
                <w:b/>
                <w:i/>
                <w:smallCaps/>
                <w:sz w:val="22"/>
              </w:rPr>
              <w:t>Differential Diagnosis</w:t>
            </w:r>
            <w:r w:rsidRPr="00A82EB1">
              <w:rPr>
                <w:b/>
                <w:i/>
                <w:sz w:val="22"/>
              </w:rPr>
              <w:t>:</w:t>
            </w:r>
          </w:p>
          <w:p w14:paraId="683A625A" w14:textId="77777777" w:rsidR="00FB0019" w:rsidRPr="00A82EB1" w:rsidRDefault="00FB0019" w:rsidP="00616C93">
            <w:r w:rsidRPr="00A82EB1">
              <w:rPr>
                <w:sz w:val="22"/>
              </w:rPr>
              <w:t>• Space-occupying lesions (most often cerebral toxoplamosis or tuberculoma)</w:t>
            </w:r>
          </w:p>
          <w:p w14:paraId="22DC12C7" w14:textId="77777777" w:rsidR="00FB0019" w:rsidRPr="00A82EB1" w:rsidRDefault="00FB0019" w:rsidP="00616C93">
            <w:r w:rsidRPr="00A82EB1">
              <w:rPr>
                <w:sz w:val="22"/>
              </w:rPr>
              <w:t>• Meningitis including cryptococcal meningitis</w:t>
            </w:r>
          </w:p>
          <w:p w14:paraId="6FC92E56" w14:textId="77777777" w:rsidR="00FB0019" w:rsidRPr="00A82EB1" w:rsidRDefault="00FB0019" w:rsidP="00616C93">
            <w:r w:rsidRPr="00A82EB1">
              <w:rPr>
                <w:sz w:val="22"/>
              </w:rPr>
              <w:t>• Metabolic disturbances</w:t>
            </w:r>
          </w:p>
          <w:p w14:paraId="1403957A" w14:textId="77777777" w:rsidR="00FB0019" w:rsidRPr="00145C24" w:rsidRDefault="00FB0019" w:rsidP="00616C93">
            <w:r w:rsidRPr="00A82EB1">
              <w:rPr>
                <w:sz w:val="22"/>
              </w:rPr>
              <w:t>• No identified cause other than HIV infection</w:t>
            </w:r>
          </w:p>
        </w:tc>
      </w:tr>
      <w:tr w:rsidR="00FB0019" w:rsidRPr="00A82EB1" w14:paraId="1E06AA77" w14:textId="77777777" w:rsidTr="00616C93">
        <w:trPr>
          <w:cantSplit/>
          <w:trHeight w:val="90"/>
          <w:jc w:val="center"/>
        </w:trPr>
        <w:tc>
          <w:tcPr>
            <w:tcW w:w="2309" w:type="dxa"/>
          </w:tcPr>
          <w:p w14:paraId="167104EC" w14:textId="77777777" w:rsidR="00FB0019" w:rsidRPr="00145C24" w:rsidRDefault="00FB0019" w:rsidP="00616C93">
            <w:pPr>
              <w:rPr>
                <w:b/>
              </w:rPr>
            </w:pPr>
            <w:r w:rsidRPr="00145C24">
              <w:rPr>
                <w:b/>
                <w:sz w:val="22"/>
              </w:rPr>
              <w:t>CNS Toxoplasmosis (stage 4, if occurs after 1 month of life)</w:t>
            </w:r>
          </w:p>
        </w:tc>
        <w:tc>
          <w:tcPr>
            <w:tcW w:w="2395" w:type="dxa"/>
          </w:tcPr>
          <w:p w14:paraId="08D683DD" w14:textId="77777777" w:rsidR="00FB0019" w:rsidRPr="00145C24" w:rsidRDefault="00FB0019" w:rsidP="00616C93">
            <w:r w:rsidRPr="00145C24">
              <w:rPr>
                <w:sz w:val="22"/>
              </w:rPr>
              <w:t>Headache, seizure, focal neurological finding (e.g. facial droop, hemiparesis)</w:t>
            </w:r>
          </w:p>
        </w:tc>
        <w:tc>
          <w:tcPr>
            <w:tcW w:w="2340" w:type="dxa"/>
          </w:tcPr>
          <w:p w14:paraId="288D7C9E" w14:textId="77777777" w:rsidR="00FB0019" w:rsidRPr="00145C24" w:rsidRDefault="00FB0019" w:rsidP="001D2529">
            <w:pPr>
              <w:numPr>
                <w:ilvl w:val="0"/>
                <w:numId w:val="251"/>
              </w:numPr>
            </w:pPr>
            <w:r w:rsidRPr="00145C24">
              <w:rPr>
                <w:sz w:val="22"/>
              </w:rPr>
              <w:t>Clinical</w:t>
            </w:r>
          </w:p>
          <w:p w14:paraId="56F2903D" w14:textId="77777777" w:rsidR="00FB0019" w:rsidRPr="00145C24" w:rsidRDefault="00FB0019" w:rsidP="001D2529">
            <w:pPr>
              <w:numPr>
                <w:ilvl w:val="0"/>
                <w:numId w:val="251"/>
              </w:numPr>
            </w:pPr>
            <w:r w:rsidRPr="00145C24">
              <w:rPr>
                <w:sz w:val="22"/>
              </w:rPr>
              <w:t>Head CT may show ring-enhancing lesions with edema</w:t>
            </w:r>
          </w:p>
        </w:tc>
        <w:tc>
          <w:tcPr>
            <w:tcW w:w="4320" w:type="dxa"/>
            <w:gridSpan w:val="2"/>
          </w:tcPr>
          <w:p w14:paraId="32946202" w14:textId="77777777" w:rsidR="00FB0019" w:rsidRPr="00145C24" w:rsidRDefault="00FB0019" w:rsidP="001D2529">
            <w:pPr>
              <w:numPr>
                <w:ilvl w:val="0"/>
                <w:numId w:val="249"/>
              </w:numPr>
            </w:pPr>
            <w:r w:rsidRPr="00145C24">
              <w:rPr>
                <w:sz w:val="22"/>
              </w:rPr>
              <w:t>Cotrimoxazole (dosing based on TMP component) 10mg/kg/day for at least 6 weeks</w:t>
            </w:r>
          </w:p>
          <w:p w14:paraId="0180A525" w14:textId="77777777" w:rsidR="00FB0019" w:rsidRPr="00145C24" w:rsidRDefault="00FB0019" w:rsidP="00616C93">
            <w:pPr>
              <w:tabs>
                <w:tab w:val="left" w:pos="976"/>
              </w:tabs>
            </w:pPr>
            <w:r w:rsidRPr="00145C24">
              <w:rPr>
                <w:sz w:val="22"/>
              </w:rPr>
              <w:tab/>
            </w:r>
          </w:p>
          <w:p w14:paraId="3F4C3BAE" w14:textId="77777777" w:rsidR="00FB0019" w:rsidRPr="00145C24" w:rsidRDefault="00FB0019" w:rsidP="00616C93">
            <w:pPr>
              <w:tabs>
                <w:tab w:val="left" w:pos="976"/>
              </w:tabs>
              <w:jc w:val="center"/>
            </w:pPr>
            <w:r w:rsidRPr="00145C24">
              <w:rPr>
                <w:sz w:val="22"/>
              </w:rPr>
              <w:t>OR</w:t>
            </w:r>
          </w:p>
          <w:p w14:paraId="6A9A67BD" w14:textId="77777777" w:rsidR="00FB0019" w:rsidRPr="00145C24" w:rsidRDefault="00FB0019" w:rsidP="001D2529">
            <w:pPr>
              <w:numPr>
                <w:ilvl w:val="0"/>
                <w:numId w:val="249"/>
              </w:numPr>
            </w:pPr>
            <w:r w:rsidRPr="00145C24">
              <w:rPr>
                <w:sz w:val="22"/>
              </w:rPr>
              <w:t>Pyrimethamine 1 mg/kg BID (max 50mg) PO x 3 days then 0.5 mg/kg BID (max 25mg)</w:t>
            </w:r>
          </w:p>
          <w:p w14:paraId="408AA7AF" w14:textId="77777777" w:rsidR="00FB0019" w:rsidRPr="00145C24" w:rsidRDefault="00FB0019" w:rsidP="00616C93">
            <w:pPr>
              <w:jc w:val="center"/>
            </w:pPr>
            <w:r w:rsidRPr="00145C24">
              <w:rPr>
                <w:sz w:val="22"/>
              </w:rPr>
              <w:t>PLUS</w:t>
            </w:r>
          </w:p>
          <w:p w14:paraId="224FBF3D" w14:textId="77777777" w:rsidR="00FB0019" w:rsidRPr="00145C24" w:rsidRDefault="00FB0019" w:rsidP="001D2529">
            <w:pPr>
              <w:numPr>
                <w:ilvl w:val="0"/>
                <w:numId w:val="249"/>
              </w:numPr>
            </w:pPr>
            <w:r w:rsidRPr="00145C24">
              <w:rPr>
                <w:sz w:val="22"/>
              </w:rPr>
              <w:t xml:space="preserve">Sulfadiazine loading dose of 75 mg/kg once, then 150 mg/kg/day divided into 4 equal doses (max 1-1.5g/dose) </w:t>
            </w:r>
          </w:p>
          <w:p w14:paraId="686858C1" w14:textId="77777777" w:rsidR="00FB0019" w:rsidRPr="00145C24" w:rsidRDefault="00FB0019" w:rsidP="00616C93">
            <w:pPr>
              <w:jc w:val="center"/>
            </w:pPr>
            <w:r w:rsidRPr="00145C24">
              <w:rPr>
                <w:sz w:val="22"/>
              </w:rPr>
              <w:t>PLUS</w:t>
            </w:r>
          </w:p>
          <w:p w14:paraId="0621DCE7" w14:textId="77777777" w:rsidR="00FB0019" w:rsidRPr="00145C24" w:rsidRDefault="00FB0019" w:rsidP="001D2529">
            <w:pPr>
              <w:numPr>
                <w:ilvl w:val="0"/>
                <w:numId w:val="249"/>
              </w:numPr>
            </w:pPr>
            <w:r w:rsidRPr="00145C24">
              <w:rPr>
                <w:sz w:val="22"/>
              </w:rPr>
              <w:t xml:space="preserve">Folinic acid 10mg three times per week </w:t>
            </w:r>
          </w:p>
          <w:p w14:paraId="5C2435E6" w14:textId="77777777" w:rsidR="00FB0019" w:rsidRPr="00145C24" w:rsidRDefault="00FB0019" w:rsidP="00616C93"/>
          <w:p w14:paraId="7434AA4B" w14:textId="77777777" w:rsidR="00FB0019" w:rsidRPr="00145C24" w:rsidRDefault="00FB0019" w:rsidP="001D2529">
            <w:pPr>
              <w:numPr>
                <w:ilvl w:val="0"/>
                <w:numId w:val="249"/>
              </w:numPr>
            </w:pPr>
            <w:r w:rsidRPr="00145C24">
              <w:rPr>
                <w:sz w:val="22"/>
              </w:rPr>
              <w:t>All of above for at least six weeks</w:t>
            </w:r>
          </w:p>
          <w:p w14:paraId="2375F51C" w14:textId="77777777" w:rsidR="00FB0019" w:rsidRPr="00145C24" w:rsidRDefault="00FB0019" w:rsidP="00616C93">
            <w:pPr>
              <w:jc w:val="center"/>
            </w:pPr>
            <w:r w:rsidRPr="00145C24">
              <w:rPr>
                <w:sz w:val="22"/>
              </w:rPr>
              <w:t>OR</w:t>
            </w:r>
          </w:p>
          <w:p w14:paraId="7F49025E" w14:textId="77777777" w:rsidR="00FB0019" w:rsidRPr="00145C24" w:rsidRDefault="00FB0019" w:rsidP="001D2529">
            <w:pPr>
              <w:numPr>
                <w:ilvl w:val="0"/>
                <w:numId w:val="250"/>
              </w:numPr>
            </w:pPr>
            <w:r w:rsidRPr="00145C24">
              <w:rPr>
                <w:sz w:val="22"/>
              </w:rPr>
              <w:t>Cotrimoxazole (dosing based on TMP component) 10mg/kg/day for at least 6 weeks)</w:t>
            </w:r>
          </w:p>
        </w:tc>
        <w:tc>
          <w:tcPr>
            <w:tcW w:w="4454" w:type="dxa"/>
          </w:tcPr>
          <w:p w14:paraId="2EECD021" w14:textId="77777777" w:rsidR="00FB0019" w:rsidRPr="00145C24" w:rsidRDefault="00FB0019" w:rsidP="001D2529">
            <w:pPr>
              <w:numPr>
                <w:ilvl w:val="0"/>
                <w:numId w:val="250"/>
              </w:numPr>
            </w:pPr>
            <w:r w:rsidRPr="00145C24">
              <w:rPr>
                <w:sz w:val="22"/>
              </w:rPr>
              <w:t xml:space="preserve">Need life-long </w:t>
            </w:r>
            <w:r w:rsidRPr="00145C24">
              <w:rPr>
                <w:sz w:val="22"/>
                <w:u w:val="single"/>
              </w:rPr>
              <w:t>secondary prophylaxis</w:t>
            </w:r>
            <w:r w:rsidRPr="00145C24">
              <w:rPr>
                <w:sz w:val="22"/>
              </w:rPr>
              <w:t>: Cotrimoxazole 150-750mg/m2/day for all patients with WHO stage 2, 3, or 4 or CD4 &lt;200 cells/mm3.  For those allergic to sulpha, give dapsone 25mg/day</w:t>
            </w:r>
          </w:p>
          <w:p w14:paraId="4DF93EC1" w14:textId="77777777" w:rsidR="00FB0019" w:rsidRPr="00145C24" w:rsidRDefault="00FB0019" w:rsidP="001D2529">
            <w:pPr>
              <w:numPr>
                <w:ilvl w:val="0"/>
                <w:numId w:val="250"/>
              </w:numPr>
            </w:pPr>
            <w:r w:rsidRPr="00145C24">
              <w:rPr>
                <w:sz w:val="22"/>
              </w:rPr>
              <w:t>Folinic acid necessary to prevent toxicity of sulfadiazine</w:t>
            </w:r>
          </w:p>
          <w:p w14:paraId="6DE957DD" w14:textId="77777777" w:rsidR="00FB0019" w:rsidRPr="00A82EB1" w:rsidRDefault="00FB0019" w:rsidP="001D2529">
            <w:pPr>
              <w:numPr>
                <w:ilvl w:val="0"/>
                <w:numId w:val="250"/>
              </w:numPr>
            </w:pPr>
            <w:r w:rsidRPr="00A82EB1">
              <w:rPr>
                <w:sz w:val="22"/>
              </w:rPr>
              <w:t>Dexamethasone IV/IM should be given according to weight where there is evidence of raised intracranial pressure/focal signs.</w:t>
            </w:r>
          </w:p>
          <w:p w14:paraId="2BDCACC0" w14:textId="77777777" w:rsidR="00FB0019" w:rsidRPr="00145C24" w:rsidRDefault="00FB0019" w:rsidP="00616C93"/>
          <w:p w14:paraId="4BDC1824" w14:textId="77777777" w:rsidR="00FB0019" w:rsidRPr="00145C24" w:rsidRDefault="00FB0019" w:rsidP="00616C93"/>
          <w:p w14:paraId="5597077A" w14:textId="77777777" w:rsidR="00FB0019" w:rsidRPr="00145C24" w:rsidRDefault="00FB0019" w:rsidP="00616C93"/>
        </w:tc>
      </w:tr>
    </w:tbl>
    <w:p w14:paraId="00C6543A" w14:textId="77777777" w:rsidR="00FB0019" w:rsidRPr="00A82EB1" w:rsidRDefault="00FB0019" w:rsidP="00FB0019">
      <w:pPr>
        <w:sectPr w:rsidR="00FB0019" w:rsidRPr="00A82EB1" w:rsidSect="00616C93">
          <w:pgSz w:w="16838" w:h="11899" w:orient="landscape"/>
          <w:pgMar w:top="1800" w:right="1440" w:bottom="1800" w:left="1440" w:header="720" w:footer="720" w:gutter="0"/>
          <w:cols w:space="720"/>
          <w:docGrid w:linePitch="360"/>
        </w:sectPr>
      </w:pPr>
    </w:p>
    <w:p w14:paraId="5399E300" w14:textId="77777777" w:rsidR="00FB0019" w:rsidRPr="00145C24" w:rsidRDefault="00FB0019" w:rsidP="004409DC">
      <w:pPr>
        <w:pStyle w:val="Heading3"/>
      </w:pPr>
      <w:bookmarkStart w:id="569" w:name="_Toc290461012"/>
      <w:r w:rsidRPr="00145C24">
        <w:lastRenderedPageBreak/>
        <w:t>Appendix 1</w:t>
      </w:r>
      <w:r>
        <w:t>5</w:t>
      </w:r>
      <w:r w:rsidRPr="00145C24">
        <w:t>: Abacavir hypersensitivity warning card for patients</w:t>
      </w:r>
      <w:bookmarkEnd w:id="569"/>
    </w:p>
    <w:p w14:paraId="51A65E1A"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28"/>
        </w:rPr>
      </w:pPr>
      <w:r w:rsidRPr="00A82EB1">
        <w:rPr>
          <w:b/>
          <w:sz w:val="28"/>
        </w:rPr>
        <w:t>If you (or your child) are taking Abacavir (ABC), you need to know some warning signs to watch out for:</w:t>
      </w:r>
    </w:p>
    <w:p w14:paraId="7674EE59"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16"/>
        </w:rPr>
      </w:pPr>
    </w:p>
    <w:p w14:paraId="7EE8C38A"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Fever, fatigue, or tiredness</w:t>
      </w:r>
    </w:p>
    <w:p w14:paraId="42A28509"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Pain in your muscles</w:t>
      </w:r>
    </w:p>
    <w:p w14:paraId="6FD68681"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Vomiting, stomach pain, or runny stomach</w:t>
      </w:r>
    </w:p>
    <w:p w14:paraId="13F2F3B5"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Throat pain, cough, and difficulty in breathing</w:t>
      </w:r>
    </w:p>
    <w:p w14:paraId="6A7C2F82"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Small bumps or red spots on skin, puffy or swollen face and neck</w:t>
      </w:r>
    </w:p>
    <w:p w14:paraId="39377661"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p>
    <w:p w14:paraId="1FC52D26"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both"/>
      </w:pPr>
      <w:r w:rsidRPr="00A82EB1">
        <w:t xml:space="preserve">These signs will get worse each time after taking your drugs (ABC).  If you think that you may have any of the problems listed at the top of this card, you should STOP taking the medicine and VISIT YOUR DOCTOR RIGHT AWAY, especially if this happens in the first 6 weeks of treatment. </w:t>
      </w:r>
    </w:p>
    <w:p w14:paraId="6A61D056"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rPr>
          <w:b/>
        </w:rPr>
      </w:pPr>
      <w:r w:rsidRPr="00A82EB1">
        <w:rPr>
          <w:b/>
        </w:rPr>
        <w:t>DO NOT start taking the medicine again unless your doctor tells you to.</w:t>
      </w:r>
    </w:p>
    <w:p w14:paraId="458262A9" w14:textId="77777777" w:rsidR="00FB0019" w:rsidRPr="00A82EB1" w:rsidRDefault="00DA4E88" w:rsidP="00FB0019">
      <w:pPr>
        <w:rPr>
          <w:sz w:val="36"/>
        </w:rPr>
      </w:pPr>
      <w:r>
        <w:rPr>
          <w:noProof/>
        </w:rPr>
        <mc:AlternateContent>
          <mc:Choice Requires="wps">
            <w:drawing>
              <wp:anchor distT="4294967294" distB="4294967294" distL="114300" distR="114300" simplePos="0" relativeHeight="251756544" behindDoc="0" locked="0" layoutInCell="1" allowOverlap="1" wp14:anchorId="5E267FC1" wp14:editId="0600038E">
                <wp:simplePos x="0" y="0"/>
                <wp:positionH relativeFrom="column">
                  <wp:posOffset>-114300</wp:posOffset>
                </wp:positionH>
                <wp:positionV relativeFrom="paragraph">
                  <wp:posOffset>133349</wp:posOffset>
                </wp:positionV>
                <wp:extent cx="6057900" cy="0"/>
                <wp:effectExtent l="0" t="114300" r="0" b="133350"/>
                <wp:wrapNone/>
                <wp:docPr id="3178" name="Straight Connector 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60AB6F" id="Straight Connector 3178" o:spid="_x0000_s1026" style="position:absolute;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" strokeweight="4.5pt">
                <v:stroke dashstyle="dash" endarrow="block"/>
              </v:line>
            </w:pict>
          </mc:Fallback>
        </mc:AlternateContent>
      </w:r>
    </w:p>
    <w:p w14:paraId="360FCB0E"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28"/>
        </w:rPr>
      </w:pPr>
      <w:r w:rsidRPr="00A82EB1">
        <w:rPr>
          <w:b/>
          <w:sz w:val="28"/>
        </w:rPr>
        <w:t>If you (or your child) are taking Abacavir (ABC), you need to know some warning signs to watch out for:</w:t>
      </w:r>
    </w:p>
    <w:p w14:paraId="16EDB3E0"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16"/>
        </w:rPr>
      </w:pPr>
    </w:p>
    <w:p w14:paraId="381A5F68"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Fever, fatigue, or tiredness</w:t>
      </w:r>
    </w:p>
    <w:p w14:paraId="66CAFA1C"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Pain in your muscles</w:t>
      </w:r>
    </w:p>
    <w:p w14:paraId="13EA0281"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Vomiting, stomach pain, or runny stomach</w:t>
      </w:r>
    </w:p>
    <w:p w14:paraId="136ECBC8"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Throat pain, cough, and difficulty in breathing</w:t>
      </w:r>
    </w:p>
    <w:p w14:paraId="1C8C84FC"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Small bumps or red spots on skin, puffy or swollen face and neck</w:t>
      </w:r>
    </w:p>
    <w:p w14:paraId="55D67C68"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p>
    <w:p w14:paraId="206F78DA"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both"/>
      </w:pPr>
      <w:r w:rsidRPr="00A82EB1">
        <w:t xml:space="preserve">These signs will get worse each time after taking your drugs (ABC).  If you think that you may have any of the problems listed at the top of this card, you should STOP taking the medicine and VISIT YOUR DOCTOR RIGHT AWAY, especially if this happens in the first 6 weeks of treatment. </w:t>
      </w:r>
    </w:p>
    <w:p w14:paraId="6F7BF937" w14:textId="77777777" w:rsidR="00FB0019" w:rsidRPr="00634FAB" w:rsidRDefault="00FB0019" w:rsidP="00FB0019">
      <w:pPr>
        <w:pBdr>
          <w:top w:val="single" w:sz="24" w:space="0" w:color="000000"/>
          <w:left w:val="single" w:sz="24" w:space="2" w:color="000000"/>
          <w:bottom w:val="single" w:sz="24" w:space="0" w:color="000000"/>
          <w:right w:val="single" w:sz="24" w:space="7" w:color="000000"/>
        </w:pBdr>
        <w:shd w:val="solid" w:color="FFFFFF" w:fill="FFFFFF"/>
      </w:pPr>
    </w:p>
    <w:p w14:paraId="0214B1C3" w14:textId="77777777" w:rsidR="00FB0019" w:rsidRPr="006A78B8" w:rsidRDefault="00FB0019" w:rsidP="00FB0019">
      <w:pPr>
        <w:pBdr>
          <w:top w:val="single" w:sz="24" w:space="0" w:color="000000"/>
          <w:left w:val="single" w:sz="24" w:space="2" w:color="000000"/>
          <w:bottom w:val="single" w:sz="24" w:space="0" w:color="000000"/>
          <w:right w:val="single" w:sz="24" w:space="7" w:color="000000"/>
        </w:pBdr>
        <w:shd w:val="solid" w:color="FFFFFF" w:fill="FFFFFF"/>
        <w:rPr>
          <w:b/>
        </w:rPr>
      </w:pPr>
      <w:r w:rsidRPr="006A78B8">
        <w:rPr>
          <w:b/>
        </w:rPr>
        <w:t>DO NOT start taking the medicine again unless your doctor tells you to.</w:t>
      </w:r>
    </w:p>
    <w:p w14:paraId="6EF44633" w14:textId="77777777" w:rsidR="00FB0019" w:rsidRPr="00A82EB1" w:rsidRDefault="00DA4E88" w:rsidP="00FB0019">
      <w:pPr>
        <w:rPr>
          <w:sz w:val="36"/>
        </w:rPr>
      </w:pPr>
      <w:r>
        <w:rPr>
          <w:noProof/>
        </w:rPr>
        <mc:AlternateContent>
          <mc:Choice Requires="wps">
            <w:drawing>
              <wp:anchor distT="4294967294" distB="4294967294" distL="114300" distR="114300" simplePos="0" relativeHeight="251755520" behindDoc="0" locked="0" layoutInCell="1" allowOverlap="1" wp14:anchorId="49951C67" wp14:editId="786F6FA2">
                <wp:simplePos x="0" y="0"/>
                <wp:positionH relativeFrom="column">
                  <wp:posOffset>-114300</wp:posOffset>
                </wp:positionH>
                <wp:positionV relativeFrom="paragraph">
                  <wp:posOffset>124459</wp:posOffset>
                </wp:positionV>
                <wp:extent cx="6057900" cy="0"/>
                <wp:effectExtent l="0" t="114300" r="0" b="133350"/>
                <wp:wrapNone/>
                <wp:docPr id="3177" name="Straight Connector 3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571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51C747" id="Straight Connector 3177" o:spid="_x0000_s1026" style="position:absolute;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9.8pt" to="46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" strokeweight="4.5pt">
                <v:stroke dashstyle="dash" endarrow="block"/>
              </v:line>
            </w:pict>
          </mc:Fallback>
        </mc:AlternateContent>
      </w:r>
    </w:p>
    <w:p w14:paraId="2C3613DC"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28"/>
        </w:rPr>
      </w:pPr>
      <w:r w:rsidRPr="00A82EB1">
        <w:rPr>
          <w:b/>
          <w:sz w:val="28"/>
        </w:rPr>
        <w:t>If you (or your child) are taking Abacavir (ABC), you need to know some warning signs to watch out for:</w:t>
      </w:r>
    </w:p>
    <w:p w14:paraId="31A496BF"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center"/>
        <w:rPr>
          <w:b/>
          <w:sz w:val="16"/>
        </w:rPr>
      </w:pPr>
    </w:p>
    <w:p w14:paraId="1237DD3B"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Fever, fatigue, or tiredness</w:t>
      </w:r>
    </w:p>
    <w:p w14:paraId="042ECA9F"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Pain in your muscles</w:t>
      </w:r>
    </w:p>
    <w:p w14:paraId="121FF35B"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Vomiting, stomach pain, or runny stomach</w:t>
      </w:r>
    </w:p>
    <w:p w14:paraId="6EC7A95F"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Throat pain, cough, and difficulty in breathing</w:t>
      </w:r>
    </w:p>
    <w:p w14:paraId="7CB98E01"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r w:rsidRPr="00A82EB1">
        <w:t>- Small bumps or red spots on skin, puffy or swollen face and neck</w:t>
      </w:r>
    </w:p>
    <w:p w14:paraId="7589BD29" w14:textId="77777777" w:rsidR="00FB0019" w:rsidRPr="00A82EB1" w:rsidRDefault="00FB0019" w:rsidP="00FB0019">
      <w:pPr>
        <w:pBdr>
          <w:top w:val="single" w:sz="24" w:space="0" w:color="000000"/>
          <w:left w:val="single" w:sz="24" w:space="2" w:color="000000"/>
          <w:bottom w:val="single" w:sz="24" w:space="0" w:color="000000"/>
          <w:right w:val="single" w:sz="24" w:space="7" w:color="000000"/>
        </w:pBdr>
        <w:shd w:val="solid" w:color="FFFFFF" w:fill="FFFFFF"/>
      </w:pPr>
    </w:p>
    <w:p w14:paraId="402AD763" w14:textId="77777777" w:rsidR="00FB0019" w:rsidRPr="00634FAB" w:rsidRDefault="00FB0019" w:rsidP="00FB0019">
      <w:pPr>
        <w:pBdr>
          <w:top w:val="single" w:sz="24" w:space="0" w:color="000000"/>
          <w:left w:val="single" w:sz="24" w:space="2" w:color="000000"/>
          <w:bottom w:val="single" w:sz="24" w:space="0" w:color="000000"/>
          <w:right w:val="single" w:sz="24" w:space="7" w:color="000000"/>
        </w:pBdr>
        <w:shd w:val="solid" w:color="FFFFFF" w:fill="FFFFFF"/>
        <w:jc w:val="both"/>
      </w:pPr>
      <w:r w:rsidRPr="00A82EB1">
        <w:t xml:space="preserve">These signs will get worse each time after taking your drugs (ABC).  If you think that you may have any of the problems listed at the top of this card, you should STOP taking the medicine and </w:t>
      </w:r>
      <w:r w:rsidRPr="00A82EB1">
        <w:lastRenderedPageBreak/>
        <w:t>VISIT YOUR DOCTOR RIGHT AWAY, especially if</w:t>
      </w:r>
      <w:r w:rsidRPr="00634FAB">
        <w:t xml:space="preserve"> this happens in the first 6 weeks of treatment. </w:t>
      </w:r>
    </w:p>
    <w:p w14:paraId="4695D6CB" w14:textId="77777777" w:rsidR="00FB0019" w:rsidRPr="006A78B8" w:rsidRDefault="00FB0019" w:rsidP="00FB0019">
      <w:pPr>
        <w:pBdr>
          <w:top w:val="single" w:sz="24" w:space="0" w:color="000000"/>
          <w:left w:val="single" w:sz="24" w:space="2" w:color="000000"/>
          <w:bottom w:val="single" w:sz="24" w:space="0" w:color="000000"/>
          <w:right w:val="single" w:sz="24" w:space="7" w:color="000000"/>
        </w:pBdr>
        <w:shd w:val="solid" w:color="FFFFFF" w:fill="FFFFFF"/>
      </w:pPr>
    </w:p>
    <w:p w14:paraId="7D5DFDD0" w14:textId="77777777" w:rsidR="00FB0019" w:rsidRPr="0019651E" w:rsidRDefault="00FB0019" w:rsidP="00FB0019">
      <w:pPr>
        <w:pBdr>
          <w:top w:val="single" w:sz="24" w:space="0" w:color="000000"/>
          <w:left w:val="single" w:sz="24" w:space="2" w:color="000000"/>
          <w:bottom w:val="single" w:sz="24" w:space="0" w:color="000000"/>
          <w:right w:val="single" w:sz="24" w:space="7" w:color="000000"/>
        </w:pBdr>
        <w:shd w:val="solid" w:color="FFFFFF" w:fill="FFFFFF"/>
        <w:rPr>
          <w:b/>
        </w:rPr>
      </w:pPr>
      <w:r w:rsidRPr="00FC4F2F">
        <w:rPr>
          <w:b/>
        </w:rPr>
        <w:t>DO NOT start taking the medicine again unless your doctor tells you to.</w:t>
      </w:r>
    </w:p>
    <w:p w14:paraId="19DF0D20" w14:textId="77777777" w:rsidR="003F6BDF" w:rsidRPr="00A82EB1" w:rsidRDefault="003F6BDF" w:rsidP="00D16F51">
      <w:pPr>
        <w:jc w:val="both"/>
        <w:rPr>
          <w:sz w:val="40"/>
        </w:rPr>
      </w:pPr>
    </w:p>
    <w:sectPr w:rsidR="003F6BDF" w:rsidRPr="00A82EB1" w:rsidSect="004124D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24" w:author="Janjay Jones" w:date="2015-07-08T15:42:00Z" w:initials="JJ">
    <w:p w14:paraId="268651F9" w14:textId="77777777" w:rsidR="00A71D13" w:rsidRDefault="00A71D13" w:rsidP="00683B55">
      <w:pPr>
        <w:pStyle w:val="CommentText"/>
      </w:pPr>
      <w:r>
        <w:rPr>
          <w:rStyle w:val="CommentReference"/>
        </w:rPr>
        <w:annotationRef/>
      </w:r>
      <w:r>
        <w:t>The writing in Red is to be removed.</w:t>
      </w:r>
    </w:p>
  </w:comment>
  <w:comment w:id="38" w:author="Peter Ehrenkranz" w:date="2010-11-14T21:12:00Z" w:initials="PE">
    <w:p w14:paraId="0A03768E" w14:textId="77777777" w:rsidR="00A71D13" w:rsidRDefault="00A71D13" w:rsidP="00683B55">
      <w:pPr>
        <w:pStyle w:val="CommentText"/>
      </w:pPr>
      <w:r>
        <w:rPr>
          <w:rStyle w:val="CommentReference"/>
        </w:rPr>
        <w:annotationRef/>
      </w:r>
      <w:r>
        <w:t>Is this accreditation happening?  Does the process need to be updated?</w:t>
      </w:r>
    </w:p>
  </w:comment>
  <w:comment w:id="43" w:author="John B. Dogba" w:date="2015-07-09T05:11:00Z" w:initials="JBD">
    <w:p w14:paraId="41E7E8CC" w14:textId="77777777" w:rsidR="00A71D13" w:rsidRPr="00F21275" w:rsidRDefault="00A71D13" w:rsidP="00683B55">
      <w:pPr>
        <w:pStyle w:val="CommentText"/>
        <w:rPr>
          <w:i/>
        </w:rPr>
      </w:pPr>
      <w:r>
        <w:rPr>
          <w:rStyle w:val="CommentReference"/>
        </w:rPr>
        <w:annotationRef/>
      </w:r>
    </w:p>
  </w:comment>
  <w:comment w:id="53" w:author="Janjay Jones" w:date="2015-07-08T16:11:00Z" w:initials="JJ">
    <w:p w14:paraId="78DAB153" w14:textId="77777777" w:rsidR="00A71D13" w:rsidRDefault="00A71D13" w:rsidP="000A4D30">
      <w:pPr>
        <w:pStyle w:val="CommentText"/>
      </w:pPr>
      <w:r>
        <w:rPr>
          <w:rStyle w:val="CommentReference"/>
        </w:rPr>
        <w:annotationRef/>
      </w:r>
      <w:r>
        <w:t xml:space="preserve">The writing in red should be removed </w:t>
      </w:r>
    </w:p>
  </w:comment>
  <w:comment w:id="63" w:author="Peter Ehrenkranz" w:date="2010-11-14T21:29:00Z" w:initials="PE">
    <w:p w14:paraId="78D1A779" w14:textId="77777777" w:rsidR="00A71D13" w:rsidRDefault="00A71D13" w:rsidP="000A4D30">
      <w:pPr>
        <w:pStyle w:val="CommentText"/>
      </w:pPr>
      <w:r>
        <w:rPr>
          <w:rStyle w:val="CommentReference"/>
        </w:rPr>
        <w:annotationRef/>
      </w:r>
      <w:r>
        <w:t>I prefer the second poster that we came up with—which I am attaching to this email—instead of these.  Whatever you guys think is easier to understand though…</w:t>
      </w:r>
    </w:p>
  </w:comment>
  <w:comment w:id="70" w:author="Peter Ehrenkranz" w:date="2010-11-14T21:30:00Z" w:initials="PE">
    <w:p w14:paraId="1E12C392" w14:textId="77777777" w:rsidR="00A71D13" w:rsidRDefault="00A71D13" w:rsidP="00BF3BDF">
      <w:pPr>
        <w:pStyle w:val="CommentText"/>
      </w:pPr>
      <w:r>
        <w:rPr>
          <w:rStyle w:val="CommentReference"/>
        </w:rPr>
        <w:annotationRef/>
      </w:r>
      <w:r>
        <w:t>Does anyone ever refer to this section?  Is it practical enough?</w:t>
      </w:r>
    </w:p>
  </w:comment>
  <w:comment w:id="72" w:author="Janjay Jones" w:date="2015-07-09T11:12:00Z" w:initials="JJ">
    <w:p w14:paraId="50E58032" w14:textId="77777777" w:rsidR="00A71D13" w:rsidRPr="00E55B57" w:rsidRDefault="00A71D13" w:rsidP="00BF3BDF">
      <w:pPr>
        <w:pStyle w:val="CommentText"/>
      </w:pPr>
      <w:r>
        <w:rPr>
          <w:rStyle w:val="CommentReference"/>
        </w:rPr>
        <w:annotationRef/>
      </w:r>
      <w:r w:rsidRPr="00E55B57">
        <w:t>Writing in red should be deleted</w:t>
      </w:r>
    </w:p>
  </w:comment>
  <w:comment w:id="96" w:author="Peter Ehrenkranz" w:date="2010-11-14T21:31:00Z" w:initials="PE">
    <w:p w14:paraId="0F73D4EF" w14:textId="77777777" w:rsidR="00A71D13" w:rsidRDefault="00A71D13" w:rsidP="00211DA9">
      <w:pPr>
        <w:pStyle w:val="CommentText"/>
      </w:pPr>
      <w:r>
        <w:rPr>
          <w:rStyle w:val="CommentReference"/>
        </w:rPr>
        <w:annotationRef/>
      </w:r>
      <w:r>
        <w:t>Do you want to simplify this list to things that are most likely to be diagnosable in Liberia?</w:t>
      </w:r>
    </w:p>
  </w:comment>
  <w:comment w:id="103" w:author="Murphy Kiazolu" w:date="2014-09-02T13:01:00Z" w:initials="MK">
    <w:p w14:paraId="69BC9556" w14:textId="77777777" w:rsidR="00A71D13" w:rsidRDefault="00A71D13" w:rsidP="00211DA9">
      <w:pPr>
        <w:pStyle w:val="CommentText"/>
      </w:pPr>
      <w:r>
        <w:rPr>
          <w:rStyle w:val="CommentReference"/>
        </w:rPr>
        <w:annotationRef/>
      </w:r>
      <w:r>
        <w:t>Add footnote for preg.</w:t>
      </w:r>
    </w:p>
  </w:comment>
  <w:comment w:id="116" w:author="Peter Ehrenkranz" w:date="2010-11-14T21:34:00Z" w:initials="PE">
    <w:p w14:paraId="02B9ED25" w14:textId="77777777" w:rsidR="00A71D13" w:rsidRDefault="00A71D13" w:rsidP="00211DA9">
      <w:pPr>
        <w:pStyle w:val="CommentText"/>
      </w:pPr>
      <w:r>
        <w:rPr>
          <w:rStyle w:val="CommentReference"/>
        </w:rPr>
        <w:annotationRef/>
      </w:r>
      <w:r>
        <w:t>? Is this the title from the prev page?</w:t>
      </w:r>
    </w:p>
  </w:comment>
  <w:comment w:id="117" w:author="Peter Ehrenkranz" w:date="2015-07-15T14:29:00Z" w:initials="PE">
    <w:p w14:paraId="31CB634F" w14:textId="77777777" w:rsidR="00A71D13" w:rsidRDefault="00A71D13" w:rsidP="003F2EEE">
      <w:pPr>
        <w:pStyle w:val="CommentText"/>
      </w:pPr>
      <w:r>
        <w:rPr>
          <w:rStyle w:val="CommentReference"/>
        </w:rPr>
        <w:annotationRef/>
      </w:r>
      <w:r>
        <w:t>? Is this the title from the prev page?</w:t>
      </w:r>
    </w:p>
  </w:comment>
  <w:comment w:id="140" w:author="Peter Ehrenkranz" w:date="2010-11-14T21:43:00Z" w:initials="PE">
    <w:p w14:paraId="62AD9063" w14:textId="77777777" w:rsidR="00A71D13" w:rsidRDefault="00A71D13" w:rsidP="00B13CCA">
      <w:pPr>
        <w:pStyle w:val="CommentText"/>
      </w:pPr>
      <w:r>
        <w:rPr>
          <w:rStyle w:val="CommentReference"/>
        </w:rPr>
        <w:annotationRef/>
      </w:r>
      <w:r>
        <w:t>BMI?</w:t>
      </w:r>
    </w:p>
  </w:comment>
  <w:comment w:id="450" w:author="Peter Ehrenkranz" w:date="2010-11-14T22:31:00Z" w:initials="PE">
    <w:p w14:paraId="378909C5" w14:textId="77777777" w:rsidR="00A71D13" w:rsidRDefault="00A71D13" w:rsidP="00D16F51">
      <w:pPr>
        <w:pStyle w:val="CommentText"/>
      </w:pPr>
      <w:r>
        <w:rPr>
          <w:rStyle w:val="CommentReference"/>
        </w:rPr>
        <w:annotationRef/>
      </w:r>
      <w:r>
        <w:t>Might choose to organize these alphabetically instead of by drug class to make reference easier.</w:t>
      </w:r>
    </w:p>
  </w:comment>
  <w:comment w:id="487" w:author="Amy Lin" w:date="2010-12-03T09:33:00Z" w:initials="A">
    <w:p w14:paraId="1F48A24F" w14:textId="77777777" w:rsidR="00A71D13" w:rsidRDefault="00A71D13" w:rsidP="003F6BDF">
      <w:pPr>
        <w:pStyle w:val="CommentText"/>
      </w:pPr>
      <w:r>
        <w:rPr>
          <w:rStyle w:val="CommentReference"/>
        </w:rPr>
        <w:annotationRef/>
      </w:r>
      <w:r>
        <w:t>Insert information about ethambutol, separating children &lt;10kg from children &gt;10kg</w:t>
      </w:r>
    </w:p>
  </w:comment>
  <w:comment w:id="498" w:author="Rachel" w:date="2014-09-10T15:05:00Z" w:initials="R">
    <w:p w14:paraId="40877F13" w14:textId="77777777" w:rsidR="00A71D13" w:rsidRDefault="00A71D13" w:rsidP="003F6BDF">
      <w:pPr>
        <w:pStyle w:val="CommentText"/>
      </w:pPr>
      <w:r>
        <w:rPr>
          <w:rStyle w:val="CommentReference"/>
        </w:rPr>
        <w:annotationRef/>
      </w:r>
      <w:r>
        <w:t xml:space="preserve">Add new findings from </w:t>
      </w:r>
      <w:proofErr w:type="gramStart"/>
      <w:r>
        <w:t>WHO  reccomendation</w:t>
      </w:r>
      <w:proofErr w:type="gramEnd"/>
    </w:p>
  </w:comment>
  <w:comment w:id="499" w:author="Rachel" w:date="2014-09-10T15:05:00Z" w:initials="R">
    <w:p w14:paraId="2922D598" w14:textId="77777777" w:rsidR="00A71D13" w:rsidRDefault="00A71D13" w:rsidP="003F6BDF">
      <w:pPr>
        <w:pStyle w:val="CommentText"/>
      </w:pPr>
      <w:r>
        <w:rPr>
          <w:rStyle w:val="CommentReference"/>
        </w:rPr>
        <w:annotationRef/>
      </w:r>
      <w:r>
        <w:t xml:space="preserve"> Conditionally </w:t>
      </w:r>
    </w:p>
  </w:comment>
  <w:comment w:id="512" w:author="Peter Ehrenkranz" w:date="2010-11-14T22:38:00Z" w:initials="PE">
    <w:p w14:paraId="3868EBF4" w14:textId="77777777" w:rsidR="00A71D13" w:rsidRDefault="00A71D13" w:rsidP="003F6BDF">
      <w:pPr>
        <w:pStyle w:val="CommentText"/>
      </w:pPr>
      <w:r>
        <w:rPr>
          <w:rStyle w:val="CommentReference"/>
        </w:rPr>
        <w:annotationRef/>
      </w:r>
      <w:r>
        <w:t>Is this supposed to be part of the TB, Hep B, etc chapter?</w:t>
      </w:r>
    </w:p>
  </w:comment>
  <w:comment w:id="525" w:author="Amy Lin" w:date="2010-12-03T10:03:00Z" w:initials="A">
    <w:p w14:paraId="2C30D146" w14:textId="77777777" w:rsidR="00A71D13" w:rsidRDefault="00A71D13" w:rsidP="003F6BDF">
      <w:pPr>
        <w:pStyle w:val="CommentText"/>
      </w:pPr>
      <w:r>
        <w:rPr>
          <w:rStyle w:val="CommentReference"/>
        </w:rPr>
        <w:annotationRef/>
      </w:r>
      <w:r>
        <w:t>Insert reference source for this facial scale</w:t>
      </w:r>
    </w:p>
  </w:comment>
  <w:comment w:id="526" w:author="Amy Lin" w:date="2010-12-03T10:03:00Z" w:initials="A">
    <w:p w14:paraId="67D937E7" w14:textId="77777777" w:rsidR="00A71D13" w:rsidRDefault="00A71D13" w:rsidP="003F6BDF">
      <w:pPr>
        <w:pStyle w:val="CommentText"/>
      </w:pPr>
      <w:r>
        <w:rPr>
          <w:rStyle w:val="CommentReference"/>
        </w:rPr>
        <w:annotationRef/>
      </w:r>
      <w:r>
        <w:t>Insert reference source for this pain ladder</w:t>
      </w:r>
    </w:p>
  </w:comment>
  <w:comment w:id="540" w:author="DELEMA" w:date="2015-07-10T12:09:00Z" w:initials="D">
    <w:p w14:paraId="13429214" w14:textId="77777777" w:rsidR="00A71D13" w:rsidRDefault="00A71D13" w:rsidP="003F6BDF">
      <w:pPr>
        <w:pStyle w:val="CommentText"/>
      </w:pPr>
      <w:r>
        <w:rPr>
          <w:rStyle w:val="CommentReference"/>
        </w:rPr>
        <w:annotationRef/>
      </w:r>
    </w:p>
  </w:comment>
  <w:comment w:id="541" w:author="Amy Lin" w:date="2011-03-10T14:25:00Z" w:initials="A">
    <w:p w14:paraId="7BEAD816" w14:textId="77777777" w:rsidR="00A71D13" w:rsidRDefault="00A71D13" w:rsidP="003F6BDF">
      <w:pPr>
        <w:pStyle w:val="CommentText"/>
      </w:pPr>
      <w:r>
        <w:rPr>
          <w:rStyle w:val="CommentReference"/>
        </w:rPr>
        <w:annotationRef/>
      </w:r>
      <w:r>
        <w:t>Question to review group whether a victim with unknown HIV status should be given triple ARV PEP to reduce risk of resistance or not be given any PEP to reduce risk of counselor not urging HIV test</w:t>
      </w:r>
    </w:p>
  </w:comment>
  <w:comment w:id="543" w:author="Peter Ehrenkranz" w:date="2010-11-14T22:41:00Z" w:initials="PE">
    <w:p w14:paraId="7B70C77D" w14:textId="77777777" w:rsidR="00A71D13" w:rsidRDefault="00A71D13" w:rsidP="003F6BDF">
      <w:pPr>
        <w:pStyle w:val="CommentText"/>
      </w:pPr>
      <w:r>
        <w:rPr>
          <w:rStyle w:val="CommentReference"/>
        </w:rPr>
        <w:annotationRef/>
      </w:r>
      <w:r>
        <w:t>Please edit box on left side: “Blood or bodily fluid exposire via broken skin…</w:t>
      </w:r>
      <w:proofErr w:type="gramStart"/>
      <w:r>
        <w:t>”.</w:t>
      </w:r>
      <w:proofErr w:type="gramEnd"/>
      <w:r>
        <w:t xml:space="preserve">  It was not written well the first time and could use some clarity. :-)</w:t>
      </w:r>
    </w:p>
  </w:comment>
  <w:comment w:id="544" w:author="Peter Ehrenkranz" w:date="2010-11-14T22:42:00Z" w:initials="PE">
    <w:p w14:paraId="30A1FE39" w14:textId="77777777" w:rsidR="00A71D13" w:rsidRDefault="00A71D13" w:rsidP="003F6BDF">
      <w:pPr>
        <w:pStyle w:val="CommentText"/>
      </w:pPr>
      <w:r>
        <w:rPr>
          <w:rStyle w:val="CommentReference"/>
        </w:rPr>
        <w:annotationRef/>
      </w:r>
      <w:r>
        <w:t>Please edit box on the bottom right side—should say “3 drug” regimen.</w:t>
      </w:r>
    </w:p>
  </w:comment>
  <w:comment w:id="560" w:author="Peter Ehrenkranz" w:date="2010-11-14T22:46:00Z" w:initials="PE">
    <w:p w14:paraId="51A29544" w14:textId="77777777" w:rsidR="00A71D13" w:rsidRDefault="00A71D13" w:rsidP="00FB0019">
      <w:pPr>
        <w:pStyle w:val="CommentText"/>
      </w:pPr>
      <w:r>
        <w:rPr>
          <w:rStyle w:val="CommentReference"/>
        </w:rPr>
        <w:annotationRef/>
      </w:r>
      <w:r>
        <w:t xml:space="preserve">AFASS decision-making is not </w:t>
      </w:r>
      <w:proofErr w:type="gramStart"/>
      <w:r>
        <w:t>widely  endorsed</w:t>
      </w:r>
      <w:proofErr w:type="gramEnd"/>
      <w:r>
        <w:t xml:space="preserve"> anymore.  Would consider removing.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8651F9" w15:done="0"/>
  <w15:commentEx w15:paraId="0A03768E" w15:done="0"/>
  <w15:commentEx w15:paraId="41E7E8CC" w15:done="0"/>
  <w15:commentEx w15:paraId="78DAB153" w15:done="0"/>
  <w15:commentEx w15:paraId="78D1A779" w15:done="0"/>
  <w15:commentEx w15:paraId="1E12C392" w15:done="0"/>
  <w15:commentEx w15:paraId="50E58032" w15:done="0"/>
  <w15:commentEx w15:paraId="0F73D4EF" w15:done="0"/>
  <w15:commentEx w15:paraId="69BC9556" w15:done="0"/>
  <w15:commentEx w15:paraId="02B9ED25" w15:done="0"/>
  <w15:commentEx w15:paraId="31CB634F" w15:done="0"/>
  <w15:commentEx w15:paraId="62AD9063" w15:done="0"/>
  <w15:commentEx w15:paraId="378909C5" w15:done="0"/>
  <w15:commentEx w15:paraId="1F48A24F" w15:done="0"/>
  <w15:commentEx w15:paraId="40877F13" w15:done="0"/>
  <w15:commentEx w15:paraId="2922D598" w15:done="0"/>
  <w15:commentEx w15:paraId="3868EBF4" w15:done="0"/>
  <w15:commentEx w15:paraId="2C30D146" w15:done="0"/>
  <w15:commentEx w15:paraId="67D937E7" w15:done="0"/>
  <w15:commentEx w15:paraId="13429214" w15:done="0"/>
  <w15:commentEx w15:paraId="7BEAD816" w15:done="0"/>
  <w15:commentEx w15:paraId="7B70C77D" w15:done="0"/>
  <w15:commentEx w15:paraId="30A1FE39" w15:done="0"/>
  <w15:commentEx w15:paraId="51A2954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F0123EB" w14:textId="77777777" w:rsidR="00A71D13" w:rsidRDefault="00A71D13" w:rsidP="00864AAD">
      <w:r>
        <w:separator/>
      </w:r>
    </w:p>
  </w:endnote>
  <w:endnote w:type="continuationSeparator" w:id="0">
    <w:p w14:paraId="4027882A" w14:textId="77777777" w:rsidR="00A71D13" w:rsidRDefault="00A71D13" w:rsidP="00864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Swis721 Lt BT">
    <w:charset w:val="00"/>
    <w:family w:val="swiss"/>
    <w:pitch w:val="variable"/>
    <w:sig w:usb0="800000AF" w:usb1="1000204A" w:usb2="00000000" w:usb3="00000000" w:csb0="00000011" w:csb1="00000000"/>
  </w:font>
  <w:font w:name="Helvetica">
    <w:panose1 w:val="00000000000000000000"/>
    <w:charset w:val="00"/>
    <w:family w:val="auto"/>
    <w:pitch w:val="variable"/>
    <w:sig w:usb0="E00002FF" w:usb1="5000785B" w:usb2="00000000" w:usb3="00000000" w:csb0="0000019F" w:csb1="00000000"/>
  </w:font>
  <w:font w:name="SimSun">
    <w:altName w:val="宋体"/>
    <w:charset w:val="86"/>
    <w:family w:val="auto"/>
    <w:pitch w:val="variable"/>
    <w:sig w:usb0="00000003" w:usb1="288F0000" w:usb2="00000016" w:usb3="00000000" w:csb0="00040001" w:csb1="00000000"/>
  </w:font>
  <w:font w:name="Candara">
    <w:panose1 w:val="020E0502030303020204"/>
    <w:charset w:val="00"/>
    <w:family w:val="auto"/>
    <w:pitch w:val="variable"/>
    <w:sig w:usb0="A00002EF" w:usb1="4000A44B" w:usb2="00000000" w:usb3="00000000" w:csb0="0000019F" w:csb1="00000000"/>
  </w:font>
  <w:font w:name="TT1C3t00">
    <w:panose1 w:val="00000000000000000000"/>
    <w:charset w:val="00"/>
    <w:family w:val="auto"/>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MS PGothic">
    <w:charset w:val="80"/>
    <w:family w:val="swiss"/>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MyriadPro-Regular">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1150" w14:textId="77777777" w:rsidR="00A71D13" w:rsidRDefault="00A71D13" w:rsidP="00864AAD">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F852E"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B5153F" w14:textId="77777777" w:rsidR="00A71D13" w:rsidRDefault="00A71D13">
    <w:pPr>
      <w:pStyle w:val="Footer"/>
      <w:ind w:right="360"/>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34B45"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066">
      <w:rPr>
        <w:rStyle w:val="PageNumber"/>
        <w:noProof/>
      </w:rPr>
      <w:t>257</w:t>
    </w:r>
    <w:r>
      <w:rPr>
        <w:rStyle w:val="PageNumber"/>
      </w:rPr>
      <w:fldChar w:fldCharType="end"/>
    </w:r>
  </w:p>
  <w:p w14:paraId="1BBB80D7" w14:textId="77777777" w:rsidR="00A71D13" w:rsidRDefault="00A71D1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8BB69" w14:textId="77777777" w:rsidR="00A71D13" w:rsidRDefault="00A71D13" w:rsidP="00864AAD">
    <w:pPr>
      <w:pStyle w:val="Footer"/>
      <w:jc w:val="right"/>
    </w:pPr>
    <w:r>
      <w:fldChar w:fldCharType="begin"/>
    </w:r>
    <w:r>
      <w:rPr>
        <w:rStyle w:val="PageNumber"/>
      </w:rPr>
      <w:instrText xml:space="preserve"> PAGE </w:instrText>
    </w:r>
    <w:r>
      <w:fldChar w:fldCharType="separate"/>
    </w:r>
    <w:r w:rsidR="00E76066">
      <w:rPr>
        <w:rStyle w:val="PageNumber"/>
        <w:noProof/>
      </w:rPr>
      <w:t>211</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D5678" w14:textId="77777777" w:rsidR="00A71D13" w:rsidRDefault="00A71D13" w:rsidP="00864AAD">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E76066">
      <w:rPr>
        <w:rStyle w:val="PageNumber"/>
        <w:noProof/>
      </w:rPr>
      <w:t>23</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07BC"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39B40" w14:textId="77777777" w:rsidR="00A71D13" w:rsidRDefault="00A71D13">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72F97"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066">
      <w:rPr>
        <w:rStyle w:val="PageNumber"/>
        <w:noProof/>
      </w:rPr>
      <w:t>139</w:t>
    </w:r>
    <w:r>
      <w:rPr>
        <w:rStyle w:val="PageNumber"/>
      </w:rPr>
      <w:fldChar w:fldCharType="end"/>
    </w:r>
  </w:p>
  <w:p w14:paraId="0279B4A9" w14:textId="77777777" w:rsidR="00A71D13" w:rsidRDefault="00A71D13">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64EC8"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F91085" w14:textId="77777777" w:rsidR="00A71D13" w:rsidRDefault="00A71D13">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7BE94"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066">
      <w:rPr>
        <w:rStyle w:val="PageNumber"/>
        <w:noProof/>
      </w:rPr>
      <w:t>196</w:t>
    </w:r>
    <w:r>
      <w:rPr>
        <w:rStyle w:val="PageNumber"/>
      </w:rPr>
      <w:fldChar w:fldCharType="end"/>
    </w:r>
  </w:p>
  <w:p w14:paraId="18F6FD33" w14:textId="77777777" w:rsidR="00A71D13" w:rsidRDefault="00A71D13">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21485"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9FB38" w14:textId="77777777" w:rsidR="00A71D13" w:rsidRDefault="00A71D13">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024FE" w14:textId="77777777" w:rsidR="00A71D13" w:rsidRDefault="00A71D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76066">
      <w:rPr>
        <w:rStyle w:val="PageNumber"/>
        <w:noProof/>
      </w:rPr>
      <w:t>219</w:t>
    </w:r>
    <w:r>
      <w:rPr>
        <w:rStyle w:val="PageNumber"/>
      </w:rPr>
      <w:fldChar w:fldCharType="end"/>
    </w:r>
  </w:p>
  <w:p w14:paraId="21C7EA8F" w14:textId="77777777" w:rsidR="00A71D13" w:rsidRDefault="00A71D1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ACC57D9" w14:textId="77777777" w:rsidR="00A71D13" w:rsidRDefault="00A71D13" w:rsidP="00864AAD">
      <w:r>
        <w:separator/>
      </w:r>
    </w:p>
  </w:footnote>
  <w:footnote w:type="continuationSeparator" w:id="0">
    <w:p w14:paraId="15D0F234" w14:textId="77777777" w:rsidR="00A71D13" w:rsidRDefault="00A71D13" w:rsidP="00864AAD">
      <w:r>
        <w:continuationSeparator/>
      </w:r>
    </w:p>
  </w:footnote>
  <w:footnote w:id="1">
    <w:p w14:paraId="55DA78F5" w14:textId="77777777" w:rsidR="00A71D13" w:rsidRDefault="00A71D13" w:rsidP="00864AAD">
      <w:pPr>
        <w:pStyle w:val="FootnoteText"/>
      </w:pPr>
      <w:r w:rsidRPr="001B25BE">
        <w:rPr>
          <w:rStyle w:val="FootnoteReference"/>
          <w:rFonts w:ascii="Candara" w:hAnsi="Candara"/>
          <w:sz w:val="18"/>
          <w:szCs w:val="18"/>
        </w:rPr>
        <w:footnoteRef/>
      </w:r>
      <w:proofErr w:type="gramStart"/>
      <w:r w:rsidRPr="001B25BE">
        <w:rPr>
          <w:rFonts w:ascii="Candara" w:hAnsi="Candara"/>
          <w:sz w:val="18"/>
          <w:szCs w:val="18"/>
        </w:rPr>
        <w:t>MoH</w:t>
      </w:r>
      <w:r>
        <w:rPr>
          <w:rFonts w:ascii="Candara" w:hAnsi="Candara"/>
          <w:sz w:val="18"/>
          <w:szCs w:val="18"/>
        </w:rPr>
        <w:t>&amp;</w:t>
      </w:r>
      <w:r w:rsidRPr="001B25BE">
        <w:rPr>
          <w:rFonts w:ascii="Candara" w:hAnsi="Candara"/>
          <w:sz w:val="18"/>
          <w:szCs w:val="18"/>
        </w:rPr>
        <w:t>SW, 2012.</w:t>
      </w:r>
      <w:proofErr w:type="gramEnd"/>
      <w:r w:rsidRPr="001B25BE">
        <w:rPr>
          <w:rFonts w:ascii="Candara" w:hAnsi="Candara"/>
          <w:sz w:val="18"/>
          <w:szCs w:val="18"/>
        </w:rPr>
        <w:t xml:space="preserve"> </w:t>
      </w:r>
      <w:r w:rsidRPr="001B25BE">
        <w:rPr>
          <w:rFonts w:ascii="Candara" w:hAnsi="Candara"/>
          <w:i/>
          <w:sz w:val="18"/>
          <w:szCs w:val="18"/>
        </w:rPr>
        <w:t>Annual Report</w:t>
      </w:r>
      <w:r w:rsidRPr="001B25BE">
        <w:rPr>
          <w:rFonts w:ascii="Candara" w:hAnsi="Candara"/>
          <w:sz w:val="18"/>
          <w:szCs w:val="18"/>
        </w:rPr>
        <w:t>.</w:t>
      </w:r>
    </w:p>
  </w:footnote>
  <w:footnote w:id="2">
    <w:p w14:paraId="395F3B80" w14:textId="77777777" w:rsidR="00A71D13" w:rsidRPr="00517389" w:rsidRDefault="00A71D13" w:rsidP="00864AAD">
      <w:pPr>
        <w:pStyle w:val="FootnoteText"/>
      </w:pPr>
      <w:r>
        <w:rPr>
          <w:rStyle w:val="FootnoteReference"/>
        </w:rPr>
        <w:footnoteRef/>
      </w:r>
      <w:r w:rsidRPr="00D7178B">
        <w:t xml:space="preserve">Rosato </w:t>
      </w:r>
      <w:proofErr w:type="gramStart"/>
      <w:r w:rsidRPr="00D7178B">
        <w:t>et</w:t>
      </w:r>
      <w:proofErr w:type="gramEnd"/>
      <w:r w:rsidRPr="00D7178B">
        <w:t xml:space="preserve"> Coll. 2009. </w:t>
      </w:r>
      <w:proofErr w:type="gramStart"/>
      <w:r w:rsidRPr="00404A54">
        <w:rPr>
          <w:i/>
        </w:rPr>
        <w:t>Community participation</w:t>
      </w:r>
      <w:r w:rsidRPr="00517389">
        <w:t xml:space="preserve"> […].</w:t>
      </w:r>
      <w:proofErr w:type="gramEnd"/>
    </w:p>
  </w:footnote>
  <w:footnote w:id="3">
    <w:p w14:paraId="157A77F1"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i/>
          <w:sz w:val="18"/>
          <w:szCs w:val="18"/>
        </w:rPr>
        <w:t>Idem</w:t>
      </w:r>
      <w:r w:rsidRPr="001B25BE">
        <w:rPr>
          <w:rFonts w:ascii="Candara" w:hAnsi="Candara"/>
          <w:sz w:val="18"/>
          <w:szCs w:val="18"/>
        </w:rPr>
        <w:t xml:space="preserve"> note 3. </w:t>
      </w:r>
    </w:p>
  </w:footnote>
  <w:footnote w:id="4">
    <w:p w14:paraId="1658153F"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Sentinel Survey – National AIDS Control Program (NACP) 2011.</w:t>
      </w:r>
    </w:p>
  </w:footnote>
  <w:footnote w:id="5">
    <w:p w14:paraId="4C33CA4F"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i/>
          <w:sz w:val="18"/>
          <w:szCs w:val="18"/>
        </w:rPr>
        <w:t>Idem</w:t>
      </w:r>
      <w:r w:rsidRPr="001B25BE">
        <w:rPr>
          <w:rFonts w:ascii="Candara" w:hAnsi="Candara"/>
          <w:sz w:val="18"/>
          <w:szCs w:val="18"/>
        </w:rPr>
        <w:t xml:space="preserve"> note 1.</w:t>
      </w:r>
    </w:p>
  </w:footnote>
  <w:footnote w:id="6">
    <w:p w14:paraId="79E509EB" w14:textId="77777777" w:rsidR="00A71D13" w:rsidRDefault="00A71D13" w:rsidP="00864AAD">
      <w:pPr>
        <w:pStyle w:val="FootnoteText"/>
      </w:pPr>
      <w:r w:rsidRPr="001B25BE">
        <w:rPr>
          <w:rStyle w:val="FootnoteReference"/>
          <w:rFonts w:ascii="Candara" w:hAnsi="Candara"/>
          <w:sz w:val="18"/>
          <w:szCs w:val="18"/>
        </w:rPr>
        <w:footnoteRef/>
      </w:r>
      <w:proofErr w:type="gramStart"/>
      <w:r w:rsidRPr="001B25BE">
        <w:rPr>
          <w:rFonts w:ascii="Candara" w:hAnsi="Candara"/>
          <w:sz w:val="18"/>
          <w:szCs w:val="18"/>
        </w:rPr>
        <w:t>MOHSW, 2000.National Health Policy.</w:t>
      </w:r>
      <w:proofErr w:type="gramEnd"/>
    </w:p>
  </w:footnote>
  <w:footnote w:id="7">
    <w:p w14:paraId="62BA78AD" w14:textId="77777777" w:rsidR="00A71D13" w:rsidRDefault="00A71D13" w:rsidP="00864AAD">
      <w:pPr>
        <w:pStyle w:val="FootnoteText"/>
      </w:pPr>
      <w:r w:rsidRPr="001B25BE">
        <w:rPr>
          <w:rStyle w:val="FootnoteReference"/>
          <w:rFonts w:ascii="Candara" w:hAnsi="Candara"/>
          <w:sz w:val="18"/>
          <w:szCs w:val="18"/>
        </w:rPr>
        <w:footnoteRef/>
      </w:r>
      <w:proofErr w:type="gramStart"/>
      <w:r w:rsidRPr="001B25BE">
        <w:rPr>
          <w:rFonts w:ascii="Candara" w:hAnsi="Candara"/>
          <w:sz w:val="18"/>
          <w:szCs w:val="18"/>
        </w:rPr>
        <w:t>ICRW, 2010.Poverty and Gender Inequality to Improve Maternal Health.</w:t>
      </w:r>
      <w:proofErr w:type="gramEnd"/>
    </w:p>
  </w:footnote>
  <w:footnote w:id="8">
    <w:p w14:paraId="26B46BE0" w14:textId="77777777" w:rsidR="00A71D13" w:rsidRPr="001B25BE" w:rsidRDefault="00A71D13" w:rsidP="00864AAD">
      <w:pPr>
        <w:pStyle w:val="FootnoteText"/>
        <w:rPr>
          <w:rFonts w:ascii="Candara" w:hAnsi="Candara"/>
          <w:sz w:val="18"/>
          <w:szCs w:val="18"/>
        </w:rPr>
      </w:pPr>
      <w:r w:rsidRPr="001B25BE">
        <w:rPr>
          <w:rStyle w:val="FootnoteReference"/>
          <w:rFonts w:ascii="Candara" w:hAnsi="Candara"/>
          <w:sz w:val="18"/>
          <w:szCs w:val="18"/>
        </w:rPr>
        <w:footnoteRef/>
      </w:r>
      <w:r w:rsidRPr="001B25BE">
        <w:rPr>
          <w:rFonts w:ascii="Candara" w:hAnsi="Candara"/>
          <w:sz w:val="18"/>
          <w:szCs w:val="18"/>
        </w:rPr>
        <w:t>Kvale G, Olsen BE, Hinderaker SG, Ulstein M and Bergsjo P. 2005. Maternal deaths in developing</w:t>
      </w:r>
    </w:p>
    <w:p w14:paraId="729B40D8" w14:textId="77777777" w:rsidR="00A71D13" w:rsidRDefault="00A71D13" w:rsidP="00864AAD">
      <w:pPr>
        <w:pStyle w:val="FootnoteText"/>
      </w:pPr>
      <w:proofErr w:type="gramStart"/>
      <w:r w:rsidRPr="001B25BE">
        <w:rPr>
          <w:rFonts w:ascii="Candara" w:hAnsi="Candara"/>
          <w:sz w:val="18"/>
          <w:szCs w:val="18"/>
        </w:rPr>
        <w:t>countries</w:t>
      </w:r>
      <w:proofErr w:type="gramEnd"/>
      <w:r w:rsidRPr="001B25BE">
        <w:rPr>
          <w:rFonts w:ascii="Candara" w:hAnsi="Candara"/>
          <w:sz w:val="18"/>
          <w:szCs w:val="18"/>
        </w:rPr>
        <w:t>: A preventable tragedy.</w:t>
      </w:r>
    </w:p>
  </w:footnote>
  <w:footnote w:id="9">
    <w:p w14:paraId="4913A1D1"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 xml:space="preserve"> Including </w:t>
      </w:r>
      <w:r w:rsidRPr="001B25BE">
        <w:rPr>
          <w:rFonts w:ascii="Candara" w:hAnsi="Candara" w:cs="TT1C3t00"/>
          <w:sz w:val="18"/>
          <w:szCs w:val="18"/>
        </w:rPr>
        <w:t>traditional midwives to recognize danger signs and refer patients.</w:t>
      </w:r>
    </w:p>
  </w:footnote>
  <w:footnote w:id="10">
    <w:p w14:paraId="1133B8CD"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 xml:space="preserve"> As example </w:t>
      </w:r>
      <w:r w:rsidRPr="001B25BE">
        <w:rPr>
          <w:rFonts w:ascii="Candara" w:hAnsi="Candara" w:cs="TT1C3t00"/>
          <w:sz w:val="18"/>
          <w:szCs w:val="18"/>
        </w:rPr>
        <w:t>distribution of mama and baby starter kits to mothers who deliver in the facility.</w:t>
      </w:r>
    </w:p>
  </w:footnote>
  <w:footnote w:id="11">
    <w:p w14:paraId="08455D34" w14:textId="77777777" w:rsidR="00A71D13" w:rsidRPr="00DC38F1" w:rsidRDefault="00A71D13" w:rsidP="00864AAD">
      <w:pPr>
        <w:pStyle w:val="FootnoteText"/>
        <w:rPr>
          <w:lang w:val="pt-BR"/>
        </w:rPr>
      </w:pPr>
      <w:r w:rsidRPr="001B25BE">
        <w:rPr>
          <w:rStyle w:val="FootnoteReference"/>
          <w:rFonts w:ascii="Candara" w:hAnsi="Candara"/>
          <w:sz w:val="18"/>
          <w:szCs w:val="18"/>
        </w:rPr>
        <w:footnoteRef/>
      </w:r>
      <w:r w:rsidRPr="008C6A9C">
        <w:rPr>
          <w:rFonts w:ascii="Candara" w:hAnsi="Candara"/>
          <w:sz w:val="18"/>
          <w:szCs w:val="18"/>
          <w:lang w:val="pt-BR"/>
        </w:rPr>
        <w:t xml:space="preserve"> </w:t>
      </w:r>
      <w:r w:rsidRPr="008C6A9C">
        <w:rPr>
          <w:rFonts w:ascii="Candara" w:hAnsi="Candara"/>
          <w:sz w:val="18"/>
          <w:szCs w:val="18"/>
          <w:lang w:val="pt-BR"/>
        </w:rPr>
        <w:t>Idem note 3.</w:t>
      </w:r>
    </w:p>
  </w:footnote>
  <w:footnote w:id="12">
    <w:p w14:paraId="6815475D" w14:textId="77777777" w:rsidR="00A71D13" w:rsidRPr="00DC38F1" w:rsidRDefault="00A71D13" w:rsidP="00864AAD">
      <w:pPr>
        <w:pStyle w:val="FootnoteText"/>
        <w:rPr>
          <w:lang w:val="pt-BR"/>
        </w:rPr>
      </w:pPr>
      <w:r w:rsidRPr="001B25BE">
        <w:rPr>
          <w:rStyle w:val="FootnoteReference"/>
          <w:rFonts w:ascii="Candara" w:hAnsi="Candara"/>
          <w:sz w:val="18"/>
          <w:szCs w:val="18"/>
        </w:rPr>
        <w:footnoteRef/>
      </w:r>
      <w:r w:rsidRPr="00DC38F1">
        <w:rPr>
          <w:rFonts w:ascii="Candara" w:hAnsi="Candara"/>
          <w:i/>
          <w:sz w:val="18"/>
          <w:szCs w:val="18"/>
          <w:lang w:val="pt-BR"/>
        </w:rPr>
        <w:t>Idem</w:t>
      </w:r>
      <w:r w:rsidRPr="00DC38F1">
        <w:rPr>
          <w:rFonts w:ascii="Candara" w:hAnsi="Candara"/>
          <w:sz w:val="18"/>
          <w:szCs w:val="18"/>
          <w:lang w:val="pt-BR"/>
        </w:rPr>
        <w:t xml:space="preserve"> note 1.</w:t>
      </w:r>
    </w:p>
  </w:footnote>
  <w:footnote w:id="13">
    <w:p w14:paraId="135FB2D3" w14:textId="77777777" w:rsidR="00A71D13" w:rsidRDefault="00A71D13" w:rsidP="00864AAD">
      <w:pPr>
        <w:pStyle w:val="FootnoteText"/>
      </w:pPr>
      <w:r w:rsidRPr="001B25BE">
        <w:rPr>
          <w:rStyle w:val="FootnoteReference"/>
          <w:rFonts w:ascii="Candara" w:hAnsi="Candara"/>
          <w:sz w:val="18"/>
          <w:szCs w:val="18"/>
        </w:rPr>
        <w:footnoteRef/>
      </w:r>
      <w:proofErr w:type="gramStart"/>
      <w:r w:rsidRPr="001B25BE">
        <w:rPr>
          <w:rFonts w:ascii="Candara" w:hAnsi="Candara"/>
          <w:sz w:val="18"/>
          <w:szCs w:val="18"/>
        </w:rPr>
        <w:t>MoHSW, 2011.</w:t>
      </w:r>
      <w:proofErr w:type="gramEnd"/>
      <w:r w:rsidRPr="001B25BE">
        <w:rPr>
          <w:rFonts w:ascii="Candara" w:hAnsi="Candara"/>
          <w:sz w:val="18"/>
          <w:szCs w:val="18"/>
        </w:rPr>
        <w:t xml:space="preserve"> Report of Liberia’s</w:t>
      </w:r>
      <w:r>
        <w:rPr>
          <w:rFonts w:ascii="Candara" w:hAnsi="Candara"/>
          <w:sz w:val="18"/>
          <w:szCs w:val="18"/>
        </w:rPr>
        <w:t>EMONC</w:t>
      </w:r>
      <w:r w:rsidRPr="001B25BE">
        <w:rPr>
          <w:rFonts w:ascii="Candara" w:hAnsi="Candara"/>
          <w:sz w:val="18"/>
          <w:szCs w:val="18"/>
        </w:rPr>
        <w:t xml:space="preserve"> Need </w:t>
      </w:r>
      <w:proofErr w:type="gramStart"/>
      <w:r w:rsidRPr="001B25BE">
        <w:rPr>
          <w:rFonts w:ascii="Candara" w:hAnsi="Candara"/>
          <w:sz w:val="18"/>
          <w:szCs w:val="18"/>
        </w:rPr>
        <w:t>Assessment ,Vol</w:t>
      </w:r>
      <w:proofErr w:type="gramEnd"/>
      <w:r w:rsidRPr="001B25BE">
        <w:rPr>
          <w:rFonts w:ascii="Candara" w:hAnsi="Candara"/>
          <w:sz w:val="18"/>
          <w:szCs w:val="18"/>
        </w:rPr>
        <w:t>. 1.</w:t>
      </w:r>
    </w:p>
  </w:footnote>
  <w:footnote w:id="14">
    <w:p w14:paraId="595BFBAD"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 xml:space="preserve">PMR equals the sum of the number of </w:t>
      </w:r>
      <w:proofErr w:type="gramStart"/>
      <w:r w:rsidRPr="001B25BE">
        <w:rPr>
          <w:rFonts w:ascii="Candara" w:hAnsi="Candara"/>
          <w:sz w:val="18"/>
          <w:szCs w:val="18"/>
        </w:rPr>
        <w:t>still births</w:t>
      </w:r>
      <w:proofErr w:type="gramEnd"/>
      <w:r w:rsidRPr="001B25BE">
        <w:rPr>
          <w:rFonts w:ascii="Candara" w:hAnsi="Candara"/>
          <w:sz w:val="18"/>
          <w:szCs w:val="18"/>
        </w:rPr>
        <w:t xml:space="preserve"> and early neonatal deaths divided by the number of pregnancies of seven or more months per 1000.</w:t>
      </w:r>
    </w:p>
  </w:footnote>
  <w:footnote w:id="15">
    <w:p w14:paraId="38D31070"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Levels and Trends in Child Mortality, 2012 Report</w:t>
      </w:r>
    </w:p>
  </w:footnote>
  <w:footnote w:id="16">
    <w:p w14:paraId="142A6471"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 xml:space="preserve"> </w:t>
      </w:r>
      <w:proofErr w:type="gramStart"/>
      <w:r w:rsidRPr="001B25BE">
        <w:rPr>
          <w:rFonts w:ascii="Candara" w:hAnsi="Candara"/>
          <w:sz w:val="18"/>
          <w:szCs w:val="18"/>
        </w:rPr>
        <w:t>Idem Note 14.</w:t>
      </w:r>
      <w:proofErr w:type="gramEnd"/>
    </w:p>
  </w:footnote>
  <w:footnote w:id="17">
    <w:p w14:paraId="395C0F07"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Ministry of Health and Social Welfare, Annual Report 2012</w:t>
      </w:r>
    </w:p>
  </w:footnote>
  <w:footnote w:id="18">
    <w:p w14:paraId="1BB9606E" w14:textId="77777777" w:rsidR="00A71D13" w:rsidRPr="00DC38F1" w:rsidRDefault="00A71D13" w:rsidP="00864AAD">
      <w:pPr>
        <w:pStyle w:val="FootnoteText"/>
        <w:rPr>
          <w:lang w:val="fr-FR"/>
        </w:rPr>
      </w:pPr>
      <w:r w:rsidRPr="001B25BE">
        <w:rPr>
          <w:rStyle w:val="FootnoteReference"/>
          <w:rFonts w:ascii="Candara" w:hAnsi="Candara"/>
          <w:sz w:val="18"/>
          <w:szCs w:val="18"/>
        </w:rPr>
        <w:footnoteRef/>
      </w:r>
      <w:r w:rsidRPr="001B25BE">
        <w:rPr>
          <w:rFonts w:ascii="Candara" w:hAnsi="Candara"/>
          <w:i/>
          <w:sz w:val="18"/>
          <w:szCs w:val="18"/>
          <w:lang w:val="fr-CA"/>
        </w:rPr>
        <w:t>Idem</w:t>
      </w:r>
      <w:r>
        <w:rPr>
          <w:rFonts w:ascii="Candara" w:hAnsi="Candara"/>
          <w:sz w:val="18"/>
          <w:szCs w:val="18"/>
          <w:lang w:val="fr-CA"/>
        </w:rPr>
        <w:t>; Liberia Demographic Health Survey, 2013</w:t>
      </w:r>
    </w:p>
  </w:footnote>
  <w:footnote w:id="19">
    <w:p w14:paraId="31B50A1E" w14:textId="77777777" w:rsidR="00A71D13" w:rsidRDefault="00A71D13" w:rsidP="00864AAD">
      <w:pPr>
        <w:pStyle w:val="FootnoteText"/>
      </w:pPr>
      <w:r w:rsidRPr="001B25BE">
        <w:rPr>
          <w:rStyle w:val="FootnoteReference"/>
          <w:rFonts w:ascii="Candara" w:hAnsi="Candara"/>
          <w:sz w:val="18"/>
          <w:szCs w:val="18"/>
        </w:rPr>
        <w:footnoteRef/>
      </w:r>
      <w:r w:rsidRPr="00DC38F1">
        <w:rPr>
          <w:rFonts w:ascii="Candara" w:hAnsi="Candara"/>
          <w:i/>
          <w:sz w:val="18"/>
          <w:szCs w:val="18"/>
        </w:rPr>
        <w:t>Idem</w:t>
      </w:r>
      <w:r w:rsidRPr="00DC38F1">
        <w:rPr>
          <w:rFonts w:ascii="Candara" w:hAnsi="Candara"/>
          <w:sz w:val="18"/>
          <w:szCs w:val="18"/>
        </w:rPr>
        <w:t xml:space="preserve"> note 1. </w:t>
      </w:r>
    </w:p>
  </w:footnote>
  <w:footnote w:id="20">
    <w:p w14:paraId="0951F68C" w14:textId="77777777" w:rsidR="00A71D13" w:rsidRDefault="00A71D13" w:rsidP="00864AAD">
      <w:pPr>
        <w:pStyle w:val="FootnoteText"/>
      </w:pPr>
      <w:r w:rsidRPr="001B25BE">
        <w:rPr>
          <w:rStyle w:val="FootnoteReference"/>
          <w:rFonts w:ascii="Candara" w:hAnsi="Candara"/>
          <w:sz w:val="18"/>
          <w:szCs w:val="18"/>
        </w:rPr>
        <w:footnoteRef/>
      </w:r>
      <w:r w:rsidRPr="001B25BE">
        <w:rPr>
          <w:rFonts w:ascii="Candara" w:hAnsi="Candara"/>
          <w:sz w:val="18"/>
          <w:szCs w:val="18"/>
        </w:rPr>
        <w:t xml:space="preserve"> </w:t>
      </w:r>
      <w:proofErr w:type="gramStart"/>
      <w:r w:rsidRPr="001B25BE">
        <w:rPr>
          <w:rFonts w:ascii="Candara" w:hAnsi="Candara"/>
          <w:sz w:val="18"/>
          <w:szCs w:val="18"/>
        </w:rPr>
        <w:t>ICRW, 2010.</w:t>
      </w:r>
      <w:proofErr w:type="gramEnd"/>
      <w:r w:rsidRPr="001B25BE">
        <w:rPr>
          <w:rFonts w:ascii="Candara" w:hAnsi="Candara"/>
          <w:sz w:val="18"/>
          <w:szCs w:val="18"/>
        </w:rPr>
        <w:t xml:space="preserve"> Targeting Poverty and Gender Inequality to Improve Maternal Health. </w:t>
      </w:r>
    </w:p>
  </w:footnote>
  <w:footnote w:id="21">
    <w:p w14:paraId="286BFD93" w14:textId="77777777" w:rsidR="00A71D13" w:rsidRDefault="00A71D13" w:rsidP="00864AAD">
      <w:pPr>
        <w:autoSpaceDE w:val="0"/>
        <w:autoSpaceDN w:val="0"/>
        <w:adjustRightInd w:val="0"/>
      </w:pPr>
      <w:r w:rsidRPr="001B25BE">
        <w:rPr>
          <w:rStyle w:val="FootnoteReference"/>
          <w:rFonts w:ascii="Candara" w:hAnsi="Candara"/>
          <w:sz w:val="18"/>
          <w:szCs w:val="18"/>
        </w:rPr>
        <w:footnoteRef/>
      </w:r>
      <w:r w:rsidRPr="001B25BE">
        <w:rPr>
          <w:rFonts w:ascii="Candara" w:hAnsi="Candara" w:cs="DIN-Regular"/>
          <w:sz w:val="18"/>
          <w:szCs w:val="18"/>
        </w:rPr>
        <w:t>Gill K, Pande R, andMalhotra A. 2007.Women deliver for development</w:t>
      </w:r>
      <w:proofErr w:type="gramStart"/>
      <w:r w:rsidRPr="001B25BE">
        <w:rPr>
          <w:rFonts w:ascii="Candara" w:hAnsi="Candara" w:cs="DIN-Regular"/>
          <w:sz w:val="18"/>
          <w:szCs w:val="18"/>
        </w:rPr>
        <w:t>;</w:t>
      </w:r>
      <w:proofErr w:type="gramEnd"/>
      <w:r w:rsidRPr="001B25BE">
        <w:rPr>
          <w:rFonts w:ascii="Candara" w:hAnsi="Candara" w:cs="DIN-Regular"/>
          <w:sz w:val="18"/>
          <w:szCs w:val="18"/>
        </w:rPr>
        <w:t xml:space="preserve"> Sharma SK, Sawangdee Y, and Sirirassamee B. 2007. Access to health: Women’s status and utilization of maternal health services in Nepal.</w:t>
      </w:r>
    </w:p>
  </w:footnote>
  <w:footnote w:id="22">
    <w:p w14:paraId="51EBCA64" w14:textId="77777777" w:rsidR="00A71D13" w:rsidRDefault="00A71D13" w:rsidP="00864AAD">
      <w:pPr>
        <w:pStyle w:val="FootnoteText"/>
      </w:pPr>
      <w:r w:rsidRPr="001B25BE">
        <w:rPr>
          <w:rStyle w:val="FootnoteReference"/>
          <w:rFonts w:ascii="Candara" w:hAnsi="Candara"/>
          <w:sz w:val="18"/>
          <w:szCs w:val="18"/>
        </w:rPr>
        <w:footnoteRef/>
      </w:r>
      <w:r w:rsidRPr="008C6A9C">
        <w:rPr>
          <w:rFonts w:ascii="Candara" w:hAnsi="Candara"/>
          <w:sz w:val="18"/>
          <w:szCs w:val="18"/>
          <w:lang w:val="pt-BR"/>
        </w:rPr>
        <w:t>MoHSW, 2009. Liberia Malaria Indicators Statistics.</w:t>
      </w:r>
    </w:p>
  </w:footnote>
  <w:footnote w:id="23">
    <w:p w14:paraId="5DC03DEF" w14:textId="77777777" w:rsidR="00A71D13" w:rsidRDefault="00A71D13" w:rsidP="00864AAD">
      <w:pPr>
        <w:pStyle w:val="FootnoteText"/>
        <w:jc w:val="both"/>
      </w:pPr>
      <w:r>
        <w:rPr>
          <w:rStyle w:val="FootnoteReference"/>
        </w:rPr>
        <w:footnoteRef/>
      </w:r>
      <w:r w:rsidRPr="008C6A9C">
        <w:rPr>
          <w:i/>
          <w:lang w:val="pt-BR"/>
        </w:rPr>
        <w:t>Idem</w:t>
      </w:r>
      <w:r w:rsidRPr="008C6A9C">
        <w:rPr>
          <w:lang w:val="pt-BR"/>
        </w:rPr>
        <w:t xml:space="preserve"> note 3.</w:t>
      </w:r>
    </w:p>
  </w:footnote>
  <w:footnote w:id="24">
    <w:p w14:paraId="3314F156" w14:textId="77777777" w:rsidR="00A71D13" w:rsidRDefault="00A71D13" w:rsidP="00BF3BDF">
      <w:pPr>
        <w:pStyle w:val="FootnoteText"/>
      </w:pPr>
      <w:r>
        <w:rPr>
          <w:rStyle w:val="FootnoteReference"/>
        </w:rPr>
        <w:footnoteRef/>
      </w:r>
      <w:r>
        <w:t xml:space="preserve"> Provisions are made in the </w:t>
      </w:r>
      <w:r>
        <w:rPr>
          <w:i/>
        </w:rPr>
        <w:t>HIV Law</w:t>
      </w:r>
      <w:r>
        <w:t xml:space="preserve"> (section 18.27 of the </w:t>
      </w:r>
      <w:r>
        <w:rPr>
          <w:i/>
        </w:rPr>
        <w:t>HIV Law</w:t>
      </w:r>
      <w:r>
        <w:t>) for situations where the individual is at risk of harm if s/he discloses his/her status; if at the time of the act, there was no significant risk of HIV infection; the person lacks understanding of how HIV is transmitted; the PWHIV discloses their status before the act; where the sexual partner was in anyway aware of the person’s HIV status; vertical transmission from mother to child.</w:t>
      </w:r>
    </w:p>
  </w:footnote>
  <w:footnote w:id="25">
    <w:p w14:paraId="457B3F37" w14:textId="77777777" w:rsidR="00A71D13" w:rsidRDefault="00A71D13" w:rsidP="00E92221">
      <w:pPr>
        <w:pStyle w:val="FootnoteText"/>
      </w:pPr>
      <w:r>
        <w:rPr>
          <w:rStyle w:val="FootnoteReference"/>
        </w:rPr>
        <w:footnoteRef/>
      </w:r>
      <w:r>
        <w:t xml:space="preserve"> Hg should be taken prior to initiation, and again at 2, 4, 8, and 10 weeks (follow AZT algorithm in </w:t>
      </w:r>
      <w:r w:rsidRPr="006361CE">
        <w:rPr>
          <w:b/>
        </w:rPr>
        <w:t>Figure 16.1</w:t>
      </w:r>
      <w:r>
        <w:t xml:space="preserve"> for stopping pyrimethamine).</w:t>
      </w:r>
    </w:p>
  </w:footnote>
  <w:footnote w:id="26">
    <w:p w14:paraId="24350C0E" w14:textId="77777777" w:rsidR="00A71D13" w:rsidRDefault="00A71D13" w:rsidP="00E92221">
      <w:pPr>
        <w:pStyle w:val="FootnoteText"/>
      </w:pPr>
      <w:r>
        <w:rPr>
          <w:rStyle w:val="FootnoteReference"/>
        </w:rPr>
        <w:footnoteRef/>
      </w:r>
      <w:r>
        <w:t xml:space="preserve"> Hb should be taken prior to initiation, and again at 2, 4 and 8 weeks (follow AZT algorithm in </w:t>
      </w:r>
      <w:r w:rsidRPr="008A156C">
        <w:rPr>
          <w:b/>
        </w:rPr>
        <w:t>Figure 16.1</w:t>
      </w:r>
      <w:r>
        <w:t xml:space="preserve"> for stopping pyrimethamine).</w:t>
      </w:r>
    </w:p>
  </w:footnote>
  <w:footnote w:id="27">
    <w:p w14:paraId="221C3E38" w14:textId="77777777" w:rsidR="00A71D13" w:rsidRPr="00043780" w:rsidRDefault="00A71D13" w:rsidP="00D16F51">
      <w:pPr>
        <w:pStyle w:val="FootnoteText"/>
      </w:pPr>
      <w:r w:rsidRPr="00043780">
        <w:rPr>
          <w:rStyle w:val="FootnoteReference"/>
          <w:b/>
        </w:rPr>
        <w:footnoteRef/>
      </w:r>
      <w:r w:rsidRPr="00043780">
        <w:rPr>
          <w:b/>
          <w:szCs w:val="32"/>
        </w:rPr>
        <w:t>Some experts will continue to use EFV in this setting and in small studies rash did not occur. The risk of recurrent rash should be weighed against the disadvantage of moving to second-line PI based treatment early on</w:t>
      </w:r>
      <w:r w:rsidRPr="00043780">
        <w:rPr>
          <w:rFonts w:ascii="TimesNewRomanPSMT" w:hAnsi="TimesNewRomanPSMT"/>
          <w:szCs w:val="32"/>
        </w:rPr>
        <w:t>.</w:t>
      </w:r>
    </w:p>
  </w:footnote>
  <w:footnote w:id="28">
    <w:p w14:paraId="308BA89C" w14:textId="77777777" w:rsidR="00A71D13" w:rsidRPr="006361CE" w:rsidRDefault="00A71D13" w:rsidP="003F6BDF">
      <w:pPr>
        <w:jc w:val="both"/>
        <w:rPr>
          <w:sz w:val="20"/>
        </w:rPr>
      </w:pPr>
      <w:r>
        <w:rPr>
          <w:rStyle w:val="FootnoteReference"/>
        </w:rPr>
        <w:footnoteRef/>
      </w:r>
      <w:r w:rsidRPr="006361CE">
        <w:rPr>
          <w:sz w:val="20"/>
        </w:rPr>
        <w:t xml:space="preserve">When short-term interruption of therapy is necessary, the provider should be aware that </w:t>
      </w:r>
      <w:r w:rsidRPr="006361CE">
        <w:rPr>
          <w:b/>
          <w:sz w:val="20"/>
        </w:rPr>
        <w:t>EFV and NVP have very long half-lives, therefore:</w:t>
      </w:r>
    </w:p>
    <w:p w14:paraId="78D04056" w14:textId="77777777" w:rsidR="00A71D13" w:rsidRPr="006361CE" w:rsidRDefault="00A71D13" w:rsidP="001D2529">
      <w:pPr>
        <w:numPr>
          <w:ilvl w:val="0"/>
          <w:numId w:val="212"/>
        </w:numPr>
        <w:jc w:val="both"/>
        <w:rPr>
          <w:sz w:val="20"/>
        </w:rPr>
      </w:pPr>
      <w:r w:rsidRPr="006361CE">
        <w:rPr>
          <w:sz w:val="20"/>
        </w:rPr>
        <w:t xml:space="preserve">Except in the case of acute life threatening toxicity, these medications should be stopped </w:t>
      </w:r>
      <w:r w:rsidRPr="006361CE">
        <w:rPr>
          <w:b/>
          <w:sz w:val="20"/>
        </w:rPr>
        <w:t>2 weeks</w:t>
      </w:r>
      <w:r w:rsidRPr="006361CE">
        <w:rPr>
          <w:sz w:val="20"/>
        </w:rPr>
        <w:t xml:space="preserve"> prior to the discontinuation of the other medications.  </w:t>
      </w:r>
    </w:p>
    <w:p w14:paraId="68411103" w14:textId="77777777" w:rsidR="00A71D13" w:rsidRPr="006361CE" w:rsidRDefault="00A71D13" w:rsidP="001D2529">
      <w:pPr>
        <w:numPr>
          <w:ilvl w:val="0"/>
          <w:numId w:val="212"/>
        </w:numPr>
        <w:jc w:val="both"/>
        <w:rPr>
          <w:sz w:val="20"/>
        </w:rPr>
      </w:pPr>
      <w:r w:rsidRPr="006361CE">
        <w:rPr>
          <w:sz w:val="20"/>
        </w:rPr>
        <w:t>If NVP has been discontinued for more than 2 weeks and it is being reintroduced, it is recommended that initiating dose be used on reintroduction</w:t>
      </w:r>
      <w:proofErr w:type="gramStart"/>
      <w:r w:rsidRPr="006361CE">
        <w:rPr>
          <w:sz w:val="20"/>
        </w:rPr>
        <w:t>:.</w:t>
      </w:r>
      <w:proofErr w:type="gramEnd"/>
    </w:p>
    <w:p w14:paraId="23367DFA" w14:textId="77777777" w:rsidR="00A71D13" w:rsidRDefault="00A71D13" w:rsidP="001D2529">
      <w:pPr>
        <w:numPr>
          <w:ilvl w:val="2"/>
          <w:numId w:val="211"/>
        </w:numPr>
        <w:tabs>
          <w:tab w:val="clear" w:pos="1800"/>
        </w:tabs>
        <w:ind w:left="1440"/>
        <w:jc w:val="both"/>
        <w:rPr>
          <w:sz w:val="20"/>
        </w:rPr>
      </w:pPr>
      <w:r w:rsidRPr="006361CE">
        <w:rPr>
          <w:sz w:val="20"/>
        </w:rPr>
        <w:t>1</w:t>
      </w:r>
      <w:r w:rsidRPr="006361CE">
        <w:rPr>
          <w:sz w:val="20"/>
          <w:vertAlign w:val="superscript"/>
        </w:rPr>
        <w:t>st</w:t>
      </w:r>
      <w:r w:rsidRPr="006361CE">
        <w:rPr>
          <w:sz w:val="20"/>
        </w:rPr>
        <w:t xml:space="preserve"> 2 weeks: NVP 200 mg once daily</w:t>
      </w:r>
    </w:p>
    <w:p w14:paraId="7C8BAA25" w14:textId="77777777" w:rsidR="00A71D13" w:rsidRDefault="00A71D13" w:rsidP="001D2529">
      <w:pPr>
        <w:numPr>
          <w:ilvl w:val="2"/>
          <w:numId w:val="211"/>
        </w:numPr>
        <w:tabs>
          <w:tab w:val="clear" w:pos="1800"/>
        </w:tabs>
        <w:ind w:left="1440"/>
        <w:jc w:val="both"/>
      </w:pPr>
      <w:r w:rsidRPr="006361CE">
        <w:rPr>
          <w:sz w:val="20"/>
        </w:rPr>
        <w:t xml:space="preserve">If tolerated: increase to NVP 200 mg </w:t>
      </w:r>
      <w:r w:rsidRPr="006361CE">
        <w:rPr>
          <w:sz w:val="20"/>
          <w:u w:val="single"/>
        </w:rPr>
        <w:t>twice daily</w:t>
      </w:r>
    </w:p>
  </w:footnote>
  <w:footnote w:id="29">
    <w:p w14:paraId="150B54D7" w14:textId="77777777" w:rsidR="00A71D13" w:rsidRDefault="00A71D13" w:rsidP="00FB0019">
      <w:pPr>
        <w:pStyle w:val="FootnoteText"/>
      </w:pPr>
      <w:r>
        <w:rPr>
          <w:rStyle w:val="FootnoteReference"/>
        </w:rPr>
        <w:footnoteRef/>
      </w:r>
      <w:r>
        <w:t xml:space="preserve"> Medical management recommendations are based on Liberian National Drug Service formularies, current as of </w:t>
      </w:r>
      <w:proofErr w:type="gramStart"/>
      <w:r>
        <w:t>September,</w:t>
      </w:r>
      <w:proofErr w:type="gramEnd"/>
      <w:r>
        <w:t xml:space="preserve"> 2007.   Alternative regimens are recommended in many cases.  If the suggested medicine is not available, please contact a senior clinician or NACP for other recommendations.</w:t>
      </w:r>
    </w:p>
  </w:footnote>
  <w:footnote w:id="30">
    <w:p w14:paraId="6EC27845" w14:textId="77777777" w:rsidR="00A71D13" w:rsidRDefault="00A71D13" w:rsidP="00FB0019">
      <w:pPr>
        <w:pStyle w:val="FootnoteText"/>
      </w:pPr>
      <w:r>
        <w:rPr>
          <w:rStyle w:val="FootnoteReference"/>
        </w:rPr>
        <w:footnoteRef/>
      </w:r>
      <w:r>
        <w:t xml:space="preserve"> Medical management recommendations are based on Liberian National Drug Service formularies, current as of </w:t>
      </w:r>
      <w:proofErr w:type="gramStart"/>
      <w:r>
        <w:t>September,</w:t>
      </w:r>
      <w:proofErr w:type="gramEnd"/>
      <w:r>
        <w:t xml:space="preserve"> 2007.   Alternative regimens are recommended in many cases.  If the suggested medicine is not available, please contact a senior clinician or NACP for other recommendations.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421EC" w14:textId="77777777" w:rsidR="00A71D13" w:rsidRPr="009D1DFC" w:rsidRDefault="00A71D13" w:rsidP="00864AAD">
    <w:pPr>
      <w:pStyle w:val="NoSpacing"/>
      <w:rPr>
        <w:rFonts w:ascii="Candara" w:hAnsi="Candara"/>
        <w:color w:val="1F497D"/>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7D"/>
    <w:multiLevelType w:val="singleLevel"/>
    <w:tmpl w:val="12B4F53C"/>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9DA08C1E"/>
    <w:lvl w:ilvl="0">
      <w:start w:val="1"/>
      <w:numFmt w:val="decimal"/>
      <w:pStyle w:val="ListNumber3"/>
      <w:lvlText w:val="%1."/>
      <w:lvlJc w:val="left"/>
      <w:pPr>
        <w:tabs>
          <w:tab w:val="num" w:pos="1080"/>
        </w:tabs>
        <w:ind w:left="1080" w:hanging="360"/>
      </w:pPr>
    </w:lvl>
  </w:abstractNum>
  <w:abstractNum w:abstractNumId="2">
    <w:nsid w:val="FFFFFF83"/>
    <w:multiLevelType w:val="singleLevel"/>
    <w:tmpl w:val="A7587FA2"/>
    <w:lvl w:ilvl="0">
      <w:start w:val="1"/>
      <w:numFmt w:val="bullet"/>
      <w:lvlText w:val=""/>
      <w:lvlJc w:val="left"/>
      <w:pPr>
        <w:tabs>
          <w:tab w:val="num" w:pos="720"/>
        </w:tabs>
        <w:ind w:left="720" w:hanging="360"/>
      </w:pPr>
      <w:rPr>
        <w:rFonts w:ascii="Symbol" w:hAnsi="Symbol" w:hint="default"/>
      </w:rPr>
    </w:lvl>
  </w:abstractNum>
  <w:abstractNum w:abstractNumId="3">
    <w:nsid w:val="FFFFFFFE"/>
    <w:multiLevelType w:val="singleLevel"/>
    <w:tmpl w:val="9F0035E2"/>
    <w:lvl w:ilvl="0">
      <w:numFmt w:val="bullet"/>
      <w:lvlText w:val="*"/>
      <w:lvlJc w:val="left"/>
    </w:lvl>
  </w:abstractNum>
  <w:abstractNum w:abstractNumId="4">
    <w:nsid w:val="009B62BB"/>
    <w:multiLevelType w:val="hybridMultilevel"/>
    <w:tmpl w:val="F03CDE74"/>
    <w:lvl w:ilvl="0" w:tplc="8CD43858">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0A979DA"/>
    <w:multiLevelType w:val="hybridMultilevel"/>
    <w:tmpl w:val="F1A03E9C"/>
    <w:lvl w:ilvl="0" w:tplc="BB0EA474">
      <w:start w:val="1"/>
      <w:numFmt w:val="bullet"/>
      <w:lvlText w:val=""/>
      <w:lvlJc w:val="left"/>
      <w:pPr>
        <w:tabs>
          <w:tab w:val="num" w:pos="720"/>
        </w:tabs>
        <w:ind w:left="720" w:hanging="360"/>
      </w:pPr>
      <w:rPr>
        <w:rFonts w:ascii="Symbol" w:hAnsi="Symbol" w:hint="default"/>
      </w:rPr>
    </w:lvl>
    <w:lvl w:ilvl="1" w:tplc="FF7CD89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0C5381D"/>
    <w:multiLevelType w:val="hybridMultilevel"/>
    <w:tmpl w:val="0FA227BE"/>
    <w:lvl w:ilvl="0" w:tplc="A35A2450">
      <w:start w:val="1"/>
      <w:numFmt w:val="bullet"/>
      <w:lvlText w:val=""/>
      <w:lvlJc w:val="left"/>
      <w:pPr>
        <w:tabs>
          <w:tab w:val="num" w:pos="288"/>
        </w:tabs>
        <w:ind w:left="288" w:hanging="288"/>
      </w:pPr>
      <w:rPr>
        <w:rFonts w:ascii="Wingdings" w:hAnsi="Wingdings" w:hint="default"/>
      </w:rPr>
    </w:lvl>
    <w:lvl w:ilvl="1" w:tplc="179E8CE6">
      <w:numFmt w:val="bullet"/>
      <w:lvlText w:val="-"/>
      <w:lvlJc w:val="left"/>
      <w:pPr>
        <w:tabs>
          <w:tab w:val="num" w:pos="1440"/>
        </w:tabs>
        <w:ind w:left="1440" w:hanging="360"/>
      </w:pPr>
      <w:rPr>
        <w:rFonts w:ascii="Arial" w:eastAsia="Times New Roman" w:hAnsi="Arial"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0CD5BED"/>
    <w:multiLevelType w:val="hybridMultilevel"/>
    <w:tmpl w:val="A8B23010"/>
    <w:lvl w:ilvl="0" w:tplc="A35A245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0D651A3"/>
    <w:multiLevelType w:val="hybridMultilevel"/>
    <w:tmpl w:val="4A4A4B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0E8693E"/>
    <w:multiLevelType w:val="hybridMultilevel"/>
    <w:tmpl w:val="9C806E0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0">
    <w:nsid w:val="01566A2D"/>
    <w:multiLevelType w:val="hybridMultilevel"/>
    <w:tmpl w:val="1250E470"/>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
    <w:nsid w:val="01567AB9"/>
    <w:multiLevelType w:val="hybridMultilevel"/>
    <w:tmpl w:val="9AF29C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1BE771F"/>
    <w:multiLevelType w:val="hybridMultilevel"/>
    <w:tmpl w:val="47E0D154"/>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3660EBE"/>
    <w:multiLevelType w:val="hybridMultilevel"/>
    <w:tmpl w:val="AC46AF64"/>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40A2090"/>
    <w:multiLevelType w:val="hybridMultilevel"/>
    <w:tmpl w:val="D4AE9B72"/>
    <w:lvl w:ilvl="0" w:tplc="00010409">
      <w:start w:val="1"/>
      <w:numFmt w:val="bullet"/>
      <w:lvlText w:val=""/>
      <w:lvlJc w:val="left"/>
      <w:pPr>
        <w:tabs>
          <w:tab w:val="num" w:pos="360"/>
        </w:tabs>
        <w:ind w:left="360" w:hanging="360"/>
      </w:pPr>
      <w:rPr>
        <w:rFonts w:ascii="Symbol" w:hAnsi="Symbol" w:hint="default"/>
      </w:rPr>
    </w:lvl>
    <w:lvl w:ilvl="1" w:tplc="0003040C">
      <w:start w:val="1"/>
      <w:numFmt w:val="bullet"/>
      <w:lvlText w:val="o"/>
      <w:lvlJc w:val="left"/>
      <w:pPr>
        <w:tabs>
          <w:tab w:val="num" w:pos="3660"/>
        </w:tabs>
        <w:ind w:left="3660" w:hanging="360"/>
      </w:pPr>
      <w:rPr>
        <w:rFonts w:ascii="Courier New" w:hAnsi="Courier New" w:hint="default"/>
      </w:rPr>
    </w:lvl>
    <w:lvl w:ilvl="2" w:tplc="0005040C">
      <w:start w:val="1"/>
      <w:numFmt w:val="bullet"/>
      <w:lvlText w:val=""/>
      <w:lvlJc w:val="left"/>
      <w:pPr>
        <w:tabs>
          <w:tab w:val="num" w:pos="4380"/>
        </w:tabs>
        <w:ind w:left="4380" w:hanging="360"/>
      </w:pPr>
      <w:rPr>
        <w:rFonts w:ascii="Wingdings" w:hAnsi="Wingdings" w:hint="default"/>
      </w:rPr>
    </w:lvl>
    <w:lvl w:ilvl="3" w:tplc="0001040C">
      <w:start w:val="1"/>
      <w:numFmt w:val="bullet"/>
      <w:lvlText w:val=""/>
      <w:lvlJc w:val="left"/>
      <w:pPr>
        <w:tabs>
          <w:tab w:val="num" w:pos="5100"/>
        </w:tabs>
        <w:ind w:left="5100" w:hanging="360"/>
      </w:pPr>
      <w:rPr>
        <w:rFonts w:ascii="Symbol" w:hAnsi="Symbol" w:hint="default"/>
      </w:rPr>
    </w:lvl>
    <w:lvl w:ilvl="4" w:tplc="0003040C">
      <w:start w:val="1"/>
      <w:numFmt w:val="bullet"/>
      <w:lvlText w:val="o"/>
      <w:lvlJc w:val="left"/>
      <w:pPr>
        <w:tabs>
          <w:tab w:val="num" w:pos="5820"/>
        </w:tabs>
        <w:ind w:left="5820" w:hanging="360"/>
      </w:pPr>
      <w:rPr>
        <w:rFonts w:ascii="Courier New" w:hAnsi="Courier New" w:hint="default"/>
      </w:rPr>
    </w:lvl>
    <w:lvl w:ilvl="5" w:tplc="0005040C">
      <w:start w:val="1"/>
      <w:numFmt w:val="bullet"/>
      <w:lvlText w:val=""/>
      <w:lvlJc w:val="left"/>
      <w:pPr>
        <w:tabs>
          <w:tab w:val="num" w:pos="6540"/>
        </w:tabs>
        <w:ind w:left="6540" w:hanging="360"/>
      </w:pPr>
      <w:rPr>
        <w:rFonts w:ascii="Wingdings" w:hAnsi="Wingdings" w:hint="default"/>
      </w:rPr>
    </w:lvl>
    <w:lvl w:ilvl="6" w:tplc="0001040C">
      <w:start w:val="1"/>
      <w:numFmt w:val="bullet"/>
      <w:lvlText w:val=""/>
      <w:lvlJc w:val="left"/>
      <w:pPr>
        <w:tabs>
          <w:tab w:val="num" w:pos="7260"/>
        </w:tabs>
        <w:ind w:left="7260" w:hanging="360"/>
      </w:pPr>
      <w:rPr>
        <w:rFonts w:ascii="Symbol" w:hAnsi="Symbol" w:hint="default"/>
      </w:rPr>
    </w:lvl>
    <w:lvl w:ilvl="7" w:tplc="0003040C">
      <w:start w:val="1"/>
      <w:numFmt w:val="bullet"/>
      <w:lvlText w:val="o"/>
      <w:lvlJc w:val="left"/>
      <w:pPr>
        <w:tabs>
          <w:tab w:val="num" w:pos="7980"/>
        </w:tabs>
        <w:ind w:left="7980" w:hanging="360"/>
      </w:pPr>
      <w:rPr>
        <w:rFonts w:ascii="Courier New" w:hAnsi="Courier New" w:hint="default"/>
      </w:rPr>
    </w:lvl>
    <w:lvl w:ilvl="8" w:tplc="0005040C">
      <w:start w:val="1"/>
      <w:numFmt w:val="bullet"/>
      <w:lvlText w:val=""/>
      <w:lvlJc w:val="left"/>
      <w:pPr>
        <w:tabs>
          <w:tab w:val="num" w:pos="8700"/>
        </w:tabs>
        <w:ind w:left="8700" w:hanging="360"/>
      </w:pPr>
      <w:rPr>
        <w:rFonts w:ascii="Wingdings" w:hAnsi="Wingdings" w:hint="default"/>
      </w:rPr>
    </w:lvl>
  </w:abstractNum>
  <w:abstractNum w:abstractNumId="15">
    <w:nsid w:val="04CF2EF9"/>
    <w:multiLevelType w:val="hybridMultilevel"/>
    <w:tmpl w:val="6C465A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50957D4"/>
    <w:multiLevelType w:val="hybridMultilevel"/>
    <w:tmpl w:val="C03EC6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Symbol" w:hAnsi="Symbol" w:hint="default"/>
        <w:sz w:val="24"/>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6202182"/>
    <w:multiLevelType w:val="hybridMultilevel"/>
    <w:tmpl w:val="649043EE"/>
    <w:lvl w:ilvl="0" w:tplc="F040811E">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074E78B1"/>
    <w:multiLevelType w:val="hybridMultilevel"/>
    <w:tmpl w:val="E0ACD544"/>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9">
    <w:nsid w:val="07600CFB"/>
    <w:multiLevelType w:val="hybridMultilevel"/>
    <w:tmpl w:val="0582B0F8"/>
    <w:lvl w:ilvl="0" w:tplc="04090003">
      <w:start w:val="1"/>
      <w:numFmt w:val="bullet"/>
      <w:pStyle w:val="Bulleted"/>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78E7733"/>
    <w:multiLevelType w:val="hybridMultilevel"/>
    <w:tmpl w:val="BAEA5D8E"/>
    <w:lvl w:ilvl="0" w:tplc="B8E0016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7E92241"/>
    <w:multiLevelType w:val="hybridMultilevel"/>
    <w:tmpl w:val="C53C235E"/>
    <w:lvl w:ilvl="0" w:tplc="8346AB0E">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07F33039"/>
    <w:multiLevelType w:val="hybridMultilevel"/>
    <w:tmpl w:val="55D66A98"/>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8530CBA"/>
    <w:multiLevelType w:val="hybridMultilevel"/>
    <w:tmpl w:val="D02601EE"/>
    <w:lvl w:ilvl="0" w:tplc="000F0409">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08E74715"/>
    <w:multiLevelType w:val="hybridMultilevel"/>
    <w:tmpl w:val="135AEB76"/>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0A1C1512"/>
    <w:multiLevelType w:val="hybridMultilevel"/>
    <w:tmpl w:val="20301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A3D7B40"/>
    <w:multiLevelType w:val="hybridMultilevel"/>
    <w:tmpl w:val="D7AC61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0A730AF1"/>
    <w:multiLevelType w:val="hybridMultilevel"/>
    <w:tmpl w:val="BB7AAC42"/>
    <w:lvl w:ilvl="0" w:tplc="04090001">
      <w:start w:val="1"/>
      <w:numFmt w:val="bullet"/>
      <w:lvlText w:val=""/>
      <w:lvlJc w:val="left"/>
      <w:pPr>
        <w:tabs>
          <w:tab w:val="num" w:pos="720"/>
        </w:tabs>
        <w:ind w:left="720" w:hanging="360"/>
      </w:pPr>
      <w:rPr>
        <w:rFonts w:ascii="Symbol" w:hAnsi="Symbol" w:hint="default"/>
      </w:rPr>
    </w:lvl>
    <w:lvl w:ilvl="1" w:tplc="9C6C54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0AEC3DBF"/>
    <w:multiLevelType w:val="hybridMultilevel"/>
    <w:tmpl w:val="56045E86"/>
    <w:lvl w:ilvl="0" w:tplc="4348A138">
      <w:start w:val="1"/>
      <w:numFmt w:val="bullet"/>
      <w:lvlText w:val=""/>
      <w:lvlJc w:val="left"/>
      <w:pPr>
        <w:tabs>
          <w:tab w:val="num" w:pos="1440"/>
        </w:tabs>
        <w:ind w:left="1440" w:hanging="360"/>
      </w:pPr>
      <w:rPr>
        <w:rFonts w:ascii="Symbol" w:hAnsi="Symbol" w:hint="default"/>
      </w:rPr>
    </w:lvl>
    <w:lvl w:ilvl="1" w:tplc="5CEC5A26">
      <w:start w:val="1"/>
      <w:numFmt w:val="bullet"/>
      <w:lvlText w:val="o"/>
      <w:lvlJc w:val="left"/>
      <w:pPr>
        <w:tabs>
          <w:tab w:val="num" w:pos="2160"/>
        </w:tabs>
        <w:ind w:left="2160" w:hanging="360"/>
      </w:pPr>
      <w:rPr>
        <w:rFonts w:ascii="Courier New" w:hAnsi="Courier New" w:cs="Courier New" w:hint="default"/>
      </w:rPr>
    </w:lvl>
    <w:lvl w:ilvl="2" w:tplc="C478B448" w:tentative="1">
      <w:start w:val="1"/>
      <w:numFmt w:val="bullet"/>
      <w:lvlText w:val=""/>
      <w:lvlJc w:val="left"/>
      <w:pPr>
        <w:tabs>
          <w:tab w:val="num" w:pos="2880"/>
        </w:tabs>
        <w:ind w:left="2880" w:hanging="360"/>
      </w:pPr>
      <w:rPr>
        <w:rFonts w:ascii="Wingdings" w:hAnsi="Wingdings" w:hint="default"/>
      </w:rPr>
    </w:lvl>
    <w:lvl w:ilvl="3" w:tplc="E0B8A79C" w:tentative="1">
      <w:start w:val="1"/>
      <w:numFmt w:val="bullet"/>
      <w:lvlText w:val=""/>
      <w:lvlJc w:val="left"/>
      <w:pPr>
        <w:tabs>
          <w:tab w:val="num" w:pos="3600"/>
        </w:tabs>
        <w:ind w:left="3600" w:hanging="360"/>
      </w:pPr>
      <w:rPr>
        <w:rFonts w:ascii="Symbol" w:hAnsi="Symbol" w:hint="default"/>
      </w:rPr>
    </w:lvl>
    <w:lvl w:ilvl="4" w:tplc="76180C9E" w:tentative="1">
      <w:start w:val="1"/>
      <w:numFmt w:val="bullet"/>
      <w:lvlText w:val="o"/>
      <w:lvlJc w:val="left"/>
      <w:pPr>
        <w:tabs>
          <w:tab w:val="num" w:pos="4320"/>
        </w:tabs>
        <w:ind w:left="4320" w:hanging="360"/>
      </w:pPr>
      <w:rPr>
        <w:rFonts w:ascii="Courier New" w:hAnsi="Courier New" w:cs="Courier New" w:hint="default"/>
      </w:rPr>
    </w:lvl>
    <w:lvl w:ilvl="5" w:tplc="89B2EDE4" w:tentative="1">
      <w:start w:val="1"/>
      <w:numFmt w:val="bullet"/>
      <w:lvlText w:val=""/>
      <w:lvlJc w:val="left"/>
      <w:pPr>
        <w:tabs>
          <w:tab w:val="num" w:pos="5040"/>
        </w:tabs>
        <w:ind w:left="5040" w:hanging="360"/>
      </w:pPr>
      <w:rPr>
        <w:rFonts w:ascii="Wingdings" w:hAnsi="Wingdings" w:hint="default"/>
      </w:rPr>
    </w:lvl>
    <w:lvl w:ilvl="6" w:tplc="ED987E08" w:tentative="1">
      <w:start w:val="1"/>
      <w:numFmt w:val="bullet"/>
      <w:lvlText w:val=""/>
      <w:lvlJc w:val="left"/>
      <w:pPr>
        <w:tabs>
          <w:tab w:val="num" w:pos="5760"/>
        </w:tabs>
        <w:ind w:left="5760" w:hanging="360"/>
      </w:pPr>
      <w:rPr>
        <w:rFonts w:ascii="Symbol" w:hAnsi="Symbol" w:hint="default"/>
      </w:rPr>
    </w:lvl>
    <w:lvl w:ilvl="7" w:tplc="758AAD3E" w:tentative="1">
      <w:start w:val="1"/>
      <w:numFmt w:val="bullet"/>
      <w:lvlText w:val="o"/>
      <w:lvlJc w:val="left"/>
      <w:pPr>
        <w:tabs>
          <w:tab w:val="num" w:pos="6480"/>
        </w:tabs>
        <w:ind w:left="6480" w:hanging="360"/>
      </w:pPr>
      <w:rPr>
        <w:rFonts w:ascii="Courier New" w:hAnsi="Courier New" w:cs="Courier New" w:hint="default"/>
      </w:rPr>
    </w:lvl>
    <w:lvl w:ilvl="8" w:tplc="8FE02EFA" w:tentative="1">
      <w:start w:val="1"/>
      <w:numFmt w:val="bullet"/>
      <w:lvlText w:val=""/>
      <w:lvlJc w:val="left"/>
      <w:pPr>
        <w:tabs>
          <w:tab w:val="num" w:pos="7200"/>
        </w:tabs>
        <w:ind w:left="7200" w:hanging="360"/>
      </w:pPr>
      <w:rPr>
        <w:rFonts w:ascii="Wingdings" w:hAnsi="Wingdings" w:hint="default"/>
      </w:rPr>
    </w:lvl>
  </w:abstractNum>
  <w:abstractNum w:abstractNumId="29">
    <w:nsid w:val="0BB301A0"/>
    <w:multiLevelType w:val="hybridMultilevel"/>
    <w:tmpl w:val="112AFAA2"/>
    <w:lvl w:ilvl="0" w:tplc="040C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C95745"/>
    <w:multiLevelType w:val="hybridMultilevel"/>
    <w:tmpl w:val="952681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0CAE1B25"/>
    <w:multiLevelType w:val="hybridMultilevel"/>
    <w:tmpl w:val="0E5646DC"/>
    <w:lvl w:ilvl="0" w:tplc="04090001">
      <w:start w:val="1"/>
      <w:numFmt w:val="bullet"/>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0CB819C4"/>
    <w:multiLevelType w:val="hybridMultilevel"/>
    <w:tmpl w:val="F7505FD8"/>
    <w:lvl w:ilvl="0" w:tplc="A35A24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0CE5596A"/>
    <w:multiLevelType w:val="hybridMultilevel"/>
    <w:tmpl w:val="790AEC2C"/>
    <w:lvl w:ilvl="0" w:tplc="04090001">
      <w:start w:val="1"/>
      <w:numFmt w:val="bullet"/>
      <w:lvlText w:val=""/>
      <w:lvlJc w:val="left"/>
      <w:pPr>
        <w:tabs>
          <w:tab w:val="num" w:pos="360"/>
        </w:tabs>
        <w:ind w:left="360" w:hanging="360"/>
      </w:pPr>
      <w:rPr>
        <w:rFonts w:ascii="Symbol" w:hAnsi="Symbol" w:hint="default"/>
        <w:b w:val="0"/>
        <w:sz w:val="20"/>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4">
    <w:nsid w:val="0CFA78BD"/>
    <w:multiLevelType w:val="hybridMultilevel"/>
    <w:tmpl w:val="7036542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0D3141CF"/>
    <w:multiLevelType w:val="hybridMultilevel"/>
    <w:tmpl w:val="BAD0349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0D617E74"/>
    <w:multiLevelType w:val="hybridMultilevel"/>
    <w:tmpl w:val="4B706802"/>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0DD55FDA"/>
    <w:multiLevelType w:val="hybridMultilevel"/>
    <w:tmpl w:val="D94E2F2E"/>
    <w:lvl w:ilvl="0" w:tplc="04090001">
      <w:start w:val="1"/>
      <w:numFmt w:val="bullet"/>
      <w:lvlText w:val="o"/>
      <w:lvlJc w:val="left"/>
      <w:pPr>
        <w:tabs>
          <w:tab w:val="num" w:pos="720"/>
        </w:tabs>
        <w:ind w:left="720" w:hanging="360"/>
      </w:pPr>
      <w:rPr>
        <w:rFonts w:ascii="Courier New" w:hAnsi="Courier New" w:cs="Courier New"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8">
    <w:nsid w:val="0DF3596F"/>
    <w:multiLevelType w:val="hybridMultilevel"/>
    <w:tmpl w:val="A702A0FA"/>
    <w:lvl w:ilvl="0" w:tplc="CAA0F2F2">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9">
    <w:nsid w:val="0E5929BA"/>
    <w:multiLevelType w:val="hybridMultilevel"/>
    <w:tmpl w:val="FD8A1AC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0EB86753"/>
    <w:multiLevelType w:val="hybridMultilevel"/>
    <w:tmpl w:val="A424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F1433CC"/>
    <w:multiLevelType w:val="hybridMultilevel"/>
    <w:tmpl w:val="2F2AEA8A"/>
    <w:lvl w:ilvl="0" w:tplc="A35A2450">
      <w:start w:val="1"/>
      <w:numFmt w:val="bullet"/>
      <w:lvlText w:val=""/>
      <w:lvlJc w:val="left"/>
      <w:pPr>
        <w:tabs>
          <w:tab w:val="num" w:pos="360"/>
        </w:tabs>
        <w:ind w:left="360" w:hanging="360"/>
      </w:pPr>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2">
    <w:nsid w:val="0F3104C8"/>
    <w:multiLevelType w:val="hybridMultilevel"/>
    <w:tmpl w:val="1B784690"/>
    <w:lvl w:ilvl="0" w:tplc="161E1586">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nsid w:val="0F7A5F82"/>
    <w:multiLevelType w:val="hybridMultilevel"/>
    <w:tmpl w:val="8384D3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0FE20105"/>
    <w:multiLevelType w:val="hybridMultilevel"/>
    <w:tmpl w:val="7116EA6A"/>
    <w:lvl w:ilvl="0" w:tplc="FA02B83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03A2F46"/>
    <w:multiLevelType w:val="hybridMultilevel"/>
    <w:tmpl w:val="74E4DBF4"/>
    <w:lvl w:ilvl="0" w:tplc="CAA0F2F2">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1075179D"/>
    <w:multiLevelType w:val="hybridMultilevel"/>
    <w:tmpl w:val="8F8684AC"/>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11372F7B"/>
    <w:multiLevelType w:val="hybridMultilevel"/>
    <w:tmpl w:val="A2A2CFBA"/>
    <w:lvl w:ilvl="0" w:tplc="A35A2450">
      <w:start w:val="1"/>
      <w:numFmt w:val="bullet"/>
      <w:lvlText w:val=""/>
      <w:lvlJc w:val="left"/>
      <w:pPr>
        <w:tabs>
          <w:tab w:val="num" w:pos="288"/>
        </w:tabs>
        <w:ind w:left="288" w:hanging="288"/>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15B71F6"/>
    <w:multiLevelType w:val="hybridMultilevel"/>
    <w:tmpl w:val="9658406A"/>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16C0D7D"/>
    <w:multiLevelType w:val="hybridMultilevel"/>
    <w:tmpl w:val="29D66AFA"/>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nsid w:val="118D7E54"/>
    <w:multiLevelType w:val="hybridMultilevel"/>
    <w:tmpl w:val="0EAC3CEC"/>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11B468E9"/>
    <w:multiLevelType w:val="hybridMultilevel"/>
    <w:tmpl w:val="193A4514"/>
    <w:lvl w:ilvl="0" w:tplc="A35A2450">
      <w:start w:val="2"/>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11E36B9D"/>
    <w:multiLevelType w:val="hybridMultilevel"/>
    <w:tmpl w:val="481A917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3">
    <w:nsid w:val="12627D05"/>
    <w:multiLevelType w:val="hybridMultilevel"/>
    <w:tmpl w:val="1BEA56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28F29A7"/>
    <w:multiLevelType w:val="hybridMultilevel"/>
    <w:tmpl w:val="6FBAD09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nsid w:val="129224D6"/>
    <w:multiLevelType w:val="hybridMultilevel"/>
    <w:tmpl w:val="C45447C0"/>
    <w:lvl w:ilvl="0" w:tplc="000F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131B1F72"/>
    <w:multiLevelType w:val="hybridMultilevel"/>
    <w:tmpl w:val="C29A1D12"/>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32232E4"/>
    <w:multiLevelType w:val="hybridMultilevel"/>
    <w:tmpl w:val="193C6E3E"/>
    <w:lvl w:ilvl="0" w:tplc="A35A2450">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13346ACB"/>
    <w:multiLevelType w:val="hybridMultilevel"/>
    <w:tmpl w:val="936876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59">
    <w:nsid w:val="14CD3354"/>
    <w:multiLevelType w:val="hybridMultilevel"/>
    <w:tmpl w:val="9178483C"/>
    <w:lvl w:ilvl="0" w:tplc="00010409">
      <w:start w:val="1"/>
      <w:numFmt w:val="bullet"/>
      <w:lvlText w:val=""/>
      <w:lvlJc w:val="left"/>
      <w:pPr>
        <w:tabs>
          <w:tab w:val="num" w:pos="2340"/>
        </w:tabs>
        <w:ind w:left="2340" w:hanging="360"/>
      </w:pPr>
      <w:rPr>
        <w:rFonts w:ascii="Symbol" w:hAnsi="Symbol" w:hint="default"/>
      </w:rPr>
    </w:lvl>
    <w:lvl w:ilvl="1" w:tplc="0003040C">
      <w:start w:val="1"/>
      <w:numFmt w:val="bullet"/>
      <w:lvlText w:val="o"/>
      <w:lvlJc w:val="left"/>
      <w:pPr>
        <w:tabs>
          <w:tab w:val="num" w:pos="3060"/>
        </w:tabs>
        <w:ind w:left="3060" w:hanging="360"/>
      </w:pPr>
      <w:rPr>
        <w:rFonts w:ascii="Courier New" w:hAnsi="Courier New" w:hint="default"/>
      </w:rPr>
    </w:lvl>
    <w:lvl w:ilvl="2" w:tplc="0005040C">
      <w:start w:val="1"/>
      <w:numFmt w:val="bullet"/>
      <w:lvlText w:val=""/>
      <w:lvlJc w:val="left"/>
      <w:pPr>
        <w:tabs>
          <w:tab w:val="num" w:pos="3780"/>
        </w:tabs>
        <w:ind w:left="3780" w:hanging="360"/>
      </w:pPr>
      <w:rPr>
        <w:rFonts w:ascii="Wingdings" w:hAnsi="Wingdings" w:hint="default"/>
      </w:rPr>
    </w:lvl>
    <w:lvl w:ilvl="3" w:tplc="0001040C">
      <w:start w:val="1"/>
      <w:numFmt w:val="bullet"/>
      <w:lvlText w:val=""/>
      <w:lvlJc w:val="left"/>
      <w:pPr>
        <w:tabs>
          <w:tab w:val="num" w:pos="4500"/>
        </w:tabs>
        <w:ind w:left="4500" w:hanging="360"/>
      </w:pPr>
      <w:rPr>
        <w:rFonts w:ascii="Symbol" w:hAnsi="Symbol" w:hint="default"/>
      </w:rPr>
    </w:lvl>
    <w:lvl w:ilvl="4" w:tplc="0003040C">
      <w:start w:val="1"/>
      <w:numFmt w:val="bullet"/>
      <w:lvlText w:val="o"/>
      <w:lvlJc w:val="left"/>
      <w:pPr>
        <w:tabs>
          <w:tab w:val="num" w:pos="5220"/>
        </w:tabs>
        <w:ind w:left="5220" w:hanging="360"/>
      </w:pPr>
      <w:rPr>
        <w:rFonts w:ascii="Courier New" w:hAnsi="Courier New" w:hint="default"/>
      </w:rPr>
    </w:lvl>
    <w:lvl w:ilvl="5" w:tplc="0005040C">
      <w:start w:val="1"/>
      <w:numFmt w:val="bullet"/>
      <w:lvlText w:val=""/>
      <w:lvlJc w:val="left"/>
      <w:pPr>
        <w:tabs>
          <w:tab w:val="num" w:pos="5940"/>
        </w:tabs>
        <w:ind w:left="5940" w:hanging="360"/>
      </w:pPr>
      <w:rPr>
        <w:rFonts w:ascii="Wingdings" w:hAnsi="Wingdings" w:hint="default"/>
      </w:rPr>
    </w:lvl>
    <w:lvl w:ilvl="6" w:tplc="0001040C">
      <w:start w:val="1"/>
      <w:numFmt w:val="bullet"/>
      <w:lvlText w:val=""/>
      <w:lvlJc w:val="left"/>
      <w:pPr>
        <w:tabs>
          <w:tab w:val="num" w:pos="6660"/>
        </w:tabs>
        <w:ind w:left="6660" w:hanging="360"/>
      </w:pPr>
      <w:rPr>
        <w:rFonts w:ascii="Symbol" w:hAnsi="Symbol" w:hint="default"/>
      </w:rPr>
    </w:lvl>
    <w:lvl w:ilvl="7" w:tplc="0003040C">
      <w:start w:val="1"/>
      <w:numFmt w:val="bullet"/>
      <w:lvlText w:val="o"/>
      <w:lvlJc w:val="left"/>
      <w:pPr>
        <w:tabs>
          <w:tab w:val="num" w:pos="7380"/>
        </w:tabs>
        <w:ind w:left="7380" w:hanging="360"/>
      </w:pPr>
      <w:rPr>
        <w:rFonts w:ascii="Courier New" w:hAnsi="Courier New" w:hint="default"/>
      </w:rPr>
    </w:lvl>
    <w:lvl w:ilvl="8" w:tplc="0005040C">
      <w:start w:val="1"/>
      <w:numFmt w:val="bullet"/>
      <w:lvlText w:val=""/>
      <w:lvlJc w:val="left"/>
      <w:pPr>
        <w:tabs>
          <w:tab w:val="num" w:pos="8100"/>
        </w:tabs>
        <w:ind w:left="8100" w:hanging="360"/>
      </w:pPr>
      <w:rPr>
        <w:rFonts w:ascii="Wingdings" w:hAnsi="Wingdings" w:hint="default"/>
      </w:rPr>
    </w:lvl>
  </w:abstractNum>
  <w:abstractNum w:abstractNumId="60">
    <w:nsid w:val="150648E3"/>
    <w:multiLevelType w:val="hybridMultilevel"/>
    <w:tmpl w:val="D01E9764"/>
    <w:lvl w:ilvl="0" w:tplc="59905378">
      <w:start w:val="1"/>
      <w:numFmt w:val="bullet"/>
      <w:lvlText w:val="3"/>
      <w:lvlJc w:val="left"/>
      <w:pPr>
        <w:tabs>
          <w:tab w:val="num" w:pos="720"/>
        </w:tabs>
        <w:ind w:left="720" w:hanging="360"/>
      </w:pPr>
      <w:rPr>
        <w:rFonts w:ascii="Calibri" w:hAnsi="Calibri" w:hint="default"/>
      </w:rPr>
    </w:lvl>
    <w:lvl w:ilvl="1" w:tplc="9B3E041A" w:tentative="1">
      <w:start w:val="1"/>
      <w:numFmt w:val="bullet"/>
      <w:lvlText w:val="3"/>
      <w:lvlJc w:val="left"/>
      <w:pPr>
        <w:tabs>
          <w:tab w:val="num" w:pos="1440"/>
        </w:tabs>
        <w:ind w:left="1440" w:hanging="360"/>
      </w:pPr>
      <w:rPr>
        <w:rFonts w:ascii="Calibri" w:hAnsi="Calibri" w:hint="default"/>
      </w:rPr>
    </w:lvl>
    <w:lvl w:ilvl="2" w:tplc="AE8E02B0" w:tentative="1">
      <w:start w:val="1"/>
      <w:numFmt w:val="bullet"/>
      <w:lvlText w:val="3"/>
      <w:lvlJc w:val="left"/>
      <w:pPr>
        <w:tabs>
          <w:tab w:val="num" w:pos="2160"/>
        </w:tabs>
        <w:ind w:left="2160" w:hanging="360"/>
      </w:pPr>
      <w:rPr>
        <w:rFonts w:ascii="Calibri" w:hAnsi="Calibri" w:hint="default"/>
      </w:rPr>
    </w:lvl>
    <w:lvl w:ilvl="3" w:tplc="58808C5E" w:tentative="1">
      <w:start w:val="1"/>
      <w:numFmt w:val="bullet"/>
      <w:lvlText w:val="3"/>
      <w:lvlJc w:val="left"/>
      <w:pPr>
        <w:tabs>
          <w:tab w:val="num" w:pos="2880"/>
        </w:tabs>
        <w:ind w:left="2880" w:hanging="360"/>
      </w:pPr>
      <w:rPr>
        <w:rFonts w:ascii="Calibri" w:hAnsi="Calibri" w:hint="default"/>
      </w:rPr>
    </w:lvl>
    <w:lvl w:ilvl="4" w:tplc="9472482A" w:tentative="1">
      <w:start w:val="1"/>
      <w:numFmt w:val="bullet"/>
      <w:lvlText w:val="3"/>
      <w:lvlJc w:val="left"/>
      <w:pPr>
        <w:tabs>
          <w:tab w:val="num" w:pos="3600"/>
        </w:tabs>
        <w:ind w:left="3600" w:hanging="360"/>
      </w:pPr>
      <w:rPr>
        <w:rFonts w:ascii="Calibri" w:hAnsi="Calibri" w:hint="default"/>
      </w:rPr>
    </w:lvl>
    <w:lvl w:ilvl="5" w:tplc="06B25958" w:tentative="1">
      <w:start w:val="1"/>
      <w:numFmt w:val="bullet"/>
      <w:lvlText w:val="3"/>
      <w:lvlJc w:val="left"/>
      <w:pPr>
        <w:tabs>
          <w:tab w:val="num" w:pos="4320"/>
        </w:tabs>
        <w:ind w:left="4320" w:hanging="360"/>
      </w:pPr>
      <w:rPr>
        <w:rFonts w:ascii="Calibri" w:hAnsi="Calibri" w:hint="default"/>
      </w:rPr>
    </w:lvl>
    <w:lvl w:ilvl="6" w:tplc="1C0C463A" w:tentative="1">
      <w:start w:val="1"/>
      <w:numFmt w:val="bullet"/>
      <w:lvlText w:val="3"/>
      <w:lvlJc w:val="left"/>
      <w:pPr>
        <w:tabs>
          <w:tab w:val="num" w:pos="5040"/>
        </w:tabs>
        <w:ind w:left="5040" w:hanging="360"/>
      </w:pPr>
      <w:rPr>
        <w:rFonts w:ascii="Calibri" w:hAnsi="Calibri" w:hint="default"/>
      </w:rPr>
    </w:lvl>
    <w:lvl w:ilvl="7" w:tplc="926A664C" w:tentative="1">
      <w:start w:val="1"/>
      <w:numFmt w:val="bullet"/>
      <w:lvlText w:val="3"/>
      <w:lvlJc w:val="left"/>
      <w:pPr>
        <w:tabs>
          <w:tab w:val="num" w:pos="5760"/>
        </w:tabs>
        <w:ind w:left="5760" w:hanging="360"/>
      </w:pPr>
      <w:rPr>
        <w:rFonts w:ascii="Calibri" w:hAnsi="Calibri" w:hint="default"/>
      </w:rPr>
    </w:lvl>
    <w:lvl w:ilvl="8" w:tplc="0898FB2E" w:tentative="1">
      <w:start w:val="1"/>
      <w:numFmt w:val="bullet"/>
      <w:lvlText w:val="3"/>
      <w:lvlJc w:val="left"/>
      <w:pPr>
        <w:tabs>
          <w:tab w:val="num" w:pos="6480"/>
        </w:tabs>
        <w:ind w:left="6480" w:hanging="360"/>
      </w:pPr>
      <w:rPr>
        <w:rFonts w:ascii="Calibri" w:hAnsi="Calibri" w:hint="default"/>
      </w:rPr>
    </w:lvl>
  </w:abstractNum>
  <w:abstractNum w:abstractNumId="61">
    <w:nsid w:val="15075A1A"/>
    <w:multiLevelType w:val="hybridMultilevel"/>
    <w:tmpl w:val="DAFED24E"/>
    <w:lvl w:ilvl="0" w:tplc="CAA0F2F2">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cs="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cs="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cs="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62">
    <w:nsid w:val="15883D2A"/>
    <w:multiLevelType w:val="hybridMultilevel"/>
    <w:tmpl w:val="4540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16294E2A"/>
    <w:multiLevelType w:val="hybridMultilevel"/>
    <w:tmpl w:val="E3FE2EEE"/>
    <w:lvl w:ilvl="0" w:tplc="04090001">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162E0C67"/>
    <w:multiLevelType w:val="hybridMultilevel"/>
    <w:tmpl w:val="D7A6B514"/>
    <w:lvl w:ilvl="0" w:tplc="349A4DC2">
      <w:start w:val="1"/>
      <w:numFmt w:val="bullet"/>
      <w:lvlText w:val="•"/>
      <w:lvlJc w:val="left"/>
      <w:pPr>
        <w:tabs>
          <w:tab w:val="num" w:pos="720"/>
        </w:tabs>
        <w:ind w:left="720" w:hanging="360"/>
      </w:pPr>
      <w:rPr>
        <w:rFonts w:ascii="Times New Roman" w:hAnsi="Times New Roman" w:hint="default"/>
      </w:rPr>
    </w:lvl>
    <w:lvl w:ilvl="1" w:tplc="713228F4" w:tentative="1">
      <w:start w:val="1"/>
      <w:numFmt w:val="bullet"/>
      <w:lvlText w:val="•"/>
      <w:lvlJc w:val="left"/>
      <w:pPr>
        <w:tabs>
          <w:tab w:val="num" w:pos="1440"/>
        </w:tabs>
        <w:ind w:left="1440" w:hanging="360"/>
      </w:pPr>
      <w:rPr>
        <w:rFonts w:ascii="Times New Roman" w:hAnsi="Times New Roman" w:hint="default"/>
      </w:rPr>
    </w:lvl>
    <w:lvl w:ilvl="2" w:tplc="A246C324" w:tentative="1">
      <w:start w:val="1"/>
      <w:numFmt w:val="bullet"/>
      <w:lvlText w:val="•"/>
      <w:lvlJc w:val="left"/>
      <w:pPr>
        <w:tabs>
          <w:tab w:val="num" w:pos="2160"/>
        </w:tabs>
        <w:ind w:left="2160" w:hanging="360"/>
      </w:pPr>
      <w:rPr>
        <w:rFonts w:ascii="Times New Roman" w:hAnsi="Times New Roman" w:hint="default"/>
      </w:rPr>
    </w:lvl>
    <w:lvl w:ilvl="3" w:tplc="EA3A49A2" w:tentative="1">
      <w:start w:val="1"/>
      <w:numFmt w:val="bullet"/>
      <w:lvlText w:val="•"/>
      <w:lvlJc w:val="left"/>
      <w:pPr>
        <w:tabs>
          <w:tab w:val="num" w:pos="2880"/>
        </w:tabs>
        <w:ind w:left="2880" w:hanging="360"/>
      </w:pPr>
      <w:rPr>
        <w:rFonts w:ascii="Times New Roman" w:hAnsi="Times New Roman" w:hint="default"/>
      </w:rPr>
    </w:lvl>
    <w:lvl w:ilvl="4" w:tplc="526A2108" w:tentative="1">
      <w:start w:val="1"/>
      <w:numFmt w:val="bullet"/>
      <w:lvlText w:val="•"/>
      <w:lvlJc w:val="left"/>
      <w:pPr>
        <w:tabs>
          <w:tab w:val="num" w:pos="3600"/>
        </w:tabs>
        <w:ind w:left="3600" w:hanging="360"/>
      </w:pPr>
      <w:rPr>
        <w:rFonts w:ascii="Times New Roman" w:hAnsi="Times New Roman" w:hint="default"/>
      </w:rPr>
    </w:lvl>
    <w:lvl w:ilvl="5" w:tplc="7408EA94" w:tentative="1">
      <w:start w:val="1"/>
      <w:numFmt w:val="bullet"/>
      <w:lvlText w:val="•"/>
      <w:lvlJc w:val="left"/>
      <w:pPr>
        <w:tabs>
          <w:tab w:val="num" w:pos="4320"/>
        </w:tabs>
        <w:ind w:left="4320" w:hanging="360"/>
      </w:pPr>
      <w:rPr>
        <w:rFonts w:ascii="Times New Roman" w:hAnsi="Times New Roman" w:hint="default"/>
      </w:rPr>
    </w:lvl>
    <w:lvl w:ilvl="6" w:tplc="B9F8D666" w:tentative="1">
      <w:start w:val="1"/>
      <w:numFmt w:val="bullet"/>
      <w:lvlText w:val="•"/>
      <w:lvlJc w:val="left"/>
      <w:pPr>
        <w:tabs>
          <w:tab w:val="num" w:pos="5040"/>
        </w:tabs>
        <w:ind w:left="5040" w:hanging="360"/>
      </w:pPr>
      <w:rPr>
        <w:rFonts w:ascii="Times New Roman" w:hAnsi="Times New Roman" w:hint="default"/>
      </w:rPr>
    </w:lvl>
    <w:lvl w:ilvl="7" w:tplc="A1665848" w:tentative="1">
      <w:start w:val="1"/>
      <w:numFmt w:val="bullet"/>
      <w:lvlText w:val="•"/>
      <w:lvlJc w:val="left"/>
      <w:pPr>
        <w:tabs>
          <w:tab w:val="num" w:pos="5760"/>
        </w:tabs>
        <w:ind w:left="5760" w:hanging="360"/>
      </w:pPr>
      <w:rPr>
        <w:rFonts w:ascii="Times New Roman" w:hAnsi="Times New Roman" w:hint="default"/>
      </w:rPr>
    </w:lvl>
    <w:lvl w:ilvl="8" w:tplc="3ED847B2" w:tentative="1">
      <w:start w:val="1"/>
      <w:numFmt w:val="bullet"/>
      <w:lvlText w:val="•"/>
      <w:lvlJc w:val="left"/>
      <w:pPr>
        <w:tabs>
          <w:tab w:val="num" w:pos="6480"/>
        </w:tabs>
        <w:ind w:left="6480" w:hanging="360"/>
      </w:pPr>
      <w:rPr>
        <w:rFonts w:ascii="Times New Roman" w:hAnsi="Times New Roman" w:hint="default"/>
      </w:rPr>
    </w:lvl>
  </w:abstractNum>
  <w:abstractNum w:abstractNumId="65">
    <w:nsid w:val="16F15090"/>
    <w:multiLevelType w:val="hybridMultilevel"/>
    <w:tmpl w:val="F3F6A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6">
    <w:nsid w:val="17402B27"/>
    <w:multiLevelType w:val="hybridMultilevel"/>
    <w:tmpl w:val="8AD8FA62"/>
    <w:lvl w:ilvl="0" w:tplc="04090001">
      <w:start w:val="1"/>
      <w:numFmt w:val="bullet"/>
      <w:lvlText w:val=""/>
      <w:lvlJc w:val="left"/>
      <w:pPr>
        <w:tabs>
          <w:tab w:val="num" w:pos="1080"/>
        </w:tabs>
        <w:ind w:left="1080" w:hanging="360"/>
      </w:pPr>
      <w:rPr>
        <w:rFonts w:ascii="Symbol" w:hAnsi="Symbol" w:hint="default"/>
        <w:strike w:val="0"/>
      </w:rPr>
    </w:lvl>
    <w:lvl w:ilvl="1" w:tplc="04090003">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186A4ACC"/>
    <w:multiLevelType w:val="hybridMultilevel"/>
    <w:tmpl w:val="87381032"/>
    <w:lvl w:ilvl="0" w:tplc="04090001">
      <w:start w:val="1"/>
      <w:numFmt w:val="bullet"/>
      <w:lvlText w:val=""/>
      <w:lvlJc w:val="left"/>
      <w:pPr>
        <w:tabs>
          <w:tab w:val="num" w:pos="1440"/>
        </w:tabs>
        <w:ind w:left="1440" w:hanging="360"/>
      </w:pPr>
      <w:rPr>
        <w:rFonts w:ascii="Symbol" w:hAnsi="Symbol" w:hint="default"/>
        <w:i w:val="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68">
    <w:nsid w:val="187C7F23"/>
    <w:multiLevelType w:val="hybridMultilevel"/>
    <w:tmpl w:val="7696B5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69">
    <w:nsid w:val="1981275D"/>
    <w:multiLevelType w:val="hybridMultilevel"/>
    <w:tmpl w:val="9F305C80"/>
    <w:lvl w:ilvl="0" w:tplc="1CF2F0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19917631"/>
    <w:multiLevelType w:val="hybridMultilevel"/>
    <w:tmpl w:val="2C566B1A"/>
    <w:lvl w:ilvl="0" w:tplc="1CF2F000">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19DC4419"/>
    <w:multiLevelType w:val="hybridMultilevel"/>
    <w:tmpl w:val="79C617B4"/>
    <w:lvl w:ilvl="0" w:tplc="A7CE3708">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1A9E4CEF"/>
    <w:multiLevelType w:val="hybridMultilevel"/>
    <w:tmpl w:val="439E63A2"/>
    <w:lvl w:ilvl="0" w:tplc="A35A24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1AF55EDC"/>
    <w:multiLevelType w:val="hybridMultilevel"/>
    <w:tmpl w:val="59E40596"/>
    <w:lvl w:ilvl="0" w:tplc="FFFFFFFF">
      <w:start w:val="1"/>
      <w:numFmt w:val="bullet"/>
      <w:lvlText w:val=""/>
      <w:lvlJc w:val="left"/>
      <w:pPr>
        <w:tabs>
          <w:tab w:val="num" w:pos="720"/>
        </w:tabs>
        <w:ind w:left="720" w:hanging="360"/>
      </w:pPr>
      <w:rPr>
        <w:rFonts w:ascii="Symbol" w:hAnsi="Symbol" w:hint="default"/>
      </w:rPr>
    </w:lvl>
    <w:lvl w:ilvl="1" w:tplc="A35A2450">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4">
    <w:nsid w:val="1AF73512"/>
    <w:multiLevelType w:val="hybridMultilevel"/>
    <w:tmpl w:val="724076D8"/>
    <w:lvl w:ilvl="0" w:tplc="9C6C54B8">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5">
    <w:nsid w:val="1AFD044B"/>
    <w:multiLevelType w:val="hybridMultilevel"/>
    <w:tmpl w:val="A6D6FD0C"/>
    <w:lvl w:ilvl="0" w:tplc="A35A245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1BA24057"/>
    <w:multiLevelType w:val="hybridMultilevel"/>
    <w:tmpl w:val="214003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nsid w:val="1CAC26F9"/>
    <w:multiLevelType w:val="hybridMultilevel"/>
    <w:tmpl w:val="CBA63080"/>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8">
    <w:nsid w:val="1CEC33EA"/>
    <w:multiLevelType w:val="hybridMultilevel"/>
    <w:tmpl w:val="B03A3A32"/>
    <w:lvl w:ilvl="0" w:tplc="EF7E77B4" w:tentative="1">
      <w:start w:val="1"/>
      <w:numFmt w:val="bullet"/>
      <w:lvlText w:val="•"/>
      <w:lvlJc w:val="left"/>
      <w:pPr>
        <w:tabs>
          <w:tab w:val="num" w:pos="2160"/>
        </w:tabs>
        <w:ind w:left="2160" w:hanging="360"/>
      </w:pPr>
      <w:rPr>
        <w:rFonts w:ascii="Times New Roman" w:hAnsi="Times New Roman"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nsid w:val="1CFC1CD3"/>
    <w:multiLevelType w:val="hybridMultilevel"/>
    <w:tmpl w:val="188E3FE8"/>
    <w:lvl w:ilvl="0" w:tplc="04090001">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nsid w:val="1DD9538E"/>
    <w:multiLevelType w:val="hybridMultilevel"/>
    <w:tmpl w:val="21BA632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080"/>
        </w:tabs>
        <w:ind w:left="1080" w:hanging="360"/>
      </w:pPr>
      <w:rPr>
        <w:rFonts w:ascii="Symbol" w:hAnsi="Symbol" w:hint="default"/>
      </w:rPr>
    </w:lvl>
    <w:lvl w:ilvl="2" w:tplc="04090005">
      <w:start w:val="1"/>
      <w:numFmt w:val="lowerLetter"/>
      <w:lvlText w:val="%3."/>
      <w:lvlJc w:val="left"/>
      <w:pPr>
        <w:tabs>
          <w:tab w:val="num" w:pos="1980"/>
        </w:tabs>
        <w:ind w:left="1980" w:hanging="360"/>
      </w:pPr>
      <w:rPr>
        <w:rFonts w:hint="default"/>
        <w:sz w:val="18"/>
      </w:rPr>
    </w:lvl>
    <w:lvl w:ilvl="3" w:tplc="04090001">
      <w:start w:val="1"/>
      <w:numFmt w:val="decimal"/>
      <w:lvlText w:val="%4."/>
      <w:lvlJc w:val="left"/>
      <w:pPr>
        <w:tabs>
          <w:tab w:val="num" w:pos="2520"/>
        </w:tabs>
        <w:ind w:left="2520" w:hanging="360"/>
      </w:pPr>
      <w:rPr>
        <w:rFonts w:hint="default"/>
      </w:rPr>
    </w:lvl>
    <w:lvl w:ilvl="4" w:tplc="1BAE4CF4">
      <w:start w:val="21"/>
      <w:numFmt w:val="decimal"/>
      <w:lvlText w:val="%5."/>
      <w:lvlJc w:val="left"/>
      <w:pPr>
        <w:ind w:left="3405" w:hanging="525"/>
      </w:pPr>
      <w:rPr>
        <w:rFonts w:hint="default"/>
        <w:sz w:val="40"/>
      </w:rPr>
    </w:lvl>
    <w:lvl w:ilvl="5" w:tplc="047C5EF6">
      <w:start w:val="12"/>
      <w:numFmt w:val="decimal"/>
      <w:lvlText w:val="%6"/>
      <w:lvlJc w:val="left"/>
      <w:pPr>
        <w:ind w:left="4140" w:hanging="360"/>
      </w:pPr>
      <w:rPr>
        <w:rFonts w:hint="default"/>
      </w:r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1">
    <w:nsid w:val="1E3C2478"/>
    <w:multiLevelType w:val="hybridMultilevel"/>
    <w:tmpl w:val="B1DCCC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2">
    <w:nsid w:val="1E735423"/>
    <w:multiLevelType w:val="hybridMultilevel"/>
    <w:tmpl w:val="2F52DF2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8D9C2DAC" w:tentative="1">
      <w:start w:val="1"/>
      <w:numFmt w:val="bullet"/>
      <w:lvlText w:val=""/>
      <w:lvlJc w:val="left"/>
      <w:pPr>
        <w:tabs>
          <w:tab w:val="num" w:pos="2880"/>
        </w:tabs>
        <w:ind w:left="2880" w:hanging="360"/>
      </w:pPr>
      <w:rPr>
        <w:rFonts w:ascii="Wingdings" w:hAnsi="Wingdings" w:hint="default"/>
      </w:rPr>
    </w:lvl>
    <w:lvl w:ilvl="3" w:tplc="6474421A"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nsid w:val="1EDC1E68"/>
    <w:multiLevelType w:val="hybridMultilevel"/>
    <w:tmpl w:val="5B36A970"/>
    <w:lvl w:ilvl="0" w:tplc="B6F8BED6">
      <w:start w:val="1"/>
      <w:numFmt w:val="bullet"/>
      <w:lvlText w:val="•"/>
      <w:lvlJc w:val="left"/>
      <w:pPr>
        <w:tabs>
          <w:tab w:val="num" w:pos="720"/>
        </w:tabs>
        <w:ind w:left="720" w:hanging="360"/>
      </w:pPr>
      <w:rPr>
        <w:rFonts w:ascii="Times New Roman" w:hAnsi="Times New Roman" w:hint="default"/>
      </w:rPr>
    </w:lvl>
    <w:lvl w:ilvl="1" w:tplc="99863802" w:tentative="1">
      <w:start w:val="1"/>
      <w:numFmt w:val="bullet"/>
      <w:lvlText w:val="•"/>
      <w:lvlJc w:val="left"/>
      <w:pPr>
        <w:tabs>
          <w:tab w:val="num" w:pos="1440"/>
        </w:tabs>
        <w:ind w:left="1440" w:hanging="360"/>
      </w:pPr>
      <w:rPr>
        <w:rFonts w:ascii="Times New Roman" w:hAnsi="Times New Roman" w:hint="default"/>
      </w:rPr>
    </w:lvl>
    <w:lvl w:ilvl="2" w:tplc="33EEA656" w:tentative="1">
      <w:start w:val="1"/>
      <w:numFmt w:val="bullet"/>
      <w:lvlText w:val="•"/>
      <w:lvlJc w:val="left"/>
      <w:pPr>
        <w:tabs>
          <w:tab w:val="num" w:pos="2160"/>
        </w:tabs>
        <w:ind w:left="2160" w:hanging="360"/>
      </w:pPr>
      <w:rPr>
        <w:rFonts w:ascii="Times New Roman" w:hAnsi="Times New Roman" w:hint="default"/>
      </w:rPr>
    </w:lvl>
    <w:lvl w:ilvl="3" w:tplc="C53E981E" w:tentative="1">
      <w:start w:val="1"/>
      <w:numFmt w:val="bullet"/>
      <w:lvlText w:val="•"/>
      <w:lvlJc w:val="left"/>
      <w:pPr>
        <w:tabs>
          <w:tab w:val="num" w:pos="2880"/>
        </w:tabs>
        <w:ind w:left="2880" w:hanging="360"/>
      </w:pPr>
      <w:rPr>
        <w:rFonts w:ascii="Times New Roman" w:hAnsi="Times New Roman" w:hint="default"/>
      </w:rPr>
    </w:lvl>
    <w:lvl w:ilvl="4" w:tplc="1B004D7E" w:tentative="1">
      <w:start w:val="1"/>
      <w:numFmt w:val="bullet"/>
      <w:lvlText w:val="•"/>
      <w:lvlJc w:val="left"/>
      <w:pPr>
        <w:tabs>
          <w:tab w:val="num" w:pos="3600"/>
        </w:tabs>
        <w:ind w:left="3600" w:hanging="360"/>
      </w:pPr>
      <w:rPr>
        <w:rFonts w:ascii="Times New Roman" w:hAnsi="Times New Roman" w:hint="default"/>
      </w:rPr>
    </w:lvl>
    <w:lvl w:ilvl="5" w:tplc="5014A4C0" w:tentative="1">
      <w:start w:val="1"/>
      <w:numFmt w:val="bullet"/>
      <w:lvlText w:val="•"/>
      <w:lvlJc w:val="left"/>
      <w:pPr>
        <w:tabs>
          <w:tab w:val="num" w:pos="4320"/>
        </w:tabs>
        <w:ind w:left="4320" w:hanging="360"/>
      </w:pPr>
      <w:rPr>
        <w:rFonts w:ascii="Times New Roman" w:hAnsi="Times New Roman" w:hint="default"/>
      </w:rPr>
    </w:lvl>
    <w:lvl w:ilvl="6" w:tplc="FC667430" w:tentative="1">
      <w:start w:val="1"/>
      <w:numFmt w:val="bullet"/>
      <w:lvlText w:val="•"/>
      <w:lvlJc w:val="left"/>
      <w:pPr>
        <w:tabs>
          <w:tab w:val="num" w:pos="5040"/>
        </w:tabs>
        <w:ind w:left="5040" w:hanging="360"/>
      </w:pPr>
      <w:rPr>
        <w:rFonts w:ascii="Times New Roman" w:hAnsi="Times New Roman" w:hint="default"/>
      </w:rPr>
    </w:lvl>
    <w:lvl w:ilvl="7" w:tplc="ED0CA2C6" w:tentative="1">
      <w:start w:val="1"/>
      <w:numFmt w:val="bullet"/>
      <w:lvlText w:val="•"/>
      <w:lvlJc w:val="left"/>
      <w:pPr>
        <w:tabs>
          <w:tab w:val="num" w:pos="5760"/>
        </w:tabs>
        <w:ind w:left="5760" w:hanging="360"/>
      </w:pPr>
      <w:rPr>
        <w:rFonts w:ascii="Times New Roman" w:hAnsi="Times New Roman" w:hint="default"/>
      </w:rPr>
    </w:lvl>
    <w:lvl w:ilvl="8" w:tplc="02B67BFE" w:tentative="1">
      <w:start w:val="1"/>
      <w:numFmt w:val="bullet"/>
      <w:lvlText w:val="•"/>
      <w:lvlJc w:val="left"/>
      <w:pPr>
        <w:tabs>
          <w:tab w:val="num" w:pos="6480"/>
        </w:tabs>
        <w:ind w:left="6480" w:hanging="360"/>
      </w:pPr>
      <w:rPr>
        <w:rFonts w:ascii="Times New Roman" w:hAnsi="Times New Roman" w:hint="default"/>
      </w:rPr>
    </w:lvl>
  </w:abstractNum>
  <w:abstractNum w:abstractNumId="84">
    <w:nsid w:val="1F733BBD"/>
    <w:multiLevelType w:val="hybridMultilevel"/>
    <w:tmpl w:val="EF2C20B0"/>
    <w:lvl w:ilvl="0" w:tplc="9C6C54B8">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5">
    <w:nsid w:val="1F8F5C4A"/>
    <w:multiLevelType w:val="hybridMultilevel"/>
    <w:tmpl w:val="8F508300"/>
    <w:lvl w:ilvl="0" w:tplc="C4925D32">
      <w:start w:val="1"/>
      <w:numFmt w:val="bullet"/>
      <w:lvlText w:val=""/>
      <w:lvlJc w:val="left"/>
      <w:pPr>
        <w:tabs>
          <w:tab w:val="num" w:pos="720"/>
        </w:tabs>
        <w:ind w:left="720" w:hanging="360"/>
      </w:pPr>
      <w:rPr>
        <w:rFonts w:ascii="Symbol" w:hAnsi="Symbol" w:hint="default"/>
      </w:rPr>
    </w:lvl>
    <w:lvl w:ilvl="1" w:tplc="9C6C54B8">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6">
    <w:nsid w:val="2026009F"/>
    <w:multiLevelType w:val="hybridMultilevel"/>
    <w:tmpl w:val="F4ECA556"/>
    <w:lvl w:ilvl="0" w:tplc="04090001">
      <w:start w:val="1"/>
      <w:numFmt w:val="bullet"/>
      <w:lvlText w:val=""/>
      <w:lvlJc w:val="left"/>
      <w:pPr>
        <w:tabs>
          <w:tab w:val="num" w:pos="3240"/>
        </w:tabs>
        <w:ind w:left="3240" w:hanging="360"/>
      </w:pPr>
      <w:rPr>
        <w:rFonts w:ascii="Symbol" w:hAnsi="Symbol" w:hint="default"/>
      </w:rPr>
    </w:lvl>
    <w:lvl w:ilvl="1" w:tplc="00030409" w:tentative="1">
      <w:start w:val="1"/>
      <w:numFmt w:val="bullet"/>
      <w:lvlText w:val="o"/>
      <w:lvlJc w:val="left"/>
      <w:pPr>
        <w:tabs>
          <w:tab w:val="num" w:pos="3960"/>
        </w:tabs>
        <w:ind w:left="3960" w:hanging="360"/>
      </w:pPr>
      <w:rPr>
        <w:rFonts w:ascii="Courier New" w:hAnsi="Courier New" w:hint="default"/>
      </w:rPr>
    </w:lvl>
    <w:lvl w:ilvl="2" w:tplc="00050409" w:tentative="1">
      <w:start w:val="1"/>
      <w:numFmt w:val="bullet"/>
      <w:lvlText w:val=""/>
      <w:lvlJc w:val="left"/>
      <w:pPr>
        <w:tabs>
          <w:tab w:val="num" w:pos="4680"/>
        </w:tabs>
        <w:ind w:left="4680" w:hanging="360"/>
      </w:pPr>
      <w:rPr>
        <w:rFonts w:ascii="Wingdings" w:hAnsi="Wingdings" w:hint="default"/>
      </w:rPr>
    </w:lvl>
    <w:lvl w:ilvl="3" w:tplc="00010409" w:tentative="1">
      <w:start w:val="1"/>
      <w:numFmt w:val="bullet"/>
      <w:lvlText w:val=""/>
      <w:lvlJc w:val="left"/>
      <w:pPr>
        <w:tabs>
          <w:tab w:val="num" w:pos="5400"/>
        </w:tabs>
        <w:ind w:left="5400" w:hanging="360"/>
      </w:pPr>
      <w:rPr>
        <w:rFonts w:ascii="Symbol" w:hAnsi="Symbol" w:hint="default"/>
      </w:rPr>
    </w:lvl>
    <w:lvl w:ilvl="4" w:tplc="00030409" w:tentative="1">
      <w:start w:val="1"/>
      <w:numFmt w:val="bullet"/>
      <w:lvlText w:val="o"/>
      <w:lvlJc w:val="left"/>
      <w:pPr>
        <w:tabs>
          <w:tab w:val="num" w:pos="6120"/>
        </w:tabs>
        <w:ind w:left="6120" w:hanging="360"/>
      </w:pPr>
      <w:rPr>
        <w:rFonts w:ascii="Courier New" w:hAnsi="Courier New" w:hint="default"/>
      </w:rPr>
    </w:lvl>
    <w:lvl w:ilvl="5" w:tplc="00050409" w:tentative="1">
      <w:start w:val="1"/>
      <w:numFmt w:val="bullet"/>
      <w:lvlText w:val=""/>
      <w:lvlJc w:val="left"/>
      <w:pPr>
        <w:tabs>
          <w:tab w:val="num" w:pos="6840"/>
        </w:tabs>
        <w:ind w:left="6840" w:hanging="360"/>
      </w:pPr>
      <w:rPr>
        <w:rFonts w:ascii="Wingdings" w:hAnsi="Wingdings" w:hint="default"/>
      </w:rPr>
    </w:lvl>
    <w:lvl w:ilvl="6" w:tplc="00010409" w:tentative="1">
      <w:start w:val="1"/>
      <w:numFmt w:val="bullet"/>
      <w:lvlText w:val=""/>
      <w:lvlJc w:val="left"/>
      <w:pPr>
        <w:tabs>
          <w:tab w:val="num" w:pos="7560"/>
        </w:tabs>
        <w:ind w:left="7560" w:hanging="360"/>
      </w:pPr>
      <w:rPr>
        <w:rFonts w:ascii="Symbol" w:hAnsi="Symbol" w:hint="default"/>
      </w:rPr>
    </w:lvl>
    <w:lvl w:ilvl="7" w:tplc="00030409" w:tentative="1">
      <w:start w:val="1"/>
      <w:numFmt w:val="bullet"/>
      <w:lvlText w:val="o"/>
      <w:lvlJc w:val="left"/>
      <w:pPr>
        <w:tabs>
          <w:tab w:val="num" w:pos="8280"/>
        </w:tabs>
        <w:ind w:left="8280" w:hanging="360"/>
      </w:pPr>
      <w:rPr>
        <w:rFonts w:ascii="Courier New" w:hAnsi="Courier New" w:hint="default"/>
      </w:rPr>
    </w:lvl>
    <w:lvl w:ilvl="8" w:tplc="00050409" w:tentative="1">
      <w:start w:val="1"/>
      <w:numFmt w:val="bullet"/>
      <w:lvlText w:val=""/>
      <w:lvlJc w:val="left"/>
      <w:pPr>
        <w:tabs>
          <w:tab w:val="num" w:pos="9000"/>
        </w:tabs>
        <w:ind w:left="9000" w:hanging="360"/>
      </w:pPr>
      <w:rPr>
        <w:rFonts w:ascii="Wingdings" w:hAnsi="Wingdings" w:hint="default"/>
      </w:rPr>
    </w:lvl>
  </w:abstractNum>
  <w:abstractNum w:abstractNumId="87">
    <w:nsid w:val="20615049"/>
    <w:multiLevelType w:val="hybridMultilevel"/>
    <w:tmpl w:val="8DC65522"/>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206A3313"/>
    <w:multiLevelType w:val="hybridMultilevel"/>
    <w:tmpl w:val="3C828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9">
    <w:nsid w:val="21B71B66"/>
    <w:multiLevelType w:val="hybridMultilevel"/>
    <w:tmpl w:val="9410C7D8"/>
    <w:lvl w:ilvl="0" w:tplc="04090001">
      <w:start w:val="1"/>
      <w:numFmt w:val="bullet"/>
      <w:lvlText w:val="o"/>
      <w:lvlJc w:val="left"/>
      <w:pPr>
        <w:tabs>
          <w:tab w:val="num" w:pos="720"/>
        </w:tabs>
        <w:ind w:left="720" w:hanging="360"/>
      </w:pPr>
      <w:rPr>
        <w:rFonts w:ascii="Courier New" w:hAnsi="Courier New" w:cs="Courier New"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nsid w:val="22857B86"/>
    <w:multiLevelType w:val="hybridMultilevel"/>
    <w:tmpl w:val="1F9E5E18"/>
    <w:lvl w:ilvl="0" w:tplc="04090001">
      <w:start w:val="1"/>
      <w:numFmt w:val="bullet"/>
      <w:lvlText w:val=""/>
      <w:lvlJc w:val="left"/>
      <w:pPr>
        <w:tabs>
          <w:tab w:val="num" w:pos="720"/>
        </w:tabs>
        <w:ind w:left="720" w:hanging="360"/>
      </w:pPr>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nsid w:val="235F25CD"/>
    <w:multiLevelType w:val="hybridMultilevel"/>
    <w:tmpl w:val="BF40A8F8"/>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23E37DBD"/>
    <w:multiLevelType w:val="hybridMultilevel"/>
    <w:tmpl w:val="2BE8D6A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23F93760"/>
    <w:multiLevelType w:val="hybridMultilevel"/>
    <w:tmpl w:val="2166A97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4">
    <w:nsid w:val="24E4713D"/>
    <w:multiLevelType w:val="hybridMultilevel"/>
    <w:tmpl w:val="119CE51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5">
    <w:nsid w:val="25A57039"/>
    <w:multiLevelType w:val="hybridMultilevel"/>
    <w:tmpl w:val="25AE1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5C959AC"/>
    <w:multiLevelType w:val="hybridMultilevel"/>
    <w:tmpl w:val="7AD6F108"/>
    <w:lvl w:ilvl="0" w:tplc="CAA0F2F2">
      <w:start w:val="1"/>
      <w:numFmt w:val="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rPr>
        <w:rFonts w:hint="default"/>
        <w:b w:val="0"/>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7">
    <w:nsid w:val="26734803"/>
    <w:multiLevelType w:val="hybridMultilevel"/>
    <w:tmpl w:val="60CA78C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267815F3"/>
    <w:multiLevelType w:val="hybridMultilevel"/>
    <w:tmpl w:val="A0D20E30"/>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274E1F36"/>
    <w:multiLevelType w:val="hybridMultilevel"/>
    <w:tmpl w:val="603A114A"/>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27E006CF"/>
    <w:multiLevelType w:val="hybridMultilevel"/>
    <w:tmpl w:val="A4561F86"/>
    <w:lvl w:ilvl="0" w:tplc="A35A2450">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1">
    <w:nsid w:val="27F062C6"/>
    <w:multiLevelType w:val="hybridMultilevel"/>
    <w:tmpl w:val="09DCB8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nsid w:val="28C84AD1"/>
    <w:multiLevelType w:val="hybridMultilevel"/>
    <w:tmpl w:val="DB3C5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29000E9B"/>
    <w:multiLevelType w:val="hybridMultilevel"/>
    <w:tmpl w:val="9B7EC3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29710D8A"/>
    <w:multiLevelType w:val="hybridMultilevel"/>
    <w:tmpl w:val="5750F6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299153A4"/>
    <w:multiLevelType w:val="hybridMultilevel"/>
    <w:tmpl w:val="048854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2A4F60C9"/>
    <w:multiLevelType w:val="hybridMultilevel"/>
    <w:tmpl w:val="7DEEAF6E"/>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7">
    <w:nsid w:val="2AAA79A8"/>
    <w:multiLevelType w:val="hybridMultilevel"/>
    <w:tmpl w:val="0D6EAA06"/>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2AD441C1"/>
    <w:multiLevelType w:val="hybridMultilevel"/>
    <w:tmpl w:val="8D9E4EC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9">
    <w:nsid w:val="2ADA395F"/>
    <w:multiLevelType w:val="hybridMultilevel"/>
    <w:tmpl w:val="492C7C80"/>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0">
    <w:nsid w:val="2B033DA7"/>
    <w:multiLevelType w:val="hybridMultilevel"/>
    <w:tmpl w:val="D3DC2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2D1D7F01"/>
    <w:multiLevelType w:val="hybridMultilevel"/>
    <w:tmpl w:val="8B327E64"/>
    <w:lvl w:ilvl="0" w:tplc="1422CC7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2D3A4C07"/>
    <w:multiLevelType w:val="hybridMultilevel"/>
    <w:tmpl w:val="B88086A4"/>
    <w:lvl w:ilvl="0" w:tplc="AB2AF810">
      <w:start w:val="1"/>
      <w:numFmt w:val="lowerRoman"/>
      <w:lvlText w:val="%1."/>
      <w:lvlJc w:val="left"/>
      <w:pPr>
        <w:ind w:left="6" w:hanging="360"/>
      </w:pPr>
      <w:rPr>
        <w:rFonts w:cs="Times New Roman" w:hint="default"/>
      </w:rPr>
    </w:lvl>
    <w:lvl w:ilvl="1" w:tplc="08090019" w:tentative="1">
      <w:start w:val="1"/>
      <w:numFmt w:val="lowerLetter"/>
      <w:lvlText w:val="%2."/>
      <w:lvlJc w:val="left"/>
      <w:pPr>
        <w:ind w:left="726" w:hanging="360"/>
      </w:pPr>
      <w:rPr>
        <w:rFonts w:cs="Times New Roman"/>
      </w:rPr>
    </w:lvl>
    <w:lvl w:ilvl="2" w:tplc="0809001B" w:tentative="1">
      <w:start w:val="1"/>
      <w:numFmt w:val="lowerRoman"/>
      <w:lvlText w:val="%3."/>
      <w:lvlJc w:val="right"/>
      <w:pPr>
        <w:ind w:left="1446" w:hanging="180"/>
      </w:pPr>
      <w:rPr>
        <w:rFonts w:cs="Times New Roman"/>
      </w:rPr>
    </w:lvl>
    <w:lvl w:ilvl="3" w:tplc="0809000F" w:tentative="1">
      <w:start w:val="1"/>
      <w:numFmt w:val="decimal"/>
      <w:lvlText w:val="%4."/>
      <w:lvlJc w:val="left"/>
      <w:pPr>
        <w:ind w:left="2166" w:hanging="360"/>
      </w:pPr>
      <w:rPr>
        <w:rFonts w:cs="Times New Roman"/>
      </w:rPr>
    </w:lvl>
    <w:lvl w:ilvl="4" w:tplc="08090019" w:tentative="1">
      <w:start w:val="1"/>
      <w:numFmt w:val="lowerLetter"/>
      <w:lvlText w:val="%5."/>
      <w:lvlJc w:val="left"/>
      <w:pPr>
        <w:ind w:left="2886" w:hanging="360"/>
      </w:pPr>
      <w:rPr>
        <w:rFonts w:cs="Times New Roman"/>
      </w:rPr>
    </w:lvl>
    <w:lvl w:ilvl="5" w:tplc="0809001B" w:tentative="1">
      <w:start w:val="1"/>
      <w:numFmt w:val="lowerRoman"/>
      <w:lvlText w:val="%6."/>
      <w:lvlJc w:val="right"/>
      <w:pPr>
        <w:ind w:left="3606" w:hanging="180"/>
      </w:pPr>
      <w:rPr>
        <w:rFonts w:cs="Times New Roman"/>
      </w:rPr>
    </w:lvl>
    <w:lvl w:ilvl="6" w:tplc="0809000F" w:tentative="1">
      <w:start w:val="1"/>
      <w:numFmt w:val="decimal"/>
      <w:lvlText w:val="%7."/>
      <w:lvlJc w:val="left"/>
      <w:pPr>
        <w:ind w:left="4326" w:hanging="360"/>
      </w:pPr>
      <w:rPr>
        <w:rFonts w:cs="Times New Roman"/>
      </w:rPr>
    </w:lvl>
    <w:lvl w:ilvl="7" w:tplc="08090019" w:tentative="1">
      <w:start w:val="1"/>
      <w:numFmt w:val="lowerLetter"/>
      <w:lvlText w:val="%8."/>
      <w:lvlJc w:val="left"/>
      <w:pPr>
        <w:ind w:left="5046" w:hanging="360"/>
      </w:pPr>
      <w:rPr>
        <w:rFonts w:cs="Times New Roman"/>
      </w:rPr>
    </w:lvl>
    <w:lvl w:ilvl="8" w:tplc="0809001B" w:tentative="1">
      <w:start w:val="1"/>
      <w:numFmt w:val="lowerRoman"/>
      <w:lvlText w:val="%9."/>
      <w:lvlJc w:val="right"/>
      <w:pPr>
        <w:ind w:left="5766" w:hanging="180"/>
      </w:pPr>
      <w:rPr>
        <w:rFonts w:cs="Times New Roman"/>
      </w:rPr>
    </w:lvl>
  </w:abstractNum>
  <w:abstractNum w:abstractNumId="113">
    <w:nsid w:val="2DAC60ED"/>
    <w:multiLevelType w:val="hybridMultilevel"/>
    <w:tmpl w:val="64C08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2E94289F"/>
    <w:multiLevelType w:val="hybridMultilevel"/>
    <w:tmpl w:val="6BC4A3B6"/>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15">
    <w:nsid w:val="2ECE5257"/>
    <w:multiLevelType w:val="hybridMultilevel"/>
    <w:tmpl w:val="54DCE37E"/>
    <w:lvl w:ilvl="0" w:tplc="FA02B8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2ED4260C"/>
    <w:multiLevelType w:val="hybridMultilevel"/>
    <w:tmpl w:val="90DE2794"/>
    <w:lvl w:ilvl="0" w:tplc="00010409">
      <w:start w:val="1"/>
      <w:numFmt w:val="bullet"/>
      <w:lvlText w:val="o"/>
      <w:lvlJc w:val="left"/>
      <w:pPr>
        <w:tabs>
          <w:tab w:val="num" w:pos="1080"/>
        </w:tabs>
        <w:ind w:left="1080" w:hanging="360"/>
      </w:pPr>
      <w:rPr>
        <w:rFonts w:ascii="Courier New" w:hAnsi="Courier New" w:cs="Courier New" w:hint="default"/>
      </w:rPr>
    </w:lvl>
    <w:lvl w:ilvl="1" w:tplc="00030409">
      <w:start w:val="1"/>
      <w:numFmt w:val="bullet"/>
      <w:lvlText w:val=""/>
      <w:lvlJc w:val="left"/>
      <w:pPr>
        <w:tabs>
          <w:tab w:val="num" w:pos="1440"/>
        </w:tabs>
        <w:ind w:left="1440" w:hanging="360"/>
      </w:pPr>
      <w:rPr>
        <w:rFonts w:ascii="Wingdings" w:hAnsi="Wingdings"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7">
    <w:nsid w:val="2EF24600"/>
    <w:multiLevelType w:val="hybridMultilevel"/>
    <w:tmpl w:val="E7203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F6C6E51"/>
    <w:multiLevelType w:val="hybridMultilevel"/>
    <w:tmpl w:val="B314913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119">
    <w:nsid w:val="2F8706D4"/>
    <w:multiLevelType w:val="hybridMultilevel"/>
    <w:tmpl w:val="5882F460"/>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20">
    <w:nsid w:val="2FC72986"/>
    <w:multiLevelType w:val="hybridMultilevel"/>
    <w:tmpl w:val="DC542F10"/>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309A47C8"/>
    <w:multiLevelType w:val="hybridMultilevel"/>
    <w:tmpl w:val="0286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16C290B"/>
    <w:multiLevelType w:val="hybridMultilevel"/>
    <w:tmpl w:val="6B3409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316F374B"/>
    <w:multiLevelType w:val="hybridMultilevel"/>
    <w:tmpl w:val="F18291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1"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317341AD"/>
    <w:multiLevelType w:val="hybridMultilevel"/>
    <w:tmpl w:val="9AB6B80C"/>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5">
    <w:nsid w:val="31CB07A5"/>
    <w:multiLevelType w:val="hybridMultilevel"/>
    <w:tmpl w:val="C4E064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nsid w:val="31CC184A"/>
    <w:multiLevelType w:val="hybridMultilevel"/>
    <w:tmpl w:val="00703C06"/>
    <w:lvl w:ilvl="0" w:tplc="6610FF54">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31F4156B"/>
    <w:multiLevelType w:val="hybridMultilevel"/>
    <w:tmpl w:val="3A6E1E20"/>
    <w:lvl w:ilvl="0" w:tplc="C4AA372E">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2256D4E"/>
    <w:multiLevelType w:val="hybridMultilevel"/>
    <w:tmpl w:val="1D2C925E"/>
    <w:lvl w:ilvl="0" w:tplc="04090001">
      <w:start w:val="10"/>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9">
    <w:nsid w:val="324251FE"/>
    <w:multiLevelType w:val="hybridMultilevel"/>
    <w:tmpl w:val="97DAEE6A"/>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326E6875"/>
    <w:multiLevelType w:val="hybridMultilevel"/>
    <w:tmpl w:val="52B2C826"/>
    <w:lvl w:ilvl="0" w:tplc="EE06F2B4">
      <w:start w:val="1"/>
      <w:numFmt w:val="bullet"/>
      <w:lvlText w:val=""/>
      <w:lvlJc w:val="left"/>
      <w:pPr>
        <w:tabs>
          <w:tab w:val="num" w:pos="720"/>
        </w:tabs>
        <w:ind w:left="720" w:hanging="360"/>
      </w:pPr>
      <w:rPr>
        <w:rFonts w:ascii="Symbol" w:hAnsi="Symbol" w:hint="default"/>
      </w:rPr>
    </w:lvl>
    <w:lvl w:ilvl="1" w:tplc="A992DD08">
      <w:start w:val="1"/>
      <w:numFmt w:val="bullet"/>
      <w:lvlText w:val=""/>
      <w:lvlJc w:val="left"/>
      <w:pPr>
        <w:tabs>
          <w:tab w:val="num" w:pos="1440"/>
        </w:tabs>
        <w:ind w:left="1440" w:hanging="360"/>
      </w:pPr>
      <w:rPr>
        <w:rFonts w:ascii="Symbol" w:hAnsi="Symbol" w:hint="default"/>
      </w:rPr>
    </w:lvl>
    <w:lvl w:ilvl="2" w:tplc="2EE43E06" w:tentative="1">
      <w:start w:val="1"/>
      <w:numFmt w:val="bullet"/>
      <w:lvlText w:val=""/>
      <w:lvlJc w:val="left"/>
      <w:pPr>
        <w:tabs>
          <w:tab w:val="num" w:pos="2160"/>
        </w:tabs>
        <w:ind w:left="2160" w:hanging="360"/>
      </w:pPr>
      <w:rPr>
        <w:rFonts w:ascii="Symbol" w:hAnsi="Symbol" w:hint="default"/>
      </w:rPr>
    </w:lvl>
    <w:lvl w:ilvl="3" w:tplc="E17A9FF6" w:tentative="1">
      <w:start w:val="1"/>
      <w:numFmt w:val="bullet"/>
      <w:lvlText w:val=""/>
      <w:lvlJc w:val="left"/>
      <w:pPr>
        <w:tabs>
          <w:tab w:val="num" w:pos="2880"/>
        </w:tabs>
        <w:ind w:left="2880" w:hanging="360"/>
      </w:pPr>
      <w:rPr>
        <w:rFonts w:ascii="Symbol" w:hAnsi="Symbol" w:hint="default"/>
      </w:rPr>
    </w:lvl>
    <w:lvl w:ilvl="4" w:tplc="41DE6D2A" w:tentative="1">
      <w:start w:val="1"/>
      <w:numFmt w:val="bullet"/>
      <w:lvlText w:val=""/>
      <w:lvlJc w:val="left"/>
      <w:pPr>
        <w:tabs>
          <w:tab w:val="num" w:pos="3600"/>
        </w:tabs>
        <w:ind w:left="3600" w:hanging="360"/>
      </w:pPr>
      <w:rPr>
        <w:rFonts w:ascii="Symbol" w:hAnsi="Symbol" w:hint="default"/>
      </w:rPr>
    </w:lvl>
    <w:lvl w:ilvl="5" w:tplc="4ED00476" w:tentative="1">
      <w:start w:val="1"/>
      <w:numFmt w:val="bullet"/>
      <w:lvlText w:val=""/>
      <w:lvlJc w:val="left"/>
      <w:pPr>
        <w:tabs>
          <w:tab w:val="num" w:pos="4320"/>
        </w:tabs>
        <w:ind w:left="4320" w:hanging="360"/>
      </w:pPr>
      <w:rPr>
        <w:rFonts w:ascii="Symbol" w:hAnsi="Symbol" w:hint="default"/>
      </w:rPr>
    </w:lvl>
    <w:lvl w:ilvl="6" w:tplc="835E1CCA" w:tentative="1">
      <w:start w:val="1"/>
      <w:numFmt w:val="bullet"/>
      <w:lvlText w:val=""/>
      <w:lvlJc w:val="left"/>
      <w:pPr>
        <w:tabs>
          <w:tab w:val="num" w:pos="5040"/>
        </w:tabs>
        <w:ind w:left="5040" w:hanging="360"/>
      </w:pPr>
      <w:rPr>
        <w:rFonts w:ascii="Symbol" w:hAnsi="Symbol" w:hint="default"/>
      </w:rPr>
    </w:lvl>
    <w:lvl w:ilvl="7" w:tplc="FB3E0E9A" w:tentative="1">
      <w:start w:val="1"/>
      <w:numFmt w:val="bullet"/>
      <w:lvlText w:val=""/>
      <w:lvlJc w:val="left"/>
      <w:pPr>
        <w:tabs>
          <w:tab w:val="num" w:pos="5760"/>
        </w:tabs>
        <w:ind w:left="5760" w:hanging="360"/>
      </w:pPr>
      <w:rPr>
        <w:rFonts w:ascii="Symbol" w:hAnsi="Symbol" w:hint="default"/>
      </w:rPr>
    </w:lvl>
    <w:lvl w:ilvl="8" w:tplc="6FD0E16A" w:tentative="1">
      <w:start w:val="1"/>
      <w:numFmt w:val="bullet"/>
      <w:lvlText w:val=""/>
      <w:lvlJc w:val="left"/>
      <w:pPr>
        <w:tabs>
          <w:tab w:val="num" w:pos="6480"/>
        </w:tabs>
        <w:ind w:left="6480" w:hanging="360"/>
      </w:pPr>
      <w:rPr>
        <w:rFonts w:ascii="Symbol" w:hAnsi="Symbol" w:hint="default"/>
      </w:rPr>
    </w:lvl>
  </w:abstractNum>
  <w:abstractNum w:abstractNumId="131">
    <w:nsid w:val="327F7308"/>
    <w:multiLevelType w:val="hybridMultilevel"/>
    <w:tmpl w:val="C366B9B0"/>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329A7C1C"/>
    <w:multiLevelType w:val="hybridMultilevel"/>
    <w:tmpl w:val="0C80C96E"/>
    <w:lvl w:ilvl="0" w:tplc="0326274C">
      <w:start w:val="1"/>
      <w:numFmt w:val="bullet"/>
      <w:lvlText w:val="1"/>
      <w:lvlJc w:val="left"/>
      <w:pPr>
        <w:tabs>
          <w:tab w:val="num" w:pos="720"/>
        </w:tabs>
        <w:ind w:left="720" w:hanging="360"/>
      </w:pPr>
      <w:rPr>
        <w:rFonts w:ascii="Calibri" w:hAnsi="Calibri" w:hint="default"/>
      </w:rPr>
    </w:lvl>
    <w:lvl w:ilvl="1" w:tplc="06C04ECA">
      <w:start w:val="1"/>
      <w:numFmt w:val="bullet"/>
      <w:lvlText w:val="1"/>
      <w:lvlJc w:val="left"/>
      <w:pPr>
        <w:tabs>
          <w:tab w:val="num" w:pos="1440"/>
        </w:tabs>
        <w:ind w:left="1440" w:hanging="360"/>
      </w:pPr>
      <w:rPr>
        <w:rFonts w:ascii="Calibri" w:hAnsi="Calibri" w:hint="default"/>
      </w:rPr>
    </w:lvl>
    <w:lvl w:ilvl="2" w:tplc="ED5C7BAA" w:tentative="1">
      <w:start w:val="1"/>
      <w:numFmt w:val="bullet"/>
      <w:lvlText w:val="1"/>
      <w:lvlJc w:val="left"/>
      <w:pPr>
        <w:tabs>
          <w:tab w:val="num" w:pos="2160"/>
        </w:tabs>
        <w:ind w:left="2160" w:hanging="360"/>
      </w:pPr>
      <w:rPr>
        <w:rFonts w:ascii="Calibri" w:hAnsi="Calibri" w:hint="default"/>
      </w:rPr>
    </w:lvl>
    <w:lvl w:ilvl="3" w:tplc="BC5A8098" w:tentative="1">
      <w:start w:val="1"/>
      <w:numFmt w:val="bullet"/>
      <w:lvlText w:val="1"/>
      <w:lvlJc w:val="left"/>
      <w:pPr>
        <w:tabs>
          <w:tab w:val="num" w:pos="2880"/>
        </w:tabs>
        <w:ind w:left="2880" w:hanging="360"/>
      </w:pPr>
      <w:rPr>
        <w:rFonts w:ascii="Calibri" w:hAnsi="Calibri" w:hint="default"/>
      </w:rPr>
    </w:lvl>
    <w:lvl w:ilvl="4" w:tplc="ED162436" w:tentative="1">
      <w:start w:val="1"/>
      <w:numFmt w:val="bullet"/>
      <w:lvlText w:val="1"/>
      <w:lvlJc w:val="left"/>
      <w:pPr>
        <w:tabs>
          <w:tab w:val="num" w:pos="3600"/>
        </w:tabs>
        <w:ind w:left="3600" w:hanging="360"/>
      </w:pPr>
      <w:rPr>
        <w:rFonts w:ascii="Calibri" w:hAnsi="Calibri" w:hint="default"/>
      </w:rPr>
    </w:lvl>
    <w:lvl w:ilvl="5" w:tplc="A9C6A112" w:tentative="1">
      <w:start w:val="1"/>
      <w:numFmt w:val="bullet"/>
      <w:lvlText w:val="1"/>
      <w:lvlJc w:val="left"/>
      <w:pPr>
        <w:tabs>
          <w:tab w:val="num" w:pos="4320"/>
        </w:tabs>
        <w:ind w:left="4320" w:hanging="360"/>
      </w:pPr>
      <w:rPr>
        <w:rFonts w:ascii="Calibri" w:hAnsi="Calibri" w:hint="default"/>
      </w:rPr>
    </w:lvl>
    <w:lvl w:ilvl="6" w:tplc="9DD6942C" w:tentative="1">
      <w:start w:val="1"/>
      <w:numFmt w:val="bullet"/>
      <w:lvlText w:val="1"/>
      <w:lvlJc w:val="left"/>
      <w:pPr>
        <w:tabs>
          <w:tab w:val="num" w:pos="5040"/>
        </w:tabs>
        <w:ind w:left="5040" w:hanging="360"/>
      </w:pPr>
      <w:rPr>
        <w:rFonts w:ascii="Calibri" w:hAnsi="Calibri" w:hint="default"/>
      </w:rPr>
    </w:lvl>
    <w:lvl w:ilvl="7" w:tplc="CCB001F8" w:tentative="1">
      <w:start w:val="1"/>
      <w:numFmt w:val="bullet"/>
      <w:lvlText w:val="1"/>
      <w:lvlJc w:val="left"/>
      <w:pPr>
        <w:tabs>
          <w:tab w:val="num" w:pos="5760"/>
        </w:tabs>
        <w:ind w:left="5760" w:hanging="360"/>
      </w:pPr>
      <w:rPr>
        <w:rFonts w:ascii="Calibri" w:hAnsi="Calibri" w:hint="default"/>
      </w:rPr>
    </w:lvl>
    <w:lvl w:ilvl="8" w:tplc="ED0EB522" w:tentative="1">
      <w:start w:val="1"/>
      <w:numFmt w:val="bullet"/>
      <w:lvlText w:val="1"/>
      <w:lvlJc w:val="left"/>
      <w:pPr>
        <w:tabs>
          <w:tab w:val="num" w:pos="6480"/>
        </w:tabs>
        <w:ind w:left="6480" w:hanging="360"/>
      </w:pPr>
      <w:rPr>
        <w:rFonts w:ascii="Calibri" w:hAnsi="Calibri" w:hint="default"/>
      </w:rPr>
    </w:lvl>
  </w:abstractNum>
  <w:abstractNum w:abstractNumId="133">
    <w:nsid w:val="32BF153C"/>
    <w:multiLevelType w:val="hybridMultilevel"/>
    <w:tmpl w:val="B8BEC41A"/>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4">
    <w:nsid w:val="32D01C07"/>
    <w:multiLevelType w:val="hybridMultilevel"/>
    <w:tmpl w:val="DBEA4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nsid w:val="333114E6"/>
    <w:multiLevelType w:val="hybridMultilevel"/>
    <w:tmpl w:val="D73CCBA0"/>
    <w:lvl w:ilvl="0" w:tplc="04090001">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cs="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cs="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cs="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136">
    <w:nsid w:val="33323903"/>
    <w:multiLevelType w:val="hybridMultilevel"/>
    <w:tmpl w:val="C8D4F316"/>
    <w:lvl w:ilvl="0" w:tplc="04090001">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7">
    <w:nsid w:val="34753306"/>
    <w:multiLevelType w:val="hybridMultilevel"/>
    <w:tmpl w:val="0A0EFDE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8">
    <w:nsid w:val="34C51CFA"/>
    <w:multiLevelType w:val="hybridMultilevel"/>
    <w:tmpl w:val="747669CE"/>
    <w:lvl w:ilvl="0" w:tplc="0001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9">
    <w:nsid w:val="352919EA"/>
    <w:multiLevelType w:val="hybridMultilevel"/>
    <w:tmpl w:val="B0B0EFC2"/>
    <w:lvl w:ilvl="0" w:tplc="A35A245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0">
    <w:nsid w:val="35495F1D"/>
    <w:multiLevelType w:val="hybridMultilevel"/>
    <w:tmpl w:val="4CA0127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1">
    <w:nsid w:val="35943095"/>
    <w:multiLevelType w:val="hybridMultilevel"/>
    <w:tmpl w:val="E4C4ED5A"/>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2">
    <w:nsid w:val="35BC33CA"/>
    <w:multiLevelType w:val="hybridMultilevel"/>
    <w:tmpl w:val="2CBCA7D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nsid w:val="3630034F"/>
    <w:multiLevelType w:val="hybridMultilevel"/>
    <w:tmpl w:val="DF90142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370C0C9F"/>
    <w:multiLevelType w:val="hybridMultilevel"/>
    <w:tmpl w:val="D8AE178A"/>
    <w:lvl w:ilvl="0" w:tplc="A35A24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376A17A0"/>
    <w:multiLevelType w:val="hybridMultilevel"/>
    <w:tmpl w:val="7090C84E"/>
    <w:lvl w:ilvl="0" w:tplc="0003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6">
    <w:nsid w:val="37D0766A"/>
    <w:multiLevelType w:val="hybridMultilevel"/>
    <w:tmpl w:val="0166E8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37F60EB6"/>
    <w:multiLevelType w:val="hybridMultilevel"/>
    <w:tmpl w:val="1CBA7E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93B52F3"/>
    <w:multiLevelType w:val="hybridMultilevel"/>
    <w:tmpl w:val="5220F1AC"/>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3A00508F"/>
    <w:multiLevelType w:val="hybridMultilevel"/>
    <w:tmpl w:val="8A765978"/>
    <w:lvl w:ilvl="0" w:tplc="A35A2450">
      <w:start w:val="1"/>
      <w:numFmt w:val="bullet"/>
      <w:lvlText w:val=""/>
      <w:lvlJc w:val="left"/>
      <w:pPr>
        <w:tabs>
          <w:tab w:val="num" w:pos="720"/>
        </w:tabs>
        <w:ind w:left="720" w:hanging="360"/>
      </w:pPr>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0">
    <w:nsid w:val="3A1565F1"/>
    <w:multiLevelType w:val="hybridMultilevel"/>
    <w:tmpl w:val="4B2C35D6"/>
    <w:lvl w:ilvl="0" w:tplc="A35A245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1">
    <w:nsid w:val="3A1A318A"/>
    <w:multiLevelType w:val="hybridMultilevel"/>
    <w:tmpl w:val="6A907128"/>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2">
    <w:nsid w:val="3A365F1D"/>
    <w:multiLevelType w:val="hybridMultilevel"/>
    <w:tmpl w:val="719A9226"/>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3A7263C6"/>
    <w:multiLevelType w:val="hybridMultilevel"/>
    <w:tmpl w:val="80F821D6"/>
    <w:lvl w:ilvl="0" w:tplc="A35A2450">
      <w:start w:val="1"/>
      <w:numFmt w:val="decimal"/>
      <w:lvlText w:val="%1."/>
      <w:lvlJc w:val="left"/>
      <w:pPr>
        <w:tabs>
          <w:tab w:val="num" w:pos="360"/>
        </w:tabs>
        <w:ind w:left="360" w:hanging="360"/>
      </w:pPr>
      <w:rPr>
        <w:rFont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nsid w:val="3AC557EC"/>
    <w:multiLevelType w:val="hybridMultilevel"/>
    <w:tmpl w:val="75B8A7E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5">
    <w:nsid w:val="3B3B0125"/>
    <w:multiLevelType w:val="hybridMultilevel"/>
    <w:tmpl w:val="1E947AF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6">
    <w:nsid w:val="3B526C1B"/>
    <w:multiLevelType w:val="hybridMultilevel"/>
    <w:tmpl w:val="2BACED02"/>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7">
    <w:nsid w:val="3BD9325D"/>
    <w:multiLevelType w:val="hybridMultilevel"/>
    <w:tmpl w:val="63A060D8"/>
    <w:lvl w:ilvl="0" w:tplc="00010409">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8">
    <w:nsid w:val="3C542903"/>
    <w:multiLevelType w:val="hybridMultilevel"/>
    <w:tmpl w:val="00CAAB2A"/>
    <w:lvl w:ilvl="0" w:tplc="04090015">
      <w:start w:val="1"/>
      <w:numFmt w:val="bullet"/>
      <w:lvlText w:val=""/>
      <w:lvlJc w:val="left"/>
      <w:pPr>
        <w:tabs>
          <w:tab w:val="num" w:pos="288"/>
        </w:tabs>
        <w:ind w:left="288" w:hanging="288"/>
      </w:pPr>
      <w:rPr>
        <w:rFonts w:ascii="Wingdings" w:hAnsi="Wingdings"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9">
    <w:nsid w:val="3C9F5C97"/>
    <w:multiLevelType w:val="hybridMultilevel"/>
    <w:tmpl w:val="5E66FF80"/>
    <w:lvl w:ilvl="0" w:tplc="A35A2450">
      <w:start w:val="1"/>
      <w:numFmt w:val="bullet"/>
      <w:lvlText w:val="o"/>
      <w:lvlJc w:val="left"/>
      <w:pPr>
        <w:tabs>
          <w:tab w:val="num" w:pos="0"/>
        </w:tabs>
        <w:ind w:left="0" w:hanging="360"/>
      </w:pPr>
      <w:rPr>
        <w:rFonts w:ascii="Courier New" w:hAnsi="Courier New" w:cs="Courier New"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0">
    <w:nsid w:val="3C9F66B5"/>
    <w:multiLevelType w:val="hybridMultilevel"/>
    <w:tmpl w:val="F4224018"/>
    <w:lvl w:ilvl="0" w:tplc="9C6C54B8">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61">
    <w:nsid w:val="3CA82938"/>
    <w:multiLevelType w:val="hybridMultilevel"/>
    <w:tmpl w:val="0538A658"/>
    <w:lvl w:ilvl="0" w:tplc="000F0409">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2">
    <w:nsid w:val="3D3C75AB"/>
    <w:multiLevelType w:val="hybridMultilevel"/>
    <w:tmpl w:val="D2B6281E"/>
    <w:lvl w:ilvl="0" w:tplc="00010409">
      <w:start w:val="1"/>
      <w:numFmt w:val="bullet"/>
      <w:lvlText w:val=""/>
      <w:lvlJc w:val="left"/>
      <w:pPr>
        <w:tabs>
          <w:tab w:val="num" w:pos="784"/>
        </w:tabs>
        <w:ind w:left="784" w:hanging="360"/>
      </w:pPr>
      <w:rPr>
        <w:rFonts w:ascii="Symbol" w:hAnsi="Symbol" w:hint="default"/>
      </w:rPr>
    </w:lvl>
    <w:lvl w:ilvl="1" w:tplc="00030409" w:tentative="1">
      <w:start w:val="1"/>
      <w:numFmt w:val="bullet"/>
      <w:lvlText w:val="o"/>
      <w:lvlJc w:val="left"/>
      <w:pPr>
        <w:tabs>
          <w:tab w:val="num" w:pos="1504"/>
        </w:tabs>
        <w:ind w:left="1504" w:hanging="360"/>
      </w:pPr>
      <w:rPr>
        <w:rFonts w:ascii="Courier New" w:hAnsi="Courier New" w:hint="default"/>
      </w:rPr>
    </w:lvl>
    <w:lvl w:ilvl="2" w:tplc="00050409" w:tentative="1">
      <w:start w:val="1"/>
      <w:numFmt w:val="bullet"/>
      <w:lvlText w:val=""/>
      <w:lvlJc w:val="left"/>
      <w:pPr>
        <w:tabs>
          <w:tab w:val="num" w:pos="2224"/>
        </w:tabs>
        <w:ind w:left="2224" w:hanging="360"/>
      </w:pPr>
      <w:rPr>
        <w:rFonts w:ascii="Wingdings" w:hAnsi="Wingdings" w:hint="default"/>
      </w:rPr>
    </w:lvl>
    <w:lvl w:ilvl="3" w:tplc="00010409" w:tentative="1">
      <w:start w:val="1"/>
      <w:numFmt w:val="bullet"/>
      <w:lvlText w:val=""/>
      <w:lvlJc w:val="left"/>
      <w:pPr>
        <w:tabs>
          <w:tab w:val="num" w:pos="2944"/>
        </w:tabs>
        <w:ind w:left="2944" w:hanging="360"/>
      </w:pPr>
      <w:rPr>
        <w:rFonts w:ascii="Symbol" w:hAnsi="Symbol" w:hint="default"/>
      </w:rPr>
    </w:lvl>
    <w:lvl w:ilvl="4" w:tplc="00030409" w:tentative="1">
      <w:start w:val="1"/>
      <w:numFmt w:val="bullet"/>
      <w:lvlText w:val="o"/>
      <w:lvlJc w:val="left"/>
      <w:pPr>
        <w:tabs>
          <w:tab w:val="num" w:pos="3664"/>
        </w:tabs>
        <w:ind w:left="3664" w:hanging="360"/>
      </w:pPr>
      <w:rPr>
        <w:rFonts w:ascii="Courier New" w:hAnsi="Courier New" w:hint="default"/>
      </w:rPr>
    </w:lvl>
    <w:lvl w:ilvl="5" w:tplc="00050409" w:tentative="1">
      <w:start w:val="1"/>
      <w:numFmt w:val="bullet"/>
      <w:lvlText w:val=""/>
      <w:lvlJc w:val="left"/>
      <w:pPr>
        <w:tabs>
          <w:tab w:val="num" w:pos="4384"/>
        </w:tabs>
        <w:ind w:left="4384" w:hanging="360"/>
      </w:pPr>
      <w:rPr>
        <w:rFonts w:ascii="Wingdings" w:hAnsi="Wingdings" w:hint="default"/>
      </w:rPr>
    </w:lvl>
    <w:lvl w:ilvl="6" w:tplc="00010409" w:tentative="1">
      <w:start w:val="1"/>
      <w:numFmt w:val="bullet"/>
      <w:lvlText w:val=""/>
      <w:lvlJc w:val="left"/>
      <w:pPr>
        <w:tabs>
          <w:tab w:val="num" w:pos="5104"/>
        </w:tabs>
        <w:ind w:left="5104" w:hanging="360"/>
      </w:pPr>
      <w:rPr>
        <w:rFonts w:ascii="Symbol" w:hAnsi="Symbol" w:hint="default"/>
      </w:rPr>
    </w:lvl>
    <w:lvl w:ilvl="7" w:tplc="00030409" w:tentative="1">
      <w:start w:val="1"/>
      <w:numFmt w:val="bullet"/>
      <w:lvlText w:val="o"/>
      <w:lvlJc w:val="left"/>
      <w:pPr>
        <w:tabs>
          <w:tab w:val="num" w:pos="5824"/>
        </w:tabs>
        <w:ind w:left="5824" w:hanging="360"/>
      </w:pPr>
      <w:rPr>
        <w:rFonts w:ascii="Courier New" w:hAnsi="Courier New" w:hint="default"/>
      </w:rPr>
    </w:lvl>
    <w:lvl w:ilvl="8" w:tplc="00050409" w:tentative="1">
      <w:start w:val="1"/>
      <w:numFmt w:val="bullet"/>
      <w:lvlText w:val=""/>
      <w:lvlJc w:val="left"/>
      <w:pPr>
        <w:tabs>
          <w:tab w:val="num" w:pos="6544"/>
        </w:tabs>
        <w:ind w:left="6544" w:hanging="360"/>
      </w:pPr>
      <w:rPr>
        <w:rFonts w:ascii="Wingdings" w:hAnsi="Wingdings" w:hint="default"/>
      </w:rPr>
    </w:lvl>
  </w:abstractNum>
  <w:abstractNum w:abstractNumId="163">
    <w:nsid w:val="3D645B9E"/>
    <w:multiLevelType w:val="hybridMultilevel"/>
    <w:tmpl w:val="EE409F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nsid w:val="3D761686"/>
    <w:multiLevelType w:val="hybridMultilevel"/>
    <w:tmpl w:val="85FA3DE8"/>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nsid w:val="3D8C5574"/>
    <w:multiLevelType w:val="hybridMultilevel"/>
    <w:tmpl w:val="7542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DB207C2"/>
    <w:multiLevelType w:val="multilevel"/>
    <w:tmpl w:val="45CE81F8"/>
    <w:lvl w:ilvl="0">
      <w:start w:val="1"/>
      <w:numFmt w:val="decimal"/>
      <w:pStyle w:val="Heading1"/>
      <w:lvlText w:val="%1."/>
      <w:lvlJc w:val="left"/>
      <w:pPr>
        <w:tabs>
          <w:tab w:val="num" w:pos="2610"/>
        </w:tabs>
        <w:ind w:left="2610" w:hanging="360"/>
      </w:pPr>
      <w:rPr>
        <w:rFonts w:ascii="Times New Roman Bold" w:hAnsi="Times New Roman Bold" w:hint="default"/>
        <w:b/>
        <w:i w:val="0"/>
        <w:caps w:val="0"/>
        <w:strike w:val="0"/>
        <w:dstrike w:val="0"/>
        <w:vanish w:val="0"/>
        <w:color w:val="auto"/>
        <w:sz w:val="36"/>
        <w:vertAlign w:val="baseline"/>
      </w:rPr>
    </w:lvl>
    <w:lvl w:ilvl="1">
      <w:start w:val="1"/>
      <w:numFmt w:val="decimal"/>
      <w:pStyle w:val="Heading2"/>
      <w:lvlText w:val="%1.%2"/>
      <w:lvlJc w:val="left"/>
      <w:pPr>
        <w:tabs>
          <w:tab w:val="num" w:pos="1638"/>
        </w:tabs>
        <w:ind w:left="1422" w:hanging="432"/>
      </w:pPr>
      <w:rPr>
        <w:rFonts w:ascii="Times New Roman Bold" w:hAnsi="Times New Roman Bold" w:hint="default"/>
        <w:b/>
        <w:i w:val="0"/>
        <w:caps w:val="0"/>
        <w:strike w:val="0"/>
        <w:dstrike w:val="0"/>
        <w:vanish w:val="0"/>
        <w:color w:val="FF0000"/>
        <w:sz w:val="28"/>
        <w:vertAlign w:val="baseline"/>
      </w:rPr>
    </w:lvl>
    <w:lvl w:ilvl="2">
      <w:start w:val="1"/>
      <w:numFmt w:val="decimal"/>
      <w:lvlText w:val="%1.%2.%3."/>
      <w:lvlJc w:val="left"/>
      <w:pPr>
        <w:tabs>
          <w:tab w:val="num" w:pos="2430"/>
        </w:tabs>
        <w:ind w:left="1854" w:hanging="504"/>
      </w:pPr>
      <w:rPr>
        <w:rFonts w:ascii="Times New Roman" w:hAnsi="Times New Roman" w:hint="default"/>
        <w:b/>
        <w:i w:val="0"/>
        <w:caps w:val="0"/>
        <w:strike w:val="0"/>
        <w:dstrike w:val="0"/>
        <w:vanish w:val="0"/>
        <w:color w:val="auto"/>
        <w:sz w:val="26"/>
        <w:vertAlign w:val="baseline"/>
      </w:rPr>
    </w:lvl>
    <w:lvl w:ilvl="3">
      <w:start w:val="1"/>
      <w:numFmt w:val="decimal"/>
      <w:pStyle w:val="Heading4"/>
      <w:lvlText w:val="%1.%2.%3.%4."/>
      <w:lvlJc w:val="left"/>
      <w:pPr>
        <w:tabs>
          <w:tab w:val="num" w:pos="1872"/>
        </w:tabs>
        <w:ind w:left="1728" w:hanging="648"/>
      </w:pPr>
      <w:rPr>
        <w:rFonts w:ascii="Times New Roman" w:hAnsi="Times New Roman" w:hint="default"/>
        <w:b/>
        <w:i w:val="0"/>
        <w:caps w:val="0"/>
        <w:strike w:val="0"/>
        <w:dstrike w:val="0"/>
        <w:vanish w:val="0"/>
        <w:color w:val="auto"/>
        <w:sz w:val="24"/>
        <w:u w:val="none"/>
        <w:vertAlign w:val="baseline"/>
      </w:rPr>
    </w:lvl>
    <w:lvl w:ilvl="4">
      <w:start w:val="1"/>
      <w:numFmt w:val="decimal"/>
      <w:pStyle w:val="Heading5"/>
      <w:lvlText w:val="%1.%2.%3.%4.%5."/>
      <w:lvlJc w:val="left"/>
      <w:pPr>
        <w:tabs>
          <w:tab w:val="num" w:pos="2520"/>
        </w:tabs>
        <w:ind w:left="2232" w:hanging="792"/>
      </w:pPr>
      <w:rPr>
        <w:rFonts w:ascii="Times New Roman" w:hAnsi="Times New Roman" w:hint="default"/>
        <w:b w:val="0"/>
        <w:i w:val="0"/>
        <w:caps w:val="0"/>
        <w:strike w:val="0"/>
        <w:dstrike w:val="0"/>
        <w:vanish w:val="0"/>
        <w:color w:val="auto"/>
        <w:sz w:val="24"/>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7">
    <w:nsid w:val="3DE666A6"/>
    <w:multiLevelType w:val="hybridMultilevel"/>
    <w:tmpl w:val="8EBE97FE"/>
    <w:lvl w:ilvl="0" w:tplc="00010409">
      <w:start w:val="1"/>
      <w:numFmt w:val="bullet"/>
      <w:lvlText w:val=""/>
      <w:lvlJc w:val="left"/>
      <w:pPr>
        <w:tabs>
          <w:tab w:val="num" w:pos="787"/>
        </w:tabs>
        <w:ind w:left="787" w:hanging="360"/>
      </w:pPr>
      <w:rPr>
        <w:rFonts w:ascii="Symbol" w:hAnsi="Symbol" w:hint="default"/>
      </w:rPr>
    </w:lvl>
    <w:lvl w:ilvl="1" w:tplc="00030409" w:tentative="1">
      <w:start w:val="1"/>
      <w:numFmt w:val="bullet"/>
      <w:lvlText w:val="o"/>
      <w:lvlJc w:val="left"/>
      <w:pPr>
        <w:tabs>
          <w:tab w:val="num" w:pos="1507"/>
        </w:tabs>
        <w:ind w:left="1507" w:hanging="360"/>
      </w:pPr>
      <w:rPr>
        <w:rFonts w:ascii="Courier New" w:hAnsi="Courier New" w:hint="default"/>
      </w:rPr>
    </w:lvl>
    <w:lvl w:ilvl="2" w:tplc="00050409" w:tentative="1">
      <w:start w:val="1"/>
      <w:numFmt w:val="bullet"/>
      <w:lvlText w:val=""/>
      <w:lvlJc w:val="left"/>
      <w:pPr>
        <w:tabs>
          <w:tab w:val="num" w:pos="2227"/>
        </w:tabs>
        <w:ind w:left="2227" w:hanging="360"/>
      </w:pPr>
      <w:rPr>
        <w:rFonts w:ascii="Wingdings" w:hAnsi="Wingdings" w:hint="default"/>
      </w:rPr>
    </w:lvl>
    <w:lvl w:ilvl="3" w:tplc="00010409" w:tentative="1">
      <w:start w:val="1"/>
      <w:numFmt w:val="bullet"/>
      <w:lvlText w:val=""/>
      <w:lvlJc w:val="left"/>
      <w:pPr>
        <w:tabs>
          <w:tab w:val="num" w:pos="2947"/>
        </w:tabs>
        <w:ind w:left="2947" w:hanging="360"/>
      </w:pPr>
      <w:rPr>
        <w:rFonts w:ascii="Symbol" w:hAnsi="Symbol" w:hint="default"/>
      </w:rPr>
    </w:lvl>
    <w:lvl w:ilvl="4" w:tplc="00030409" w:tentative="1">
      <w:start w:val="1"/>
      <w:numFmt w:val="bullet"/>
      <w:lvlText w:val="o"/>
      <w:lvlJc w:val="left"/>
      <w:pPr>
        <w:tabs>
          <w:tab w:val="num" w:pos="3667"/>
        </w:tabs>
        <w:ind w:left="3667" w:hanging="360"/>
      </w:pPr>
      <w:rPr>
        <w:rFonts w:ascii="Courier New" w:hAnsi="Courier New" w:hint="default"/>
      </w:rPr>
    </w:lvl>
    <w:lvl w:ilvl="5" w:tplc="00050409" w:tentative="1">
      <w:start w:val="1"/>
      <w:numFmt w:val="bullet"/>
      <w:lvlText w:val=""/>
      <w:lvlJc w:val="left"/>
      <w:pPr>
        <w:tabs>
          <w:tab w:val="num" w:pos="4387"/>
        </w:tabs>
        <w:ind w:left="4387" w:hanging="360"/>
      </w:pPr>
      <w:rPr>
        <w:rFonts w:ascii="Wingdings" w:hAnsi="Wingdings" w:hint="default"/>
      </w:rPr>
    </w:lvl>
    <w:lvl w:ilvl="6" w:tplc="00010409" w:tentative="1">
      <w:start w:val="1"/>
      <w:numFmt w:val="bullet"/>
      <w:lvlText w:val=""/>
      <w:lvlJc w:val="left"/>
      <w:pPr>
        <w:tabs>
          <w:tab w:val="num" w:pos="5107"/>
        </w:tabs>
        <w:ind w:left="5107" w:hanging="360"/>
      </w:pPr>
      <w:rPr>
        <w:rFonts w:ascii="Symbol" w:hAnsi="Symbol" w:hint="default"/>
      </w:rPr>
    </w:lvl>
    <w:lvl w:ilvl="7" w:tplc="00030409" w:tentative="1">
      <w:start w:val="1"/>
      <w:numFmt w:val="bullet"/>
      <w:lvlText w:val="o"/>
      <w:lvlJc w:val="left"/>
      <w:pPr>
        <w:tabs>
          <w:tab w:val="num" w:pos="5827"/>
        </w:tabs>
        <w:ind w:left="5827" w:hanging="360"/>
      </w:pPr>
      <w:rPr>
        <w:rFonts w:ascii="Courier New" w:hAnsi="Courier New" w:hint="default"/>
      </w:rPr>
    </w:lvl>
    <w:lvl w:ilvl="8" w:tplc="00050409" w:tentative="1">
      <w:start w:val="1"/>
      <w:numFmt w:val="bullet"/>
      <w:lvlText w:val=""/>
      <w:lvlJc w:val="left"/>
      <w:pPr>
        <w:tabs>
          <w:tab w:val="num" w:pos="6547"/>
        </w:tabs>
        <w:ind w:left="6547" w:hanging="360"/>
      </w:pPr>
      <w:rPr>
        <w:rFonts w:ascii="Wingdings" w:hAnsi="Wingdings" w:hint="default"/>
      </w:rPr>
    </w:lvl>
  </w:abstractNum>
  <w:abstractNum w:abstractNumId="168">
    <w:nsid w:val="3E69033C"/>
    <w:multiLevelType w:val="hybridMultilevel"/>
    <w:tmpl w:val="A6B4F254"/>
    <w:lvl w:ilvl="0" w:tplc="197024A6">
      <w:start w:val="1"/>
      <w:numFmt w:val="bullet"/>
      <w:lvlText w:val="•"/>
      <w:lvlJc w:val="left"/>
      <w:pPr>
        <w:tabs>
          <w:tab w:val="num" w:pos="720"/>
        </w:tabs>
        <w:ind w:left="720" w:hanging="360"/>
      </w:pPr>
      <w:rPr>
        <w:rFonts w:ascii="Times New Roman" w:hAnsi="Times New Roman" w:hint="default"/>
      </w:rPr>
    </w:lvl>
    <w:lvl w:ilvl="1" w:tplc="46B885CE">
      <w:start w:val="180"/>
      <w:numFmt w:val="bullet"/>
      <w:lvlText w:val="–"/>
      <w:lvlJc w:val="left"/>
      <w:pPr>
        <w:tabs>
          <w:tab w:val="num" w:pos="1440"/>
        </w:tabs>
        <w:ind w:left="1440" w:hanging="360"/>
      </w:pPr>
      <w:rPr>
        <w:rFonts w:ascii="Times New Roman" w:hAnsi="Times New Roman" w:hint="default"/>
      </w:rPr>
    </w:lvl>
    <w:lvl w:ilvl="2" w:tplc="C284B7FE">
      <w:start w:val="1"/>
      <w:numFmt w:val="bullet"/>
      <w:lvlText w:val="•"/>
      <w:lvlJc w:val="left"/>
      <w:pPr>
        <w:tabs>
          <w:tab w:val="num" w:pos="2160"/>
        </w:tabs>
        <w:ind w:left="2160" w:hanging="360"/>
      </w:pPr>
      <w:rPr>
        <w:rFonts w:ascii="Times New Roman" w:hAnsi="Times New Roman" w:hint="default"/>
      </w:rPr>
    </w:lvl>
    <w:lvl w:ilvl="3" w:tplc="21A86BBC" w:tentative="1">
      <w:start w:val="1"/>
      <w:numFmt w:val="bullet"/>
      <w:lvlText w:val="•"/>
      <w:lvlJc w:val="left"/>
      <w:pPr>
        <w:tabs>
          <w:tab w:val="num" w:pos="2880"/>
        </w:tabs>
        <w:ind w:left="2880" w:hanging="360"/>
      </w:pPr>
      <w:rPr>
        <w:rFonts w:ascii="Times New Roman" w:hAnsi="Times New Roman" w:hint="default"/>
      </w:rPr>
    </w:lvl>
    <w:lvl w:ilvl="4" w:tplc="92C286B6" w:tentative="1">
      <w:start w:val="1"/>
      <w:numFmt w:val="bullet"/>
      <w:lvlText w:val="•"/>
      <w:lvlJc w:val="left"/>
      <w:pPr>
        <w:tabs>
          <w:tab w:val="num" w:pos="3600"/>
        </w:tabs>
        <w:ind w:left="3600" w:hanging="360"/>
      </w:pPr>
      <w:rPr>
        <w:rFonts w:ascii="Times New Roman" w:hAnsi="Times New Roman" w:hint="default"/>
      </w:rPr>
    </w:lvl>
    <w:lvl w:ilvl="5" w:tplc="54664426" w:tentative="1">
      <w:start w:val="1"/>
      <w:numFmt w:val="bullet"/>
      <w:lvlText w:val="•"/>
      <w:lvlJc w:val="left"/>
      <w:pPr>
        <w:tabs>
          <w:tab w:val="num" w:pos="4320"/>
        </w:tabs>
        <w:ind w:left="4320" w:hanging="360"/>
      </w:pPr>
      <w:rPr>
        <w:rFonts w:ascii="Times New Roman" w:hAnsi="Times New Roman" w:hint="default"/>
      </w:rPr>
    </w:lvl>
    <w:lvl w:ilvl="6" w:tplc="DF30BAA4" w:tentative="1">
      <w:start w:val="1"/>
      <w:numFmt w:val="bullet"/>
      <w:lvlText w:val="•"/>
      <w:lvlJc w:val="left"/>
      <w:pPr>
        <w:tabs>
          <w:tab w:val="num" w:pos="5040"/>
        </w:tabs>
        <w:ind w:left="5040" w:hanging="360"/>
      </w:pPr>
      <w:rPr>
        <w:rFonts w:ascii="Times New Roman" w:hAnsi="Times New Roman" w:hint="default"/>
      </w:rPr>
    </w:lvl>
    <w:lvl w:ilvl="7" w:tplc="DB585D80" w:tentative="1">
      <w:start w:val="1"/>
      <w:numFmt w:val="bullet"/>
      <w:lvlText w:val="•"/>
      <w:lvlJc w:val="left"/>
      <w:pPr>
        <w:tabs>
          <w:tab w:val="num" w:pos="5760"/>
        </w:tabs>
        <w:ind w:left="5760" w:hanging="360"/>
      </w:pPr>
      <w:rPr>
        <w:rFonts w:ascii="Times New Roman" w:hAnsi="Times New Roman" w:hint="default"/>
      </w:rPr>
    </w:lvl>
    <w:lvl w:ilvl="8" w:tplc="55D078A8" w:tentative="1">
      <w:start w:val="1"/>
      <w:numFmt w:val="bullet"/>
      <w:lvlText w:val="•"/>
      <w:lvlJc w:val="left"/>
      <w:pPr>
        <w:tabs>
          <w:tab w:val="num" w:pos="6480"/>
        </w:tabs>
        <w:ind w:left="6480" w:hanging="360"/>
      </w:pPr>
      <w:rPr>
        <w:rFonts w:ascii="Times New Roman" w:hAnsi="Times New Roman" w:hint="default"/>
      </w:rPr>
    </w:lvl>
  </w:abstractNum>
  <w:abstractNum w:abstractNumId="169">
    <w:nsid w:val="3EF8688B"/>
    <w:multiLevelType w:val="hybridMultilevel"/>
    <w:tmpl w:val="B3E25C62"/>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3F2D5821"/>
    <w:multiLevelType w:val="hybridMultilevel"/>
    <w:tmpl w:val="756ABE9E"/>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1">
    <w:nsid w:val="3F9907B6"/>
    <w:multiLevelType w:val="hybridMultilevel"/>
    <w:tmpl w:val="1E1CA1C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2">
    <w:nsid w:val="3F9D1EDC"/>
    <w:multiLevelType w:val="hybridMultilevel"/>
    <w:tmpl w:val="056697BC"/>
    <w:lvl w:ilvl="0" w:tplc="0409000F">
      <w:start w:val="7"/>
      <w:numFmt w:val="decimal"/>
      <w:lvlText w:val="%1."/>
      <w:lvlJc w:val="left"/>
      <w:pPr>
        <w:tabs>
          <w:tab w:val="num" w:pos="720"/>
        </w:tabs>
        <w:ind w:left="720" w:hanging="360"/>
      </w:pPr>
      <w:rPr>
        <w:rFont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3">
    <w:nsid w:val="3FF83D1D"/>
    <w:multiLevelType w:val="hybridMultilevel"/>
    <w:tmpl w:val="DB54B728"/>
    <w:lvl w:ilvl="0" w:tplc="CAA0F2F2">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4">
    <w:nsid w:val="40EF612D"/>
    <w:multiLevelType w:val="hybridMultilevel"/>
    <w:tmpl w:val="A14A0AB2"/>
    <w:lvl w:ilvl="0" w:tplc="071623D4">
      <w:start w:val="1"/>
      <w:numFmt w:val="bullet"/>
      <w:lvlText w:val="•"/>
      <w:lvlJc w:val="left"/>
      <w:pPr>
        <w:tabs>
          <w:tab w:val="num" w:pos="720"/>
        </w:tabs>
        <w:ind w:left="720" w:hanging="360"/>
      </w:pPr>
      <w:rPr>
        <w:rFonts w:ascii="Times New Roman" w:hAnsi="Times New Roman" w:hint="default"/>
      </w:rPr>
    </w:lvl>
    <w:lvl w:ilvl="1" w:tplc="EF7E77B4">
      <w:start w:val="1"/>
      <w:numFmt w:val="bullet"/>
      <w:lvlText w:val="•"/>
      <w:lvlJc w:val="left"/>
      <w:pPr>
        <w:tabs>
          <w:tab w:val="num" w:pos="1440"/>
        </w:tabs>
        <w:ind w:left="1440" w:hanging="360"/>
      </w:pPr>
      <w:rPr>
        <w:rFonts w:ascii="Times New Roman" w:hAnsi="Times New Roman" w:hint="default"/>
      </w:rPr>
    </w:lvl>
    <w:lvl w:ilvl="2" w:tplc="AF945818" w:tentative="1">
      <w:start w:val="1"/>
      <w:numFmt w:val="bullet"/>
      <w:lvlText w:val="•"/>
      <w:lvlJc w:val="left"/>
      <w:pPr>
        <w:tabs>
          <w:tab w:val="num" w:pos="2160"/>
        </w:tabs>
        <w:ind w:left="2160" w:hanging="360"/>
      </w:pPr>
      <w:rPr>
        <w:rFonts w:ascii="Times New Roman" w:hAnsi="Times New Roman" w:hint="default"/>
      </w:rPr>
    </w:lvl>
    <w:lvl w:ilvl="3" w:tplc="0FA2F6B6" w:tentative="1">
      <w:start w:val="1"/>
      <w:numFmt w:val="bullet"/>
      <w:lvlText w:val="•"/>
      <w:lvlJc w:val="left"/>
      <w:pPr>
        <w:tabs>
          <w:tab w:val="num" w:pos="2880"/>
        </w:tabs>
        <w:ind w:left="2880" w:hanging="360"/>
      </w:pPr>
      <w:rPr>
        <w:rFonts w:ascii="Times New Roman" w:hAnsi="Times New Roman" w:hint="default"/>
      </w:rPr>
    </w:lvl>
    <w:lvl w:ilvl="4" w:tplc="484290D2" w:tentative="1">
      <w:start w:val="1"/>
      <w:numFmt w:val="bullet"/>
      <w:lvlText w:val="•"/>
      <w:lvlJc w:val="left"/>
      <w:pPr>
        <w:tabs>
          <w:tab w:val="num" w:pos="3600"/>
        </w:tabs>
        <w:ind w:left="3600" w:hanging="360"/>
      </w:pPr>
      <w:rPr>
        <w:rFonts w:ascii="Times New Roman" w:hAnsi="Times New Roman" w:hint="default"/>
      </w:rPr>
    </w:lvl>
    <w:lvl w:ilvl="5" w:tplc="5A469E3A" w:tentative="1">
      <w:start w:val="1"/>
      <w:numFmt w:val="bullet"/>
      <w:lvlText w:val="•"/>
      <w:lvlJc w:val="left"/>
      <w:pPr>
        <w:tabs>
          <w:tab w:val="num" w:pos="4320"/>
        </w:tabs>
        <w:ind w:left="4320" w:hanging="360"/>
      </w:pPr>
      <w:rPr>
        <w:rFonts w:ascii="Times New Roman" w:hAnsi="Times New Roman" w:hint="default"/>
      </w:rPr>
    </w:lvl>
    <w:lvl w:ilvl="6" w:tplc="9C4CBB74" w:tentative="1">
      <w:start w:val="1"/>
      <w:numFmt w:val="bullet"/>
      <w:lvlText w:val="•"/>
      <w:lvlJc w:val="left"/>
      <w:pPr>
        <w:tabs>
          <w:tab w:val="num" w:pos="5040"/>
        </w:tabs>
        <w:ind w:left="5040" w:hanging="360"/>
      </w:pPr>
      <w:rPr>
        <w:rFonts w:ascii="Times New Roman" w:hAnsi="Times New Roman" w:hint="default"/>
      </w:rPr>
    </w:lvl>
    <w:lvl w:ilvl="7" w:tplc="D0C6E3D0" w:tentative="1">
      <w:start w:val="1"/>
      <w:numFmt w:val="bullet"/>
      <w:lvlText w:val="•"/>
      <w:lvlJc w:val="left"/>
      <w:pPr>
        <w:tabs>
          <w:tab w:val="num" w:pos="5760"/>
        </w:tabs>
        <w:ind w:left="5760" w:hanging="360"/>
      </w:pPr>
      <w:rPr>
        <w:rFonts w:ascii="Times New Roman" w:hAnsi="Times New Roman" w:hint="default"/>
      </w:rPr>
    </w:lvl>
    <w:lvl w:ilvl="8" w:tplc="54329368" w:tentative="1">
      <w:start w:val="1"/>
      <w:numFmt w:val="bullet"/>
      <w:lvlText w:val="•"/>
      <w:lvlJc w:val="left"/>
      <w:pPr>
        <w:tabs>
          <w:tab w:val="num" w:pos="6480"/>
        </w:tabs>
        <w:ind w:left="6480" w:hanging="360"/>
      </w:pPr>
      <w:rPr>
        <w:rFonts w:ascii="Times New Roman" w:hAnsi="Times New Roman" w:hint="default"/>
      </w:rPr>
    </w:lvl>
  </w:abstractNum>
  <w:abstractNum w:abstractNumId="175">
    <w:nsid w:val="41D250B1"/>
    <w:multiLevelType w:val="hybridMultilevel"/>
    <w:tmpl w:val="BD528940"/>
    <w:lvl w:ilvl="0" w:tplc="CAA0F2F2">
      <w:start w:val="1"/>
      <w:numFmt w:val="bullet"/>
      <w:lvlText w:val=""/>
      <w:lvlJc w:val="left"/>
      <w:pPr>
        <w:tabs>
          <w:tab w:val="num" w:pos="1080"/>
        </w:tabs>
        <w:ind w:left="1080" w:hanging="360"/>
      </w:pPr>
      <w:rPr>
        <w:rFonts w:ascii="Symbol" w:hAnsi="Symbol" w:hint="default"/>
      </w:rPr>
    </w:lvl>
    <w:lvl w:ilvl="1" w:tplc="00030409">
      <w:numFmt w:val="decimal"/>
      <w:lvlText w:val=""/>
      <w:lvlJc w:val="left"/>
    </w:lvl>
    <w:lvl w:ilvl="2" w:tplc="00050409">
      <w:numFmt w:val="decimal"/>
      <w:lvlText w:val=""/>
      <w:lvlJc w:val="left"/>
    </w:lvl>
    <w:lvl w:ilvl="3" w:tplc="00010409">
      <w:numFmt w:val="decimal"/>
      <w:lvlText w:val=""/>
      <w:lvlJc w:val="left"/>
    </w:lvl>
    <w:lvl w:ilvl="4" w:tplc="00030409">
      <w:numFmt w:val="decimal"/>
      <w:lvlText w:val=""/>
      <w:lvlJc w:val="left"/>
    </w:lvl>
    <w:lvl w:ilvl="5" w:tplc="00050409">
      <w:numFmt w:val="decimal"/>
      <w:lvlText w:val=""/>
      <w:lvlJc w:val="left"/>
    </w:lvl>
    <w:lvl w:ilvl="6" w:tplc="00010409">
      <w:numFmt w:val="decimal"/>
      <w:lvlText w:val=""/>
      <w:lvlJc w:val="left"/>
    </w:lvl>
    <w:lvl w:ilvl="7" w:tplc="00030409">
      <w:numFmt w:val="decimal"/>
      <w:lvlText w:val=""/>
      <w:lvlJc w:val="left"/>
    </w:lvl>
    <w:lvl w:ilvl="8" w:tplc="00050409">
      <w:numFmt w:val="decimal"/>
      <w:lvlText w:val=""/>
      <w:lvlJc w:val="left"/>
    </w:lvl>
  </w:abstractNum>
  <w:abstractNum w:abstractNumId="176">
    <w:nsid w:val="433F0B53"/>
    <w:multiLevelType w:val="hybridMultilevel"/>
    <w:tmpl w:val="8258109C"/>
    <w:lvl w:ilvl="0" w:tplc="04090001">
      <w:start w:val="1"/>
      <w:numFmt w:val="bullet"/>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7">
    <w:nsid w:val="43513D9A"/>
    <w:multiLevelType w:val="hybridMultilevel"/>
    <w:tmpl w:val="5046FD1A"/>
    <w:lvl w:ilvl="0" w:tplc="A35A245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43585AF4"/>
    <w:multiLevelType w:val="hybridMultilevel"/>
    <w:tmpl w:val="FD3A566A"/>
    <w:lvl w:ilvl="0" w:tplc="04090001">
      <w:start w:val="6"/>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9">
    <w:nsid w:val="43CE71B4"/>
    <w:multiLevelType w:val="hybridMultilevel"/>
    <w:tmpl w:val="B5EEF8AA"/>
    <w:lvl w:ilvl="0" w:tplc="000F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0">
    <w:nsid w:val="44757BD3"/>
    <w:multiLevelType w:val="hybridMultilevel"/>
    <w:tmpl w:val="2286EB78"/>
    <w:lvl w:ilvl="0" w:tplc="00010409">
      <w:start w:val="1"/>
      <w:numFmt w:val="bullet"/>
      <w:lvlText w:val=""/>
      <w:lvlJc w:val="left"/>
      <w:pPr>
        <w:tabs>
          <w:tab w:val="num" w:pos="360"/>
        </w:tabs>
        <w:ind w:left="360" w:hanging="360"/>
      </w:pPr>
      <w:rPr>
        <w:rFonts w:ascii="Symbol" w:hAnsi="Symbol" w:hint="default"/>
      </w:rPr>
    </w:lvl>
    <w:lvl w:ilvl="1" w:tplc="0003040C">
      <w:start w:val="1"/>
      <w:numFmt w:val="bullet"/>
      <w:lvlText w:val="o"/>
      <w:lvlJc w:val="left"/>
      <w:pPr>
        <w:tabs>
          <w:tab w:val="num" w:pos="3600"/>
        </w:tabs>
        <w:ind w:left="3600" w:hanging="360"/>
      </w:pPr>
      <w:rPr>
        <w:rFonts w:ascii="Courier New" w:hAnsi="Courier New" w:hint="default"/>
      </w:rPr>
    </w:lvl>
    <w:lvl w:ilvl="2" w:tplc="0005040C">
      <w:start w:val="1"/>
      <w:numFmt w:val="bullet"/>
      <w:lvlText w:val=""/>
      <w:lvlJc w:val="left"/>
      <w:pPr>
        <w:tabs>
          <w:tab w:val="num" w:pos="4320"/>
        </w:tabs>
        <w:ind w:left="4320" w:hanging="360"/>
      </w:pPr>
      <w:rPr>
        <w:rFonts w:ascii="Wingdings" w:hAnsi="Wingdings" w:hint="default"/>
      </w:rPr>
    </w:lvl>
    <w:lvl w:ilvl="3" w:tplc="0001040C">
      <w:start w:val="1"/>
      <w:numFmt w:val="bullet"/>
      <w:lvlText w:val=""/>
      <w:lvlJc w:val="left"/>
      <w:pPr>
        <w:tabs>
          <w:tab w:val="num" w:pos="5040"/>
        </w:tabs>
        <w:ind w:left="5040" w:hanging="360"/>
      </w:pPr>
      <w:rPr>
        <w:rFonts w:ascii="Symbol" w:hAnsi="Symbol" w:hint="default"/>
      </w:rPr>
    </w:lvl>
    <w:lvl w:ilvl="4" w:tplc="0003040C">
      <w:start w:val="1"/>
      <w:numFmt w:val="bullet"/>
      <w:lvlText w:val="o"/>
      <w:lvlJc w:val="left"/>
      <w:pPr>
        <w:tabs>
          <w:tab w:val="num" w:pos="5760"/>
        </w:tabs>
        <w:ind w:left="5760" w:hanging="360"/>
      </w:pPr>
      <w:rPr>
        <w:rFonts w:ascii="Courier New" w:hAnsi="Courier New" w:hint="default"/>
      </w:rPr>
    </w:lvl>
    <w:lvl w:ilvl="5" w:tplc="0005040C">
      <w:start w:val="1"/>
      <w:numFmt w:val="bullet"/>
      <w:lvlText w:val=""/>
      <w:lvlJc w:val="left"/>
      <w:pPr>
        <w:tabs>
          <w:tab w:val="num" w:pos="6480"/>
        </w:tabs>
        <w:ind w:left="6480" w:hanging="360"/>
      </w:pPr>
      <w:rPr>
        <w:rFonts w:ascii="Wingdings" w:hAnsi="Wingdings" w:hint="default"/>
      </w:rPr>
    </w:lvl>
    <w:lvl w:ilvl="6" w:tplc="0001040C">
      <w:start w:val="1"/>
      <w:numFmt w:val="bullet"/>
      <w:lvlText w:val=""/>
      <w:lvlJc w:val="left"/>
      <w:pPr>
        <w:tabs>
          <w:tab w:val="num" w:pos="7200"/>
        </w:tabs>
        <w:ind w:left="7200" w:hanging="360"/>
      </w:pPr>
      <w:rPr>
        <w:rFonts w:ascii="Symbol" w:hAnsi="Symbol" w:hint="default"/>
      </w:rPr>
    </w:lvl>
    <w:lvl w:ilvl="7" w:tplc="0003040C">
      <w:start w:val="1"/>
      <w:numFmt w:val="bullet"/>
      <w:lvlText w:val="o"/>
      <w:lvlJc w:val="left"/>
      <w:pPr>
        <w:tabs>
          <w:tab w:val="num" w:pos="7920"/>
        </w:tabs>
        <w:ind w:left="7920" w:hanging="360"/>
      </w:pPr>
      <w:rPr>
        <w:rFonts w:ascii="Courier New" w:hAnsi="Courier New" w:hint="default"/>
      </w:rPr>
    </w:lvl>
    <w:lvl w:ilvl="8" w:tplc="0005040C">
      <w:start w:val="1"/>
      <w:numFmt w:val="bullet"/>
      <w:lvlText w:val=""/>
      <w:lvlJc w:val="left"/>
      <w:pPr>
        <w:tabs>
          <w:tab w:val="num" w:pos="8640"/>
        </w:tabs>
        <w:ind w:left="8640" w:hanging="360"/>
      </w:pPr>
      <w:rPr>
        <w:rFonts w:ascii="Wingdings" w:hAnsi="Wingdings" w:hint="default"/>
      </w:rPr>
    </w:lvl>
  </w:abstractNum>
  <w:abstractNum w:abstractNumId="181">
    <w:nsid w:val="44F65A69"/>
    <w:multiLevelType w:val="hybridMultilevel"/>
    <w:tmpl w:val="51F6DBA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2">
    <w:nsid w:val="45383591"/>
    <w:multiLevelType w:val="hybridMultilevel"/>
    <w:tmpl w:val="E35A94DC"/>
    <w:lvl w:ilvl="0" w:tplc="04090001">
      <w:start w:val="1"/>
      <w:numFmt w:val="decimal"/>
      <w:lvlText w:val="%1."/>
      <w:lvlJc w:val="left"/>
      <w:pPr>
        <w:tabs>
          <w:tab w:val="num" w:pos="1440"/>
        </w:tabs>
        <w:ind w:left="1440" w:hanging="360"/>
      </w:pPr>
      <w:rPr>
        <w:i w:val="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83">
    <w:nsid w:val="4594748E"/>
    <w:multiLevelType w:val="hybridMultilevel"/>
    <w:tmpl w:val="7F0A24BC"/>
    <w:lvl w:ilvl="0" w:tplc="580C5C84">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84">
    <w:nsid w:val="45B31625"/>
    <w:multiLevelType w:val="hybridMultilevel"/>
    <w:tmpl w:val="9AD8E7E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5">
    <w:nsid w:val="45CC6FA6"/>
    <w:multiLevelType w:val="hybridMultilevel"/>
    <w:tmpl w:val="EB502020"/>
    <w:lvl w:ilvl="0" w:tplc="04090001">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6">
    <w:nsid w:val="46F67E4D"/>
    <w:multiLevelType w:val="hybridMultilevel"/>
    <w:tmpl w:val="DBFCDB3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47221AEB"/>
    <w:multiLevelType w:val="hybridMultilevel"/>
    <w:tmpl w:val="99DC202C"/>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8">
    <w:nsid w:val="47316419"/>
    <w:multiLevelType w:val="hybridMultilevel"/>
    <w:tmpl w:val="230A872C"/>
    <w:lvl w:ilvl="0" w:tplc="9B7C610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47C75253"/>
    <w:multiLevelType w:val="hybridMultilevel"/>
    <w:tmpl w:val="1778C198"/>
    <w:lvl w:ilvl="0" w:tplc="04090015">
      <w:start w:val="1"/>
      <w:numFmt w:val="bullet"/>
      <w:lvlText w:val=""/>
      <w:lvlJc w:val="left"/>
      <w:pPr>
        <w:tabs>
          <w:tab w:val="num" w:pos="792"/>
        </w:tabs>
        <w:ind w:left="792" w:hanging="360"/>
      </w:pPr>
      <w:rPr>
        <w:rFonts w:ascii="Symbol" w:hAnsi="Symbol" w:hint="default"/>
      </w:rPr>
    </w:lvl>
    <w:lvl w:ilvl="1" w:tplc="04090001" w:tentative="1">
      <w:start w:val="1"/>
      <w:numFmt w:val="bullet"/>
      <w:lvlText w:val="o"/>
      <w:lvlJc w:val="left"/>
      <w:pPr>
        <w:tabs>
          <w:tab w:val="num" w:pos="1512"/>
        </w:tabs>
        <w:ind w:left="1512" w:hanging="360"/>
      </w:pPr>
      <w:rPr>
        <w:rFonts w:ascii="Courier New" w:hAnsi="Courier New" w:cs="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tentative="1">
      <w:start w:val="1"/>
      <w:numFmt w:val="bullet"/>
      <w:lvlText w:val=""/>
      <w:lvlJc w:val="left"/>
      <w:pPr>
        <w:tabs>
          <w:tab w:val="num" w:pos="2952"/>
        </w:tabs>
        <w:ind w:left="2952" w:hanging="360"/>
      </w:pPr>
      <w:rPr>
        <w:rFonts w:ascii="Symbol" w:hAnsi="Symbol" w:hint="default"/>
      </w:rPr>
    </w:lvl>
    <w:lvl w:ilvl="4" w:tplc="04090019" w:tentative="1">
      <w:start w:val="1"/>
      <w:numFmt w:val="bullet"/>
      <w:lvlText w:val="o"/>
      <w:lvlJc w:val="left"/>
      <w:pPr>
        <w:tabs>
          <w:tab w:val="num" w:pos="3672"/>
        </w:tabs>
        <w:ind w:left="3672" w:hanging="360"/>
      </w:pPr>
      <w:rPr>
        <w:rFonts w:ascii="Courier New" w:hAnsi="Courier New" w:cs="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cs="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190">
    <w:nsid w:val="47DC130A"/>
    <w:multiLevelType w:val="hybridMultilevel"/>
    <w:tmpl w:val="13DE8F6A"/>
    <w:lvl w:ilvl="0" w:tplc="04090001">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1">
    <w:nsid w:val="4A531B25"/>
    <w:multiLevelType w:val="hybridMultilevel"/>
    <w:tmpl w:val="23E21066"/>
    <w:lvl w:ilvl="0" w:tplc="04090001">
      <w:start w:val="1"/>
      <w:numFmt w:val="bullet"/>
      <w:lvlText w:val=""/>
      <w:lvlJc w:val="left"/>
      <w:pPr>
        <w:tabs>
          <w:tab w:val="num" w:pos="720"/>
        </w:tabs>
        <w:ind w:left="720" w:hanging="360"/>
      </w:pPr>
      <w:rPr>
        <w:rFonts w:ascii="Symbol" w:hAnsi="Symbol" w:hint="default"/>
      </w:rPr>
    </w:lvl>
    <w:lvl w:ilvl="1" w:tplc="00010409"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2">
    <w:nsid w:val="4B426F38"/>
    <w:multiLevelType w:val="hybridMultilevel"/>
    <w:tmpl w:val="07D0F096"/>
    <w:lvl w:ilvl="0" w:tplc="9918AFFA">
      <w:start w:val="1"/>
      <w:numFmt w:val="bullet"/>
      <w:lvlText w:val=""/>
      <w:lvlJc w:val="left"/>
      <w:pPr>
        <w:tabs>
          <w:tab w:val="num" w:pos="360"/>
        </w:tabs>
        <w:ind w:left="360" w:hanging="360"/>
      </w:pPr>
      <w:rPr>
        <w:rFonts w:ascii="Symbol" w:hAnsi="Symbol" w:hint="default"/>
        <w:color w:val="auto"/>
      </w:rPr>
    </w:lvl>
    <w:lvl w:ilvl="1" w:tplc="866A31FC" w:tentative="1">
      <w:start w:val="1"/>
      <w:numFmt w:val="bullet"/>
      <w:lvlText w:val="o"/>
      <w:lvlJc w:val="left"/>
      <w:pPr>
        <w:tabs>
          <w:tab w:val="num" w:pos="720"/>
        </w:tabs>
        <w:ind w:left="720" w:hanging="360"/>
      </w:pPr>
      <w:rPr>
        <w:rFonts w:ascii="Courier New" w:hAnsi="Courier New" w:hint="default"/>
      </w:rPr>
    </w:lvl>
    <w:lvl w:ilvl="2" w:tplc="168EBDB6" w:tentative="1">
      <w:start w:val="1"/>
      <w:numFmt w:val="bullet"/>
      <w:lvlText w:val=""/>
      <w:lvlJc w:val="left"/>
      <w:pPr>
        <w:tabs>
          <w:tab w:val="num" w:pos="1440"/>
        </w:tabs>
        <w:ind w:left="1440" w:hanging="360"/>
      </w:pPr>
      <w:rPr>
        <w:rFonts w:ascii="Wingdings" w:hAnsi="Wingdings" w:hint="default"/>
      </w:rPr>
    </w:lvl>
    <w:lvl w:ilvl="3" w:tplc="6A129506" w:tentative="1">
      <w:start w:val="1"/>
      <w:numFmt w:val="bullet"/>
      <w:lvlText w:val=""/>
      <w:lvlJc w:val="left"/>
      <w:pPr>
        <w:tabs>
          <w:tab w:val="num" w:pos="2160"/>
        </w:tabs>
        <w:ind w:left="2160" w:hanging="360"/>
      </w:pPr>
      <w:rPr>
        <w:rFonts w:ascii="Symbol" w:hAnsi="Symbol" w:hint="default"/>
      </w:rPr>
    </w:lvl>
    <w:lvl w:ilvl="4" w:tplc="AD7CFF5E" w:tentative="1">
      <w:start w:val="1"/>
      <w:numFmt w:val="bullet"/>
      <w:lvlText w:val="o"/>
      <w:lvlJc w:val="left"/>
      <w:pPr>
        <w:tabs>
          <w:tab w:val="num" w:pos="2880"/>
        </w:tabs>
        <w:ind w:left="2880" w:hanging="360"/>
      </w:pPr>
      <w:rPr>
        <w:rFonts w:ascii="Courier New" w:hAnsi="Courier New" w:hint="default"/>
      </w:rPr>
    </w:lvl>
    <w:lvl w:ilvl="5" w:tplc="6764C8B0" w:tentative="1">
      <w:start w:val="1"/>
      <w:numFmt w:val="bullet"/>
      <w:lvlText w:val=""/>
      <w:lvlJc w:val="left"/>
      <w:pPr>
        <w:tabs>
          <w:tab w:val="num" w:pos="3600"/>
        </w:tabs>
        <w:ind w:left="3600" w:hanging="360"/>
      </w:pPr>
      <w:rPr>
        <w:rFonts w:ascii="Wingdings" w:hAnsi="Wingdings" w:hint="default"/>
      </w:rPr>
    </w:lvl>
    <w:lvl w:ilvl="6" w:tplc="7A2EDA0A" w:tentative="1">
      <w:start w:val="1"/>
      <w:numFmt w:val="bullet"/>
      <w:lvlText w:val=""/>
      <w:lvlJc w:val="left"/>
      <w:pPr>
        <w:tabs>
          <w:tab w:val="num" w:pos="4320"/>
        </w:tabs>
        <w:ind w:left="4320" w:hanging="360"/>
      </w:pPr>
      <w:rPr>
        <w:rFonts w:ascii="Symbol" w:hAnsi="Symbol" w:hint="default"/>
      </w:rPr>
    </w:lvl>
    <w:lvl w:ilvl="7" w:tplc="39BAE7A8" w:tentative="1">
      <w:start w:val="1"/>
      <w:numFmt w:val="bullet"/>
      <w:lvlText w:val="o"/>
      <w:lvlJc w:val="left"/>
      <w:pPr>
        <w:tabs>
          <w:tab w:val="num" w:pos="5040"/>
        </w:tabs>
        <w:ind w:left="5040" w:hanging="360"/>
      </w:pPr>
      <w:rPr>
        <w:rFonts w:ascii="Courier New" w:hAnsi="Courier New" w:hint="default"/>
      </w:rPr>
    </w:lvl>
    <w:lvl w:ilvl="8" w:tplc="9BFEDBDA" w:tentative="1">
      <w:start w:val="1"/>
      <w:numFmt w:val="bullet"/>
      <w:lvlText w:val=""/>
      <w:lvlJc w:val="left"/>
      <w:pPr>
        <w:tabs>
          <w:tab w:val="num" w:pos="5760"/>
        </w:tabs>
        <w:ind w:left="5760" w:hanging="360"/>
      </w:pPr>
      <w:rPr>
        <w:rFonts w:ascii="Wingdings" w:hAnsi="Wingdings" w:hint="default"/>
      </w:rPr>
    </w:lvl>
  </w:abstractNum>
  <w:abstractNum w:abstractNumId="193">
    <w:nsid w:val="4B4D20F4"/>
    <w:multiLevelType w:val="hybridMultilevel"/>
    <w:tmpl w:val="D032CB44"/>
    <w:lvl w:ilvl="0" w:tplc="8C1C7160">
      <w:start w:val="5"/>
      <w:numFmt w:val="decimal"/>
      <w:lvlText w:val="%1."/>
      <w:lvlJc w:val="left"/>
      <w:pPr>
        <w:tabs>
          <w:tab w:val="num" w:pos="720"/>
        </w:tabs>
        <w:ind w:left="720" w:hanging="360"/>
      </w:pPr>
      <w:rPr>
        <w:rFonts w:hint="default"/>
      </w:rPr>
    </w:lvl>
    <w:lvl w:ilvl="1" w:tplc="DB1EB6CA">
      <w:start w:val="1"/>
      <w:numFmt w:val="bullet"/>
      <w:lvlText w:val="o"/>
      <w:lvlJc w:val="left"/>
      <w:pPr>
        <w:tabs>
          <w:tab w:val="num" w:pos="1440"/>
        </w:tabs>
        <w:ind w:left="1440" w:hanging="360"/>
      </w:pPr>
      <w:rPr>
        <w:rFonts w:ascii="Courier New" w:hAnsi="Courier New" w:cs="Courier New" w:hint="default"/>
      </w:rPr>
    </w:lvl>
    <w:lvl w:ilvl="2" w:tplc="1AC8D306" w:tentative="1">
      <w:start w:val="1"/>
      <w:numFmt w:val="bullet"/>
      <w:lvlText w:val=""/>
      <w:lvlJc w:val="left"/>
      <w:pPr>
        <w:tabs>
          <w:tab w:val="num" w:pos="2160"/>
        </w:tabs>
        <w:ind w:left="2160" w:hanging="360"/>
      </w:pPr>
      <w:rPr>
        <w:rFonts w:ascii="Wingdings" w:hAnsi="Wingdings" w:hint="default"/>
      </w:rPr>
    </w:lvl>
    <w:lvl w:ilvl="3" w:tplc="4A447A78" w:tentative="1">
      <w:start w:val="1"/>
      <w:numFmt w:val="bullet"/>
      <w:lvlText w:val=""/>
      <w:lvlJc w:val="left"/>
      <w:pPr>
        <w:tabs>
          <w:tab w:val="num" w:pos="2880"/>
        </w:tabs>
        <w:ind w:left="2880" w:hanging="360"/>
      </w:pPr>
      <w:rPr>
        <w:rFonts w:ascii="Symbol" w:hAnsi="Symbol" w:hint="default"/>
      </w:rPr>
    </w:lvl>
    <w:lvl w:ilvl="4" w:tplc="D04A58B0" w:tentative="1">
      <w:start w:val="1"/>
      <w:numFmt w:val="bullet"/>
      <w:lvlText w:val="o"/>
      <w:lvlJc w:val="left"/>
      <w:pPr>
        <w:tabs>
          <w:tab w:val="num" w:pos="3600"/>
        </w:tabs>
        <w:ind w:left="3600" w:hanging="360"/>
      </w:pPr>
      <w:rPr>
        <w:rFonts w:ascii="Courier New" w:hAnsi="Courier New" w:cs="Courier New" w:hint="default"/>
      </w:rPr>
    </w:lvl>
    <w:lvl w:ilvl="5" w:tplc="E7F0A2CE" w:tentative="1">
      <w:start w:val="1"/>
      <w:numFmt w:val="bullet"/>
      <w:lvlText w:val=""/>
      <w:lvlJc w:val="left"/>
      <w:pPr>
        <w:tabs>
          <w:tab w:val="num" w:pos="4320"/>
        </w:tabs>
        <w:ind w:left="4320" w:hanging="360"/>
      </w:pPr>
      <w:rPr>
        <w:rFonts w:ascii="Wingdings" w:hAnsi="Wingdings" w:hint="default"/>
      </w:rPr>
    </w:lvl>
    <w:lvl w:ilvl="6" w:tplc="4C6E99D4" w:tentative="1">
      <w:start w:val="1"/>
      <w:numFmt w:val="bullet"/>
      <w:lvlText w:val=""/>
      <w:lvlJc w:val="left"/>
      <w:pPr>
        <w:tabs>
          <w:tab w:val="num" w:pos="5040"/>
        </w:tabs>
        <w:ind w:left="5040" w:hanging="360"/>
      </w:pPr>
      <w:rPr>
        <w:rFonts w:ascii="Symbol" w:hAnsi="Symbol" w:hint="default"/>
      </w:rPr>
    </w:lvl>
    <w:lvl w:ilvl="7" w:tplc="FD3C9626" w:tentative="1">
      <w:start w:val="1"/>
      <w:numFmt w:val="bullet"/>
      <w:lvlText w:val="o"/>
      <w:lvlJc w:val="left"/>
      <w:pPr>
        <w:tabs>
          <w:tab w:val="num" w:pos="5760"/>
        </w:tabs>
        <w:ind w:left="5760" w:hanging="360"/>
      </w:pPr>
      <w:rPr>
        <w:rFonts w:ascii="Courier New" w:hAnsi="Courier New" w:cs="Courier New" w:hint="default"/>
      </w:rPr>
    </w:lvl>
    <w:lvl w:ilvl="8" w:tplc="BECAD158" w:tentative="1">
      <w:start w:val="1"/>
      <w:numFmt w:val="bullet"/>
      <w:lvlText w:val=""/>
      <w:lvlJc w:val="left"/>
      <w:pPr>
        <w:tabs>
          <w:tab w:val="num" w:pos="6480"/>
        </w:tabs>
        <w:ind w:left="6480" w:hanging="360"/>
      </w:pPr>
      <w:rPr>
        <w:rFonts w:ascii="Wingdings" w:hAnsi="Wingdings" w:hint="default"/>
      </w:rPr>
    </w:lvl>
  </w:abstractNum>
  <w:abstractNum w:abstractNumId="194">
    <w:nsid w:val="4C7F7B9A"/>
    <w:multiLevelType w:val="hybridMultilevel"/>
    <w:tmpl w:val="4120D2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4D5E6237"/>
    <w:multiLevelType w:val="hybridMultilevel"/>
    <w:tmpl w:val="6BDE7C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4D6032F3"/>
    <w:multiLevelType w:val="hybridMultilevel"/>
    <w:tmpl w:val="A7D40200"/>
    <w:lvl w:ilvl="0" w:tplc="04090001">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4D690469"/>
    <w:multiLevelType w:val="multilevel"/>
    <w:tmpl w:val="63D091E2"/>
    <w:lvl w:ilvl="0">
      <w:start w:val="1"/>
      <w:numFmt w:val="decimal"/>
      <w:lvlText w:val="%1."/>
      <w:lvlJc w:val="left"/>
      <w:pPr>
        <w:tabs>
          <w:tab w:val="num" w:pos="360"/>
        </w:tabs>
        <w:ind w:left="360" w:hanging="360"/>
      </w:pPr>
      <w:rPr>
        <w:rFonts w:ascii="Times New Roman Bold" w:hAnsi="Times New Roman Bold" w:hint="default"/>
        <w:b/>
        <w:i w:val="0"/>
        <w:caps w:val="0"/>
        <w:strike w:val="0"/>
        <w:dstrike w:val="0"/>
        <w:vanish w:val="0"/>
        <w:color w:val="auto"/>
        <w:sz w:val="36"/>
        <w:vertAlign w:val="baseline"/>
      </w:rPr>
    </w:lvl>
    <w:lvl w:ilvl="1">
      <w:start w:val="1"/>
      <w:numFmt w:val="decimal"/>
      <w:lvlText w:val="Appendix %2 "/>
      <w:lvlJc w:val="left"/>
      <w:pPr>
        <w:tabs>
          <w:tab w:val="num" w:pos="7092"/>
        </w:tabs>
        <w:ind w:left="7092" w:hanging="432"/>
      </w:pPr>
      <w:rPr>
        <w:rFonts w:ascii="Times New Roman Bold" w:hAnsi="Times New Roman Bold" w:hint="default"/>
        <w:b/>
        <w:i w:val="0"/>
        <w:caps w:val="0"/>
        <w:strike w:val="0"/>
        <w:dstrike w:val="0"/>
        <w:vanish w:val="0"/>
        <w:color w:val="auto"/>
        <w:sz w:val="28"/>
        <w:vertAlign w:val="baseline"/>
      </w:rPr>
    </w:lvl>
    <w:lvl w:ilvl="2">
      <w:start w:val="1"/>
      <w:numFmt w:val="decimal"/>
      <w:lvlText w:val="%1.%2.%3."/>
      <w:lvlJc w:val="left"/>
      <w:pPr>
        <w:tabs>
          <w:tab w:val="num" w:pos="1800"/>
        </w:tabs>
        <w:ind w:left="1224" w:hanging="504"/>
      </w:pPr>
      <w:rPr>
        <w:rFonts w:ascii="Times New Roman" w:hAnsi="Times New Roman" w:hint="default"/>
        <w:b/>
        <w:i w:val="0"/>
        <w:caps w:val="0"/>
        <w:strike w:val="0"/>
        <w:dstrike w:val="0"/>
        <w:vanish w:val="0"/>
        <w:color w:val="auto"/>
        <w:sz w:val="26"/>
        <w:vertAlign w:val="baseline"/>
      </w:rPr>
    </w:lvl>
    <w:lvl w:ilvl="3">
      <w:start w:val="1"/>
      <w:numFmt w:val="decimal"/>
      <w:lvlText w:val="%1.%2.%3.%4."/>
      <w:lvlJc w:val="left"/>
      <w:pPr>
        <w:tabs>
          <w:tab w:val="num" w:pos="1872"/>
        </w:tabs>
        <w:ind w:left="1728" w:hanging="648"/>
      </w:pPr>
      <w:rPr>
        <w:rFonts w:ascii="Times New Roman" w:hAnsi="Times New Roman" w:hint="default"/>
        <w:b/>
        <w:i w:val="0"/>
        <w:caps w:val="0"/>
        <w:strike w:val="0"/>
        <w:dstrike w:val="0"/>
        <w:vanish w:val="0"/>
        <w:color w:val="auto"/>
        <w:sz w:val="24"/>
        <w:u w:val="none"/>
        <w:vertAlign w:val="baseline"/>
      </w:rPr>
    </w:lvl>
    <w:lvl w:ilvl="4">
      <w:start w:val="1"/>
      <w:numFmt w:val="decimal"/>
      <w:lvlText w:val="%1.%2.%3.%4.%5."/>
      <w:lvlJc w:val="left"/>
      <w:pPr>
        <w:tabs>
          <w:tab w:val="num" w:pos="2520"/>
        </w:tabs>
        <w:ind w:left="2232" w:hanging="792"/>
      </w:pPr>
      <w:rPr>
        <w:rFonts w:ascii="Times New Roman" w:hAnsi="Times New Roman" w:hint="default"/>
        <w:b w:val="0"/>
        <w:i w:val="0"/>
        <w:caps w:val="0"/>
        <w:strike w:val="0"/>
        <w:dstrike w:val="0"/>
        <w:vanish w:val="0"/>
        <w:color w:val="auto"/>
        <w:sz w:val="24"/>
        <w:vertAlign w:val="baseline"/>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8">
    <w:nsid w:val="4D8B1161"/>
    <w:multiLevelType w:val="hybridMultilevel"/>
    <w:tmpl w:val="E716F2C6"/>
    <w:lvl w:ilvl="0" w:tplc="000F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4DAA45C2"/>
    <w:multiLevelType w:val="hybridMultilevel"/>
    <w:tmpl w:val="BFCEEF4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0">
    <w:nsid w:val="4DFF73DB"/>
    <w:multiLevelType w:val="hybridMultilevel"/>
    <w:tmpl w:val="CEEE0E08"/>
    <w:lvl w:ilvl="0" w:tplc="DDBAE8EA">
      <w:start w:val="4"/>
      <w:numFmt w:val="decimal"/>
      <w:lvlText w:val="%1."/>
      <w:lvlJc w:val="left"/>
      <w:pPr>
        <w:tabs>
          <w:tab w:val="num" w:pos="720"/>
        </w:tabs>
        <w:ind w:left="720" w:hanging="360"/>
      </w:pPr>
      <w:rPr>
        <w:rFonts w:hint="default"/>
      </w:rPr>
    </w:lvl>
    <w:lvl w:ilvl="1" w:tplc="EBBE979C">
      <w:start w:val="1"/>
      <w:numFmt w:val="bullet"/>
      <w:lvlText w:val="o"/>
      <w:lvlJc w:val="left"/>
      <w:pPr>
        <w:tabs>
          <w:tab w:val="num" w:pos="1440"/>
        </w:tabs>
        <w:ind w:left="1440" w:hanging="360"/>
      </w:pPr>
      <w:rPr>
        <w:rFonts w:ascii="Courier New" w:hAnsi="Courier New" w:cs="Courier New" w:hint="default"/>
      </w:rPr>
    </w:lvl>
    <w:lvl w:ilvl="2" w:tplc="A32A1360" w:tentative="1">
      <w:start w:val="1"/>
      <w:numFmt w:val="bullet"/>
      <w:lvlText w:val=""/>
      <w:lvlJc w:val="left"/>
      <w:pPr>
        <w:tabs>
          <w:tab w:val="num" w:pos="2160"/>
        </w:tabs>
        <w:ind w:left="2160" w:hanging="360"/>
      </w:pPr>
      <w:rPr>
        <w:rFonts w:ascii="Wingdings" w:hAnsi="Wingdings" w:hint="default"/>
      </w:rPr>
    </w:lvl>
    <w:lvl w:ilvl="3" w:tplc="D248D3A4" w:tentative="1">
      <w:start w:val="1"/>
      <w:numFmt w:val="bullet"/>
      <w:lvlText w:val=""/>
      <w:lvlJc w:val="left"/>
      <w:pPr>
        <w:tabs>
          <w:tab w:val="num" w:pos="2880"/>
        </w:tabs>
        <w:ind w:left="2880" w:hanging="360"/>
      </w:pPr>
      <w:rPr>
        <w:rFonts w:ascii="Symbol" w:hAnsi="Symbol" w:hint="default"/>
      </w:rPr>
    </w:lvl>
    <w:lvl w:ilvl="4" w:tplc="C9CAFBA6" w:tentative="1">
      <w:start w:val="1"/>
      <w:numFmt w:val="bullet"/>
      <w:lvlText w:val="o"/>
      <w:lvlJc w:val="left"/>
      <w:pPr>
        <w:tabs>
          <w:tab w:val="num" w:pos="3600"/>
        </w:tabs>
        <w:ind w:left="3600" w:hanging="360"/>
      </w:pPr>
      <w:rPr>
        <w:rFonts w:ascii="Courier New" w:hAnsi="Courier New" w:cs="Courier New" w:hint="default"/>
      </w:rPr>
    </w:lvl>
    <w:lvl w:ilvl="5" w:tplc="D65C29C2" w:tentative="1">
      <w:start w:val="1"/>
      <w:numFmt w:val="bullet"/>
      <w:lvlText w:val=""/>
      <w:lvlJc w:val="left"/>
      <w:pPr>
        <w:tabs>
          <w:tab w:val="num" w:pos="4320"/>
        </w:tabs>
        <w:ind w:left="4320" w:hanging="360"/>
      </w:pPr>
      <w:rPr>
        <w:rFonts w:ascii="Wingdings" w:hAnsi="Wingdings" w:hint="default"/>
      </w:rPr>
    </w:lvl>
    <w:lvl w:ilvl="6" w:tplc="58A2AB12" w:tentative="1">
      <w:start w:val="1"/>
      <w:numFmt w:val="bullet"/>
      <w:lvlText w:val=""/>
      <w:lvlJc w:val="left"/>
      <w:pPr>
        <w:tabs>
          <w:tab w:val="num" w:pos="5040"/>
        </w:tabs>
        <w:ind w:left="5040" w:hanging="360"/>
      </w:pPr>
      <w:rPr>
        <w:rFonts w:ascii="Symbol" w:hAnsi="Symbol" w:hint="default"/>
      </w:rPr>
    </w:lvl>
    <w:lvl w:ilvl="7" w:tplc="4F62F142" w:tentative="1">
      <w:start w:val="1"/>
      <w:numFmt w:val="bullet"/>
      <w:lvlText w:val="o"/>
      <w:lvlJc w:val="left"/>
      <w:pPr>
        <w:tabs>
          <w:tab w:val="num" w:pos="5760"/>
        </w:tabs>
        <w:ind w:left="5760" w:hanging="360"/>
      </w:pPr>
      <w:rPr>
        <w:rFonts w:ascii="Courier New" w:hAnsi="Courier New" w:cs="Courier New" w:hint="default"/>
      </w:rPr>
    </w:lvl>
    <w:lvl w:ilvl="8" w:tplc="F81027B0" w:tentative="1">
      <w:start w:val="1"/>
      <w:numFmt w:val="bullet"/>
      <w:lvlText w:val=""/>
      <w:lvlJc w:val="left"/>
      <w:pPr>
        <w:tabs>
          <w:tab w:val="num" w:pos="6480"/>
        </w:tabs>
        <w:ind w:left="6480" w:hanging="360"/>
      </w:pPr>
      <w:rPr>
        <w:rFonts w:ascii="Wingdings" w:hAnsi="Wingdings" w:hint="default"/>
      </w:rPr>
    </w:lvl>
  </w:abstractNum>
  <w:abstractNum w:abstractNumId="201">
    <w:nsid w:val="4E2B0DF5"/>
    <w:multiLevelType w:val="hybridMultilevel"/>
    <w:tmpl w:val="5E88FF0E"/>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02">
    <w:nsid w:val="4E8F0112"/>
    <w:multiLevelType w:val="hybridMultilevel"/>
    <w:tmpl w:val="6B145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nsid w:val="4EAD1686"/>
    <w:multiLevelType w:val="hybridMultilevel"/>
    <w:tmpl w:val="760C05CC"/>
    <w:lvl w:ilvl="0" w:tplc="1388B4FA">
      <w:start w:val="1"/>
      <w:numFmt w:val="bullet"/>
      <w:lvlText w:val=""/>
      <w:lvlJc w:val="left"/>
      <w:pPr>
        <w:tabs>
          <w:tab w:val="num" w:pos="360"/>
        </w:tabs>
        <w:ind w:left="360" w:hanging="360"/>
      </w:pPr>
      <w:rPr>
        <w:rFonts w:ascii="Symbol" w:hAnsi="Symbol" w:hint="default"/>
      </w:rPr>
    </w:lvl>
    <w:lvl w:ilvl="1" w:tplc="75524AEA" w:tentative="1">
      <w:start w:val="1"/>
      <w:numFmt w:val="bullet"/>
      <w:lvlText w:val="o"/>
      <w:lvlJc w:val="left"/>
      <w:pPr>
        <w:tabs>
          <w:tab w:val="num" w:pos="1080"/>
        </w:tabs>
        <w:ind w:left="1080" w:hanging="360"/>
      </w:pPr>
      <w:rPr>
        <w:rFonts w:ascii="Courier New" w:hAnsi="Courier New" w:cs="Courier New" w:hint="default"/>
      </w:rPr>
    </w:lvl>
    <w:lvl w:ilvl="2" w:tplc="7A2EB842" w:tentative="1">
      <w:start w:val="1"/>
      <w:numFmt w:val="bullet"/>
      <w:lvlText w:val=""/>
      <w:lvlJc w:val="left"/>
      <w:pPr>
        <w:tabs>
          <w:tab w:val="num" w:pos="1800"/>
        </w:tabs>
        <w:ind w:left="1800" w:hanging="360"/>
      </w:pPr>
      <w:rPr>
        <w:rFonts w:ascii="Wingdings" w:hAnsi="Wingdings" w:hint="default"/>
      </w:rPr>
    </w:lvl>
    <w:lvl w:ilvl="3" w:tplc="36247DD6" w:tentative="1">
      <w:start w:val="1"/>
      <w:numFmt w:val="bullet"/>
      <w:lvlText w:val=""/>
      <w:lvlJc w:val="left"/>
      <w:pPr>
        <w:tabs>
          <w:tab w:val="num" w:pos="2520"/>
        </w:tabs>
        <w:ind w:left="2520" w:hanging="360"/>
      </w:pPr>
      <w:rPr>
        <w:rFonts w:ascii="Symbol" w:hAnsi="Symbol" w:hint="default"/>
      </w:rPr>
    </w:lvl>
    <w:lvl w:ilvl="4" w:tplc="DCBCA124" w:tentative="1">
      <w:start w:val="1"/>
      <w:numFmt w:val="bullet"/>
      <w:lvlText w:val="o"/>
      <w:lvlJc w:val="left"/>
      <w:pPr>
        <w:tabs>
          <w:tab w:val="num" w:pos="3240"/>
        </w:tabs>
        <w:ind w:left="3240" w:hanging="360"/>
      </w:pPr>
      <w:rPr>
        <w:rFonts w:ascii="Courier New" w:hAnsi="Courier New" w:cs="Courier New" w:hint="default"/>
      </w:rPr>
    </w:lvl>
    <w:lvl w:ilvl="5" w:tplc="76E80F4C" w:tentative="1">
      <w:start w:val="1"/>
      <w:numFmt w:val="bullet"/>
      <w:lvlText w:val=""/>
      <w:lvlJc w:val="left"/>
      <w:pPr>
        <w:tabs>
          <w:tab w:val="num" w:pos="3960"/>
        </w:tabs>
        <w:ind w:left="3960" w:hanging="360"/>
      </w:pPr>
      <w:rPr>
        <w:rFonts w:ascii="Wingdings" w:hAnsi="Wingdings" w:hint="default"/>
      </w:rPr>
    </w:lvl>
    <w:lvl w:ilvl="6" w:tplc="2E082FAC" w:tentative="1">
      <w:start w:val="1"/>
      <w:numFmt w:val="bullet"/>
      <w:lvlText w:val=""/>
      <w:lvlJc w:val="left"/>
      <w:pPr>
        <w:tabs>
          <w:tab w:val="num" w:pos="4680"/>
        </w:tabs>
        <w:ind w:left="4680" w:hanging="360"/>
      </w:pPr>
      <w:rPr>
        <w:rFonts w:ascii="Symbol" w:hAnsi="Symbol" w:hint="default"/>
      </w:rPr>
    </w:lvl>
    <w:lvl w:ilvl="7" w:tplc="2BD02B3A" w:tentative="1">
      <w:start w:val="1"/>
      <w:numFmt w:val="bullet"/>
      <w:lvlText w:val="o"/>
      <w:lvlJc w:val="left"/>
      <w:pPr>
        <w:tabs>
          <w:tab w:val="num" w:pos="5400"/>
        </w:tabs>
        <w:ind w:left="5400" w:hanging="360"/>
      </w:pPr>
      <w:rPr>
        <w:rFonts w:ascii="Courier New" w:hAnsi="Courier New" w:cs="Courier New" w:hint="default"/>
      </w:rPr>
    </w:lvl>
    <w:lvl w:ilvl="8" w:tplc="CA001D8C" w:tentative="1">
      <w:start w:val="1"/>
      <w:numFmt w:val="bullet"/>
      <w:lvlText w:val=""/>
      <w:lvlJc w:val="left"/>
      <w:pPr>
        <w:tabs>
          <w:tab w:val="num" w:pos="6120"/>
        </w:tabs>
        <w:ind w:left="6120" w:hanging="360"/>
      </w:pPr>
      <w:rPr>
        <w:rFonts w:ascii="Wingdings" w:hAnsi="Wingdings" w:hint="default"/>
      </w:rPr>
    </w:lvl>
  </w:abstractNum>
  <w:abstractNum w:abstractNumId="204">
    <w:nsid w:val="4F425FE6"/>
    <w:multiLevelType w:val="hybridMultilevel"/>
    <w:tmpl w:val="D756B9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nsid w:val="4F46019A"/>
    <w:multiLevelType w:val="hybridMultilevel"/>
    <w:tmpl w:val="1D86F99A"/>
    <w:lvl w:ilvl="0" w:tplc="04090001">
      <w:start w:val="1"/>
      <w:numFmt w:val="bullet"/>
      <w:lvlText w:val=""/>
      <w:lvlJc w:val="left"/>
      <w:pPr>
        <w:tabs>
          <w:tab w:val="num" w:pos="810"/>
        </w:tabs>
        <w:ind w:left="81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Arial" w:hint="default"/>
      </w:rPr>
    </w:lvl>
    <w:lvl w:ilvl="2" w:tplc="04090005">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Arial"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Arial"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06">
    <w:nsid w:val="4F930DD5"/>
    <w:multiLevelType w:val="hybridMultilevel"/>
    <w:tmpl w:val="93047938"/>
    <w:lvl w:ilvl="0" w:tplc="04090001">
      <w:start w:val="8"/>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nsid w:val="4FB75569"/>
    <w:multiLevelType w:val="hybridMultilevel"/>
    <w:tmpl w:val="D7F8EBE2"/>
    <w:lvl w:ilvl="0" w:tplc="CF9E5708">
      <w:start w:val="1"/>
      <w:numFmt w:val="decimal"/>
      <w:lvlText w:val="%1."/>
      <w:lvlJc w:val="left"/>
      <w:pPr>
        <w:tabs>
          <w:tab w:val="num" w:pos="720"/>
        </w:tabs>
        <w:ind w:left="720" w:hanging="360"/>
      </w:pPr>
    </w:lvl>
    <w:lvl w:ilvl="1" w:tplc="4E101666">
      <w:start w:val="1"/>
      <w:numFmt w:val="lowerLetter"/>
      <w:lvlText w:val="%2."/>
      <w:lvlJc w:val="left"/>
      <w:pPr>
        <w:tabs>
          <w:tab w:val="num" w:pos="1440"/>
        </w:tabs>
        <w:ind w:left="1440" w:hanging="360"/>
      </w:pPr>
      <w:rPr>
        <w:rFonts w:hint="default"/>
      </w:rPr>
    </w:lvl>
    <w:lvl w:ilvl="2" w:tplc="C69AAFE8" w:tentative="1">
      <w:start w:val="1"/>
      <w:numFmt w:val="lowerRoman"/>
      <w:lvlText w:val="%3."/>
      <w:lvlJc w:val="right"/>
      <w:pPr>
        <w:tabs>
          <w:tab w:val="num" w:pos="2160"/>
        </w:tabs>
        <w:ind w:left="2160" w:hanging="180"/>
      </w:pPr>
    </w:lvl>
    <w:lvl w:ilvl="3" w:tplc="FD58CBA8" w:tentative="1">
      <w:start w:val="1"/>
      <w:numFmt w:val="decimal"/>
      <w:lvlText w:val="%4."/>
      <w:lvlJc w:val="left"/>
      <w:pPr>
        <w:tabs>
          <w:tab w:val="num" w:pos="2880"/>
        </w:tabs>
        <w:ind w:left="2880" w:hanging="360"/>
      </w:pPr>
    </w:lvl>
    <w:lvl w:ilvl="4" w:tplc="6ABAE6E4" w:tentative="1">
      <w:start w:val="1"/>
      <w:numFmt w:val="lowerLetter"/>
      <w:lvlText w:val="%5."/>
      <w:lvlJc w:val="left"/>
      <w:pPr>
        <w:tabs>
          <w:tab w:val="num" w:pos="3600"/>
        </w:tabs>
        <w:ind w:left="3600" w:hanging="360"/>
      </w:pPr>
    </w:lvl>
    <w:lvl w:ilvl="5" w:tplc="7F520E14" w:tentative="1">
      <w:start w:val="1"/>
      <w:numFmt w:val="lowerRoman"/>
      <w:lvlText w:val="%6."/>
      <w:lvlJc w:val="right"/>
      <w:pPr>
        <w:tabs>
          <w:tab w:val="num" w:pos="4320"/>
        </w:tabs>
        <w:ind w:left="4320" w:hanging="180"/>
      </w:pPr>
    </w:lvl>
    <w:lvl w:ilvl="6" w:tplc="53880D06" w:tentative="1">
      <w:start w:val="1"/>
      <w:numFmt w:val="decimal"/>
      <w:lvlText w:val="%7."/>
      <w:lvlJc w:val="left"/>
      <w:pPr>
        <w:tabs>
          <w:tab w:val="num" w:pos="5040"/>
        </w:tabs>
        <w:ind w:left="5040" w:hanging="360"/>
      </w:pPr>
    </w:lvl>
    <w:lvl w:ilvl="7" w:tplc="D99CCCA0" w:tentative="1">
      <w:start w:val="1"/>
      <w:numFmt w:val="lowerLetter"/>
      <w:lvlText w:val="%8."/>
      <w:lvlJc w:val="left"/>
      <w:pPr>
        <w:tabs>
          <w:tab w:val="num" w:pos="5760"/>
        </w:tabs>
        <w:ind w:left="5760" w:hanging="360"/>
      </w:pPr>
    </w:lvl>
    <w:lvl w:ilvl="8" w:tplc="8E06E970" w:tentative="1">
      <w:start w:val="1"/>
      <w:numFmt w:val="lowerRoman"/>
      <w:lvlText w:val="%9."/>
      <w:lvlJc w:val="right"/>
      <w:pPr>
        <w:tabs>
          <w:tab w:val="num" w:pos="6480"/>
        </w:tabs>
        <w:ind w:left="6480" w:hanging="180"/>
      </w:pPr>
    </w:lvl>
  </w:abstractNum>
  <w:abstractNum w:abstractNumId="208">
    <w:nsid w:val="507718A7"/>
    <w:multiLevelType w:val="hybridMultilevel"/>
    <w:tmpl w:val="EADA56DC"/>
    <w:lvl w:ilvl="0" w:tplc="04090001">
      <w:start w:val="1"/>
      <w:numFmt w:val="bullet"/>
      <w:lvlText w:val=""/>
      <w:lvlJc w:val="left"/>
      <w:pPr>
        <w:tabs>
          <w:tab w:val="num" w:pos="288"/>
        </w:tabs>
        <w:ind w:left="288" w:hanging="288"/>
      </w:pPr>
      <w:rPr>
        <w:rFonts w:ascii="Wingdings" w:hAnsi="Wingdings" w:hint="default"/>
      </w:rPr>
    </w:lvl>
    <w:lvl w:ilvl="1" w:tplc="B11CBB94"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9">
    <w:nsid w:val="50EB0532"/>
    <w:multiLevelType w:val="hybridMultilevel"/>
    <w:tmpl w:val="E242B9A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10">
    <w:nsid w:val="50F62FA4"/>
    <w:multiLevelType w:val="hybridMultilevel"/>
    <w:tmpl w:val="F56A9294"/>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nsid w:val="50F81012"/>
    <w:multiLevelType w:val="hybridMultilevel"/>
    <w:tmpl w:val="86BA123A"/>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nsid w:val="50F92CC3"/>
    <w:multiLevelType w:val="hybridMultilevel"/>
    <w:tmpl w:val="C61A76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516607F1"/>
    <w:multiLevelType w:val="hybridMultilevel"/>
    <w:tmpl w:val="A9CCA510"/>
    <w:lvl w:ilvl="0" w:tplc="A35A2450">
      <w:start w:val="1"/>
      <w:numFmt w:val="bullet"/>
      <w:lvlText w:val=""/>
      <w:lvlJc w:val="left"/>
      <w:pPr>
        <w:tabs>
          <w:tab w:val="num" w:pos="1944"/>
        </w:tabs>
        <w:ind w:left="1944" w:hanging="360"/>
      </w:pPr>
      <w:rPr>
        <w:rFonts w:ascii="Symbol" w:hAnsi="Symbol" w:hint="default"/>
      </w:rPr>
    </w:lvl>
    <w:lvl w:ilvl="1" w:tplc="04090003" w:tentative="1">
      <w:start w:val="1"/>
      <w:numFmt w:val="bullet"/>
      <w:lvlText w:val="o"/>
      <w:lvlJc w:val="left"/>
      <w:pPr>
        <w:tabs>
          <w:tab w:val="num" w:pos="3024"/>
        </w:tabs>
        <w:ind w:left="3024" w:hanging="360"/>
      </w:pPr>
      <w:rPr>
        <w:rFonts w:ascii="Courier New" w:hAnsi="Courier New" w:hint="default"/>
      </w:rPr>
    </w:lvl>
    <w:lvl w:ilvl="2" w:tplc="04090005" w:tentative="1">
      <w:start w:val="1"/>
      <w:numFmt w:val="bullet"/>
      <w:lvlText w:val=""/>
      <w:lvlJc w:val="left"/>
      <w:pPr>
        <w:tabs>
          <w:tab w:val="num" w:pos="3744"/>
        </w:tabs>
        <w:ind w:left="3744" w:hanging="360"/>
      </w:pPr>
      <w:rPr>
        <w:rFonts w:ascii="Wingdings" w:hAnsi="Wingdings" w:hint="default"/>
      </w:rPr>
    </w:lvl>
    <w:lvl w:ilvl="3" w:tplc="04090001" w:tentative="1">
      <w:start w:val="1"/>
      <w:numFmt w:val="bullet"/>
      <w:lvlText w:val=""/>
      <w:lvlJc w:val="left"/>
      <w:pPr>
        <w:tabs>
          <w:tab w:val="num" w:pos="4464"/>
        </w:tabs>
        <w:ind w:left="4464" w:hanging="360"/>
      </w:pPr>
      <w:rPr>
        <w:rFonts w:ascii="Symbol" w:hAnsi="Symbol" w:hint="default"/>
      </w:rPr>
    </w:lvl>
    <w:lvl w:ilvl="4" w:tplc="04090003" w:tentative="1">
      <w:start w:val="1"/>
      <w:numFmt w:val="bullet"/>
      <w:lvlText w:val="o"/>
      <w:lvlJc w:val="left"/>
      <w:pPr>
        <w:tabs>
          <w:tab w:val="num" w:pos="5184"/>
        </w:tabs>
        <w:ind w:left="5184" w:hanging="360"/>
      </w:pPr>
      <w:rPr>
        <w:rFonts w:ascii="Courier New" w:hAnsi="Courier New"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214">
    <w:nsid w:val="5259776B"/>
    <w:multiLevelType w:val="hybridMultilevel"/>
    <w:tmpl w:val="25A800A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5">
    <w:nsid w:val="527E6A18"/>
    <w:multiLevelType w:val="hybridMultilevel"/>
    <w:tmpl w:val="19AEAE00"/>
    <w:lvl w:ilvl="0" w:tplc="CAA0F2F2">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6">
    <w:nsid w:val="52845DDE"/>
    <w:multiLevelType w:val="hybridMultilevel"/>
    <w:tmpl w:val="BA422AEE"/>
    <w:lvl w:ilvl="0" w:tplc="000F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nsid w:val="52C06579"/>
    <w:multiLevelType w:val="hybridMultilevel"/>
    <w:tmpl w:val="3E9658CA"/>
    <w:lvl w:ilvl="0" w:tplc="50EA9E46">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8">
    <w:nsid w:val="53286F05"/>
    <w:multiLevelType w:val="hybridMultilevel"/>
    <w:tmpl w:val="C70CACFE"/>
    <w:lvl w:ilvl="0" w:tplc="0003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cs="Courier New" w:hint="default"/>
      </w:rPr>
    </w:lvl>
    <w:lvl w:ilvl="2" w:tplc="00050409">
      <w:start w:val="1"/>
      <w:numFmt w:val="bullet"/>
      <w:lvlText w:val=""/>
      <w:lvlJc w:val="left"/>
      <w:pPr>
        <w:tabs>
          <w:tab w:val="num" w:pos="1800"/>
        </w:tabs>
        <w:ind w:left="1800" w:hanging="360"/>
      </w:pPr>
      <w:rPr>
        <w:rFonts w:ascii="Symbol" w:hAnsi="Symbol"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19">
    <w:nsid w:val="53801DDA"/>
    <w:multiLevelType w:val="hybridMultilevel"/>
    <w:tmpl w:val="CD281C84"/>
    <w:lvl w:ilvl="0" w:tplc="0001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0">
    <w:nsid w:val="53B80511"/>
    <w:multiLevelType w:val="hybridMultilevel"/>
    <w:tmpl w:val="58180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nsid w:val="53FE7796"/>
    <w:multiLevelType w:val="hybridMultilevel"/>
    <w:tmpl w:val="0BD8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5490505A"/>
    <w:multiLevelType w:val="hybridMultilevel"/>
    <w:tmpl w:val="B46AE4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23">
    <w:nsid w:val="5509760B"/>
    <w:multiLevelType w:val="hybridMultilevel"/>
    <w:tmpl w:val="C7C2F1C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4">
    <w:nsid w:val="55D63D36"/>
    <w:multiLevelType w:val="hybridMultilevel"/>
    <w:tmpl w:val="E56E53BC"/>
    <w:lvl w:ilvl="0" w:tplc="A35A2450">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5">
    <w:nsid w:val="56CA5D01"/>
    <w:multiLevelType w:val="hybridMultilevel"/>
    <w:tmpl w:val="69B811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6">
    <w:nsid w:val="56CB7159"/>
    <w:multiLevelType w:val="hybridMultilevel"/>
    <w:tmpl w:val="91E6CB2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nsid w:val="56E37BDD"/>
    <w:multiLevelType w:val="hybridMultilevel"/>
    <w:tmpl w:val="47F295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8">
    <w:nsid w:val="56E55F20"/>
    <w:multiLevelType w:val="hybridMultilevel"/>
    <w:tmpl w:val="9E06BD2E"/>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56F1187D"/>
    <w:multiLevelType w:val="hybridMultilevel"/>
    <w:tmpl w:val="71483038"/>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nsid w:val="573E2D98"/>
    <w:multiLevelType w:val="hybridMultilevel"/>
    <w:tmpl w:val="AE26756C"/>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31">
    <w:nsid w:val="575C2DEF"/>
    <w:multiLevelType w:val="hybridMultilevel"/>
    <w:tmpl w:val="A95EE4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2">
    <w:nsid w:val="57FA61EA"/>
    <w:multiLevelType w:val="hybridMultilevel"/>
    <w:tmpl w:val="21C26E4E"/>
    <w:lvl w:ilvl="0" w:tplc="A35A245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3">
    <w:nsid w:val="58516665"/>
    <w:multiLevelType w:val="hybridMultilevel"/>
    <w:tmpl w:val="D13A307C"/>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nsid w:val="58D5228C"/>
    <w:multiLevelType w:val="hybridMultilevel"/>
    <w:tmpl w:val="0B06220E"/>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5">
    <w:nsid w:val="592F1BBC"/>
    <w:multiLevelType w:val="hybridMultilevel"/>
    <w:tmpl w:val="6B808420"/>
    <w:lvl w:ilvl="0" w:tplc="C1BCFB3E">
      <w:start w:val="1"/>
      <w:numFmt w:val="bullet"/>
      <w:lvlText w:val=""/>
      <w:lvlJc w:val="left"/>
      <w:pPr>
        <w:tabs>
          <w:tab w:val="num" w:pos="360"/>
        </w:tabs>
        <w:ind w:left="360" w:hanging="360"/>
      </w:pPr>
      <w:rPr>
        <w:rFonts w:ascii="Symbol" w:hAnsi="Symbol" w:hint="default"/>
      </w:rPr>
    </w:lvl>
    <w:lvl w:ilvl="1" w:tplc="FD680BFA" w:tentative="1">
      <w:start w:val="1"/>
      <w:numFmt w:val="bullet"/>
      <w:lvlText w:val="o"/>
      <w:lvlJc w:val="left"/>
      <w:pPr>
        <w:tabs>
          <w:tab w:val="num" w:pos="1080"/>
        </w:tabs>
        <w:ind w:left="1080" w:hanging="360"/>
      </w:pPr>
      <w:rPr>
        <w:rFonts w:ascii="Courier New" w:hAnsi="Courier New" w:hint="default"/>
      </w:rPr>
    </w:lvl>
    <w:lvl w:ilvl="2" w:tplc="FA1A83CC" w:tentative="1">
      <w:start w:val="1"/>
      <w:numFmt w:val="bullet"/>
      <w:lvlText w:val=""/>
      <w:lvlJc w:val="left"/>
      <w:pPr>
        <w:tabs>
          <w:tab w:val="num" w:pos="1800"/>
        </w:tabs>
        <w:ind w:left="1800" w:hanging="360"/>
      </w:pPr>
      <w:rPr>
        <w:rFonts w:ascii="Wingdings" w:hAnsi="Wingdings" w:hint="default"/>
      </w:rPr>
    </w:lvl>
    <w:lvl w:ilvl="3" w:tplc="BB18FD74" w:tentative="1">
      <w:start w:val="1"/>
      <w:numFmt w:val="bullet"/>
      <w:lvlText w:val=""/>
      <w:lvlJc w:val="left"/>
      <w:pPr>
        <w:tabs>
          <w:tab w:val="num" w:pos="2520"/>
        </w:tabs>
        <w:ind w:left="2520" w:hanging="360"/>
      </w:pPr>
      <w:rPr>
        <w:rFonts w:ascii="Symbol" w:hAnsi="Symbol" w:hint="default"/>
      </w:rPr>
    </w:lvl>
    <w:lvl w:ilvl="4" w:tplc="E12AA5C8" w:tentative="1">
      <w:start w:val="1"/>
      <w:numFmt w:val="bullet"/>
      <w:lvlText w:val="o"/>
      <w:lvlJc w:val="left"/>
      <w:pPr>
        <w:tabs>
          <w:tab w:val="num" w:pos="3240"/>
        </w:tabs>
        <w:ind w:left="3240" w:hanging="360"/>
      </w:pPr>
      <w:rPr>
        <w:rFonts w:ascii="Courier New" w:hAnsi="Courier New" w:hint="default"/>
      </w:rPr>
    </w:lvl>
    <w:lvl w:ilvl="5" w:tplc="5A8661AC" w:tentative="1">
      <w:start w:val="1"/>
      <w:numFmt w:val="bullet"/>
      <w:lvlText w:val=""/>
      <w:lvlJc w:val="left"/>
      <w:pPr>
        <w:tabs>
          <w:tab w:val="num" w:pos="3960"/>
        </w:tabs>
        <w:ind w:left="3960" w:hanging="360"/>
      </w:pPr>
      <w:rPr>
        <w:rFonts w:ascii="Wingdings" w:hAnsi="Wingdings" w:hint="default"/>
      </w:rPr>
    </w:lvl>
    <w:lvl w:ilvl="6" w:tplc="6BF29A54" w:tentative="1">
      <w:start w:val="1"/>
      <w:numFmt w:val="bullet"/>
      <w:lvlText w:val=""/>
      <w:lvlJc w:val="left"/>
      <w:pPr>
        <w:tabs>
          <w:tab w:val="num" w:pos="4680"/>
        </w:tabs>
        <w:ind w:left="4680" w:hanging="360"/>
      </w:pPr>
      <w:rPr>
        <w:rFonts w:ascii="Symbol" w:hAnsi="Symbol" w:hint="default"/>
      </w:rPr>
    </w:lvl>
    <w:lvl w:ilvl="7" w:tplc="2850E488" w:tentative="1">
      <w:start w:val="1"/>
      <w:numFmt w:val="bullet"/>
      <w:lvlText w:val="o"/>
      <w:lvlJc w:val="left"/>
      <w:pPr>
        <w:tabs>
          <w:tab w:val="num" w:pos="5400"/>
        </w:tabs>
        <w:ind w:left="5400" w:hanging="360"/>
      </w:pPr>
      <w:rPr>
        <w:rFonts w:ascii="Courier New" w:hAnsi="Courier New" w:hint="default"/>
      </w:rPr>
    </w:lvl>
    <w:lvl w:ilvl="8" w:tplc="DA1868C2" w:tentative="1">
      <w:start w:val="1"/>
      <w:numFmt w:val="bullet"/>
      <w:lvlText w:val=""/>
      <w:lvlJc w:val="left"/>
      <w:pPr>
        <w:tabs>
          <w:tab w:val="num" w:pos="6120"/>
        </w:tabs>
        <w:ind w:left="6120" w:hanging="360"/>
      </w:pPr>
      <w:rPr>
        <w:rFonts w:ascii="Wingdings" w:hAnsi="Wingdings" w:hint="default"/>
      </w:rPr>
    </w:lvl>
  </w:abstractNum>
  <w:abstractNum w:abstractNumId="236">
    <w:nsid w:val="597D484A"/>
    <w:multiLevelType w:val="hybridMultilevel"/>
    <w:tmpl w:val="F5B49A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7">
    <w:nsid w:val="59C23254"/>
    <w:multiLevelType w:val="hybridMultilevel"/>
    <w:tmpl w:val="B15CB56A"/>
    <w:lvl w:ilvl="0" w:tplc="00010409">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01B040C">
      <w:start w:val="1"/>
      <w:numFmt w:val="lowerRoman"/>
      <w:lvlText w:val="%3."/>
      <w:lvlJc w:val="right"/>
      <w:pPr>
        <w:tabs>
          <w:tab w:val="num" w:pos="2160"/>
        </w:tabs>
        <w:ind w:left="2160" w:hanging="180"/>
      </w:pPr>
      <w:rPr>
        <w:rFonts w:cs="Times New Roman"/>
      </w:rPr>
    </w:lvl>
    <w:lvl w:ilvl="3" w:tplc="000F040C">
      <w:start w:val="1"/>
      <w:numFmt w:val="decimal"/>
      <w:lvlText w:val="%4."/>
      <w:lvlJc w:val="left"/>
      <w:pPr>
        <w:tabs>
          <w:tab w:val="num" w:pos="2880"/>
        </w:tabs>
        <w:ind w:left="2880" w:hanging="360"/>
      </w:pPr>
      <w:rPr>
        <w:rFonts w:cs="Times New Roman"/>
      </w:rPr>
    </w:lvl>
    <w:lvl w:ilvl="4" w:tplc="0019040C">
      <w:start w:val="1"/>
      <w:numFmt w:val="lowerLetter"/>
      <w:lvlText w:val="%5."/>
      <w:lvlJc w:val="left"/>
      <w:pPr>
        <w:tabs>
          <w:tab w:val="num" w:pos="3600"/>
        </w:tabs>
        <w:ind w:left="3600" w:hanging="360"/>
      </w:pPr>
      <w:rPr>
        <w:rFonts w:cs="Times New Roman"/>
      </w:rPr>
    </w:lvl>
    <w:lvl w:ilvl="5" w:tplc="001B040C">
      <w:start w:val="1"/>
      <w:numFmt w:val="lowerRoman"/>
      <w:lvlText w:val="%6."/>
      <w:lvlJc w:val="right"/>
      <w:pPr>
        <w:tabs>
          <w:tab w:val="num" w:pos="4320"/>
        </w:tabs>
        <w:ind w:left="4320" w:hanging="180"/>
      </w:pPr>
      <w:rPr>
        <w:rFonts w:cs="Times New Roman"/>
      </w:rPr>
    </w:lvl>
    <w:lvl w:ilvl="6" w:tplc="000F040C">
      <w:start w:val="1"/>
      <w:numFmt w:val="decimal"/>
      <w:lvlText w:val="%7."/>
      <w:lvlJc w:val="left"/>
      <w:pPr>
        <w:tabs>
          <w:tab w:val="num" w:pos="5040"/>
        </w:tabs>
        <w:ind w:left="5040" w:hanging="360"/>
      </w:pPr>
      <w:rPr>
        <w:rFonts w:cs="Times New Roman"/>
      </w:rPr>
    </w:lvl>
    <w:lvl w:ilvl="7" w:tplc="0019040C">
      <w:start w:val="1"/>
      <w:numFmt w:val="lowerLetter"/>
      <w:lvlText w:val="%8."/>
      <w:lvlJc w:val="left"/>
      <w:pPr>
        <w:tabs>
          <w:tab w:val="num" w:pos="5760"/>
        </w:tabs>
        <w:ind w:left="5760" w:hanging="360"/>
      </w:pPr>
      <w:rPr>
        <w:rFonts w:cs="Times New Roman"/>
      </w:rPr>
    </w:lvl>
    <w:lvl w:ilvl="8" w:tplc="001B040C">
      <w:start w:val="1"/>
      <w:numFmt w:val="lowerRoman"/>
      <w:lvlText w:val="%9."/>
      <w:lvlJc w:val="right"/>
      <w:pPr>
        <w:tabs>
          <w:tab w:val="num" w:pos="6480"/>
        </w:tabs>
        <w:ind w:left="6480" w:hanging="180"/>
      </w:pPr>
      <w:rPr>
        <w:rFonts w:cs="Times New Roman"/>
      </w:rPr>
    </w:lvl>
  </w:abstractNum>
  <w:abstractNum w:abstractNumId="238">
    <w:nsid w:val="5A455ED5"/>
    <w:multiLevelType w:val="hybridMultilevel"/>
    <w:tmpl w:val="0322AEF8"/>
    <w:lvl w:ilvl="0" w:tplc="00010409">
      <w:start w:val="1"/>
      <w:numFmt w:val="bullet"/>
      <w:lvlText w:val=""/>
      <w:lvlJc w:val="left"/>
      <w:pPr>
        <w:tabs>
          <w:tab w:val="num" w:pos="360"/>
        </w:tabs>
        <w:ind w:left="360" w:hanging="360"/>
      </w:pPr>
      <w:rPr>
        <w:rFonts w:ascii="Wingdings" w:hAnsi="Wingdings" w:hint="default"/>
        <w:sz w:val="20"/>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9">
    <w:nsid w:val="5BA639A8"/>
    <w:multiLevelType w:val="hybridMultilevel"/>
    <w:tmpl w:val="640ED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BDE1F1F"/>
    <w:multiLevelType w:val="hybridMultilevel"/>
    <w:tmpl w:val="4AB44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5BF7520C"/>
    <w:multiLevelType w:val="hybridMultilevel"/>
    <w:tmpl w:val="C6BE17D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2">
    <w:nsid w:val="5C3D58D5"/>
    <w:multiLevelType w:val="hybridMultilevel"/>
    <w:tmpl w:val="6B7AB69E"/>
    <w:lvl w:ilvl="0" w:tplc="C4925D32">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3">
    <w:nsid w:val="5C3F23A6"/>
    <w:multiLevelType w:val="hybridMultilevel"/>
    <w:tmpl w:val="15221D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4">
    <w:nsid w:val="5C9A4247"/>
    <w:multiLevelType w:val="hybridMultilevel"/>
    <w:tmpl w:val="3628F63E"/>
    <w:lvl w:ilvl="0" w:tplc="C4925D32">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5">
    <w:nsid w:val="5CB139FE"/>
    <w:multiLevelType w:val="hybridMultilevel"/>
    <w:tmpl w:val="0BDAFCCC"/>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nsid w:val="5E21563C"/>
    <w:multiLevelType w:val="hybridMultilevel"/>
    <w:tmpl w:val="105CD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7">
    <w:nsid w:val="5E662D8D"/>
    <w:multiLevelType w:val="hybridMultilevel"/>
    <w:tmpl w:val="5AFCD908"/>
    <w:lvl w:ilvl="0" w:tplc="E5E07056">
      <w:start w:val="1"/>
      <w:numFmt w:val="bullet"/>
      <w:lvlText w:val=""/>
      <w:lvlJc w:val="left"/>
      <w:pPr>
        <w:tabs>
          <w:tab w:val="num" w:pos="720"/>
        </w:tabs>
        <w:ind w:left="720" w:hanging="360"/>
      </w:pPr>
      <w:rPr>
        <w:rFonts w:ascii="Symbol" w:hAnsi="Symbol" w:hint="default"/>
      </w:rPr>
    </w:lvl>
    <w:lvl w:ilvl="1" w:tplc="FA22A092">
      <w:start w:val="1"/>
      <w:numFmt w:val="bullet"/>
      <w:lvlText w:val=""/>
      <w:lvlJc w:val="left"/>
      <w:pPr>
        <w:tabs>
          <w:tab w:val="num" w:pos="1440"/>
        </w:tabs>
        <w:ind w:left="1440" w:hanging="360"/>
      </w:pPr>
      <w:rPr>
        <w:rFonts w:ascii="Symbol" w:hAnsi="Symbol" w:hint="default"/>
        <w:color w:val="auto"/>
      </w:rPr>
    </w:lvl>
    <w:lvl w:ilvl="2" w:tplc="A1C697FC" w:tentative="1">
      <w:start w:val="1"/>
      <w:numFmt w:val="bullet"/>
      <w:lvlText w:val=""/>
      <w:lvlJc w:val="left"/>
      <w:pPr>
        <w:tabs>
          <w:tab w:val="num" w:pos="2160"/>
        </w:tabs>
        <w:ind w:left="2160" w:hanging="360"/>
      </w:pPr>
      <w:rPr>
        <w:rFonts w:ascii="Wingdings" w:hAnsi="Wingdings" w:hint="default"/>
      </w:rPr>
    </w:lvl>
    <w:lvl w:ilvl="3" w:tplc="325C5962" w:tentative="1">
      <w:start w:val="1"/>
      <w:numFmt w:val="bullet"/>
      <w:lvlText w:val=""/>
      <w:lvlJc w:val="left"/>
      <w:pPr>
        <w:tabs>
          <w:tab w:val="num" w:pos="2880"/>
        </w:tabs>
        <w:ind w:left="2880" w:hanging="360"/>
      </w:pPr>
      <w:rPr>
        <w:rFonts w:ascii="Symbol" w:hAnsi="Symbol" w:hint="default"/>
      </w:rPr>
    </w:lvl>
    <w:lvl w:ilvl="4" w:tplc="854C2CE0" w:tentative="1">
      <w:start w:val="1"/>
      <w:numFmt w:val="bullet"/>
      <w:lvlText w:val="o"/>
      <w:lvlJc w:val="left"/>
      <w:pPr>
        <w:tabs>
          <w:tab w:val="num" w:pos="3600"/>
        </w:tabs>
        <w:ind w:left="3600" w:hanging="360"/>
      </w:pPr>
      <w:rPr>
        <w:rFonts w:ascii="Courier New" w:hAnsi="Courier New" w:cs="Courier New" w:hint="default"/>
      </w:rPr>
    </w:lvl>
    <w:lvl w:ilvl="5" w:tplc="02782E2A" w:tentative="1">
      <w:start w:val="1"/>
      <w:numFmt w:val="bullet"/>
      <w:lvlText w:val=""/>
      <w:lvlJc w:val="left"/>
      <w:pPr>
        <w:tabs>
          <w:tab w:val="num" w:pos="4320"/>
        </w:tabs>
        <w:ind w:left="4320" w:hanging="360"/>
      </w:pPr>
      <w:rPr>
        <w:rFonts w:ascii="Wingdings" w:hAnsi="Wingdings" w:hint="default"/>
      </w:rPr>
    </w:lvl>
    <w:lvl w:ilvl="6" w:tplc="6A8E2B44" w:tentative="1">
      <w:start w:val="1"/>
      <w:numFmt w:val="bullet"/>
      <w:lvlText w:val=""/>
      <w:lvlJc w:val="left"/>
      <w:pPr>
        <w:tabs>
          <w:tab w:val="num" w:pos="5040"/>
        </w:tabs>
        <w:ind w:left="5040" w:hanging="360"/>
      </w:pPr>
      <w:rPr>
        <w:rFonts w:ascii="Symbol" w:hAnsi="Symbol" w:hint="default"/>
      </w:rPr>
    </w:lvl>
    <w:lvl w:ilvl="7" w:tplc="17766A42" w:tentative="1">
      <w:start w:val="1"/>
      <w:numFmt w:val="bullet"/>
      <w:lvlText w:val="o"/>
      <w:lvlJc w:val="left"/>
      <w:pPr>
        <w:tabs>
          <w:tab w:val="num" w:pos="5760"/>
        </w:tabs>
        <w:ind w:left="5760" w:hanging="360"/>
      </w:pPr>
      <w:rPr>
        <w:rFonts w:ascii="Courier New" w:hAnsi="Courier New" w:cs="Courier New" w:hint="default"/>
      </w:rPr>
    </w:lvl>
    <w:lvl w:ilvl="8" w:tplc="D3A88F6A" w:tentative="1">
      <w:start w:val="1"/>
      <w:numFmt w:val="bullet"/>
      <w:lvlText w:val=""/>
      <w:lvlJc w:val="left"/>
      <w:pPr>
        <w:tabs>
          <w:tab w:val="num" w:pos="6480"/>
        </w:tabs>
        <w:ind w:left="6480" w:hanging="360"/>
      </w:pPr>
      <w:rPr>
        <w:rFonts w:ascii="Wingdings" w:hAnsi="Wingdings" w:hint="default"/>
      </w:rPr>
    </w:lvl>
  </w:abstractNum>
  <w:abstractNum w:abstractNumId="248">
    <w:nsid w:val="5E936A70"/>
    <w:multiLevelType w:val="hybridMultilevel"/>
    <w:tmpl w:val="50B458EE"/>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nsid w:val="5E965C4C"/>
    <w:multiLevelType w:val="hybridMultilevel"/>
    <w:tmpl w:val="D684456A"/>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nsid w:val="5EFF238D"/>
    <w:multiLevelType w:val="hybridMultilevel"/>
    <w:tmpl w:val="33406F1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1">
    <w:nsid w:val="605F6E00"/>
    <w:multiLevelType w:val="hybridMultilevel"/>
    <w:tmpl w:val="26ECB560"/>
    <w:lvl w:ilvl="0" w:tplc="CC6ECC08">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2">
    <w:nsid w:val="60637A84"/>
    <w:multiLevelType w:val="hybridMultilevel"/>
    <w:tmpl w:val="F5C2CCBC"/>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nsid w:val="60893A10"/>
    <w:multiLevelType w:val="hybridMultilevel"/>
    <w:tmpl w:val="B6067EDC"/>
    <w:lvl w:ilvl="0" w:tplc="A35A24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4">
    <w:nsid w:val="609508B0"/>
    <w:multiLevelType w:val="hybridMultilevel"/>
    <w:tmpl w:val="F56238A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5">
    <w:nsid w:val="616E056C"/>
    <w:multiLevelType w:val="hybridMultilevel"/>
    <w:tmpl w:val="827C6822"/>
    <w:lvl w:ilvl="0" w:tplc="04090001">
      <w:start w:val="9"/>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nsid w:val="618A3B4C"/>
    <w:multiLevelType w:val="hybridMultilevel"/>
    <w:tmpl w:val="93B6169C"/>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nsid w:val="620F1204"/>
    <w:multiLevelType w:val="hybridMultilevel"/>
    <w:tmpl w:val="191820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nsid w:val="621632C3"/>
    <w:multiLevelType w:val="hybridMultilevel"/>
    <w:tmpl w:val="2F648748"/>
    <w:lvl w:ilvl="0" w:tplc="0BC27570">
      <w:start w:val="1"/>
      <w:numFmt w:val="bullet"/>
      <w:lvlText w:val=""/>
      <w:lvlJc w:val="left"/>
      <w:pPr>
        <w:ind w:left="288"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625811C3"/>
    <w:multiLevelType w:val="hybridMultilevel"/>
    <w:tmpl w:val="734A5548"/>
    <w:lvl w:ilvl="0" w:tplc="192045B0">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0">
    <w:nsid w:val="62C6185D"/>
    <w:multiLevelType w:val="hybridMultilevel"/>
    <w:tmpl w:val="9E12BA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1">
    <w:nsid w:val="62FE6B6D"/>
    <w:multiLevelType w:val="hybridMultilevel"/>
    <w:tmpl w:val="F3F2323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2">
    <w:nsid w:val="630C1299"/>
    <w:multiLevelType w:val="hybridMultilevel"/>
    <w:tmpl w:val="36D86F8E"/>
    <w:lvl w:ilvl="0" w:tplc="00010409">
      <w:start w:val="1"/>
      <w:numFmt w:val="bullet"/>
      <w:lvlText w:val=""/>
      <w:lvlJc w:val="left"/>
      <w:pPr>
        <w:tabs>
          <w:tab w:val="num" w:pos="540"/>
        </w:tabs>
        <w:ind w:left="540" w:hanging="360"/>
      </w:pPr>
      <w:rPr>
        <w:rFonts w:ascii="Symbol" w:hAnsi="Symbol" w:hint="default"/>
      </w:rPr>
    </w:lvl>
    <w:lvl w:ilvl="1" w:tplc="0003040C">
      <w:start w:val="1"/>
      <w:numFmt w:val="bullet"/>
      <w:lvlText w:val="o"/>
      <w:lvlJc w:val="left"/>
      <w:pPr>
        <w:tabs>
          <w:tab w:val="num" w:pos="1260"/>
        </w:tabs>
        <w:ind w:left="1260" w:hanging="360"/>
      </w:pPr>
      <w:rPr>
        <w:rFonts w:ascii="Courier New" w:hAnsi="Courier New" w:hint="default"/>
      </w:rPr>
    </w:lvl>
    <w:lvl w:ilvl="2" w:tplc="0005040C">
      <w:start w:val="1"/>
      <w:numFmt w:val="bullet"/>
      <w:lvlText w:val=""/>
      <w:lvlJc w:val="left"/>
      <w:pPr>
        <w:tabs>
          <w:tab w:val="num" w:pos="1980"/>
        </w:tabs>
        <w:ind w:left="1980" w:hanging="360"/>
      </w:pPr>
      <w:rPr>
        <w:rFonts w:ascii="Wingdings" w:hAnsi="Wingdings" w:hint="default"/>
      </w:rPr>
    </w:lvl>
    <w:lvl w:ilvl="3" w:tplc="0001040C">
      <w:start w:val="1"/>
      <w:numFmt w:val="bullet"/>
      <w:lvlText w:val=""/>
      <w:lvlJc w:val="left"/>
      <w:pPr>
        <w:tabs>
          <w:tab w:val="num" w:pos="2700"/>
        </w:tabs>
        <w:ind w:left="2700" w:hanging="360"/>
      </w:pPr>
      <w:rPr>
        <w:rFonts w:ascii="Symbol" w:hAnsi="Symbol" w:hint="default"/>
      </w:rPr>
    </w:lvl>
    <w:lvl w:ilvl="4" w:tplc="0003040C">
      <w:start w:val="1"/>
      <w:numFmt w:val="bullet"/>
      <w:lvlText w:val="o"/>
      <w:lvlJc w:val="left"/>
      <w:pPr>
        <w:tabs>
          <w:tab w:val="num" w:pos="3420"/>
        </w:tabs>
        <w:ind w:left="3420" w:hanging="360"/>
      </w:pPr>
      <w:rPr>
        <w:rFonts w:ascii="Courier New" w:hAnsi="Courier New" w:hint="default"/>
      </w:rPr>
    </w:lvl>
    <w:lvl w:ilvl="5" w:tplc="0005040C">
      <w:start w:val="1"/>
      <w:numFmt w:val="bullet"/>
      <w:lvlText w:val=""/>
      <w:lvlJc w:val="left"/>
      <w:pPr>
        <w:tabs>
          <w:tab w:val="num" w:pos="4140"/>
        </w:tabs>
        <w:ind w:left="4140" w:hanging="360"/>
      </w:pPr>
      <w:rPr>
        <w:rFonts w:ascii="Wingdings" w:hAnsi="Wingdings" w:hint="default"/>
      </w:rPr>
    </w:lvl>
    <w:lvl w:ilvl="6" w:tplc="0001040C">
      <w:start w:val="1"/>
      <w:numFmt w:val="bullet"/>
      <w:lvlText w:val=""/>
      <w:lvlJc w:val="left"/>
      <w:pPr>
        <w:tabs>
          <w:tab w:val="num" w:pos="4860"/>
        </w:tabs>
        <w:ind w:left="4860" w:hanging="360"/>
      </w:pPr>
      <w:rPr>
        <w:rFonts w:ascii="Symbol" w:hAnsi="Symbol" w:hint="default"/>
      </w:rPr>
    </w:lvl>
    <w:lvl w:ilvl="7" w:tplc="0003040C">
      <w:start w:val="1"/>
      <w:numFmt w:val="bullet"/>
      <w:lvlText w:val="o"/>
      <w:lvlJc w:val="left"/>
      <w:pPr>
        <w:tabs>
          <w:tab w:val="num" w:pos="5580"/>
        </w:tabs>
        <w:ind w:left="5580" w:hanging="360"/>
      </w:pPr>
      <w:rPr>
        <w:rFonts w:ascii="Courier New" w:hAnsi="Courier New" w:hint="default"/>
      </w:rPr>
    </w:lvl>
    <w:lvl w:ilvl="8" w:tplc="0005040C">
      <w:start w:val="1"/>
      <w:numFmt w:val="bullet"/>
      <w:lvlText w:val=""/>
      <w:lvlJc w:val="left"/>
      <w:pPr>
        <w:tabs>
          <w:tab w:val="num" w:pos="6300"/>
        </w:tabs>
        <w:ind w:left="6300" w:hanging="360"/>
      </w:pPr>
      <w:rPr>
        <w:rFonts w:ascii="Wingdings" w:hAnsi="Wingdings" w:hint="default"/>
      </w:rPr>
    </w:lvl>
  </w:abstractNum>
  <w:abstractNum w:abstractNumId="263">
    <w:nsid w:val="6368614E"/>
    <w:multiLevelType w:val="hybridMultilevel"/>
    <w:tmpl w:val="8670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4">
    <w:nsid w:val="63F86775"/>
    <w:multiLevelType w:val="hybridMultilevel"/>
    <w:tmpl w:val="6F84BE36"/>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01B040C">
      <w:start w:val="1"/>
      <w:numFmt w:val="lowerRoman"/>
      <w:lvlText w:val="%3."/>
      <w:lvlJc w:val="right"/>
      <w:pPr>
        <w:tabs>
          <w:tab w:val="num" w:pos="2160"/>
        </w:tabs>
        <w:ind w:left="2160" w:hanging="180"/>
      </w:pPr>
      <w:rPr>
        <w:rFonts w:cs="Times New Roman"/>
      </w:rPr>
    </w:lvl>
    <w:lvl w:ilvl="3" w:tplc="000F040C">
      <w:start w:val="1"/>
      <w:numFmt w:val="decimal"/>
      <w:lvlText w:val="%4."/>
      <w:lvlJc w:val="left"/>
      <w:pPr>
        <w:tabs>
          <w:tab w:val="num" w:pos="2880"/>
        </w:tabs>
        <w:ind w:left="2880" w:hanging="360"/>
      </w:pPr>
      <w:rPr>
        <w:rFonts w:cs="Times New Roman"/>
      </w:rPr>
    </w:lvl>
    <w:lvl w:ilvl="4" w:tplc="0019040C">
      <w:start w:val="1"/>
      <w:numFmt w:val="lowerLetter"/>
      <w:lvlText w:val="%5."/>
      <w:lvlJc w:val="left"/>
      <w:pPr>
        <w:tabs>
          <w:tab w:val="num" w:pos="3600"/>
        </w:tabs>
        <w:ind w:left="3600" w:hanging="360"/>
      </w:pPr>
      <w:rPr>
        <w:rFonts w:cs="Times New Roman"/>
      </w:rPr>
    </w:lvl>
    <w:lvl w:ilvl="5" w:tplc="001B040C">
      <w:start w:val="1"/>
      <w:numFmt w:val="lowerRoman"/>
      <w:lvlText w:val="%6."/>
      <w:lvlJc w:val="right"/>
      <w:pPr>
        <w:tabs>
          <w:tab w:val="num" w:pos="4320"/>
        </w:tabs>
        <w:ind w:left="4320" w:hanging="180"/>
      </w:pPr>
      <w:rPr>
        <w:rFonts w:cs="Times New Roman"/>
      </w:rPr>
    </w:lvl>
    <w:lvl w:ilvl="6" w:tplc="000F040C">
      <w:start w:val="1"/>
      <w:numFmt w:val="decimal"/>
      <w:lvlText w:val="%7."/>
      <w:lvlJc w:val="left"/>
      <w:pPr>
        <w:tabs>
          <w:tab w:val="num" w:pos="5040"/>
        </w:tabs>
        <w:ind w:left="5040" w:hanging="360"/>
      </w:pPr>
      <w:rPr>
        <w:rFonts w:cs="Times New Roman"/>
      </w:rPr>
    </w:lvl>
    <w:lvl w:ilvl="7" w:tplc="0019040C">
      <w:start w:val="1"/>
      <w:numFmt w:val="lowerLetter"/>
      <w:lvlText w:val="%8."/>
      <w:lvlJc w:val="left"/>
      <w:pPr>
        <w:tabs>
          <w:tab w:val="num" w:pos="5760"/>
        </w:tabs>
        <w:ind w:left="5760" w:hanging="360"/>
      </w:pPr>
      <w:rPr>
        <w:rFonts w:cs="Times New Roman"/>
      </w:rPr>
    </w:lvl>
    <w:lvl w:ilvl="8" w:tplc="001B040C">
      <w:start w:val="1"/>
      <w:numFmt w:val="lowerRoman"/>
      <w:lvlText w:val="%9."/>
      <w:lvlJc w:val="right"/>
      <w:pPr>
        <w:tabs>
          <w:tab w:val="num" w:pos="6480"/>
        </w:tabs>
        <w:ind w:left="6480" w:hanging="180"/>
      </w:pPr>
      <w:rPr>
        <w:rFonts w:cs="Times New Roman"/>
      </w:rPr>
    </w:lvl>
  </w:abstractNum>
  <w:abstractNum w:abstractNumId="265">
    <w:nsid w:val="65A8370B"/>
    <w:multiLevelType w:val="hybridMultilevel"/>
    <w:tmpl w:val="D382B3F6"/>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6">
    <w:nsid w:val="66336ED7"/>
    <w:multiLevelType w:val="hybridMultilevel"/>
    <w:tmpl w:val="DA349474"/>
    <w:lvl w:ilvl="0" w:tplc="ADB2F478">
      <w:start w:val="1"/>
      <w:numFmt w:val="bullet"/>
      <w:lvlText w:val="•"/>
      <w:lvlJc w:val="left"/>
      <w:pPr>
        <w:tabs>
          <w:tab w:val="num" w:pos="720"/>
        </w:tabs>
        <w:ind w:left="720" w:hanging="360"/>
      </w:pPr>
      <w:rPr>
        <w:rFonts w:ascii="Times New Roman" w:hAnsi="Times New Roman" w:hint="default"/>
      </w:rPr>
    </w:lvl>
    <w:lvl w:ilvl="1" w:tplc="3E083180" w:tentative="1">
      <w:start w:val="1"/>
      <w:numFmt w:val="bullet"/>
      <w:lvlText w:val="•"/>
      <w:lvlJc w:val="left"/>
      <w:pPr>
        <w:tabs>
          <w:tab w:val="num" w:pos="1440"/>
        </w:tabs>
        <w:ind w:left="1440" w:hanging="360"/>
      </w:pPr>
      <w:rPr>
        <w:rFonts w:ascii="Times New Roman" w:hAnsi="Times New Roman" w:hint="default"/>
      </w:rPr>
    </w:lvl>
    <w:lvl w:ilvl="2" w:tplc="541E56F0" w:tentative="1">
      <w:start w:val="1"/>
      <w:numFmt w:val="bullet"/>
      <w:lvlText w:val="•"/>
      <w:lvlJc w:val="left"/>
      <w:pPr>
        <w:tabs>
          <w:tab w:val="num" w:pos="2160"/>
        </w:tabs>
        <w:ind w:left="2160" w:hanging="360"/>
      </w:pPr>
      <w:rPr>
        <w:rFonts w:ascii="Times New Roman" w:hAnsi="Times New Roman" w:hint="default"/>
      </w:rPr>
    </w:lvl>
    <w:lvl w:ilvl="3" w:tplc="9AA05E5C" w:tentative="1">
      <w:start w:val="1"/>
      <w:numFmt w:val="bullet"/>
      <w:lvlText w:val="•"/>
      <w:lvlJc w:val="left"/>
      <w:pPr>
        <w:tabs>
          <w:tab w:val="num" w:pos="2880"/>
        </w:tabs>
        <w:ind w:left="2880" w:hanging="360"/>
      </w:pPr>
      <w:rPr>
        <w:rFonts w:ascii="Times New Roman" w:hAnsi="Times New Roman" w:hint="default"/>
      </w:rPr>
    </w:lvl>
    <w:lvl w:ilvl="4" w:tplc="8B829690" w:tentative="1">
      <w:start w:val="1"/>
      <w:numFmt w:val="bullet"/>
      <w:lvlText w:val="•"/>
      <w:lvlJc w:val="left"/>
      <w:pPr>
        <w:tabs>
          <w:tab w:val="num" w:pos="3600"/>
        </w:tabs>
        <w:ind w:left="3600" w:hanging="360"/>
      </w:pPr>
      <w:rPr>
        <w:rFonts w:ascii="Times New Roman" w:hAnsi="Times New Roman" w:hint="default"/>
      </w:rPr>
    </w:lvl>
    <w:lvl w:ilvl="5" w:tplc="856A98DA" w:tentative="1">
      <w:start w:val="1"/>
      <w:numFmt w:val="bullet"/>
      <w:lvlText w:val="•"/>
      <w:lvlJc w:val="left"/>
      <w:pPr>
        <w:tabs>
          <w:tab w:val="num" w:pos="4320"/>
        </w:tabs>
        <w:ind w:left="4320" w:hanging="360"/>
      </w:pPr>
      <w:rPr>
        <w:rFonts w:ascii="Times New Roman" w:hAnsi="Times New Roman" w:hint="default"/>
      </w:rPr>
    </w:lvl>
    <w:lvl w:ilvl="6" w:tplc="8124AC94" w:tentative="1">
      <w:start w:val="1"/>
      <w:numFmt w:val="bullet"/>
      <w:lvlText w:val="•"/>
      <w:lvlJc w:val="left"/>
      <w:pPr>
        <w:tabs>
          <w:tab w:val="num" w:pos="5040"/>
        </w:tabs>
        <w:ind w:left="5040" w:hanging="360"/>
      </w:pPr>
      <w:rPr>
        <w:rFonts w:ascii="Times New Roman" w:hAnsi="Times New Roman" w:hint="default"/>
      </w:rPr>
    </w:lvl>
    <w:lvl w:ilvl="7" w:tplc="5CDCD76E" w:tentative="1">
      <w:start w:val="1"/>
      <w:numFmt w:val="bullet"/>
      <w:lvlText w:val="•"/>
      <w:lvlJc w:val="left"/>
      <w:pPr>
        <w:tabs>
          <w:tab w:val="num" w:pos="5760"/>
        </w:tabs>
        <w:ind w:left="5760" w:hanging="360"/>
      </w:pPr>
      <w:rPr>
        <w:rFonts w:ascii="Times New Roman" w:hAnsi="Times New Roman" w:hint="default"/>
      </w:rPr>
    </w:lvl>
    <w:lvl w:ilvl="8" w:tplc="12ACBE1A" w:tentative="1">
      <w:start w:val="1"/>
      <w:numFmt w:val="bullet"/>
      <w:lvlText w:val="•"/>
      <w:lvlJc w:val="left"/>
      <w:pPr>
        <w:tabs>
          <w:tab w:val="num" w:pos="6480"/>
        </w:tabs>
        <w:ind w:left="6480" w:hanging="360"/>
      </w:pPr>
      <w:rPr>
        <w:rFonts w:ascii="Times New Roman" w:hAnsi="Times New Roman" w:hint="default"/>
      </w:rPr>
    </w:lvl>
  </w:abstractNum>
  <w:abstractNum w:abstractNumId="267">
    <w:nsid w:val="667B5620"/>
    <w:multiLevelType w:val="hybridMultilevel"/>
    <w:tmpl w:val="15FA555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8">
    <w:nsid w:val="66CE430A"/>
    <w:multiLevelType w:val="hybridMultilevel"/>
    <w:tmpl w:val="4492F5A4"/>
    <w:lvl w:ilvl="0" w:tplc="8A5E9B0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26EF338">
      <w:start w:val="1"/>
      <w:numFmt w:val="bullet"/>
      <w:lvlText w:val="•"/>
      <w:lvlJc w:val="left"/>
      <w:pPr>
        <w:tabs>
          <w:tab w:val="num" w:pos="2160"/>
        </w:tabs>
        <w:ind w:left="2160" w:hanging="360"/>
      </w:pPr>
      <w:rPr>
        <w:rFonts w:ascii="Times New Roman" w:hAnsi="Times New Roman" w:hint="default"/>
      </w:rPr>
    </w:lvl>
    <w:lvl w:ilvl="3" w:tplc="66D6A918">
      <w:start w:val="1"/>
      <w:numFmt w:val="bullet"/>
      <w:lvlText w:val="•"/>
      <w:lvlJc w:val="left"/>
      <w:pPr>
        <w:tabs>
          <w:tab w:val="num" w:pos="2880"/>
        </w:tabs>
        <w:ind w:left="2880" w:hanging="360"/>
      </w:pPr>
      <w:rPr>
        <w:rFonts w:ascii="Times New Roman" w:hAnsi="Times New Roman" w:hint="default"/>
      </w:rPr>
    </w:lvl>
    <w:lvl w:ilvl="4" w:tplc="6B2E2C8E">
      <w:start w:val="1"/>
      <w:numFmt w:val="bullet"/>
      <w:lvlText w:val="•"/>
      <w:lvlJc w:val="left"/>
      <w:pPr>
        <w:tabs>
          <w:tab w:val="num" w:pos="3600"/>
        </w:tabs>
        <w:ind w:left="3600" w:hanging="360"/>
      </w:pPr>
      <w:rPr>
        <w:rFonts w:ascii="Times New Roman" w:hAnsi="Times New Roman" w:hint="default"/>
      </w:rPr>
    </w:lvl>
    <w:lvl w:ilvl="5" w:tplc="88885ABE">
      <w:start w:val="1"/>
      <w:numFmt w:val="bullet"/>
      <w:lvlText w:val="•"/>
      <w:lvlJc w:val="left"/>
      <w:pPr>
        <w:tabs>
          <w:tab w:val="num" w:pos="4320"/>
        </w:tabs>
        <w:ind w:left="4320" w:hanging="360"/>
      </w:pPr>
      <w:rPr>
        <w:rFonts w:ascii="Times New Roman" w:hAnsi="Times New Roman" w:hint="default"/>
      </w:rPr>
    </w:lvl>
    <w:lvl w:ilvl="6" w:tplc="B13CFE82">
      <w:start w:val="1"/>
      <w:numFmt w:val="bullet"/>
      <w:lvlText w:val="•"/>
      <w:lvlJc w:val="left"/>
      <w:pPr>
        <w:tabs>
          <w:tab w:val="num" w:pos="5040"/>
        </w:tabs>
        <w:ind w:left="5040" w:hanging="360"/>
      </w:pPr>
      <w:rPr>
        <w:rFonts w:ascii="Times New Roman" w:hAnsi="Times New Roman" w:hint="default"/>
      </w:rPr>
    </w:lvl>
    <w:lvl w:ilvl="7" w:tplc="485A268C">
      <w:start w:val="1"/>
      <w:numFmt w:val="bullet"/>
      <w:lvlText w:val="•"/>
      <w:lvlJc w:val="left"/>
      <w:pPr>
        <w:tabs>
          <w:tab w:val="num" w:pos="5760"/>
        </w:tabs>
        <w:ind w:left="5760" w:hanging="360"/>
      </w:pPr>
      <w:rPr>
        <w:rFonts w:ascii="Times New Roman" w:hAnsi="Times New Roman" w:hint="default"/>
      </w:rPr>
    </w:lvl>
    <w:lvl w:ilvl="8" w:tplc="4AA06B3A">
      <w:start w:val="1"/>
      <w:numFmt w:val="bullet"/>
      <w:lvlText w:val="•"/>
      <w:lvlJc w:val="left"/>
      <w:pPr>
        <w:tabs>
          <w:tab w:val="num" w:pos="6480"/>
        </w:tabs>
        <w:ind w:left="6480" w:hanging="360"/>
      </w:pPr>
      <w:rPr>
        <w:rFonts w:ascii="Times New Roman" w:hAnsi="Times New Roman" w:hint="default"/>
      </w:rPr>
    </w:lvl>
  </w:abstractNum>
  <w:abstractNum w:abstractNumId="269">
    <w:nsid w:val="66E249EE"/>
    <w:multiLevelType w:val="hybridMultilevel"/>
    <w:tmpl w:val="FFB21B3A"/>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0">
    <w:nsid w:val="66FB7522"/>
    <w:multiLevelType w:val="hybridMultilevel"/>
    <w:tmpl w:val="8EFCD624"/>
    <w:lvl w:ilvl="0" w:tplc="A35A24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1">
    <w:nsid w:val="670C735B"/>
    <w:multiLevelType w:val="hybridMultilevel"/>
    <w:tmpl w:val="67268126"/>
    <w:lvl w:ilvl="0" w:tplc="A35A2450">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2">
    <w:nsid w:val="670D1EF2"/>
    <w:multiLevelType w:val="hybridMultilevel"/>
    <w:tmpl w:val="E7960506"/>
    <w:lvl w:ilvl="0" w:tplc="A35A2450">
      <w:start w:val="1"/>
      <w:numFmt w:val="decimal"/>
      <w:lvlText w:val="%1."/>
      <w:lvlJc w:val="left"/>
      <w:pPr>
        <w:tabs>
          <w:tab w:val="num" w:pos="720"/>
        </w:tabs>
        <w:ind w:left="720" w:hanging="360"/>
      </w:pPr>
      <w:rPr>
        <w:rFonts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nsid w:val="67723B09"/>
    <w:multiLevelType w:val="hybridMultilevel"/>
    <w:tmpl w:val="311209FC"/>
    <w:lvl w:ilvl="0" w:tplc="EA821BA4">
      <w:start w:val="1"/>
      <w:numFmt w:val="bullet"/>
      <w:lvlText w:val=""/>
      <w:lvlJc w:val="left"/>
      <w:pPr>
        <w:tabs>
          <w:tab w:val="num" w:pos="720"/>
        </w:tabs>
        <w:ind w:left="720" w:hanging="360"/>
      </w:pPr>
      <w:rPr>
        <w:rFonts w:ascii="Symbol" w:hAnsi="Symbol" w:hint="default"/>
      </w:rPr>
    </w:lvl>
    <w:lvl w:ilvl="1" w:tplc="D1FAF6B2">
      <w:start w:val="1"/>
      <w:numFmt w:val="bullet"/>
      <w:lvlText w:val="o"/>
      <w:lvlJc w:val="left"/>
      <w:pPr>
        <w:tabs>
          <w:tab w:val="num" w:pos="1440"/>
        </w:tabs>
        <w:ind w:left="1440" w:hanging="360"/>
      </w:pPr>
      <w:rPr>
        <w:rFonts w:ascii="Courier New" w:hAnsi="Courier New" w:hint="default"/>
      </w:rPr>
    </w:lvl>
    <w:lvl w:ilvl="2" w:tplc="B9AEBD7A" w:tentative="1">
      <w:start w:val="1"/>
      <w:numFmt w:val="bullet"/>
      <w:lvlText w:val=""/>
      <w:lvlJc w:val="left"/>
      <w:pPr>
        <w:tabs>
          <w:tab w:val="num" w:pos="2160"/>
        </w:tabs>
        <w:ind w:left="2160" w:hanging="360"/>
      </w:pPr>
      <w:rPr>
        <w:rFonts w:ascii="Wingdings" w:hAnsi="Wingdings" w:hint="default"/>
      </w:rPr>
    </w:lvl>
    <w:lvl w:ilvl="3" w:tplc="8474BA1C" w:tentative="1">
      <w:start w:val="1"/>
      <w:numFmt w:val="bullet"/>
      <w:lvlText w:val=""/>
      <w:lvlJc w:val="left"/>
      <w:pPr>
        <w:tabs>
          <w:tab w:val="num" w:pos="2880"/>
        </w:tabs>
        <w:ind w:left="2880" w:hanging="360"/>
      </w:pPr>
      <w:rPr>
        <w:rFonts w:ascii="Symbol" w:hAnsi="Symbol" w:hint="default"/>
      </w:rPr>
    </w:lvl>
    <w:lvl w:ilvl="4" w:tplc="37F04786" w:tentative="1">
      <w:start w:val="1"/>
      <w:numFmt w:val="bullet"/>
      <w:lvlText w:val="o"/>
      <w:lvlJc w:val="left"/>
      <w:pPr>
        <w:tabs>
          <w:tab w:val="num" w:pos="3600"/>
        </w:tabs>
        <w:ind w:left="3600" w:hanging="360"/>
      </w:pPr>
      <w:rPr>
        <w:rFonts w:ascii="Courier New" w:hAnsi="Courier New" w:hint="default"/>
      </w:rPr>
    </w:lvl>
    <w:lvl w:ilvl="5" w:tplc="4FA27F22" w:tentative="1">
      <w:start w:val="1"/>
      <w:numFmt w:val="bullet"/>
      <w:lvlText w:val=""/>
      <w:lvlJc w:val="left"/>
      <w:pPr>
        <w:tabs>
          <w:tab w:val="num" w:pos="4320"/>
        </w:tabs>
        <w:ind w:left="4320" w:hanging="360"/>
      </w:pPr>
      <w:rPr>
        <w:rFonts w:ascii="Wingdings" w:hAnsi="Wingdings" w:hint="default"/>
      </w:rPr>
    </w:lvl>
    <w:lvl w:ilvl="6" w:tplc="A80444B6" w:tentative="1">
      <w:start w:val="1"/>
      <w:numFmt w:val="bullet"/>
      <w:lvlText w:val=""/>
      <w:lvlJc w:val="left"/>
      <w:pPr>
        <w:tabs>
          <w:tab w:val="num" w:pos="5040"/>
        </w:tabs>
        <w:ind w:left="5040" w:hanging="360"/>
      </w:pPr>
      <w:rPr>
        <w:rFonts w:ascii="Symbol" w:hAnsi="Symbol" w:hint="default"/>
      </w:rPr>
    </w:lvl>
    <w:lvl w:ilvl="7" w:tplc="5148BAEE" w:tentative="1">
      <w:start w:val="1"/>
      <w:numFmt w:val="bullet"/>
      <w:lvlText w:val="o"/>
      <w:lvlJc w:val="left"/>
      <w:pPr>
        <w:tabs>
          <w:tab w:val="num" w:pos="5760"/>
        </w:tabs>
        <w:ind w:left="5760" w:hanging="360"/>
      </w:pPr>
      <w:rPr>
        <w:rFonts w:ascii="Courier New" w:hAnsi="Courier New" w:hint="default"/>
      </w:rPr>
    </w:lvl>
    <w:lvl w:ilvl="8" w:tplc="B21C528C" w:tentative="1">
      <w:start w:val="1"/>
      <w:numFmt w:val="bullet"/>
      <w:lvlText w:val=""/>
      <w:lvlJc w:val="left"/>
      <w:pPr>
        <w:tabs>
          <w:tab w:val="num" w:pos="6480"/>
        </w:tabs>
        <w:ind w:left="6480" w:hanging="360"/>
      </w:pPr>
      <w:rPr>
        <w:rFonts w:ascii="Wingdings" w:hAnsi="Wingdings" w:hint="default"/>
      </w:rPr>
    </w:lvl>
  </w:abstractNum>
  <w:abstractNum w:abstractNumId="274">
    <w:nsid w:val="67AD28C5"/>
    <w:multiLevelType w:val="hybridMultilevel"/>
    <w:tmpl w:val="9AEA8620"/>
    <w:lvl w:ilvl="0" w:tplc="0001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5">
    <w:nsid w:val="67C7022F"/>
    <w:multiLevelType w:val="hybridMultilevel"/>
    <w:tmpl w:val="C2C455E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6">
    <w:nsid w:val="67C82161"/>
    <w:multiLevelType w:val="hybridMultilevel"/>
    <w:tmpl w:val="608E7AC4"/>
    <w:lvl w:ilvl="0" w:tplc="25CE938A">
      <w:start w:val="1"/>
      <w:numFmt w:val="bullet"/>
      <w:lvlText w:val="2"/>
      <w:lvlJc w:val="left"/>
      <w:pPr>
        <w:tabs>
          <w:tab w:val="num" w:pos="720"/>
        </w:tabs>
        <w:ind w:left="720" w:hanging="360"/>
      </w:pPr>
      <w:rPr>
        <w:rFonts w:ascii="Calibri" w:hAnsi="Calibri" w:hint="default"/>
      </w:rPr>
    </w:lvl>
    <w:lvl w:ilvl="1" w:tplc="78D4B9CE" w:tentative="1">
      <w:start w:val="1"/>
      <w:numFmt w:val="bullet"/>
      <w:lvlText w:val="2"/>
      <w:lvlJc w:val="left"/>
      <w:pPr>
        <w:tabs>
          <w:tab w:val="num" w:pos="1440"/>
        </w:tabs>
        <w:ind w:left="1440" w:hanging="360"/>
      </w:pPr>
      <w:rPr>
        <w:rFonts w:ascii="Calibri" w:hAnsi="Calibri" w:hint="default"/>
      </w:rPr>
    </w:lvl>
    <w:lvl w:ilvl="2" w:tplc="89E8F2C6" w:tentative="1">
      <w:start w:val="1"/>
      <w:numFmt w:val="bullet"/>
      <w:lvlText w:val="2"/>
      <w:lvlJc w:val="left"/>
      <w:pPr>
        <w:tabs>
          <w:tab w:val="num" w:pos="2160"/>
        </w:tabs>
        <w:ind w:left="2160" w:hanging="360"/>
      </w:pPr>
      <w:rPr>
        <w:rFonts w:ascii="Calibri" w:hAnsi="Calibri" w:hint="default"/>
      </w:rPr>
    </w:lvl>
    <w:lvl w:ilvl="3" w:tplc="52D4E09A" w:tentative="1">
      <w:start w:val="1"/>
      <w:numFmt w:val="bullet"/>
      <w:lvlText w:val="2"/>
      <w:lvlJc w:val="left"/>
      <w:pPr>
        <w:tabs>
          <w:tab w:val="num" w:pos="2880"/>
        </w:tabs>
        <w:ind w:left="2880" w:hanging="360"/>
      </w:pPr>
      <w:rPr>
        <w:rFonts w:ascii="Calibri" w:hAnsi="Calibri" w:hint="default"/>
      </w:rPr>
    </w:lvl>
    <w:lvl w:ilvl="4" w:tplc="03EE20F0" w:tentative="1">
      <w:start w:val="1"/>
      <w:numFmt w:val="bullet"/>
      <w:lvlText w:val="2"/>
      <w:lvlJc w:val="left"/>
      <w:pPr>
        <w:tabs>
          <w:tab w:val="num" w:pos="3600"/>
        </w:tabs>
        <w:ind w:left="3600" w:hanging="360"/>
      </w:pPr>
      <w:rPr>
        <w:rFonts w:ascii="Calibri" w:hAnsi="Calibri" w:hint="default"/>
      </w:rPr>
    </w:lvl>
    <w:lvl w:ilvl="5" w:tplc="0568E800" w:tentative="1">
      <w:start w:val="1"/>
      <w:numFmt w:val="bullet"/>
      <w:lvlText w:val="2"/>
      <w:lvlJc w:val="left"/>
      <w:pPr>
        <w:tabs>
          <w:tab w:val="num" w:pos="4320"/>
        </w:tabs>
        <w:ind w:left="4320" w:hanging="360"/>
      </w:pPr>
      <w:rPr>
        <w:rFonts w:ascii="Calibri" w:hAnsi="Calibri" w:hint="default"/>
      </w:rPr>
    </w:lvl>
    <w:lvl w:ilvl="6" w:tplc="E2DCD048" w:tentative="1">
      <w:start w:val="1"/>
      <w:numFmt w:val="bullet"/>
      <w:lvlText w:val="2"/>
      <w:lvlJc w:val="left"/>
      <w:pPr>
        <w:tabs>
          <w:tab w:val="num" w:pos="5040"/>
        </w:tabs>
        <w:ind w:left="5040" w:hanging="360"/>
      </w:pPr>
      <w:rPr>
        <w:rFonts w:ascii="Calibri" w:hAnsi="Calibri" w:hint="default"/>
      </w:rPr>
    </w:lvl>
    <w:lvl w:ilvl="7" w:tplc="017C39EC" w:tentative="1">
      <w:start w:val="1"/>
      <w:numFmt w:val="bullet"/>
      <w:lvlText w:val="2"/>
      <w:lvlJc w:val="left"/>
      <w:pPr>
        <w:tabs>
          <w:tab w:val="num" w:pos="5760"/>
        </w:tabs>
        <w:ind w:left="5760" w:hanging="360"/>
      </w:pPr>
      <w:rPr>
        <w:rFonts w:ascii="Calibri" w:hAnsi="Calibri" w:hint="default"/>
      </w:rPr>
    </w:lvl>
    <w:lvl w:ilvl="8" w:tplc="9E34D48A" w:tentative="1">
      <w:start w:val="1"/>
      <w:numFmt w:val="bullet"/>
      <w:lvlText w:val="2"/>
      <w:lvlJc w:val="left"/>
      <w:pPr>
        <w:tabs>
          <w:tab w:val="num" w:pos="6480"/>
        </w:tabs>
        <w:ind w:left="6480" w:hanging="360"/>
      </w:pPr>
      <w:rPr>
        <w:rFonts w:ascii="Calibri" w:hAnsi="Calibri" w:hint="default"/>
      </w:rPr>
    </w:lvl>
  </w:abstractNum>
  <w:abstractNum w:abstractNumId="277">
    <w:nsid w:val="67DB116E"/>
    <w:multiLevelType w:val="hybridMultilevel"/>
    <w:tmpl w:val="BD6C7FCA"/>
    <w:lvl w:ilvl="0" w:tplc="A35A2450">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8">
    <w:nsid w:val="67EF0CD1"/>
    <w:multiLevelType w:val="hybridMultilevel"/>
    <w:tmpl w:val="92C059D4"/>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9">
    <w:nsid w:val="690B2662"/>
    <w:multiLevelType w:val="hybridMultilevel"/>
    <w:tmpl w:val="9104BB30"/>
    <w:lvl w:ilvl="0" w:tplc="ABEACAB2">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0">
    <w:nsid w:val="69EC4364"/>
    <w:multiLevelType w:val="hybridMultilevel"/>
    <w:tmpl w:val="15CEBEDC"/>
    <w:lvl w:ilvl="0" w:tplc="8A5E9B08">
      <w:start w:val="1"/>
      <w:numFmt w:val="bullet"/>
      <w:lvlText w:val="•"/>
      <w:lvlJc w:val="left"/>
      <w:pPr>
        <w:tabs>
          <w:tab w:val="num" w:pos="720"/>
        </w:tabs>
        <w:ind w:left="720" w:hanging="360"/>
      </w:pPr>
      <w:rPr>
        <w:rFonts w:ascii="Times New Roman" w:hAnsi="Times New Roman" w:hint="default"/>
      </w:rPr>
    </w:lvl>
    <w:lvl w:ilvl="1" w:tplc="2D66F076">
      <w:start w:val="1"/>
      <w:numFmt w:val="bullet"/>
      <w:lvlText w:val="•"/>
      <w:lvlJc w:val="left"/>
      <w:pPr>
        <w:tabs>
          <w:tab w:val="num" w:pos="1440"/>
        </w:tabs>
        <w:ind w:left="1440" w:hanging="360"/>
      </w:pPr>
      <w:rPr>
        <w:rFonts w:ascii="Times New Roman" w:hAnsi="Times New Roman" w:hint="default"/>
      </w:rPr>
    </w:lvl>
    <w:lvl w:ilvl="2" w:tplc="926EF338">
      <w:start w:val="1"/>
      <w:numFmt w:val="bullet"/>
      <w:lvlText w:val="•"/>
      <w:lvlJc w:val="left"/>
      <w:pPr>
        <w:tabs>
          <w:tab w:val="num" w:pos="2160"/>
        </w:tabs>
        <w:ind w:left="2160" w:hanging="360"/>
      </w:pPr>
      <w:rPr>
        <w:rFonts w:ascii="Times New Roman" w:hAnsi="Times New Roman" w:hint="default"/>
      </w:rPr>
    </w:lvl>
    <w:lvl w:ilvl="3" w:tplc="66D6A918">
      <w:start w:val="1"/>
      <w:numFmt w:val="bullet"/>
      <w:lvlText w:val="•"/>
      <w:lvlJc w:val="left"/>
      <w:pPr>
        <w:tabs>
          <w:tab w:val="num" w:pos="2880"/>
        </w:tabs>
        <w:ind w:left="2880" w:hanging="360"/>
      </w:pPr>
      <w:rPr>
        <w:rFonts w:ascii="Times New Roman" w:hAnsi="Times New Roman" w:hint="default"/>
      </w:rPr>
    </w:lvl>
    <w:lvl w:ilvl="4" w:tplc="6B2E2C8E">
      <w:start w:val="1"/>
      <w:numFmt w:val="bullet"/>
      <w:lvlText w:val="•"/>
      <w:lvlJc w:val="left"/>
      <w:pPr>
        <w:tabs>
          <w:tab w:val="num" w:pos="3600"/>
        </w:tabs>
        <w:ind w:left="3600" w:hanging="360"/>
      </w:pPr>
      <w:rPr>
        <w:rFonts w:ascii="Times New Roman" w:hAnsi="Times New Roman" w:hint="default"/>
      </w:rPr>
    </w:lvl>
    <w:lvl w:ilvl="5" w:tplc="88885ABE">
      <w:start w:val="1"/>
      <w:numFmt w:val="bullet"/>
      <w:lvlText w:val="•"/>
      <w:lvlJc w:val="left"/>
      <w:pPr>
        <w:tabs>
          <w:tab w:val="num" w:pos="4320"/>
        </w:tabs>
        <w:ind w:left="4320" w:hanging="360"/>
      </w:pPr>
      <w:rPr>
        <w:rFonts w:ascii="Times New Roman" w:hAnsi="Times New Roman" w:hint="default"/>
      </w:rPr>
    </w:lvl>
    <w:lvl w:ilvl="6" w:tplc="B13CFE82">
      <w:start w:val="1"/>
      <w:numFmt w:val="bullet"/>
      <w:lvlText w:val="•"/>
      <w:lvlJc w:val="left"/>
      <w:pPr>
        <w:tabs>
          <w:tab w:val="num" w:pos="5040"/>
        </w:tabs>
        <w:ind w:left="5040" w:hanging="360"/>
      </w:pPr>
      <w:rPr>
        <w:rFonts w:ascii="Times New Roman" w:hAnsi="Times New Roman" w:hint="default"/>
      </w:rPr>
    </w:lvl>
    <w:lvl w:ilvl="7" w:tplc="485A268C">
      <w:start w:val="1"/>
      <w:numFmt w:val="bullet"/>
      <w:lvlText w:val="•"/>
      <w:lvlJc w:val="left"/>
      <w:pPr>
        <w:tabs>
          <w:tab w:val="num" w:pos="5760"/>
        </w:tabs>
        <w:ind w:left="5760" w:hanging="360"/>
      </w:pPr>
      <w:rPr>
        <w:rFonts w:ascii="Times New Roman" w:hAnsi="Times New Roman" w:hint="default"/>
      </w:rPr>
    </w:lvl>
    <w:lvl w:ilvl="8" w:tplc="4AA06B3A">
      <w:start w:val="1"/>
      <w:numFmt w:val="bullet"/>
      <w:lvlText w:val="•"/>
      <w:lvlJc w:val="left"/>
      <w:pPr>
        <w:tabs>
          <w:tab w:val="num" w:pos="6480"/>
        </w:tabs>
        <w:ind w:left="6480" w:hanging="360"/>
      </w:pPr>
      <w:rPr>
        <w:rFonts w:ascii="Times New Roman" w:hAnsi="Times New Roman" w:hint="default"/>
      </w:rPr>
    </w:lvl>
  </w:abstractNum>
  <w:abstractNum w:abstractNumId="281">
    <w:nsid w:val="6A1A372A"/>
    <w:multiLevelType w:val="hybridMultilevel"/>
    <w:tmpl w:val="8C6450E0"/>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2">
    <w:nsid w:val="6A353D04"/>
    <w:multiLevelType w:val="hybridMultilevel"/>
    <w:tmpl w:val="093CBE06"/>
    <w:lvl w:ilvl="0" w:tplc="EB7C7DE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3">
    <w:nsid w:val="6AED55A2"/>
    <w:multiLevelType w:val="hybridMultilevel"/>
    <w:tmpl w:val="C03C6CC4"/>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4">
    <w:nsid w:val="6B8063C1"/>
    <w:multiLevelType w:val="hybridMultilevel"/>
    <w:tmpl w:val="5ED6AE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5">
    <w:nsid w:val="6D423E8D"/>
    <w:multiLevelType w:val="hybridMultilevel"/>
    <w:tmpl w:val="BB9AA148"/>
    <w:lvl w:ilvl="0" w:tplc="EAE052FA">
      <w:start w:val="1"/>
      <w:numFmt w:val="bullet"/>
      <w:lvlText w:val="•"/>
      <w:lvlJc w:val="left"/>
      <w:pPr>
        <w:tabs>
          <w:tab w:val="num" w:pos="720"/>
        </w:tabs>
        <w:ind w:left="720" w:hanging="360"/>
      </w:pPr>
      <w:rPr>
        <w:rFonts w:ascii="Times New Roman" w:hAnsi="Times New Roman" w:hint="default"/>
      </w:rPr>
    </w:lvl>
    <w:lvl w:ilvl="1" w:tplc="C9BA5C80" w:tentative="1">
      <w:start w:val="1"/>
      <w:numFmt w:val="bullet"/>
      <w:lvlText w:val="•"/>
      <w:lvlJc w:val="left"/>
      <w:pPr>
        <w:tabs>
          <w:tab w:val="num" w:pos="1440"/>
        </w:tabs>
        <w:ind w:left="1440" w:hanging="360"/>
      </w:pPr>
      <w:rPr>
        <w:rFonts w:ascii="Times New Roman" w:hAnsi="Times New Roman" w:hint="default"/>
      </w:rPr>
    </w:lvl>
    <w:lvl w:ilvl="2" w:tplc="0E90E8A6" w:tentative="1">
      <w:start w:val="1"/>
      <w:numFmt w:val="bullet"/>
      <w:lvlText w:val="•"/>
      <w:lvlJc w:val="left"/>
      <w:pPr>
        <w:tabs>
          <w:tab w:val="num" w:pos="2160"/>
        </w:tabs>
        <w:ind w:left="2160" w:hanging="360"/>
      </w:pPr>
      <w:rPr>
        <w:rFonts w:ascii="Times New Roman" w:hAnsi="Times New Roman" w:hint="default"/>
      </w:rPr>
    </w:lvl>
    <w:lvl w:ilvl="3" w:tplc="E9283332" w:tentative="1">
      <w:start w:val="1"/>
      <w:numFmt w:val="bullet"/>
      <w:lvlText w:val="•"/>
      <w:lvlJc w:val="left"/>
      <w:pPr>
        <w:tabs>
          <w:tab w:val="num" w:pos="2880"/>
        </w:tabs>
        <w:ind w:left="2880" w:hanging="360"/>
      </w:pPr>
      <w:rPr>
        <w:rFonts w:ascii="Times New Roman" w:hAnsi="Times New Roman" w:hint="default"/>
      </w:rPr>
    </w:lvl>
    <w:lvl w:ilvl="4" w:tplc="81F62720" w:tentative="1">
      <w:start w:val="1"/>
      <w:numFmt w:val="bullet"/>
      <w:lvlText w:val="•"/>
      <w:lvlJc w:val="left"/>
      <w:pPr>
        <w:tabs>
          <w:tab w:val="num" w:pos="3600"/>
        </w:tabs>
        <w:ind w:left="3600" w:hanging="360"/>
      </w:pPr>
      <w:rPr>
        <w:rFonts w:ascii="Times New Roman" w:hAnsi="Times New Roman" w:hint="default"/>
      </w:rPr>
    </w:lvl>
    <w:lvl w:ilvl="5" w:tplc="6E10C7FA" w:tentative="1">
      <w:start w:val="1"/>
      <w:numFmt w:val="bullet"/>
      <w:lvlText w:val="•"/>
      <w:lvlJc w:val="left"/>
      <w:pPr>
        <w:tabs>
          <w:tab w:val="num" w:pos="4320"/>
        </w:tabs>
        <w:ind w:left="4320" w:hanging="360"/>
      </w:pPr>
      <w:rPr>
        <w:rFonts w:ascii="Times New Roman" w:hAnsi="Times New Roman" w:hint="default"/>
      </w:rPr>
    </w:lvl>
    <w:lvl w:ilvl="6" w:tplc="76540B06" w:tentative="1">
      <w:start w:val="1"/>
      <w:numFmt w:val="bullet"/>
      <w:lvlText w:val="•"/>
      <w:lvlJc w:val="left"/>
      <w:pPr>
        <w:tabs>
          <w:tab w:val="num" w:pos="5040"/>
        </w:tabs>
        <w:ind w:left="5040" w:hanging="360"/>
      </w:pPr>
      <w:rPr>
        <w:rFonts w:ascii="Times New Roman" w:hAnsi="Times New Roman" w:hint="default"/>
      </w:rPr>
    </w:lvl>
    <w:lvl w:ilvl="7" w:tplc="355C5CD4" w:tentative="1">
      <w:start w:val="1"/>
      <w:numFmt w:val="bullet"/>
      <w:lvlText w:val="•"/>
      <w:lvlJc w:val="left"/>
      <w:pPr>
        <w:tabs>
          <w:tab w:val="num" w:pos="5760"/>
        </w:tabs>
        <w:ind w:left="5760" w:hanging="360"/>
      </w:pPr>
      <w:rPr>
        <w:rFonts w:ascii="Times New Roman" w:hAnsi="Times New Roman" w:hint="default"/>
      </w:rPr>
    </w:lvl>
    <w:lvl w:ilvl="8" w:tplc="A89CD70A" w:tentative="1">
      <w:start w:val="1"/>
      <w:numFmt w:val="bullet"/>
      <w:lvlText w:val="•"/>
      <w:lvlJc w:val="left"/>
      <w:pPr>
        <w:tabs>
          <w:tab w:val="num" w:pos="6480"/>
        </w:tabs>
        <w:ind w:left="6480" w:hanging="360"/>
      </w:pPr>
      <w:rPr>
        <w:rFonts w:ascii="Times New Roman" w:hAnsi="Times New Roman" w:hint="default"/>
      </w:rPr>
    </w:lvl>
  </w:abstractNum>
  <w:abstractNum w:abstractNumId="286">
    <w:nsid w:val="6D6B60CB"/>
    <w:multiLevelType w:val="hybridMultilevel"/>
    <w:tmpl w:val="36A83F3A"/>
    <w:lvl w:ilvl="0" w:tplc="00010409">
      <w:start w:val="1"/>
      <w:numFmt w:val="bullet"/>
      <w:lvlText w:val=""/>
      <w:lvlJc w:val="left"/>
      <w:pPr>
        <w:tabs>
          <w:tab w:val="num" w:pos="360"/>
        </w:tabs>
        <w:ind w:left="360" w:hanging="360"/>
      </w:pPr>
      <w:rPr>
        <w:rFonts w:ascii="Symbol" w:hAnsi="Symbol" w:hint="default"/>
      </w:rPr>
    </w:lvl>
    <w:lvl w:ilvl="1" w:tplc="C4925D32" w:tentative="1">
      <w:start w:val="1"/>
      <w:numFmt w:val="bullet"/>
      <w:lvlText w:val="o"/>
      <w:lvlJc w:val="left"/>
      <w:pPr>
        <w:tabs>
          <w:tab w:val="num" w:pos="1080"/>
        </w:tabs>
        <w:ind w:left="1080" w:hanging="360"/>
      </w:pPr>
      <w:rPr>
        <w:rFonts w:ascii="Courier New" w:hAnsi="Courier New" w:cs="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cs="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cs="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7">
    <w:nsid w:val="6DB16A17"/>
    <w:multiLevelType w:val="hybridMultilevel"/>
    <w:tmpl w:val="AE4A017C"/>
    <w:lvl w:ilvl="0" w:tplc="9C6C54B8">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8">
    <w:nsid w:val="6E85353C"/>
    <w:multiLevelType w:val="hybridMultilevel"/>
    <w:tmpl w:val="64385920"/>
    <w:lvl w:ilvl="0" w:tplc="04090001">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9">
    <w:nsid w:val="6ECB21DF"/>
    <w:multiLevelType w:val="hybridMultilevel"/>
    <w:tmpl w:val="562C506E"/>
    <w:lvl w:ilvl="0" w:tplc="0001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0">
    <w:nsid w:val="6F1D0BCF"/>
    <w:multiLevelType w:val="hybridMultilevel"/>
    <w:tmpl w:val="50540648"/>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1">
    <w:nsid w:val="6FEF7FC9"/>
    <w:multiLevelType w:val="hybridMultilevel"/>
    <w:tmpl w:val="085E7686"/>
    <w:lvl w:ilvl="0" w:tplc="DDE4F648">
      <w:start w:val="1"/>
      <w:numFmt w:val="bullet"/>
      <w:lvlText w:val=""/>
      <w:lvlJc w:val="left"/>
      <w:pPr>
        <w:tabs>
          <w:tab w:val="num" w:pos="1440"/>
        </w:tabs>
        <w:ind w:left="1440" w:hanging="360"/>
      </w:pPr>
      <w:rPr>
        <w:rFonts w:ascii="Symbol" w:hAnsi="Symbol" w:hint="default"/>
      </w:rPr>
    </w:lvl>
    <w:lvl w:ilvl="1" w:tplc="EF5AF4CA" w:tentative="1">
      <w:start w:val="1"/>
      <w:numFmt w:val="bullet"/>
      <w:lvlText w:val="o"/>
      <w:lvlJc w:val="left"/>
      <w:pPr>
        <w:tabs>
          <w:tab w:val="num" w:pos="2160"/>
        </w:tabs>
        <w:ind w:left="2160" w:hanging="360"/>
      </w:pPr>
      <w:rPr>
        <w:rFonts w:ascii="Courier New" w:hAnsi="Courier New" w:cs="Courier New" w:hint="default"/>
      </w:rPr>
    </w:lvl>
    <w:lvl w:ilvl="2" w:tplc="A0763E38" w:tentative="1">
      <w:start w:val="1"/>
      <w:numFmt w:val="bullet"/>
      <w:lvlText w:val=""/>
      <w:lvlJc w:val="left"/>
      <w:pPr>
        <w:tabs>
          <w:tab w:val="num" w:pos="2880"/>
        </w:tabs>
        <w:ind w:left="2880" w:hanging="360"/>
      </w:pPr>
      <w:rPr>
        <w:rFonts w:ascii="Wingdings" w:hAnsi="Wingdings" w:hint="default"/>
      </w:rPr>
    </w:lvl>
    <w:lvl w:ilvl="3" w:tplc="4FE6967A" w:tentative="1">
      <w:start w:val="1"/>
      <w:numFmt w:val="bullet"/>
      <w:lvlText w:val=""/>
      <w:lvlJc w:val="left"/>
      <w:pPr>
        <w:tabs>
          <w:tab w:val="num" w:pos="3600"/>
        </w:tabs>
        <w:ind w:left="3600" w:hanging="360"/>
      </w:pPr>
      <w:rPr>
        <w:rFonts w:ascii="Symbol" w:hAnsi="Symbol" w:hint="default"/>
      </w:rPr>
    </w:lvl>
    <w:lvl w:ilvl="4" w:tplc="75C0A358" w:tentative="1">
      <w:start w:val="1"/>
      <w:numFmt w:val="bullet"/>
      <w:lvlText w:val="o"/>
      <w:lvlJc w:val="left"/>
      <w:pPr>
        <w:tabs>
          <w:tab w:val="num" w:pos="4320"/>
        </w:tabs>
        <w:ind w:left="4320" w:hanging="360"/>
      </w:pPr>
      <w:rPr>
        <w:rFonts w:ascii="Courier New" w:hAnsi="Courier New" w:cs="Courier New" w:hint="default"/>
      </w:rPr>
    </w:lvl>
    <w:lvl w:ilvl="5" w:tplc="D00E3E14" w:tentative="1">
      <w:start w:val="1"/>
      <w:numFmt w:val="bullet"/>
      <w:lvlText w:val=""/>
      <w:lvlJc w:val="left"/>
      <w:pPr>
        <w:tabs>
          <w:tab w:val="num" w:pos="5040"/>
        </w:tabs>
        <w:ind w:left="5040" w:hanging="360"/>
      </w:pPr>
      <w:rPr>
        <w:rFonts w:ascii="Wingdings" w:hAnsi="Wingdings" w:hint="default"/>
      </w:rPr>
    </w:lvl>
    <w:lvl w:ilvl="6" w:tplc="08AE52A6" w:tentative="1">
      <w:start w:val="1"/>
      <w:numFmt w:val="bullet"/>
      <w:lvlText w:val=""/>
      <w:lvlJc w:val="left"/>
      <w:pPr>
        <w:tabs>
          <w:tab w:val="num" w:pos="5760"/>
        </w:tabs>
        <w:ind w:left="5760" w:hanging="360"/>
      </w:pPr>
      <w:rPr>
        <w:rFonts w:ascii="Symbol" w:hAnsi="Symbol" w:hint="default"/>
      </w:rPr>
    </w:lvl>
    <w:lvl w:ilvl="7" w:tplc="09B47D12" w:tentative="1">
      <w:start w:val="1"/>
      <w:numFmt w:val="bullet"/>
      <w:lvlText w:val="o"/>
      <w:lvlJc w:val="left"/>
      <w:pPr>
        <w:tabs>
          <w:tab w:val="num" w:pos="6480"/>
        </w:tabs>
        <w:ind w:left="6480" w:hanging="360"/>
      </w:pPr>
      <w:rPr>
        <w:rFonts w:ascii="Courier New" w:hAnsi="Courier New" w:cs="Courier New" w:hint="default"/>
      </w:rPr>
    </w:lvl>
    <w:lvl w:ilvl="8" w:tplc="8614465A" w:tentative="1">
      <w:start w:val="1"/>
      <w:numFmt w:val="bullet"/>
      <w:lvlText w:val=""/>
      <w:lvlJc w:val="left"/>
      <w:pPr>
        <w:tabs>
          <w:tab w:val="num" w:pos="7200"/>
        </w:tabs>
        <w:ind w:left="7200" w:hanging="360"/>
      </w:pPr>
      <w:rPr>
        <w:rFonts w:ascii="Wingdings" w:hAnsi="Wingdings" w:hint="default"/>
      </w:rPr>
    </w:lvl>
  </w:abstractNum>
  <w:abstractNum w:abstractNumId="292">
    <w:nsid w:val="700D6D9D"/>
    <w:multiLevelType w:val="hybridMultilevel"/>
    <w:tmpl w:val="F79CACCE"/>
    <w:lvl w:ilvl="0" w:tplc="04090001">
      <w:start w:val="1"/>
      <w:numFmt w:val="bullet"/>
      <w:lvlText w:val=""/>
      <w:lvlJc w:val="left"/>
      <w:pPr>
        <w:tabs>
          <w:tab w:val="num" w:pos="1008"/>
        </w:tabs>
        <w:ind w:left="1008" w:hanging="360"/>
      </w:pPr>
      <w:rPr>
        <w:rFonts w:ascii="Symbol" w:hAnsi="Symbol" w:hint="default"/>
      </w:rPr>
    </w:lvl>
    <w:lvl w:ilvl="1" w:tplc="00030409" w:tentative="1">
      <w:start w:val="1"/>
      <w:numFmt w:val="bullet"/>
      <w:lvlText w:val="o"/>
      <w:lvlJc w:val="left"/>
      <w:pPr>
        <w:tabs>
          <w:tab w:val="num" w:pos="2088"/>
        </w:tabs>
        <w:ind w:left="2088" w:hanging="360"/>
      </w:pPr>
      <w:rPr>
        <w:rFonts w:ascii="Courier New" w:hAnsi="Courier New" w:hint="default"/>
      </w:rPr>
    </w:lvl>
    <w:lvl w:ilvl="2" w:tplc="00050409" w:tentative="1">
      <w:start w:val="1"/>
      <w:numFmt w:val="bullet"/>
      <w:lvlText w:val=""/>
      <w:lvlJc w:val="left"/>
      <w:pPr>
        <w:tabs>
          <w:tab w:val="num" w:pos="2808"/>
        </w:tabs>
        <w:ind w:left="2808" w:hanging="360"/>
      </w:pPr>
      <w:rPr>
        <w:rFonts w:ascii="Wingdings" w:hAnsi="Wingdings" w:hint="default"/>
      </w:rPr>
    </w:lvl>
    <w:lvl w:ilvl="3" w:tplc="00010409" w:tentative="1">
      <w:start w:val="1"/>
      <w:numFmt w:val="bullet"/>
      <w:lvlText w:val=""/>
      <w:lvlJc w:val="left"/>
      <w:pPr>
        <w:tabs>
          <w:tab w:val="num" w:pos="3528"/>
        </w:tabs>
        <w:ind w:left="3528" w:hanging="360"/>
      </w:pPr>
      <w:rPr>
        <w:rFonts w:ascii="Symbol" w:hAnsi="Symbol" w:hint="default"/>
      </w:rPr>
    </w:lvl>
    <w:lvl w:ilvl="4" w:tplc="00030409" w:tentative="1">
      <w:start w:val="1"/>
      <w:numFmt w:val="bullet"/>
      <w:lvlText w:val="o"/>
      <w:lvlJc w:val="left"/>
      <w:pPr>
        <w:tabs>
          <w:tab w:val="num" w:pos="4248"/>
        </w:tabs>
        <w:ind w:left="4248" w:hanging="360"/>
      </w:pPr>
      <w:rPr>
        <w:rFonts w:ascii="Courier New" w:hAnsi="Courier New" w:hint="default"/>
      </w:rPr>
    </w:lvl>
    <w:lvl w:ilvl="5" w:tplc="00050409" w:tentative="1">
      <w:start w:val="1"/>
      <w:numFmt w:val="bullet"/>
      <w:lvlText w:val=""/>
      <w:lvlJc w:val="left"/>
      <w:pPr>
        <w:tabs>
          <w:tab w:val="num" w:pos="4968"/>
        </w:tabs>
        <w:ind w:left="4968" w:hanging="360"/>
      </w:pPr>
      <w:rPr>
        <w:rFonts w:ascii="Wingdings" w:hAnsi="Wingdings" w:hint="default"/>
      </w:rPr>
    </w:lvl>
    <w:lvl w:ilvl="6" w:tplc="00010409" w:tentative="1">
      <w:start w:val="1"/>
      <w:numFmt w:val="bullet"/>
      <w:lvlText w:val=""/>
      <w:lvlJc w:val="left"/>
      <w:pPr>
        <w:tabs>
          <w:tab w:val="num" w:pos="5688"/>
        </w:tabs>
        <w:ind w:left="5688" w:hanging="360"/>
      </w:pPr>
      <w:rPr>
        <w:rFonts w:ascii="Symbol" w:hAnsi="Symbol" w:hint="default"/>
      </w:rPr>
    </w:lvl>
    <w:lvl w:ilvl="7" w:tplc="00030409" w:tentative="1">
      <w:start w:val="1"/>
      <w:numFmt w:val="bullet"/>
      <w:lvlText w:val="o"/>
      <w:lvlJc w:val="left"/>
      <w:pPr>
        <w:tabs>
          <w:tab w:val="num" w:pos="6408"/>
        </w:tabs>
        <w:ind w:left="6408" w:hanging="360"/>
      </w:pPr>
      <w:rPr>
        <w:rFonts w:ascii="Courier New" w:hAnsi="Courier New" w:hint="default"/>
      </w:rPr>
    </w:lvl>
    <w:lvl w:ilvl="8" w:tplc="00050409" w:tentative="1">
      <w:start w:val="1"/>
      <w:numFmt w:val="bullet"/>
      <w:lvlText w:val=""/>
      <w:lvlJc w:val="left"/>
      <w:pPr>
        <w:tabs>
          <w:tab w:val="num" w:pos="7128"/>
        </w:tabs>
        <w:ind w:left="7128" w:hanging="360"/>
      </w:pPr>
      <w:rPr>
        <w:rFonts w:ascii="Wingdings" w:hAnsi="Wingdings" w:hint="default"/>
      </w:rPr>
    </w:lvl>
  </w:abstractNum>
  <w:abstractNum w:abstractNumId="293">
    <w:nsid w:val="703C6B83"/>
    <w:multiLevelType w:val="hybridMultilevel"/>
    <w:tmpl w:val="99528BD6"/>
    <w:lvl w:ilvl="0" w:tplc="A35A2450">
      <w:start w:val="1"/>
      <w:numFmt w:val="bullet"/>
      <w:lvlText w:val=""/>
      <w:lvlJc w:val="left"/>
      <w:pPr>
        <w:tabs>
          <w:tab w:val="num" w:pos="1080"/>
        </w:tabs>
        <w:ind w:left="1080" w:hanging="360"/>
      </w:pPr>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94">
    <w:nsid w:val="715A6917"/>
    <w:multiLevelType w:val="hybridMultilevel"/>
    <w:tmpl w:val="B790A87A"/>
    <w:lvl w:ilvl="0" w:tplc="A35A245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nsid w:val="716A3125"/>
    <w:multiLevelType w:val="hybridMultilevel"/>
    <w:tmpl w:val="088A03F8"/>
    <w:lvl w:ilvl="0" w:tplc="ED9822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nsid w:val="717F61A4"/>
    <w:multiLevelType w:val="hybridMultilevel"/>
    <w:tmpl w:val="255E0D24"/>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7">
    <w:nsid w:val="72237070"/>
    <w:multiLevelType w:val="hybridMultilevel"/>
    <w:tmpl w:val="B052C1E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
      <w:lvlJc w:val="left"/>
      <w:pPr>
        <w:tabs>
          <w:tab w:val="num" w:pos="1080"/>
        </w:tabs>
        <w:ind w:left="1080" w:hanging="360"/>
      </w:pPr>
      <w:rPr>
        <w:rFonts w:ascii="Symbol" w:hAnsi="Symbo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8">
    <w:nsid w:val="72BC5DB7"/>
    <w:multiLevelType w:val="hybridMultilevel"/>
    <w:tmpl w:val="7DDA82B6"/>
    <w:lvl w:ilvl="0" w:tplc="04090003">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9">
    <w:nsid w:val="72C71E85"/>
    <w:multiLevelType w:val="hybridMultilevel"/>
    <w:tmpl w:val="32A652C6"/>
    <w:lvl w:ilvl="0" w:tplc="A35A2450">
      <w:start w:val="1"/>
      <w:numFmt w:val="lowerLetter"/>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0">
    <w:nsid w:val="7306053E"/>
    <w:multiLevelType w:val="hybridMultilevel"/>
    <w:tmpl w:val="89A8806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01">
    <w:nsid w:val="73112563"/>
    <w:multiLevelType w:val="hybridMultilevel"/>
    <w:tmpl w:val="AC7EC812"/>
    <w:lvl w:ilvl="0" w:tplc="A35A2450">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2">
    <w:nsid w:val="7386255F"/>
    <w:multiLevelType w:val="hybridMultilevel"/>
    <w:tmpl w:val="BBB49330"/>
    <w:lvl w:ilvl="0" w:tplc="04090015">
      <w:start w:val="1"/>
      <w:numFmt w:val="bullet"/>
      <w:lvlText w:val=""/>
      <w:lvlJc w:val="left"/>
      <w:pPr>
        <w:tabs>
          <w:tab w:val="num" w:pos="360"/>
        </w:tabs>
        <w:ind w:left="360" w:hanging="360"/>
      </w:pPr>
      <w:rPr>
        <w:rFonts w:ascii="Symbol" w:hAnsi="Symbol" w:hint="default"/>
      </w:rPr>
    </w:lvl>
    <w:lvl w:ilvl="1" w:tplc="04090001">
      <w:start w:val="1"/>
      <w:numFmt w:val="bullet"/>
      <w:lvlText w:val="o"/>
      <w:lvlJc w:val="left"/>
      <w:pPr>
        <w:tabs>
          <w:tab w:val="num" w:pos="1080"/>
        </w:tabs>
        <w:ind w:left="1080" w:hanging="360"/>
      </w:pPr>
      <w:rPr>
        <w:rFonts w:ascii="Courier New" w:hAnsi="Courier New" w:cs="Courier New" w:hint="default"/>
      </w:rPr>
    </w:lvl>
    <w:lvl w:ilvl="2" w:tplc="161E1586"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03">
    <w:nsid w:val="73E142A3"/>
    <w:multiLevelType w:val="hybridMultilevel"/>
    <w:tmpl w:val="62CC92DE"/>
    <w:lvl w:ilvl="0" w:tplc="00190409">
      <w:start w:val="1"/>
      <w:numFmt w:val="bullet"/>
      <w:lvlText w:val=""/>
      <w:lvlJc w:val="left"/>
      <w:pPr>
        <w:tabs>
          <w:tab w:val="num" w:pos="288"/>
        </w:tabs>
        <w:ind w:left="288" w:hanging="288"/>
      </w:pPr>
      <w:rPr>
        <w:rFonts w:ascii="Wingdings" w:hAnsi="Wingdings" w:hint="default"/>
      </w:rPr>
    </w:lvl>
    <w:lvl w:ilvl="1" w:tplc="00190409" w:tentative="1">
      <w:start w:val="1"/>
      <w:numFmt w:val="bullet"/>
      <w:lvlText w:val="o"/>
      <w:lvlJc w:val="left"/>
      <w:pPr>
        <w:tabs>
          <w:tab w:val="num" w:pos="1440"/>
        </w:tabs>
        <w:ind w:left="1440" w:hanging="360"/>
      </w:pPr>
      <w:rPr>
        <w:rFonts w:ascii="Courier New" w:hAnsi="Courier New" w:cs="Courier New"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Courier New"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Courier New"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304">
    <w:nsid w:val="747F7E3E"/>
    <w:multiLevelType w:val="hybridMultilevel"/>
    <w:tmpl w:val="DF706AD4"/>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5">
    <w:nsid w:val="750B078A"/>
    <w:multiLevelType w:val="hybridMultilevel"/>
    <w:tmpl w:val="9FECC122"/>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6">
    <w:nsid w:val="756C0D87"/>
    <w:multiLevelType w:val="hybridMultilevel"/>
    <w:tmpl w:val="4606A068"/>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abstractNum w:abstractNumId="307">
    <w:nsid w:val="766D14AB"/>
    <w:multiLevelType w:val="hybridMultilevel"/>
    <w:tmpl w:val="4F98D090"/>
    <w:lvl w:ilvl="0" w:tplc="CB8C3CA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76A5641F"/>
    <w:multiLevelType w:val="hybridMultilevel"/>
    <w:tmpl w:val="429A7C3A"/>
    <w:lvl w:ilvl="0" w:tplc="A35A245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9">
    <w:nsid w:val="76DC1EA8"/>
    <w:multiLevelType w:val="hybridMultilevel"/>
    <w:tmpl w:val="B1CC6F16"/>
    <w:lvl w:ilvl="0" w:tplc="A35A24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0">
    <w:nsid w:val="777400B3"/>
    <w:multiLevelType w:val="hybridMultilevel"/>
    <w:tmpl w:val="0AEEB3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1">
    <w:nsid w:val="786464F5"/>
    <w:multiLevelType w:val="hybridMultilevel"/>
    <w:tmpl w:val="A3C8A9F6"/>
    <w:lvl w:ilvl="0" w:tplc="04090001">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2">
    <w:nsid w:val="78D97C4D"/>
    <w:multiLevelType w:val="hybridMultilevel"/>
    <w:tmpl w:val="E85806F8"/>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3">
    <w:nsid w:val="791E4F7C"/>
    <w:multiLevelType w:val="hybridMultilevel"/>
    <w:tmpl w:val="3FCE1192"/>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04090001" w:tentative="1">
      <w:start w:val="1"/>
      <w:numFmt w:val="bullet"/>
      <w:lvlText w:val="o"/>
      <w:lvlJc w:val="left"/>
      <w:pPr>
        <w:tabs>
          <w:tab w:val="num" w:pos="5760"/>
        </w:tabs>
        <w:ind w:left="5760" w:hanging="360"/>
      </w:pPr>
      <w:rPr>
        <w:rFonts w:ascii="Courier New" w:hAnsi="Courier New" w:hint="default"/>
      </w:rPr>
    </w:lvl>
    <w:lvl w:ilvl="8" w:tplc="04090001" w:tentative="1">
      <w:start w:val="1"/>
      <w:numFmt w:val="bullet"/>
      <w:lvlText w:val=""/>
      <w:lvlJc w:val="left"/>
      <w:pPr>
        <w:tabs>
          <w:tab w:val="num" w:pos="6480"/>
        </w:tabs>
        <w:ind w:left="6480" w:hanging="360"/>
      </w:pPr>
      <w:rPr>
        <w:rFonts w:ascii="Wingdings" w:hAnsi="Wingdings" w:hint="default"/>
      </w:rPr>
    </w:lvl>
  </w:abstractNum>
  <w:abstractNum w:abstractNumId="314">
    <w:nsid w:val="7A0C703E"/>
    <w:multiLevelType w:val="hybridMultilevel"/>
    <w:tmpl w:val="AE4878C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04090001" w:tentative="1">
      <w:start w:val="1"/>
      <w:numFmt w:val="bullet"/>
      <w:lvlText w:val="o"/>
      <w:lvlJc w:val="left"/>
      <w:pPr>
        <w:tabs>
          <w:tab w:val="num" w:pos="5760"/>
        </w:tabs>
        <w:ind w:left="5760" w:hanging="360"/>
      </w:pPr>
      <w:rPr>
        <w:rFonts w:ascii="Courier New" w:hAnsi="Courier New" w:hint="default"/>
      </w:rPr>
    </w:lvl>
    <w:lvl w:ilvl="8" w:tplc="04090001" w:tentative="1">
      <w:start w:val="1"/>
      <w:numFmt w:val="bullet"/>
      <w:lvlText w:val=""/>
      <w:lvlJc w:val="left"/>
      <w:pPr>
        <w:tabs>
          <w:tab w:val="num" w:pos="6480"/>
        </w:tabs>
        <w:ind w:left="6480" w:hanging="360"/>
      </w:pPr>
      <w:rPr>
        <w:rFonts w:ascii="Wingdings" w:hAnsi="Wingdings" w:hint="default"/>
      </w:rPr>
    </w:lvl>
  </w:abstractNum>
  <w:abstractNum w:abstractNumId="315">
    <w:nsid w:val="7A27746B"/>
    <w:multiLevelType w:val="hybridMultilevel"/>
    <w:tmpl w:val="D7600E4A"/>
    <w:lvl w:ilvl="0" w:tplc="A59869BE">
      <w:start w:val="1"/>
      <w:numFmt w:val="bullet"/>
      <w:lvlText w:val=""/>
      <w:lvlJc w:val="left"/>
      <w:pPr>
        <w:tabs>
          <w:tab w:val="num" w:pos="720"/>
        </w:tabs>
        <w:ind w:left="720" w:hanging="360"/>
      </w:pPr>
      <w:rPr>
        <w:rFonts w:ascii="Symbol" w:hAnsi="Symbol" w:hint="default"/>
      </w:rPr>
    </w:lvl>
    <w:lvl w:ilvl="1" w:tplc="FA80B162">
      <w:start w:val="1"/>
      <w:numFmt w:val="bullet"/>
      <w:lvlText w:val=""/>
      <w:lvlJc w:val="left"/>
      <w:pPr>
        <w:tabs>
          <w:tab w:val="num" w:pos="1440"/>
        </w:tabs>
        <w:ind w:left="1440" w:hanging="360"/>
      </w:pPr>
      <w:rPr>
        <w:rFonts w:ascii="Symbol" w:hAnsi="Symbol" w:hint="default"/>
      </w:rPr>
    </w:lvl>
    <w:lvl w:ilvl="2" w:tplc="80524C8E" w:tentative="1">
      <w:start w:val="1"/>
      <w:numFmt w:val="bullet"/>
      <w:lvlText w:val=""/>
      <w:lvlJc w:val="left"/>
      <w:pPr>
        <w:tabs>
          <w:tab w:val="num" w:pos="2160"/>
        </w:tabs>
        <w:ind w:left="2160" w:hanging="360"/>
      </w:pPr>
      <w:rPr>
        <w:rFonts w:ascii="Symbol" w:hAnsi="Symbol" w:hint="default"/>
      </w:rPr>
    </w:lvl>
    <w:lvl w:ilvl="3" w:tplc="6FF807F4" w:tentative="1">
      <w:start w:val="1"/>
      <w:numFmt w:val="bullet"/>
      <w:lvlText w:val=""/>
      <w:lvlJc w:val="left"/>
      <w:pPr>
        <w:tabs>
          <w:tab w:val="num" w:pos="2880"/>
        </w:tabs>
        <w:ind w:left="2880" w:hanging="360"/>
      </w:pPr>
      <w:rPr>
        <w:rFonts w:ascii="Symbol" w:hAnsi="Symbol" w:hint="default"/>
      </w:rPr>
    </w:lvl>
    <w:lvl w:ilvl="4" w:tplc="7D00D426" w:tentative="1">
      <w:start w:val="1"/>
      <w:numFmt w:val="bullet"/>
      <w:lvlText w:val=""/>
      <w:lvlJc w:val="left"/>
      <w:pPr>
        <w:tabs>
          <w:tab w:val="num" w:pos="3600"/>
        </w:tabs>
        <w:ind w:left="3600" w:hanging="360"/>
      </w:pPr>
      <w:rPr>
        <w:rFonts w:ascii="Symbol" w:hAnsi="Symbol" w:hint="default"/>
      </w:rPr>
    </w:lvl>
    <w:lvl w:ilvl="5" w:tplc="3F061AE4" w:tentative="1">
      <w:start w:val="1"/>
      <w:numFmt w:val="bullet"/>
      <w:lvlText w:val=""/>
      <w:lvlJc w:val="left"/>
      <w:pPr>
        <w:tabs>
          <w:tab w:val="num" w:pos="4320"/>
        </w:tabs>
        <w:ind w:left="4320" w:hanging="360"/>
      </w:pPr>
      <w:rPr>
        <w:rFonts w:ascii="Symbol" w:hAnsi="Symbol" w:hint="default"/>
      </w:rPr>
    </w:lvl>
    <w:lvl w:ilvl="6" w:tplc="EFE48D98" w:tentative="1">
      <w:start w:val="1"/>
      <w:numFmt w:val="bullet"/>
      <w:lvlText w:val=""/>
      <w:lvlJc w:val="left"/>
      <w:pPr>
        <w:tabs>
          <w:tab w:val="num" w:pos="5040"/>
        </w:tabs>
        <w:ind w:left="5040" w:hanging="360"/>
      </w:pPr>
      <w:rPr>
        <w:rFonts w:ascii="Symbol" w:hAnsi="Symbol" w:hint="default"/>
      </w:rPr>
    </w:lvl>
    <w:lvl w:ilvl="7" w:tplc="9C70DFF2" w:tentative="1">
      <w:start w:val="1"/>
      <w:numFmt w:val="bullet"/>
      <w:lvlText w:val=""/>
      <w:lvlJc w:val="left"/>
      <w:pPr>
        <w:tabs>
          <w:tab w:val="num" w:pos="5760"/>
        </w:tabs>
        <w:ind w:left="5760" w:hanging="360"/>
      </w:pPr>
      <w:rPr>
        <w:rFonts w:ascii="Symbol" w:hAnsi="Symbol" w:hint="default"/>
      </w:rPr>
    </w:lvl>
    <w:lvl w:ilvl="8" w:tplc="EAE2907E" w:tentative="1">
      <w:start w:val="1"/>
      <w:numFmt w:val="bullet"/>
      <w:lvlText w:val=""/>
      <w:lvlJc w:val="left"/>
      <w:pPr>
        <w:tabs>
          <w:tab w:val="num" w:pos="6480"/>
        </w:tabs>
        <w:ind w:left="6480" w:hanging="360"/>
      </w:pPr>
      <w:rPr>
        <w:rFonts w:ascii="Symbol" w:hAnsi="Symbol" w:hint="default"/>
      </w:rPr>
    </w:lvl>
  </w:abstractNum>
  <w:abstractNum w:abstractNumId="316">
    <w:nsid w:val="7AAF5685"/>
    <w:multiLevelType w:val="hybridMultilevel"/>
    <w:tmpl w:val="59E28E70"/>
    <w:lvl w:ilvl="0" w:tplc="A35A2450">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7">
    <w:nsid w:val="7AE60B5C"/>
    <w:multiLevelType w:val="hybridMultilevel"/>
    <w:tmpl w:val="EBD86B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nsid w:val="7BC5063B"/>
    <w:multiLevelType w:val="hybridMultilevel"/>
    <w:tmpl w:val="651AFF28"/>
    <w:lvl w:ilvl="0" w:tplc="04090001">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9">
    <w:nsid w:val="7C0D43F9"/>
    <w:multiLevelType w:val="hybridMultilevel"/>
    <w:tmpl w:val="C0CA98C0"/>
    <w:lvl w:ilvl="0" w:tplc="A35A245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0">
    <w:nsid w:val="7C4252B9"/>
    <w:multiLevelType w:val="hybridMultilevel"/>
    <w:tmpl w:val="79401EAE"/>
    <w:lvl w:ilvl="0" w:tplc="00010409">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1">
    <w:nsid w:val="7C727257"/>
    <w:multiLevelType w:val="hybridMultilevel"/>
    <w:tmpl w:val="7CC4CA9C"/>
    <w:lvl w:ilvl="0" w:tplc="04090001">
      <w:start w:val="1"/>
      <w:numFmt w:val="bullet"/>
      <w:lvlText w:val="o"/>
      <w:lvlJc w:val="left"/>
      <w:pPr>
        <w:tabs>
          <w:tab w:val="num" w:pos="720"/>
        </w:tabs>
        <w:ind w:left="720" w:hanging="360"/>
      </w:pPr>
      <w:rPr>
        <w:rFonts w:ascii="Courier New" w:hAnsi="Courier New" w:cs="Courier New"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2">
    <w:nsid w:val="7C755EE0"/>
    <w:multiLevelType w:val="hybridMultilevel"/>
    <w:tmpl w:val="E7A0AD44"/>
    <w:lvl w:ilvl="0" w:tplc="9F5C13B8">
      <w:start w:val="1"/>
      <w:numFmt w:val="bullet"/>
      <w:lvlText w:val="•"/>
      <w:lvlJc w:val="left"/>
      <w:pPr>
        <w:tabs>
          <w:tab w:val="num" w:pos="720"/>
        </w:tabs>
        <w:ind w:left="720" w:hanging="360"/>
      </w:pPr>
      <w:rPr>
        <w:rFonts w:ascii="Times New Roman" w:hAnsi="Times New Roman" w:hint="default"/>
      </w:rPr>
    </w:lvl>
    <w:lvl w:ilvl="1" w:tplc="E0DAAA44" w:tentative="1">
      <w:start w:val="1"/>
      <w:numFmt w:val="bullet"/>
      <w:lvlText w:val="•"/>
      <w:lvlJc w:val="left"/>
      <w:pPr>
        <w:tabs>
          <w:tab w:val="num" w:pos="1440"/>
        </w:tabs>
        <w:ind w:left="1440" w:hanging="360"/>
      </w:pPr>
      <w:rPr>
        <w:rFonts w:ascii="Times New Roman" w:hAnsi="Times New Roman" w:hint="default"/>
      </w:rPr>
    </w:lvl>
    <w:lvl w:ilvl="2" w:tplc="63F058CE" w:tentative="1">
      <w:start w:val="1"/>
      <w:numFmt w:val="bullet"/>
      <w:lvlText w:val="•"/>
      <w:lvlJc w:val="left"/>
      <w:pPr>
        <w:tabs>
          <w:tab w:val="num" w:pos="2160"/>
        </w:tabs>
        <w:ind w:left="2160" w:hanging="360"/>
      </w:pPr>
      <w:rPr>
        <w:rFonts w:ascii="Times New Roman" w:hAnsi="Times New Roman" w:hint="default"/>
      </w:rPr>
    </w:lvl>
    <w:lvl w:ilvl="3" w:tplc="298C38C4" w:tentative="1">
      <w:start w:val="1"/>
      <w:numFmt w:val="bullet"/>
      <w:lvlText w:val="•"/>
      <w:lvlJc w:val="left"/>
      <w:pPr>
        <w:tabs>
          <w:tab w:val="num" w:pos="2880"/>
        </w:tabs>
        <w:ind w:left="2880" w:hanging="360"/>
      </w:pPr>
      <w:rPr>
        <w:rFonts w:ascii="Times New Roman" w:hAnsi="Times New Roman" w:hint="default"/>
      </w:rPr>
    </w:lvl>
    <w:lvl w:ilvl="4" w:tplc="38DE1DD8" w:tentative="1">
      <w:start w:val="1"/>
      <w:numFmt w:val="bullet"/>
      <w:lvlText w:val="•"/>
      <w:lvlJc w:val="left"/>
      <w:pPr>
        <w:tabs>
          <w:tab w:val="num" w:pos="3600"/>
        </w:tabs>
        <w:ind w:left="3600" w:hanging="360"/>
      </w:pPr>
      <w:rPr>
        <w:rFonts w:ascii="Times New Roman" w:hAnsi="Times New Roman" w:hint="default"/>
      </w:rPr>
    </w:lvl>
    <w:lvl w:ilvl="5" w:tplc="4B5C6056" w:tentative="1">
      <w:start w:val="1"/>
      <w:numFmt w:val="bullet"/>
      <w:lvlText w:val="•"/>
      <w:lvlJc w:val="left"/>
      <w:pPr>
        <w:tabs>
          <w:tab w:val="num" w:pos="4320"/>
        </w:tabs>
        <w:ind w:left="4320" w:hanging="360"/>
      </w:pPr>
      <w:rPr>
        <w:rFonts w:ascii="Times New Roman" w:hAnsi="Times New Roman" w:hint="default"/>
      </w:rPr>
    </w:lvl>
    <w:lvl w:ilvl="6" w:tplc="49687D4E" w:tentative="1">
      <w:start w:val="1"/>
      <w:numFmt w:val="bullet"/>
      <w:lvlText w:val="•"/>
      <w:lvlJc w:val="left"/>
      <w:pPr>
        <w:tabs>
          <w:tab w:val="num" w:pos="5040"/>
        </w:tabs>
        <w:ind w:left="5040" w:hanging="360"/>
      </w:pPr>
      <w:rPr>
        <w:rFonts w:ascii="Times New Roman" w:hAnsi="Times New Roman" w:hint="default"/>
      </w:rPr>
    </w:lvl>
    <w:lvl w:ilvl="7" w:tplc="7E808456" w:tentative="1">
      <w:start w:val="1"/>
      <w:numFmt w:val="bullet"/>
      <w:lvlText w:val="•"/>
      <w:lvlJc w:val="left"/>
      <w:pPr>
        <w:tabs>
          <w:tab w:val="num" w:pos="5760"/>
        </w:tabs>
        <w:ind w:left="5760" w:hanging="360"/>
      </w:pPr>
      <w:rPr>
        <w:rFonts w:ascii="Times New Roman" w:hAnsi="Times New Roman" w:hint="default"/>
      </w:rPr>
    </w:lvl>
    <w:lvl w:ilvl="8" w:tplc="561A8530" w:tentative="1">
      <w:start w:val="1"/>
      <w:numFmt w:val="bullet"/>
      <w:lvlText w:val="•"/>
      <w:lvlJc w:val="left"/>
      <w:pPr>
        <w:tabs>
          <w:tab w:val="num" w:pos="6480"/>
        </w:tabs>
        <w:ind w:left="6480" w:hanging="360"/>
      </w:pPr>
      <w:rPr>
        <w:rFonts w:ascii="Times New Roman" w:hAnsi="Times New Roman" w:hint="default"/>
      </w:rPr>
    </w:lvl>
  </w:abstractNum>
  <w:abstractNum w:abstractNumId="323">
    <w:nsid w:val="7CBB757B"/>
    <w:multiLevelType w:val="hybridMultilevel"/>
    <w:tmpl w:val="632E6792"/>
    <w:lvl w:ilvl="0" w:tplc="A35A24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nsid w:val="7D4931DD"/>
    <w:multiLevelType w:val="hybridMultilevel"/>
    <w:tmpl w:val="63F2C220"/>
    <w:lvl w:ilvl="0" w:tplc="00010409">
      <w:start w:val="1"/>
      <w:numFmt w:val="bullet"/>
      <w:lvlText w:val=""/>
      <w:lvlJc w:val="left"/>
      <w:pPr>
        <w:tabs>
          <w:tab w:val="num" w:pos="360"/>
        </w:tabs>
        <w:ind w:left="360" w:hanging="360"/>
      </w:pPr>
      <w:rPr>
        <w:rFonts w:ascii="Symbol" w:hAnsi="Symbol" w:hint="default"/>
      </w:rPr>
    </w:lvl>
    <w:lvl w:ilvl="1" w:tplc="0003040C">
      <w:start w:val="1"/>
      <w:numFmt w:val="bullet"/>
      <w:lvlText w:val="o"/>
      <w:lvlJc w:val="left"/>
      <w:pPr>
        <w:tabs>
          <w:tab w:val="num" w:pos="3720"/>
        </w:tabs>
        <w:ind w:left="3720" w:hanging="360"/>
      </w:pPr>
      <w:rPr>
        <w:rFonts w:ascii="Courier New" w:hAnsi="Courier New" w:hint="default"/>
      </w:rPr>
    </w:lvl>
    <w:lvl w:ilvl="2" w:tplc="0005040C">
      <w:start w:val="1"/>
      <w:numFmt w:val="bullet"/>
      <w:lvlText w:val=""/>
      <w:lvlJc w:val="left"/>
      <w:pPr>
        <w:tabs>
          <w:tab w:val="num" w:pos="4440"/>
        </w:tabs>
        <w:ind w:left="4440" w:hanging="360"/>
      </w:pPr>
      <w:rPr>
        <w:rFonts w:ascii="Wingdings" w:hAnsi="Wingdings" w:hint="default"/>
      </w:rPr>
    </w:lvl>
    <w:lvl w:ilvl="3" w:tplc="0001040C">
      <w:start w:val="1"/>
      <w:numFmt w:val="bullet"/>
      <w:lvlText w:val=""/>
      <w:lvlJc w:val="left"/>
      <w:pPr>
        <w:tabs>
          <w:tab w:val="num" w:pos="5160"/>
        </w:tabs>
        <w:ind w:left="5160" w:hanging="360"/>
      </w:pPr>
      <w:rPr>
        <w:rFonts w:ascii="Symbol" w:hAnsi="Symbol" w:hint="default"/>
      </w:rPr>
    </w:lvl>
    <w:lvl w:ilvl="4" w:tplc="0003040C">
      <w:start w:val="1"/>
      <w:numFmt w:val="bullet"/>
      <w:lvlText w:val="o"/>
      <w:lvlJc w:val="left"/>
      <w:pPr>
        <w:tabs>
          <w:tab w:val="num" w:pos="5880"/>
        </w:tabs>
        <w:ind w:left="5880" w:hanging="360"/>
      </w:pPr>
      <w:rPr>
        <w:rFonts w:ascii="Courier New" w:hAnsi="Courier New" w:hint="default"/>
      </w:rPr>
    </w:lvl>
    <w:lvl w:ilvl="5" w:tplc="0005040C">
      <w:start w:val="1"/>
      <w:numFmt w:val="bullet"/>
      <w:lvlText w:val=""/>
      <w:lvlJc w:val="left"/>
      <w:pPr>
        <w:tabs>
          <w:tab w:val="num" w:pos="6600"/>
        </w:tabs>
        <w:ind w:left="6600" w:hanging="360"/>
      </w:pPr>
      <w:rPr>
        <w:rFonts w:ascii="Wingdings" w:hAnsi="Wingdings" w:hint="default"/>
      </w:rPr>
    </w:lvl>
    <w:lvl w:ilvl="6" w:tplc="0001040C">
      <w:start w:val="1"/>
      <w:numFmt w:val="bullet"/>
      <w:lvlText w:val=""/>
      <w:lvlJc w:val="left"/>
      <w:pPr>
        <w:tabs>
          <w:tab w:val="num" w:pos="7320"/>
        </w:tabs>
        <w:ind w:left="7320" w:hanging="360"/>
      </w:pPr>
      <w:rPr>
        <w:rFonts w:ascii="Symbol" w:hAnsi="Symbol" w:hint="default"/>
      </w:rPr>
    </w:lvl>
    <w:lvl w:ilvl="7" w:tplc="0003040C">
      <w:start w:val="1"/>
      <w:numFmt w:val="bullet"/>
      <w:lvlText w:val="o"/>
      <w:lvlJc w:val="left"/>
      <w:pPr>
        <w:tabs>
          <w:tab w:val="num" w:pos="8040"/>
        </w:tabs>
        <w:ind w:left="8040" w:hanging="360"/>
      </w:pPr>
      <w:rPr>
        <w:rFonts w:ascii="Courier New" w:hAnsi="Courier New" w:hint="default"/>
      </w:rPr>
    </w:lvl>
    <w:lvl w:ilvl="8" w:tplc="0005040C">
      <w:start w:val="1"/>
      <w:numFmt w:val="bullet"/>
      <w:lvlText w:val=""/>
      <w:lvlJc w:val="left"/>
      <w:pPr>
        <w:tabs>
          <w:tab w:val="num" w:pos="8760"/>
        </w:tabs>
        <w:ind w:left="8760" w:hanging="360"/>
      </w:pPr>
      <w:rPr>
        <w:rFonts w:ascii="Wingdings" w:hAnsi="Wingdings" w:hint="default"/>
      </w:rPr>
    </w:lvl>
  </w:abstractNum>
  <w:abstractNum w:abstractNumId="325">
    <w:nsid w:val="7D7E22E2"/>
    <w:multiLevelType w:val="hybridMultilevel"/>
    <w:tmpl w:val="C31A3A16"/>
    <w:lvl w:ilvl="0" w:tplc="9C6C54B8">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6">
    <w:nsid w:val="7DAE3E98"/>
    <w:multiLevelType w:val="hybridMultilevel"/>
    <w:tmpl w:val="B566BCD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27">
    <w:nsid w:val="7DFF6F3B"/>
    <w:multiLevelType w:val="hybridMultilevel"/>
    <w:tmpl w:val="E7B6F076"/>
    <w:lvl w:ilvl="0" w:tplc="A35A2450">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28">
    <w:nsid w:val="7F163369"/>
    <w:multiLevelType w:val="hybridMultilevel"/>
    <w:tmpl w:val="EB62A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9">
    <w:nsid w:val="7F407CD2"/>
    <w:multiLevelType w:val="hybridMultilevel"/>
    <w:tmpl w:val="AD565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7F732C0D"/>
    <w:multiLevelType w:val="hybridMultilevel"/>
    <w:tmpl w:val="46B2A47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31">
    <w:nsid w:val="7F8A13B7"/>
    <w:multiLevelType w:val="hybridMultilevel"/>
    <w:tmpl w:val="C974F778"/>
    <w:lvl w:ilvl="0" w:tplc="0003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2">
    <w:nsid w:val="7FBA49DB"/>
    <w:multiLevelType w:val="hybridMultilevel"/>
    <w:tmpl w:val="847057D8"/>
    <w:lvl w:ilvl="0" w:tplc="00010409">
      <w:start w:val="1"/>
      <w:numFmt w:val="bullet"/>
      <w:lvlText w:val=""/>
      <w:lvlJc w:val="left"/>
      <w:pPr>
        <w:tabs>
          <w:tab w:val="num" w:pos="288"/>
        </w:tabs>
        <w:ind w:left="288" w:hanging="288"/>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34"/>
  </w:num>
  <w:num w:numId="2">
    <w:abstractNumId w:val="183"/>
  </w:num>
  <w:num w:numId="3">
    <w:abstractNumId w:val="15"/>
  </w:num>
  <w:num w:numId="4">
    <w:abstractNumId w:val="300"/>
  </w:num>
  <w:num w:numId="5">
    <w:abstractNumId w:val="166"/>
  </w:num>
  <w:num w:numId="6">
    <w:abstractNumId w:val="195"/>
  </w:num>
  <w:num w:numId="7">
    <w:abstractNumId w:val="9"/>
  </w:num>
  <w:num w:numId="8">
    <w:abstractNumId w:val="1"/>
  </w:num>
  <w:num w:numId="9">
    <w:abstractNumId w:val="0"/>
  </w:num>
  <w:num w:numId="10">
    <w:abstractNumId w:val="33"/>
  </w:num>
  <w:num w:numId="11">
    <w:abstractNumId w:val="309"/>
  </w:num>
  <w:num w:numId="12">
    <w:abstractNumId w:val="319"/>
  </w:num>
  <w:num w:numId="13">
    <w:abstractNumId w:val="163"/>
  </w:num>
  <w:num w:numId="14">
    <w:abstractNumId w:val="250"/>
  </w:num>
  <w:num w:numId="15">
    <w:abstractNumId w:val="224"/>
  </w:num>
  <w:num w:numId="16">
    <w:abstractNumId w:val="191"/>
  </w:num>
  <w:num w:numId="17">
    <w:abstractNumId w:val="40"/>
  </w:num>
  <w:num w:numId="18">
    <w:abstractNumId w:val="286"/>
  </w:num>
  <w:num w:numId="19">
    <w:abstractNumId w:val="84"/>
  </w:num>
  <w:num w:numId="20">
    <w:abstractNumId w:val="63"/>
  </w:num>
  <w:num w:numId="21">
    <w:abstractNumId w:val="80"/>
  </w:num>
  <w:num w:numId="22">
    <w:abstractNumId w:val="124"/>
  </w:num>
  <w:num w:numId="23">
    <w:abstractNumId w:val="49"/>
  </w:num>
  <w:num w:numId="24">
    <w:abstractNumId w:val="118"/>
  </w:num>
  <w:num w:numId="25">
    <w:abstractNumId w:val="187"/>
  </w:num>
  <w:num w:numId="26">
    <w:abstractNumId w:val="209"/>
  </w:num>
  <w:num w:numId="27">
    <w:abstractNumId w:val="109"/>
  </w:num>
  <w:num w:numId="28">
    <w:abstractNumId w:val="327"/>
  </w:num>
  <w:num w:numId="29">
    <w:abstractNumId w:val="133"/>
  </w:num>
  <w:num w:numId="30">
    <w:abstractNumId w:val="213"/>
  </w:num>
  <w:num w:numId="31">
    <w:abstractNumId w:val="292"/>
  </w:num>
  <w:num w:numId="32">
    <w:abstractNumId w:val="328"/>
  </w:num>
  <w:num w:numId="33">
    <w:abstractNumId w:val="313"/>
  </w:num>
  <w:num w:numId="34">
    <w:abstractNumId w:val="161"/>
  </w:num>
  <w:num w:numId="35">
    <w:abstractNumId w:val="306"/>
  </w:num>
  <w:num w:numId="36">
    <w:abstractNumId w:val="150"/>
  </w:num>
  <w:num w:numId="37">
    <w:abstractNumId w:val="216"/>
  </w:num>
  <w:num w:numId="38">
    <w:abstractNumId w:val="28"/>
  </w:num>
  <w:num w:numId="39">
    <w:abstractNumId w:val="291"/>
  </w:num>
  <w:num w:numId="40">
    <w:abstractNumId w:val="88"/>
  </w:num>
  <w:num w:numId="41">
    <w:abstractNumId w:val="182"/>
  </w:num>
  <w:num w:numId="42">
    <w:abstractNumId w:val="218"/>
  </w:num>
  <w:num w:numId="43">
    <w:abstractNumId w:val="38"/>
  </w:num>
  <w:num w:numId="44">
    <w:abstractNumId w:val="94"/>
  </w:num>
  <w:num w:numId="45">
    <w:abstractNumId w:val="134"/>
  </w:num>
  <w:num w:numId="46">
    <w:abstractNumId w:val="17"/>
  </w:num>
  <w:num w:numId="47">
    <w:abstractNumId w:val="10"/>
  </w:num>
  <w:num w:numId="48">
    <w:abstractNumId w:val="58"/>
  </w:num>
  <w:num w:numId="49">
    <w:abstractNumId w:val="69"/>
  </w:num>
  <w:num w:numId="50">
    <w:abstractNumId w:val="207"/>
  </w:num>
  <w:num w:numId="51">
    <w:abstractNumId w:val="162"/>
  </w:num>
  <w:num w:numId="52">
    <w:abstractNumId w:val="229"/>
  </w:num>
  <w:num w:numId="53">
    <w:abstractNumId w:val="257"/>
  </w:num>
  <w:num w:numId="54">
    <w:abstractNumId w:val="165"/>
  </w:num>
  <w:num w:numId="55">
    <w:abstractNumId w:val="20"/>
  </w:num>
  <w:num w:numId="56">
    <w:abstractNumId w:val="126"/>
  </w:num>
  <w:num w:numId="57">
    <w:abstractNumId w:val="188"/>
  </w:num>
  <w:num w:numId="58">
    <w:abstractNumId w:val="307"/>
  </w:num>
  <w:num w:numId="59">
    <w:abstractNumId w:val="111"/>
  </w:num>
  <w:num w:numId="60">
    <w:abstractNumId w:val="4"/>
  </w:num>
  <w:num w:numId="61">
    <w:abstractNumId w:val="127"/>
  </w:num>
  <w:num w:numId="62">
    <w:abstractNumId w:val="132"/>
  </w:num>
  <w:num w:numId="63">
    <w:abstractNumId w:val="276"/>
  </w:num>
  <w:num w:numId="64">
    <w:abstractNumId w:val="60"/>
  </w:num>
  <w:num w:numId="65">
    <w:abstractNumId w:val="130"/>
  </w:num>
  <w:num w:numId="66">
    <w:abstractNumId w:val="315"/>
  </w:num>
  <w:num w:numId="67">
    <w:abstractNumId w:val="85"/>
  </w:num>
  <w:num w:numId="68">
    <w:abstractNumId w:val="26"/>
  </w:num>
  <w:num w:numId="69">
    <w:abstractNumId w:val="179"/>
  </w:num>
  <w:num w:numId="70">
    <w:abstractNumId w:val="137"/>
  </w:num>
  <w:num w:numId="71">
    <w:abstractNumId w:val="19"/>
  </w:num>
  <w:num w:numId="72">
    <w:abstractNumId w:val="170"/>
  </w:num>
  <w:num w:numId="73">
    <w:abstractNumId w:val="203"/>
  </w:num>
  <w:num w:numId="74">
    <w:abstractNumId w:val="236"/>
  </w:num>
  <w:num w:numId="75">
    <w:abstractNumId w:val="104"/>
  </w:num>
  <w:num w:numId="76">
    <w:abstractNumId w:val="297"/>
  </w:num>
  <w:num w:numId="77">
    <w:abstractNumId w:val="32"/>
  </w:num>
  <w:num w:numId="78">
    <w:abstractNumId w:val="114"/>
  </w:num>
  <w:num w:numId="79">
    <w:abstractNumId w:val="326"/>
  </w:num>
  <w:num w:numId="80">
    <w:abstractNumId w:val="122"/>
  </w:num>
  <w:num w:numId="81">
    <w:abstractNumId w:val="112"/>
  </w:num>
  <w:num w:numId="82">
    <w:abstractNumId w:val="151"/>
  </w:num>
  <w:num w:numId="83">
    <w:abstractNumId w:val="82"/>
  </w:num>
  <w:num w:numId="84">
    <w:abstractNumId w:val="36"/>
  </w:num>
  <w:num w:numId="85">
    <w:abstractNumId w:val="194"/>
  </w:num>
  <w:num w:numId="86">
    <w:abstractNumId w:val="184"/>
  </w:num>
  <w:num w:numId="87">
    <w:abstractNumId w:val="79"/>
  </w:num>
  <w:num w:numId="88">
    <w:abstractNumId w:val="198"/>
  </w:num>
  <w:num w:numId="89">
    <w:abstractNumId w:val="269"/>
  </w:num>
  <w:num w:numId="90">
    <w:abstractNumId w:val="258"/>
  </w:num>
  <w:num w:numId="91">
    <w:abstractNumId w:val="215"/>
  </w:num>
  <w:num w:numId="92">
    <w:abstractNumId w:val="153"/>
  </w:num>
  <w:num w:numId="93">
    <w:abstractNumId w:val="11"/>
  </w:num>
  <w:num w:numId="94">
    <w:abstractNumId w:val="175"/>
  </w:num>
  <w:num w:numId="95">
    <w:abstractNumId w:val="321"/>
  </w:num>
  <w:num w:numId="96">
    <w:abstractNumId w:val="89"/>
  </w:num>
  <w:num w:numId="97">
    <w:abstractNumId w:val="37"/>
  </w:num>
  <w:num w:numId="98">
    <w:abstractNumId w:val="159"/>
  </w:num>
  <w:num w:numId="99">
    <w:abstractNumId w:val="116"/>
  </w:num>
  <w:num w:numId="100">
    <w:abstractNumId w:val="149"/>
  </w:num>
  <w:num w:numId="101">
    <w:abstractNumId w:val="320"/>
  </w:num>
  <w:num w:numId="102">
    <w:abstractNumId w:val="102"/>
  </w:num>
  <w:num w:numId="103">
    <w:abstractNumId w:val="27"/>
  </w:num>
  <w:num w:numId="104">
    <w:abstractNumId w:val="142"/>
  </w:num>
  <w:num w:numId="105">
    <w:abstractNumId w:val="42"/>
  </w:num>
  <w:num w:numId="106">
    <w:abstractNumId w:val="113"/>
  </w:num>
  <w:num w:numId="107">
    <w:abstractNumId w:val="259"/>
  </w:num>
  <w:num w:numId="108">
    <w:abstractNumId w:val="202"/>
  </w:num>
  <w:num w:numId="109">
    <w:abstractNumId w:val="189"/>
  </w:num>
  <w:num w:numId="110">
    <w:abstractNumId w:val="110"/>
  </w:num>
  <w:num w:numId="111">
    <w:abstractNumId w:val="192"/>
  </w:num>
  <w:num w:numId="112">
    <w:abstractNumId w:val="43"/>
  </w:num>
  <w:num w:numId="113">
    <w:abstractNumId w:val="227"/>
  </w:num>
  <w:num w:numId="114">
    <w:abstractNumId w:val="212"/>
  </w:num>
  <w:num w:numId="115">
    <w:abstractNumId w:val="253"/>
  </w:num>
  <w:num w:numId="116">
    <w:abstractNumId w:val="105"/>
  </w:num>
  <w:num w:numId="117">
    <w:abstractNumId w:val="8"/>
  </w:num>
  <w:num w:numId="118">
    <w:abstractNumId w:val="23"/>
  </w:num>
  <w:num w:numId="119">
    <w:abstractNumId w:val="21"/>
  </w:num>
  <w:num w:numId="120">
    <w:abstractNumId w:val="51"/>
  </w:num>
  <w:num w:numId="121">
    <w:abstractNumId w:val="200"/>
  </w:num>
  <w:num w:numId="122">
    <w:abstractNumId w:val="193"/>
  </w:num>
  <w:num w:numId="123">
    <w:abstractNumId w:val="178"/>
  </w:num>
  <w:num w:numId="124">
    <w:abstractNumId w:val="172"/>
  </w:num>
  <w:num w:numId="125">
    <w:abstractNumId w:val="206"/>
  </w:num>
  <w:num w:numId="126">
    <w:abstractNumId w:val="255"/>
  </w:num>
  <w:num w:numId="127">
    <w:abstractNumId w:val="128"/>
  </w:num>
  <w:num w:numId="128">
    <w:abstractNumId w:val="217"/>
  </w:num>
  <w:num w:numId="129">
    <w:abstractNumId w:val="310"/>
  </w:num>
  <w:num w:numId="130">
    <w:abstractNumId w:val="166"/>
    <w:lvlOverride w:ilvl="0">
      <w:startOverride w:val="11"/>
    </w:lvlOverride>
    <w:lvlOverride w:ilvl="1">
      <w:startOverride w:val="9"/>
    </w:lvlOverride>
  </w:num>
  <w:num w:numId="131">
    <w:abstractNumId w:val="135"/>
  </w:num>
  <w:num w:numId="132">
    <w:abstractNumId w:val="91"/>
  </w:num>
  <w:num w:numId="133">
    <w:abstractNumId w:val="5"/>
  </w:num>
  <w:num w:numId="134">
    <w:abstractNumId w:val="302"/>
  </w:num>
  <w:num w:numId="135">
    <w:abstractNumId w:val="101"/>
  </w:num>
  <w:num w:numId="136">
    <w:abstractNumId w:val="3"/>
    <w:lvlOverride w:ilvl="0">
      <w:lvl w:ilvl="0">
        <w:numFmt w:val="bullet"/>
        <w:lvlText w:val="•"/>
        <w:legacy w:legacy="1" w:legacySpace="0" w:legacyIndent="0"/>
        <w:lvlJc w:val="left"/>
        <w:rPr>
          <w:rFonts w:ascii="Times New Roman" w:hAnsi="Times New Roman" w:hint="default"/>
          <w:sz w:val="24"/>
        </w:rPr>
      </w:lvl>
    </w:lvlOverride>
  </w:num>
  <w:num w:numId="137">
    <w:abstractNumId w:val="68"/>
  </w:num>
  <w:num w:numId="138">
    <w:abstractNumId w:val="81"/>
  </w:num>
  <w:num w:numId="139">
    <w:abstractNumId w:val="186"/>
  </w:num>
  <w:num w:numId="140">
    <w:abstractNumId w:val="275"/>
  </w:num>
  <w:num w:numId="141">
    <w:abstractNumId w:val="65"/>
  </w:num>
  <w:num w:numId="142">
    <w:abstractNumId w:val="263"/>
  </w:num>
  <w:num w:numId="143">
    <w:abstractNumId w:val="246"/>
  </w:num>
  <w:num w:numId="144">
    <w:abstractNumId w:val="221"/>
  </w:num>
  <w:num w:numId="145">
    <w:abstractNumId w:val="25"/>
  </w:num>
  <w:num w:numId="146">
    <w:abstractNumId w:val="139"/>
  </w:num>
  <w:num w:numId="147">
    <w:abstractNumId w:val="55"/>
  </w:num>
  <w:num w:numId="148">
    <w:abstractNumId w:val="270"/>
  </w:num>
  <w:num w:numId="149">
    <w:abstractNumId w:val="30"/>
  </w:num>
  <w:num w:numId="150">
    <w:abstractNumId w:val="73"/>
  </w:num>
  <w:num w:numId="151">
    <w:abstractNumId w:val="100"/>
  </w:num>
  <w:num w:numId="152">
    <w:abstractNumId w:val="121"/>
  </w:num>
  <w:num w:numId="153">
    <w:abstractNumId w:val="97"/>
  </w:num>
  <w:num w:numId="154">
    <w:abstractNumId w:val="237"/>
  </w:num>
  <w:num w:numId="155">
    <w:abstractNumId w:val="157"/>
  </w:num>
  <w:num w:numId="156">
    <w:abstractNumId w:val="59"/>
  </w:num>
  <w:num w:numId="157">
    <w:abstractNumId w:val="262"/>
  </w:num>
  <w:num w:numId="158">
    <w:abstractNumId w:val="324"/>
  </w:num>
  <w:num w:numId="159">
    <w:abstractNumId w:val="180"/>
  </w:num>
  <w:num w:numId="160">
    <w:abstractNumId w:val="14"/>
  </w:num>
  <w:num w:numId="161">
    <w:abstractNumId w:val="106"/>
  </w:num>
  <w:num w:numId="162">
    <w:abstractNumId w:val="222"/>
  </w:num>
  <w:num w:numId="163">
    <w:abstractNumId w:val="264"/>
  </w:num>
  <w:num w:numId="164">
    <w:abstractNumId w:val="280"/>
  </w:num>
  <w:num w:numId="165">
    <w:abstractNumId w:val="92"/>
  </w:num>
  <w:num w:numId="166">
    <w:abstractNumId w:val="240"/>
  </w:num>
  <w:num w:numId="167">
    <w:abstractNumId w:val="67"/>
  </w:num>
  <w:num w:numId="168">
    <w:abstractNumId w:val="268"/>
  </w:num>
  <w:num w:numId="169">
    <w:abstractNumId w:val="61"/>
  </w:num>
  <w:num w:numId="170">
    <w:abstractNumId w:val="201"/>
  </w:num>
  <w:num w:numId="171">
    <w:abstractNumId w:val="231"/>
  </w:num>
  <w:num w:numId="172">
    <w:abstractNumId w:val="232"/>
  </w:num>
  <w:num w:numId="173">
    <w:abstractNumId w:val="2"/>
  </w:num>
  <w:num w:numId="174">
    <w:abstractNumId w:val="123"/>
  </w:num>
  <w:num w:numId="175">
    <w:abstractNumId w:val="241"/>
  </w:num>
  <w:num w:numId="176">
    <w:abstractNumId w:val="125"/>
  </w:num>
  <w:num w:numId="177">
    <w:abstractNumId w:val="223"/>
  </w:num>
  <w:num w:numId="178">
    <w:abstractNumId w:val="146"/>
  </w:num>
  <w:num w:numId="179">
    <w:abstractNumId w:val="225"/>
  </w:num>
  <w:num w:numId="180">
    <w:abstractNumId w:val="86"/>
  </w:num>
  <w:num w:numId="181">
    <w:abstractNumId w:val="235"/>
  </w:num>
  <w:num w:numId="182">
    <w:abstractNumId w:val="62"/>
  </w:num>
  <w:num w:numId="183">
    <w:abstractNumId w:val="160"/>
  </w:num>
  <w:num w:numId="184">
    <w:abstractNumId w:val="272"/>
  </w:num>
  <w:num w:numId="185">
    <w:abstractNumId w:val="76"/>
  </w:num>
  <w:num w:numId="186">
    <w:abstractNumId w:val="296"/>
  </w:num>
  <w:num w:numId="187">
    <w:abstractNumId w:val="330"/>
  </w:num>
  <w:num w:numId="188">
    <w:abstractNumId w:val="284"/>
  </w:num>
  <w:num w:numId="189">
    <w:abstractNumId w:val="299"/>
  </w:num>
  <w:num w:numId="190">
    <w:abstractNumId w:val="119"/>
  </w:num>
  <w:num w:numId="191">
    <w:abstractNumId w:val="199"/>
  </w:num>
  <w:num w:numId="192">
    <w:abstractNumId w:val="317"/>
  </w:num>
  <w:num w:numId="193">
    <w:abstractNumId w:val="301"/>
  </w:num>
  <w:num w:numId="194">
    <w:abstractNumId w:val="154"/>
  </w:num>
  <w:num w:numId="195">
    <w:abstractNumId w:val="254"/>
  </w:num>
  <w:num w:numId="196">
    <w:abstractNumId w:val="196"/>
  </w:num>
  <w:num w:numId="197">
    <w:abstractNumId w:val="70"/>
  </w:num>
  <w:num w:numId="198">
    <w:abstractNumId w:val="238"/>
  </w:num>
  <w:num w:numId="199">
    <w:abstractNumId w:val="93"/>
  </w:num>
  <w:num w:numId="200">
    <w:abstractNumId w:val="155"/>
  </w:num>
  <w:num w:numId="201">
    <w:abstractNumId w:val="131"/>
  </w:num>
  <w:num w:numId="202">
    <w:abstractNumId w:val="140"/>
  </w:num>
  <w:num w:numId="203">
    <w:abstractNumId w:val="293"/>
  </w:num>
  <w:num w:numId="204">
    <w:abstractNumId w:val="204"/>
  </w:num>
  <w:num w:numId="205">
    <w:abstractNumId w:val="72"/>
  </w:num>
  <w:num w:numId="206">
    <w:abstractNumId w:val="66"/>
  </w:num>
  <w:num w:numId="207">
    <w:abstractNumId w:val="177"/>
  </w:num>
  <w:num w:numId="208">
    <w:abstractNumId w:val="96"/>
  </w:num>
  <w:num w:numId="209">
    <w:abstractNumId w:val="230"/>
  </w:num>
  <w:num w:numId="210">
    <w:abstractNumId w:val="144"/>
  </w:num>
  <w:num w:numId="211">
    <w:abstractNumId w:val="16"/>
  </w:num>
  <w:num w:numId="212">
    <w:abstractNumId w:val="103"/>
  </w:num>
  <w:num w:numId="213">
    <w:abstractNumId w:val="282"/>
  </w:num>
  <w:num w:numId="214">
    <w:abstractNumId w:val="277"/>
  </w:num>
  <w:num w:numId="215">
    <w:abstractNumId w:val="75"/>
  </w:num>
  <w:num w:numId="216">
    <w:abstractNumId w:val="44"/>
  </w:num>
  <w:num w:numId="217">
    <w:abstractNumId w:val="41"/>
  </w:num>
  <w:num w:numId="218">
    <w:abstractNumId w:val="220"/>
  </w:num>
  <w:num w:numId="219">
    <w:abstractNumId w:val="57"/>
  </w:num>
  <w:num w:numId="220">
    <w:abstractNumId w:val="312"/>
  </w:num>
  <w:num w:numId="221">
    <w:abstractNumId w:val="52"/>
  </w:num>
  <w:num w:numId="222">
    <w:abstractNumId w:val="90"/>
  </w:num>
  <w:num w:numId="223">
    <w:abstractNumId w:val="308"/>
  </w:num>
  <w:num w:numId="224">
    <w:abstractNumId w:val="115"/>
  </w:num>
  <w:num w:numId="225">
    <w:abstractNumId w:val="18"/>
  </w:num>
  <w:num w:numId="226">
    <w:abstractNumId w:val="325"/>
  </w:num>
  <w:num w:numId="227">
    <w:abstractNumId w:val="247"/>
  </w:num>
  <w:num w:numId="228">
    <w:abstractNumId w:val="156"/>
  </w:num>
  <w:num w:numId="229">
    <w:abstractNumId w:val="323"/>
  </w:num>
  <w:num w:numId="230">
    <w:abstractNumId w:val="243"/>
  </w:num>
  <w:num w:numId="231">
    <w:abstractNumId w:val="53"/>
  </w:num>
  <w:num w:numId="232">
    <w:abstractNumId w:val="283"/>
  </w:num>
  <w:num w:numId="233">
    <w:abstractNumId w:val="197"/>
  </w:num>
  <w:num w:numId="234">
    <w:abstractNumId w:val="281"/>
  </w:num>
  <w:num w:numId="235">
    <w:abstractNumId w:val="12"/>
  </w:num>
  <w:num w:numId="236">
    <w:abstractNumId w:val="6"/>
  </w:num>
  <w:num w:numId="237">
    <w:abstractNumId w:val="46"/>
  </w:num>
  <w:num w:numId="238">
    <w:abstractNumId w:val="294"/>
  </w:num>
  <w:num w:numId="239">
    <w:abstractNumId w:val="249"/>
  </w:num>
  <w:num w:numId="240">
    <w:abstractNumId w:val="316"/>
  </w:num>
  <w:num w:numId="241">
    <w:abstractNumId w:val="303"/>
  </w:num>
  <w:num w:numId="242">
    <w:abstractNumId w:val="24"/>
  </w:num>
  <w:num w:numId="243">
    <w:abstractNumId w:val="87"/>
  </w:num>
  <w:num w:numId="244">
    <w:abstractNumId w:val="107"/>
  </w:num>
  <w:num w:numId="245">
    <w:abstractNumId w:val="298"/>
  </w:num>
  <w:num w:numId="246">
    <w:abstractNumId w:val="279"/>
  </w:num>
  <w:num w:numId="247">
    <w:abstractNumId w:val="173"/>
  </w:num>
  <w:num w:numId="248">
    <w:abstractNumId w:val="50"/>
  </w:num>
  <w:num w:numId="249">
    <w:abstractNumId w:val="145"/>
  </w:num>
  <w:num w:numId="250">
    <w:abstractNumId w:val="331"/>
  </w:num>
  <w:num w:numId="251">
    <w:abstractNumId w:val="278"/>
  </w:num>
  <w:num w:numId="252">
    <w:abstractNumId w:val="226"/>
  </w:num>
  <w:num w:numId="253">
    <w:abstractNumId w:val="56"/>
  </w:num>
  <w:num w:numId="254">
    <w:abstractNumId w:val="208"/>
  </w:num>
  <w:num w:numId="255">
    <w:abstractNumId w:val="271"/>
  </w:num>
  <w:num w:numId="256">
    <w:abstractNumId w:val="34"/>
  </w:num>
  <w:num w:numId="257">
    <w:abstractNumId w:val="211"/>
  </w:num>
  <w:num w:numId="258">
    <w:abstractNumId w:val="190"/>
  </w:num>
  <w:num w:numId="259">
    <w:abstractNumId w:val="251"/>
  </w:num>
  <w:num w:numId="260">
    <w:abstractNumId w:val="45"/>
  </w:num>
  <w:num w:numId="261">
    <w:abstractNumId w:val="287"/>
  </w:num>
  <w:num w:numId="262">
    <w:abstractNumId w:val="136"/>
  </w:num>
  <w:num w:numId="263">
    <w:abstractNumId w:val="274"/>
  </w:num>
  <w:num w:numId="264">
    <w:abstractNumId w:val="39"/>
  </w:num>
  <w:num w:numId="265">
    <w:abstractNumId w:val="219"/>
  </w:num>
  <w:num w:numId="266">
    <w:abstractNumId w:val="169"/>
  </w:num>
  <w:num w:numId="267">
    <w:abstractNumId w:val="158"/>
  </w:num>
  <w:num w:numId="268">
    <w:abstractNumId w:val="304"/>
  </w:num>
  <w:num w:numId="269">
    <w:abstractNumId w:val="248"/>
  </w:num>
  <w:num w:numId="270">
    <w:abstractNumId w:val="48"/>
  </w:num>
  <w:num w:numId="271">
    <w:abstractNumId w:val="185"/>
  </w:num>
  <w:num w:numId="272">
    <w:abstractNumId w:val="244"/>
  </w:num>
  <w:num w:numId="273">
    <w:abstractNumId w:val="176"/>
  </w:num>
  <w:num w:numId="274">
    <w:abstractNumId w:val="143"/>
  </w:num>
  <w:num w:numId="275">
    <w:abstractNumId w:val="120"/>
  </w:num>
  <w:num w:numId="276">
    <w:abstractNumId w:val="31"/>
  </w:num>
  <w:num w:numId="277">
    <w:abstractNumId w:val="22"/>
  </w:num>
  <w:num w:numId="278">
    <w:abstractNumId w:val="288"/>
  </w:num>
  <w:num w:numId="279">
    <w:abstractNumId w:val="233"/>
  </w:num>
  <w:num w:numId="280">
    <w:abstractNumId w:val="99"/>
  </w:num>
  <w:num w:numId="281">
    <w:abstractNumId w:val="242"/>
  </w:num>
  <w:num w:numId="282">
    <w:abstractNumId w:val="148"/>
  </w:num>
  <w:num w:numId="283">
    <w:abstractNumId w:val="13"/>
  </w:num>
  <w:num w:numId="284">
    <w:abstractNumId w:val="318"/>
  </w:num>
  <w:num w:numId="285">
    <w:abstractNumId w:val="228"/>
  </w:num>
  <w:num w:numId="286">
    <w:abstractNumId w:val="74"/>
  </w:num>
  <w:num w:numId="287">
    <w:abstractNumId w:val="47"/>
  </w:num>
  <w:num w:numId="288">
    <w:abstractNumId w:val="71"/>
  </w:num>
  <w:num w:numId="289">
    <w:abstractNumId w:val="265"/>
  </w:num>
  <w:num w:numId="290">
    <w:abstractNumId w:val="138"/>
  </w:num>
  <w:num w:numId="291">
    <w:abstractNumId w:val="210"/>
  </w:num>
  <w:num w:numId="292">
    <w:abstractNumId w:val="256"/>
  </w:num>
  <w:num w:numId="293">
    <w:abstractNumId w:val="164"/>
  </w:num>
  <w:num w:numId="294">
    <w:abstractNumId w:val="129"/>
  </w:num>
  <w:num w:numId="295">
    <w:abstractNumId w:val="267"/>
  </w:num>
  <w:num w:numId="296">
    <w:abstractNumId w:val="311"/>
  </w:num>
  <w:num w:numId="297">
    <w:abstractNumId w:val="332"/>
  </w:num>
  <w:num w:numId="298">
    <w:abstractNumId w:val="152"/>
  </w:num>
  <w:num w:numId="299">
    <w:abstractNumId w:val="98"/>
  </w:num>
  <w:num w:numId="300">
    <w:abstractNumId w:val="245"/>
  </w:num>
  <w:num w:numId="301">
    <w:abstractNumId w:val="289"/>
  </w:num>
  <w:num w:numId="302">
    <w:abstractNumId w:val="108"/>
  </w:num>
  <w:num w:numId="303">
    <w:abstractNumId w:val="273"/>
  </w:num>
  <w:num w:numId="304">
    <w:abstractNumId w:val="181"/>
  </w:num>
  <w:num w:numId="305">
    <w:abstractNumId w:val="295"/>
  </w:num>
  <w:num w:numId="306">
    <w:abstractNumId w:val="252"/>
  </w:num>
  <w:num w:numId="307">
    <w:abstractNumId w:val="261"/>
  </w:num>
  <w:num w:numId="308">
    <w:abstractNumId w:val="141"/>
  </w:num>
  <w:num w:numId="309">
    <w:abstractNumId w:val="35"/>
  </w:num>
  <w:num w:numId="310">
    <w:abstractNumId w:val="54"/>
  </w:num>
  <w:num w:numId="311">
    <w:abstractNumId w:val="171"/>
  </w:num>
  <w:num w:numId="312">
    <w:abstractNumId w:val="290"/>
  </w:num>
  <w:num w:numId="313">
    <w:abstractNumId w:val="314"/>
  </w:num>
  <w:num w:numId="314">
    <w:abstractNumId w:val="7"/>
  </w:num>
  <w:num w:numId="315">
    <w:abstractNumId w:val="214"/>
  </w:num>
  <w:num w:numId="316">
    <w:abstractNumId w:val="305"/>
  </w:num>
  <w:num w:numId="317">
    <w:abstractNumId w:val="260"/>
  </w:num>
  <w:num w:numId="318">
    <w:abstractNumId w:val="167"/>
  </w:num>
  <w:num w:numId="319">
    <w:abstractNumId w:val="205"/>
  </w:num>
  <w:num w:numId="320">
    <w:abstractNumId w:val="168"/>
  </w:num>
  <w:num w:numId="321">
    <w:abstractNumId w:val="83"/>
  </w:num>
  <w:num w:numId="322">
    <w:abstractNumId w:val="285"/>
  </w:num>
  <w:num w:numId="323">
    <w:abstractNumId w:val="322"/>
  </w:num>
  <w:num w:numId="324">
    <w:abstractNumId w:val="266"/>
  </w:num>
  <w:num w:numId="325">
    <w:abstractNumId w:val="174"/>
  </w:num>
  <w:num w:numId="326">
    <w:abstractNumId w:val="64"/>
  </w:num>
  <w:num w:numId="327">
    <w:abstractNumId w:val="78"/>
  </w:num>
  <w:num w:numId="328">
    <w:abstractNumId w:val="166"/>
    <w:lvlOverride w:ilvl="0">
      <w:startOverride w:val="21"/>
    </w:lvlOverride>
    <w:lvlOverride w:ilvl="1">
      <w:startOverride w:val="1"/>
    </w:lvlOverride>
  </w:num>
  <w:num w:numId="329">
    <w:abstractNumId w:val="239"/>
  </w:num>
  <w:num w:numId="330">
    <w:abstractNumId w:val="329"/>
  </w:num>
  <w:num w:numId="331">
    <w:abstractNumId w:val="117"/>
  </w:num>
  <w:num w:numId="332">
    <w:abstractNumId w:val="29"/>
  </w:num>
  <w:num w:numId="333">
    <w:abstractNumId w:val="166"/>
    <w:lvlOverride w:ilvl="0">
      <w:startOverride w:val="11"/>
    </w:lvlOverride>
  </w:num>
  <w:num w:numId="334">
    <w:abstractNumId w:val="147"/>
  </w:num>
  <w:num w:numId="335">
    <w:abstractNumId w:val="77"/>
  </w:num>
  <w:num w:numId="336">
    <w:abstractNumId w:val="95"/>
  </w:num>
  <w:num w:numId="337">
    <w:abstractNumId w:val="166"/>
    <w:lvlOverride w:ilvl="0">
      <w:startOverride w:val="10"/>
    </w:lvlOverride>
    <w:lvlOverride w:ilvl="1">
      <w:startOverride w:val="11"/>
    </w:lvlOverride>
  </w:num>
  <w:num w:numId="338">
    <w:abstractNumId w:val="166"/>
    <w:lvlOverride w:ilvl="0">
      <w:startOverride w:val="10"/>
    </w:lvlOverride>
    <w:lvlOverride w:ilvl="1">
      <w:startOverride w:val="9"/>
    </w:lvlOverride>
  </w:num>
  <w:num w:numId="339">
    <w:abstractNumId w:val="166"/>
    <w:lvlOverride w:ilvl="0">
      <w:startOverride w:val="11"/>
    </w:lvlOverride>
    <w:lvlOverride w:ilvl="1">
      <w:startOverride w:val="10"/>
    </w:lvlOverride>
  </w:num>
  <w:num w:numId="340">
    <w:abstractNumId w:val="166"/>
    <w:lvlOverride w:ilvl="0">
      <w:startOverride w:val="10"/>
    </w:lvlOverride>
    <w:lvlOverride w:ilvl="1">
      <w:startOverride w:val="1"/>
    </w:lvlOverride>
  </w:num>
  <w:num w:numId="341">
    <w:abstractNumId w:val="166"/>
    <w:lvlOverride w:ilvl="0">
      <w:startOverride w:val="10"/>
    </w:lvlOverride>
    <w:lvlOverride w:ilvl="1">
      <w:startOverride w:val="1"/>
    </w:lvlOverride>
  </w:num>
  <w:num w:numId="342">
    <w:abstractNumId w:val="166"/>
    <w:lvlOverride w:ilvl="0">
      <w:startOverride w:val="10"/>
    </w:lvlOverride>
    <w:lvlOverride w:ilvl="1">
      <w:startOverride w:val="11"/>
    </w:lvlOverride>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AAD"/>
    <w:rsid w:val="000042C9"/>
    <w:rsid w:val="00016CC7"/>
    <w:rsid w:val="000214C1"/>
    <w:rsid w:val="000322C1"/>
    <w:rsid w:val="00043780"/>
    <w:rsid w:val="000715DE"/>
    <w:rsid w:val="00072286"/>
    <w:rsid w:val="000779A7"/>
    <w:rsid w:val="00083005"/>
    <w:rsid w:val="000A11EC"/>
    <w:rsid w:val="000A4D30"/>
    <w:rsid w:val="000C0081"/>
    <w:rsid w:val="000C175D"/>
    <w:rsid w:val="000E1DFB"/>
    <w:rsid w:val="001066A5"/>
    <w:rsid w:val="00130CD0"/>
    <w:rsid w:val="00163EA4"/>
    <w:rsid w:val="001745D2"/>
    <w:rsid w:val="0018243C"/>
    <w:rsid w:val="001D2529"/>
    <w:rsid w:val="001E30D4"/>
    <w:rsid w:val="00200662"/>
    <w:rsid w:val="00211DA9"/>
    <w:rsid w:val="0021693A"/>
    <w:rsid w:val="00257BCB"/>
    <w:rsid w:val="002B2A95"/>
    <w:rsid w:val="002F2CE8"/>
    <w:rsid w:val="00300BE6"/>
    <w:rsid w:val="00321D0B"/>
    <w:rsid w:val="0038462A"/>
    <w:rsid w:val="003A1578"/>
    <w:rsid w:val="003A3BBE"/>
    <w:rsid w:val="003A44F1"/>
    <w:rsid w:val="003A73AD"/>
    <w:rsid w:val="003D3E08"/>
    <w:rsid w:val="003F22BE"/>
    <w:rsid w:val="003F2EEE"/>
    <w:rsid w:val="003F4DE2"/>
    <w:rsid w:val="003F6BDF"/>
    <w:rsid w:val="00410F95"/>
    <w:rsid w:val="004124DE"/>
    <w:rsid w:val="0041547D"/>
    <w:rsid w:val="00415FCB"/>
    <w:rsid w:val="00437935"/>
    <w:rsid w:val="004409DC"/>
    <w:rsid w:val="004826B9"/>
    <w:rsid w:val="004C4D97"/>
    <w:rsid w:val="004E2991"/>
    <w:rsid w:val="004F5BF8"/>
    <w:rsid w:val="00521A01"/>
    <w:rsid w:val="00535AC2"/>
    <w:rsid w:val="00556F90"/>
    <w:rsid w:val="005B62FF"/>
    <w:rsid w:val="005C74E5"/>
    <w:rsid w:val="005D03CB"/>
    <w:rsid w:val="005D312A"/>
    <w:rsid w:val="005F15BA"/>
    <w:rsid w:val="005F5984"/>
    <w:rsid w:val="00616C93"/>
    <w:rsid w:val="00631536"/>
    <w:rsid w:val="00665C73"/>
    <w:rsid w:val="00683B55"/>
    <w:rsid w:val="006B053C"/>
    <w:rsid w:val="006B4CC8"/>
    <w:rsid w:val="006F0CA6"/>
    <w:rsid w:val="0072516E"/>
    <w:rsid w:val="00791806"/>
    <w:rsid w:val="007B0A13"/>
    <w:rsid w:val="007B2B93"/>
    <w:rsid w:val="007B5A08"/>
    <w:rsid w:val="007C0AE3"/>
    <w:rsid w:val="007C41F6"/>
    <w:rsid w:val="007E58C9"/>
    <w:rsid w:val="007F591E"/>
    <w:rsid w:val="007F5DD1"/>
    <w:rsid w:val="00816A41"/>
    <w:rsid w:val="00845160"/>
    <w:rsid w:val="008473B5"/>
    <w:rsid w:val="00863784"/>
    <w:rsid w:val="00864AAD"/>
    <w:rsid w:val="008850DB"/>
    <w:rsid w:val="008B0408"/>
    <w:rsid w:val="008D0399"/>
    <w:rsid w:val="008D38B3"/>
    <w:rsid w:val="008E4B49"/>
    <w:rsid w:val="009332B1"/>
    <w:rsid w:val="00941C8D"/>
    <w:rsid w:val="009569F3"/>
    <w:rsid w:val="00956DB4"/>
    <w:rsid w:val="0096139B"/>
    <w:rsid w:val="00977E97"/>
    <w:rsid w:val="009E7FBD"/>
    <w:rsid w:val="009F449B"/>
    <w:rsid w:val="00A01895"/>
    <w:rsid w:val="00A0281D"/>
    <w:rsid w:val="00A52CF8"/>
    <w:rsid w:val="00A71D13"/>
    <w:rsid w:val="00A87E46"/>
    <w:rsid w:val="00AA7F7F"/>
    <w:rsid w:val="00AD093E"/>
    <w:rsid w:val="00AD4C61"/>
    <w:rsid w:val="00AD5CBF"/>
    <w:rsid w:val="00AE01B1"/>
    <w:rsid w:val="00AE2DEF"/>
    <w:rsid w:val="00AF0DE1"/>
    <w:rsid w:val="00B13CCA"/>
    <w:rsid w:val="00B258B3"/>
    <w:rsid w:val="00B62D2D"/>
    <w:rsid w:val="00B65850"/>
    <w:rsid w:val="00BB161C"/>
    <w:rsid w:val="00BD5A42"/>
    <w:rsid w:val="00BF3BDF"/>
    <w:rsid w:val="00C338DA"/>
    <w:rsid w:val="00C571C5"/>
    <w:rsid w:val="00C66048"/>
    <w:rsid w:val="00C94118"/>
    <w:rsid w:val="00CD0E26"/>
    <w:rsid w:val="00D15510"/>
    <w:rsid w:val="00D16F51"/>
    <w:rsid w:val="00D1719A"/>
    <w:rsid w:val="00D17771"/>
    <w:rsid w:val="00D17ADA"/>
    <w:rsid w:val="00D419E4"/>
    <w:rsid w:val="00D47126"/>
    <w:rsid w:val="00D64914"/>
    <w:rsid w:val="00DA2378"/>
    <w:rsid w:val="00DA2692"/>
    <w:rsid w:val="00DA4E88"/>
    <w:rsid w:val="00DC1D2E"/>
    <w:rsid w:val="00DE2241"/>
    <w:rsid w:val="00DF432E"/>
    <w:rsid w:val="00DF5620"/>
    <w:rsid w:val="00E64DAD"/>
    <w:rsid w:val="00E76066"/>
    <w:rsid w:val="00E92221"/>
    <w:rsid w:val="00EA7798"/>
    <w:rsid w:val="00EB1607"/>
    <w:rsid w:val="00EE13AE"/>
    <w:rsid w:val="00EE1D73"/>
    <w:rsid w:val="00EE3858"/>
    <w:rsid w:val="00F13541"/>
    <w:rsid w:val="00F46EF6"/>
    <w:rsid w:val="00F50532"/>
    <w:rsid w:val="00F85078"/>
    <w:rsid w:val="00F90AC4"/>
    <w:rsid w:val="00F93184"/>
    <w:rsid w:val="00FB0019"/>
    <w:rsid w:val="00FB118D"/>
    <w:rsid w:val="00FD6CB8"/>
    <w:rsid w:val="00FE7ED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16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w:uiPriority="0"/>
    <w:lsdException w:name="List Bullet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AD4C61"/>
    <w:pPr>
      <w:keepNext/>
      <w:numPr>
        <w:numId w:val="5"/>
      </w:numPr>
      <w:tabs>
        <w:tab w:val="clear" w:pos="2610"/>
      </w:tabs>
      <w:spacing w:after="60"/>
      <w:ind w:left="360"/>
      <w:outlineLvl w:val="0"/>
    </w:pPr>
    <w:rPr>
      <w:b/>
      <w:kern w:val="32"/>
      <w:sz w:val="28"/>
      <w:szCs w:val="28"/>
    </w:rPr>
  </w:style>
  <w:style w:type="paragraph" w:styleId="Heading2">
    <w:name w:val="heading 2"/>
    <w:basedOn w:val="Normal"/>
    <w:next w:val="Normal"/>
    <w:link w:val="Heading2Char"/>
    <w:qFormat/>
    <w:rsid w:val="00864AAD"/>
    <w:pPr>
      <w:keepNext/>
      <w:numPr>
        <w:ilvl w:val="1"/>
        <w:numId w:val="5"/>
      </w:numPr>
      <w:tabs>
        <w:tab w:val="left" w:pos="1296"/>
      </w:tabs>
      <w:spacing w:after="120"/>
      <w:outlineLvl w:val="1"/>
    </w:pPr>
    <w:rPr>
      <w:rFonts w:cs="Arial"/>
      <w:b/>
      <w:bCs/>
      <w:sz w:val="28"/>
      <w:szCs w:val="26"/>
    </w:rPr>
  </w:style>
  <w:style w:type="paragraph" w:styleId="Heading3">
    <w:name w:val="heading 3"/>
    <w:basedOn w:val="Normal"/>
    <w:next w:val="Normal"/>
    <w:link w:val="Heading3Char"/>
    <w:autoRedefine/>
    <w:qFormat/>
    <w:rsid w:val="004409DC"/>
    <w:pPr>
      <w:keepNext/>
      <w:spacing w:before="120" w:after="60"/>
      <w:jc w:val="center"/>
      <w:outlineLvl w:val="2"/>
    </w:pPr>
    <w:rPr>
      <w:b/>
    </w:rPr>
  </w:style>
  <w:style w:type="paragraph" w:styleId="Heading4">
    <w:name w:val="heading 4"/>
    <w:basedOn w:val="Normal"/>
    <w:next w:val="Normal"/>
    <w:link w:val="Heading4Char"/>
    <w:autoRedefine/>
    <w:qFormat/>
    <w:rsid w:val="00864AAD"/>
    <w:pPr>
      <w:keepNext/>
      <w:numPr>
        <w:ilvl w:val="3"/>
        <w:numId w:val="5"/>
      </w:numPr>
      <w:spacing w:before="120" w:after="60"/>
      <w:outlineLvl w:val="3"/>
    </w:pPr>
    <w:rPr>
      <w:b/>
      <w:szCs w:val="28"/>
    </w:rPr>
  </w:style>
  <w:style w:type="paragraph" w:styleId="Heading5">
    <w:name w:val="heading 5"/>
    <w:basedOn w:val="Normal"/>
    <w:next w:val="Normal"/>
    <w:link w:val="Heading5Char"/>
    <w:autoRedefine/>
    <w:qFormat/>
    <w:rsid w:val="00864AAD"/>
    <w:pPr>
      <w:numPr>
        <w:ilvl w:val="4"/>
        <w:numId w:val="5"/>
      </w:numPr>
      <w:spacing w:before="120" w:after="60"/>
      <w:outlineLvl w:val="4"/>
    </w:pPr>
    <w:rPr>
      <w:b/>
      <w:szCs w:val="26"/>
    </w:rPr>
  </w:style>
  <w:style w:type="paragraph" w:styleId="Heading6">
    <w:name w:val="heading 6"/>
    <w:basedOn w:val="Normal"/>
    <w:next w:val="Normal"/>
    <w:link w:val="Heading6Char"/>
    <w:qFormat/>
    <w:rsid w:val="00864AAD"/>
    <w:pPr>
      <w:spacing w:before="240" w:after="60"/>
      <w:outlineLvl w:val="5"/>
    </w:pPr>
    <w:rPr>
      <w:b/>
      <w:sz w:val="22"/>
      <w:szCs w:val="22"/>
    </w:rPr>
  </w:style>
  <w:style w:type="paragraph" w:styleId="Heading7">
    <w:name w:val="heading 7"/>
    <w:basedOn w:val="Normal"/>
    <w:next w:val="Normal"/>
    <w:link w:val="Heading7Char"/>
    <w:qFormat/>
    <w:rsid w:val="00864AAD"/>
    <w:pPr>
      <w:spacing w:before="240" w:after="60"/>
      <w:outlineLvl w:val="6"/>
    </w:pPr>
  </w:style>
  <w:style w:type="paragraph" w:styleId="Heading8">
    <w:name w:val="heading 8"/>
    <w:basedOn w:val="Normal"/>
    <w:next w:val="Normal"/>
    <w:link w:val="Heading8Char"/>
    <w:qFormat/>
    <w:rsid w:val="00864AAD"/>
    <w:pPr>
      <w:spacing w:before="240" w:after="60"/>
      <w:outlineLvl w:val="7"/>
    </w:pPr>
    <w:rPr>
      <w:i/>
    </w:rPr>
  </w:style>
  <w:style w:type="paragraph" w:styleId="Heading9">
    <w:name w:val="heading 9"/>
    <w:basedOn w:val="Normal"/>
    <w:next w:val="Normal"/>
    <w:link w:val="Heading9Char"/>
    <w:qFormat/>
    <w:rsid w:val="00864AAD"/>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4C61"/>
    <w:rPr>
      <w:rFonts w:ascii="Times New Roman" w:eastAsia="Times New Roman" w:hAnsi="Times New Roman" w:cs="Times New Roman"/>
      <w:b/>
      <w:kern w:val="32"/>
      <w:sz w:val="28"/>
      <w:szCs w:val="28"/>
    </w:rPr>
  </w:style>
  <w:style w:type="character" w:customStyle="1" w:styleId="Heading2Char">
    <w:name w:val="Heading 2 Char"/>
    <w:basedOn w:val="DefaultParagraphFont"/>
    <w:link w:val="Heading2"/>
    <w:rsid w:val="00864AAD"/>
    <w:rPr>
      <w:rFonts w:ascii="Times New Roman" w:eastAsia="Times New Roman" w:hAnsi="Times New Roman" w:cs="Arial"/>
      <w:b/>
      <w:bCs/>
      <w:sz w:val="28"/>
      <w:szCs w:val="26"/>
    </w:rPr>
  </w:style>
  <w:style w:type="character" w:customStyle="1" w:styleId="Heading3Char">
    <w:name w:val="Heading 3 Char"/>
    <w:basedOn w:val="DefaultParagraphFont"/>
    <w:link w:val="Heading3"/>
    <w:rsid w:val="004409D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864AAD"/>
    <w:rPr>
      <w:rFonts w:ascii="Times New Roman" w:eastAsia="Times New Roman" w:hAnsi="Times New Roman" w:cs="Times New Roman"/>
      <w:b/>
      <w:sz w:val="24"/>
      <w:szCs w:val="28"/>
    </w:rPr>
  </w:style>
  <w:style w:type="character" w:customStyle="1" w:styleId="Heading5Char">
    <w:name w:val="Heading 5 Char"/>
    <w:basedOn w:val="DefaultParagraphFont"/>
    <w:link w:val="Heading5"/>
    <w:rsid w:val="00864AAD"/>
    <w:rPr>
      <w:rFonts w:ascii="Times New Roman" w:eastAsia="Times New Roman" w:hAnsi="Times New Roman" w:cs="Times New Roman"/>
      <w:b/>
      <w:sz w:val="24"/>
      <w:szCs w:val="26"/>
    </w:rPr>
  </w:style>
  <w:style w:type="character" w:customStyle="1" w:styleId="Heading6Char">
    <w:name w:val="Heading 6 Char"/>
    <w:basedOn w:val="DefaultParagraphFont"/>
    <w:link w:val="Heading6"/>
    <w:rsid w:val="00864AAD"/>
    <w:rPr>
      <w:rFonts w:ascii="Times New Roman" w:eastAsia="Times New Roman" w:hAnsi="Times New Roman" w:cs="Times New Roman"/>
      <w:b/>
    </w:rPr>
  </w:style>
  <w:style w:type="character" w:customStyle="1" w:styleId="Heading7Char">
    <w:name w:val="Heading 7 Char"/>
    <w:basedOn w:val="DefaultParagraphFont"/>
    <w:link w:val="Heading7"/>
    <w:rsid w:val="00864AA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64AAD"/>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864AAD"/>
    <w:rPr>
      <w:rFonts w:ascii="Arial" w:eastAsia="Times New Roman" w:hAnsi="Arial" w:cs="Times New Roman"/>
    </w:rPr>
  </w:style>
  <w:style w:type="character" w:customStyle="1" w:styleId="CharChar3">
    <w:name w:val="Char Char3"/>
    <w:rsid w:val="00864AAD"/>
    <w:rPr>
      <w:b/>
      <w:noProof w:val="0"/>
      <w:kern w:val="32"/>
      <w:sz w:val="36"/>
      <w:szCs w:val="32"/>
      <w:lang w:val="en-US" w:eastAsia="en-US" w:bidi="ar-SA"/>
    </w:rPr>
  </w:style>
  <w:style w:type="character" w:customStyle="1" w:styleId="CharChar2">
    <w:name w:val="Char Char2"/>
    <w:rsid w:val="00864AAD"/>
    <w:rPr>
      <w:b/>
      <w:noProof w:val="0"/>
      <w:sz w:val="32"/>
      <w:szCs w:val="28"/>
      <w:lang w:val="en-US" w:eastAsia="en-US" w:bidi="ar-SA"/>
    </w:rPr>
  </w:style>
  <w:style w:type="paragraph" w:styleId="FootnoteText">
    <w:name w:val="footnote text"/>
    <w:basedOn w:val="Normal"/>
    <w:link w:val="FootnoteTextChar"/>
    <w:uiPriority w:val="99"/>
    <w:semiHidden/>
    <w:rsid w:val="00864AAD"/>
    <w:rPr>
      <w:sz w:val="20"/>
      <w:szCs w:val="20"/>
    </w:rPr>
  </w:style>
  <w:style w:type="character" w:customStyle="1" w:styleId="FootnoteTextChar">
    <w:name w:val="Footnote Text Char"/>
    <w:basedOn w:val="DefaultParagraphFont"/>
    <w:link w:val="FootnoteText"/>
    <w:uiPriority w:val="99"/>
    <w:semiHidden/>
    <w:rsid w:val="00864AAD"/>
    <w:rPr>
      <w:rFonts w:ascii="Times New Roman" w:eastAsia="Times New Roman" w:hAnsi="Times New Roman" w:cs="Times New Roman"/>
      <w:sz w:val="20"/>
      <w:szCs w:val="20"/>
    </w:rPr>
  </w:style>
  <w:style w:type="character" w:styleId="FootnoteReference">
    <w:name w:val="footnote reference"/>
    <w:uiPriority w:val="99"/>
    <w:semiHidden/>
    <w:rsid w:val="00864AAD"/>
    <w:rPr>
      <w:vertAlign w:val="superscript"/>
    </w:rPr>
  </w:style>
  <w:style w:type="character" w:styleId="CommentReference">
    <w:name w:val="annotation reference"/>
    <w:semiHidden/>
    <w:rsid w:val="00864AAD"/>
    <w:rPr>
      <w:sz w:val="18"/>
    </w:rPr>
  </w:style>
  <w:style w:type="paragraph" w:styleId="CommentText">
    <w:name w:val="annotation text"/>
    <w:basedOn w:val="Normal"/>
    <w:link w:val="CommentTextChar"/>
    <w:semiHidden/>
    <w:rsid w:val="00864AAD"/>
  </w:style>
  <w:style w:type="character" w:customStyle="1" w:styleId="CommentTextChar">
    <w:name w:val="Comment Text Char"/>
    <w:basedOn w:val="DefaultParagraphFont"/>
    <w:link w:val="CommentText"/>
    <w:semiHidden/>
    <w:rsid w:val="00864AA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864AAD"/>
    <w:rPr>
      <w:rFonts w:ascii="Tahoma" w:hAnsi="Tahoma"/>
      <w:sz w:val="16"/>
      <w:szCs w:val="16"/>
    </w:rPr>
  </w:style>
  <w:style w:type="character" w:customStyle="1" w:styleId="BalloonTextChar">
    <w:name w:val="Balloon Text Char"/>
    <w:basedOn w:val="DefaultParagraphFont"/>
    <w:link w:val="BalloonText"/>
    <w:uiPriority w:val="99"/>
    <w:semiHidden/>
    <w:rsid w:val="00864AAD"/>
    <w:rPr>
      <w:rFonts w:ascii="Tahoma" w:eastAsia="Times New Roman" w:hAnsi="Tahoma" w:cs="Times New Roman"/>
      <w:sz w:val="16"/>
      <w:szCs w:val="16"/>
    </w:rPr>
  </w:style>
  <w:style w:type="paragraph" w:styleId="Footer">
    <w:name w:val="footer"/>
    <w:basedOn w:val="Normal"/>
    <w:link w:val="FooterChar"/>
    <w:rsid w:val="00864AAD"/>
    <w:pPr>
      <w:tabs>
        <w:tab w:val="center" w:pos="4320"/>
        <w:tab w:val="right" w:pos="8640"/>
      </w:tabs>
    </w:pPr>
  </w:style>
  <w:style w:type="character" w:customStyle="1" w:styleId="FooterChar">
    <w:name w:val="Footer Char"/>
    <w:basedOn w:val="DefaultParagraphFont"/>
    <w:link w:val="Footer"/>
    <w:rsid w:val="00864AAD"/>
    <w:rPr>
      <w:rFonts w:ascii="Times New Roman" w:eastAsia="Times New Roman" w:hAnsi="Times New Roman" w:cs="Times New Roman"/>
      <w:sz w:val="24"/>
      <w:szCs w:val="24"/>
    </w:rPr>
  </w:style>
  <w:style w:type="character" w:styleId="PageNumber">
    <w:name w:val="page number"/>
    <w:basedOn w:val="DefaultParagraphFont"/>
    <w:rsid w:val="00864AAD"/>
  </w:style>
  <w:style w:type="character" w:customStyle="1" w:styleId="CommentSubjectChar">
    <w:name w:val="Comment Subject Char"/>
    <w:basedOn w:val="CommentTextChar"/>
    <w:link w:val="CommentSubject"/>
    <w:semiHidden/>
    <w:rsid w:val="00864AA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864AAD"/>
    <w:rPr>
      <w:b/>
      <w:bCs/>
      <w:sz w:val="20"/>
      <w:szCs w:val="20"/>
    </w:rPr>
  </w:style>
  <w:style w:type="paragraph" w:styleId="TOC2">
    <w:name w:val="toc 2"/>
    <w:basedOn w:val="Normal"/>
    <w:next w:val="Normal"/>
    <w:autoRedefine/>
    <w:uiPriority w:val="39"/>
    <w:semiHidden/>
    <w:rsid w:val="00864AAD"/>
    <w:pPr>
      <w:tabs>
        <w:tab w:val="left" w:pos="720"/>
        <w:tab w:val="right" w:leader="dot" w:pos="8289"/>
      </w:tabs>
      <w:ind w:left="605" w:hanging="360"/>
    </w:pPr>
    <w:rPr>
      <w:szCs w:val="20"/>
    </w:rPr>
  </w:style>
  <w:style w:type="paragraph" w:styleId="TOC1">
    <w:name w:val="toc 1"/>
    <w:basedOn w:val="Normal"/>
    <w:next w:val="Normal"/>
    <w:autoRedefine/>
    <w:uiPriority w:val="39"/>
    <w:semiHidden/>
    <w:rsid w:val="00864AAD"/>
    <w:pPr>
      <w:tabs>
        <w:tab w:val="right" w:pos="540"/>
        <w:tab w:val="right" w:leader="dot" w:pos="8289"/>
      </w:tabs>
      <w:spacing w:before="120" w:after="120"/>
      <w:ind w:left="360" w:hanging="360"/>
    </w:pPr>
    <w:rPr>
      <w:b/>
      <w:caps/>
      <w:szCs w:val="20"/>
    </w:rPr>
  </w:style>
  <w:style w:type="paragraph" w:styleId="Caption">
    <w:name w:val="caption"/>
    <w:basedOn w:val="Normal"/>
    <w:next w:val="Normal"/>
    <w:link w:val="CaptionChar"/>
    <w:qFormat/>
    <w:rsid w:val="00864AAD"/>
    <w:pPr>
      <w:keepNext/>
    </w:pPr>
    <w:rPr>
      <w:b/>
      <w:bCs/>
      <w:sz w:val="20"/>
      <w:szCs w:val="20"/>
    </w:rPr>
  </w:style>
  <w:style w:type="character" w:customStyle="1" w:styleId="CaptionChar">
    <w:name w:val="Caption Char"/>
    <w:link w:val="Caption"/>
    <w:rsid w:val="00864AAD"/>
    <w:rPr>
      <w:rFonts w:ascii="Times New Roman" w:eastAsia="Times New Roman" w:hAnsi="Times New Roman" w:cs="Times New Roman"/>
      <w:b/>
      <w:bCs/>
      <w:sz w:val="20"/>
      <w:szCs w:val="20"/>
    </w:rPr>
  </w:style>
  <w:style w:type="paragraph" w:styleId="Header">
    <w:name w:val="header"/>
    <w:basedOn w:val="Normal"/>
    <w:link w:val="HeaderChar"/>
    <w:rsid w:val="00864AAD"/>
    <w:pPr>
      <w:tabs>
        <w:tab w:val="center" w:pos="4320"/>
        <w:tab w:val="right" w:pos="8640"/>
      </w:tabs>
    </w:pPr>
    <w:rPr>
      <w:b/>
      <w:sz w:val="32"/>
    </w:rPr>
  </w:style>
  <w:style w:type="character" w:customStyle="1" w:styleId="HeaderChar">
    <w:name w:val="Header Char"/>
    <w:basedOn w:val="DefaultParagraphFont"/>
    <w:link w:val="Header"/>
    <w:rsid w:val="00864AAD"/>
    <w:rPr>
      <w:rFonts w:ascii="Times New Roman" w:eastAsia="Times New Roman" w:hAnsi="Times New Roman" w:cs="Times New Roman"/>
      <w:b/>
      <w:sz w:val="32"/>
      <w:szCs w:val="24"/>
    </w:rPr>
  </w:style>
  <w:style w:type="character" w:customStyle="1" w:styleId="BodyText3Char">
    <w:name w:val="Body Text 3 Char"/>
    <w:basedOn w:val="DefaultParagraphFont"/>
    <w:link w:val="BodyText3"/>
    <w:rsid w:val="00864AAD"/>
    <w:rPr>
      <w:rFonts w:ascii="Arial" w:eastAsia="Times New Roman" w:hAnsi="Arial" w:cs="Times New Roman"/>
      <w:sz w:val="24"/>
      <w:szCs w:val="24"/>
    </w:rPr>
  </w:style>
  <w:style w:type="paragraph" w:styleId="BodyText3">
    <w:name w:val="Body Text 3"/>
    <w:basedOn w:val="Default"/>
    <w:next w:val="Default"/>
    <w:link w:val="BodyText3Char"/>
    <w:rsid w:val="00864AAD"/>
    <w:pPr>
      <w:spacing w:after="120"/>
    </w:pPr>
    <w:rPr>
      <w:rFonts w:ascii="Arial" w:hAnsi="Arial"/>
      <w:color w:val="auto"/>
      <w:lang w:val="en-US" w:eastAsia="en-US" w:bidi="ar-SA"/>
    </w:rPr>
  </w:style>
  <w:style w:type="paragraph" w:customStyle="1" w:styleId="Default">
    <w:name w:val="Default"/>
    <w:rsid w:val="00864AAD"/>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bidi="th-TH"/>
    </w:rPr>
  </w:style>
  <w:style w:type="character" w:customStyle="1" w:styleId="BodyTextChar">
    <w:name w:val="Body Text Char"/>
    <w:basedOn w:val="DefaultParagraphFont"/>
    <w:link w:val="BodyText"/>
    <w:rsid w:val="00864AAD"/>
    <w:rPr>
      <w:rFonts w:ascii="Times New Roman" w:eastAsia="Times New Roman" w:hAnsi="Times New Roman" w:cs="Times New Roman"/>
      <w:sz w:val="24"/>
      <w:szCs w:val="24"/>
    </w:rPr>
  </w:style>
  <w:style w:type="paragraph" w:styleId="BodyText">
    <w:name w:val="Body Text"/>
    <w:basedOn w:val="Normal"/>
    <w:link w:val="BodyTextChar"/>
    <w:rsid w:val="00864AAD"/>
    <w:pPr>
      <w:spacing w:after="120"/>
    </w:pPr>
  </w:style>
  <w:style w:type="paragraph" w:styleId="TableofFigures">
    <w:name w:val="table of figures"/>
    <w:basedOn w:val="Normal"/>
    <w:next w:val="Normal"/>
    <w:autoRedefine/>
    <w:uiPriority w:val="99"/>
    <w:semiHidden/>
    <w:rsid w:val="00864AAD"/>
    <w:pPr>
      <w:tabs>
        <w:tab w:val="right" w:leader="dot" w:pos="8289"/>
      </w:tabs>
      <w:spacing w:before="120" w:after="120"/>
      <w:ind w:left="360" w:hanging="360"/>
    </w:pPr>
  </w:style>
  <w:style w:type="paragraph" w:customStyle="1" w:styleId="StyleCaption12pt">
    <w:name w:val="Style Caption + 12 pt"/>
    <w:basedOn w:val="Caption"/>
    <w:link w:val="StyleCaption12ptChar"/>
    <w:rsid w:val="00864AAD"/>
    <w:rPr>
      <w:sz w:val="28"/>
    </w:rPr>
  </w:style>
  <w:style w:type="character" w:customStyle="1" w:styleId="StyleCaption12ptChar">
    <w:name w:val="Style Caption + 12 pt Char"/>
    <w:link w:val="StyleCaption12pt"/>
    <w:rsid w:val="00864AAD"/>
    <w:rPr>
      <w:rFonts w:ascii="Times New Roman" w:eastAsia="Times New Roman" w:hAnsi="Times New Roman" w:cs="Times New Roman"/>
      <w:b/>
      <w:bCs/>
      <w:sz w:val="28"/>
      <w:szCs w:val="20"/>
    </w:rPr>
  </w:style>
  <w:style w:type="character" w:customStyle="1" w:styleId="DocumentMapChar">
    <w:name w:val="Document Map Char"/>
    <w:basedOn w:val="DefaultParagraphFont"/>
    <w:link w:val="DocumentMap"/>
    <w:semiHidden/>
    <w:rsid w:val="00864AAD"/>
    <w:rPr>
      <w:rFonts w:ascii="Lucida Grande" w:eastAsia="Times New Roman" w:hAnsi="Lucida Grande" w:cs="Times New Roman"/>
      <w:sz w:val="24"/>
      <w:szCs w:val="24"/>
      <w:shd w:val="clear" w:color="auto" w:fill="C6D5EC"/>
    </w:rPr>
  </w:style>
  <w:style w:type="paragraph" w:styleId="DocumentMap">
    <w:name w:val="Document Map"/>
    <w:basedOn w:val="Normal"/>
    <w:link w:val="DocumentMapChar"/>
    <w:semiHidden/>
    <w:rsid w:val="00864AAD"/>
    <w:pPr>
      <w:shd w:val="clear" w:color="auto" w:fill="C6D5EC"/>
    </w:pPr>
    <w:rPr>
      <w:rFonts w:ascii="Lucida Grande" w:hAnsi="Lucida Grande"/>
    </w:rPr>
  </w:style>
  <w:style w:type="character" w:customStyle="1" w:styleId="DateChar">
    <w:name w:val="Date Char"/>
    <w:basedOn w:val="DefaultParagraphFont"/>
    <w:link w:val="Date"/>
    <w:rsid w:val="00864AAD"/>
    <w:rPr>
      <w:rFonts w:ascii="Times New Roman" w:eastAsia="Times New Roman" w:hAnsi="Times New Roman" w:cs="Times New Roman"/>
      <w:sz w:val="24"/>
      <w:szCs w:val="24"/>
    </w:rPr>
  </w:style>
  <w:style w:type="paragraph" w:styleId="Date">
    <w:name w:val="Date"/>
    <w:basedOn w:val="Normal"/>
    <w:next w:val="Normal"/>
    <w:link w:val="DateChar"/>
    <w:rsid w:val="00864AAD"/>
  </w:style>
  <w:style w:type="paragraph" w:styleId="NoSpacing">
    <w:name w:val="No Spacing"/>
    <w:uiPriority w:val="1"/>
    <w:qFormat/>
    <w:rsid w:val="00864AAD"/>
    <w:pPr>
      <w:spacing w:after="0" w:line="240" w:lineRule="auto"/>
    </w:pPr>
    <w:rPr>
      <w:rFonts w:ascii="Calibri" w:eastAsia="Calibri" w:hAnsi="Calibri" w:cs="Times New Roman"/>
    </w:rPr>
  </w:style>
  <w:style w:type="paragraph" w:styleId="ListParagraph">
    <w:name w:val="List Paragraph"/>
    <w:basedOn w:val="Normal"/>
    <w:uiPriority w:val="34"/>
    <w:qFormat/>
    <w:rsid w:val="00864AAD"/>
    <w:pPr>
      <w:ind w:left="720"/>
    </w:pPr>
  </w:style>
  <w:style w:type="paragraph" w:styleId="ListNumber3">
    <w:name w:val="List Number 3"/>
    <w:basedOn w:val="Normal"/>
    <w:rsid w:val="00864AAD"/>
    <w:pPr>
      <w:numPr>
        <w:numId w:val="8"/>
      </w:numPr>
      <w:contextualSpacing/>
    </w:pPr>
  </w:style>
  <w:style w:type="paragraph" w:styleId="ListNumber4">
    <w:name w:val="List Number 4"/>
    <w:basedOn w:val="Normal"/>
    <w:rsid w:val="00864AAD"/>
    <w:pPr>
      <w:numPr>
        <w:numId w:val="9"/>
      </w:numPr>
      <w:contextualSpacing/>
    </w:pPr>
  </w:style>
  <w:style w:type="character" w:customStyle="1" w:styleId="CaptionChar1">
    <w:name w:val="Caption Char1"/>
    <w:rsid w:val="00683B55"/>
    <w:rPr>
      <w:b/>
      <w:bCs/>
      <w:lang w:val="en-US" w:eastAsia="en-US" w:bidi="ar-SA"/>
    </w:rPr>
  </w:style>
  <w:style w:type="character" w:styleId="Hyperlink">
    <w:name w:val="Hyperlink"/>
    <w:rsid w:val="00683B55"/>
    <w:rPr>
      <w:color w:val="0000FF"/>
      <w:u w:val="single"/>
    </w:rPr>
  </w:style>
  <w:style w:type="paragraph" w:customStyle="1" w:styleId="StyleJustifiedCharChar">
    <w:name w:val="Style Justified Char Char"/>
    <w:basedOn w:val="Normal"/>
    <w:autoRedefine/>
    <w:rsid w:val="00683B55"/>
    <w:pPr>
      <w:jc w:val="both"/>
    </w:pPr>
    <w:rPr>
      <w:szCs w:val="22"/>
      <w:lang w:val="en-GB"/>
    </w:rPr>
  </w:style>
  <w:style w:type="paragraph" w:styleId="NormalWeb">
    <w:name w:val="Normal (Web)"/>
    <w:basedOn w:val="Normal"/>
    <w:uiPriority w:val="99"/>
    <w:rsid w:val="00BF3BDF"/>
    <w:pPr>
      <w:spacing w:before="100" w:beforeAutospacing="1" w:after="100" w:afterAutospacing="1"/>
    </w:pPr>
    <w:rPr>
      <w:color w:val="000000"/>
    </w:rPr>
  </w:style>
  <w:style w:type="paragraph" w:customStyle="1" w:styleId="Bulleted">
    <w:name w:val="Bulleted"/>
    <w:aliases w:val="Symbol (symbol),Left:  0.25&quot;,Hanging:  0.25&quot;"/>
    <w:basedOn w:val="Normal"/>
    <w:rsid w:val="00BF3BDF"/>
    <w:pPr>
      <w:numPr>
        <w:numId w:val="71"/>
      </w:numPr>
    </w:pPr>
    <w:rPr>
      <w:b/>
    </w:rPr>
  </w:style>
  <w:style w:type="paragraph" w:customStyle="1" w:styleId="Pa11">
    <w:name w:val="Pa11"/>
    <w:basedOn w:val="Normal"/>
    <w:next w:val="Normal"/>
    <w:rsid w:val="004124DE"/>
    <w:pPr>
      <w:autoSpaceDE w:val="0"/>
      <w:autoSpaceDN w:val="0"/>
      <w:adjustRightInd w:val="0"/>
      <w:spacing w:line="201" w:lineRule="atLeast"/>
    </w:pPr>
    <w:rPr>
      <w:rFonts w:ascii="Palatino" w:hAnsi="Palatino"/>
      <w:lang w:val="fr-FR" w:eastAsia="fr-FR"/>
    </w:rPr>
  </w:style>
  <w:style w:type="character" w:customStyle="1" w:styleId="CharChar1">
    <w:name w:val="Char Char1"/>
    <w:rsid w:val="00D16F51"/>
    <w:rPr>
      <w:b/>
      <w:noProof w:val="0"/>
      <w:sz w:val="28"/>
      <w:szCs w:val="26"/>
      <w:lang w:val="en-US" w:eastAsia="en-US" w:bidi="ar-SA"/>
    </w:rPr>
  </w:style>
  <w:style w:type="character" w:customStyle="1" w:styleId="CharChar">
    <w:name w:val="Char Char"/>
    <w:rsid w:val="00D16F51"/>
    <w:rPr>
      <w:noProof w:val="0"/>
      <w:sz w:val="24"/>
      <w:szCs w:val="26"/>
      <w:lang w:val="en-US" w:eastAsia="en-US" w:bidi="ar-SA"/>
    </w:rPr>
  </w:style>
  <w:style w:type="character" w:styleId="FollowedHyperlink">
    <w:name w:val="FollowedHyperlink"/>
    <w:rsid w:val="00D16F51"/>
    <w:rPr>
      <w:color w:val="800080"/>
      <w:u w:val="single"/>
    </w:rPr>
  </w:style>
  <w:style w:type="paragraph" w:styleId="ListNumber">
    <w:name w:val="List Number"/>
    <w:basedOn w:val="Normal"/>
    <w:rsid w:val="00D16F51"/>
    <w:pPr>
      <w:tabs>
        <w:tab w:val="num" w:pos="360"/>
      </w:tabs>
      <w:ind w:left="360" w:hanging="360"/>
    </w:pPr>
  </w:style>
  <w:style w:type="paragraph" w:customStyle="1" w:styleId="StyleHeading1Before6pt">
    <w:name w:val="Style Heading 1 + Before:  6 pt"/>
    <w:basedOn w:val="Heading1"/>
    <w:rsid w:val="00D16F51"/>
    <w:pPr>
      <w:numPr>
        <w:numId w:val="0"/>
      </w:numPr>
      <w:tabs>
        <w:tab w:val="num" w:pos="288"/>
      </w:tabs>
      <w:ind w:left="360" w:hanging="288"/>
    </w:pPr>
    <w:rPr>
      <w:bCs/>
      <w:szCs w:val="20"/>
    </w:rPr>
  </w:style>
  <w:style w:type="paragraph" w:styleId="ListBullet2">
    <w:name w:val="List Bullet 2"/>
    <w:basedOn w:val="Normal"/>
    <w:rsid w:val="00D16F51"/>
    <w:pPr>
      <w:tabs>
        <w:tab w:val="num" w:pos="720"/>
      </w:tabs>
      <w:ind w:left="720" w:hanging="360"/>
    </w:pPr>
    <w:rPr>
      <w:rFonts w:ascii="Arial" w:hAnsi="Arial"/>
    </w:rPr>
  </w:style>
  <w:style w:type="paragraph" w:customStyle="1" w:styleId="clear">
    <w:name w:val="clear"/>
    <w:basedOn w:val="Heading2"/>
    <w:rsid w:val="00D16F51"/>
    <w:pPr>
      <w:numPr>
        <w:ilvl w:val="0"/>
        <w:numId w:val="0"/>
      </w:numPr>
      <w:ind w:left="900"/>
    </w:pPr>
  </w:style>
  <w:style w:type="paragraph" w:customStyle="1" w:styleId="Stylenormal12ptChar">
    <w:name w:val="Style normal12 pt Char"/>
    <w:basedOn w:val="Normal"/>
    <w:rsid w:val="00D16F51"/>
    <w:rPr>
      <w:szCs w:val="28"/>
    </w:rPr>
  </w:style>
  <w:style w:type="paragraph" w:customStyle="1" w:styleId="Appendix">
    <w:name w:val="Appendix"/>
    <w:basedOn w:val="Heading2"/>
    <w:rsid w:val="00D16F51"/>
    <w:pPr>
      <w:numPr>
        <w:ilvl w:val="0"/>
        <w:numId w:val="0"/>
      </w:numPr>
      <w:tabs>
        <w:tab w:val="num" w:pos="7182"/>
      </w:tabs>
      <w:ind w:left="7182" w:hanging="432"/>
    </w:pPr>
    <w:rPr>
      <w:bCs w:val="0"/>
    </w:rPr>
  </w:style>
  <w:style w:type="paragraph" w:customStyle="1" w:styleId="norma">
    <w:name w:val="norma"/>
    <w:basedOn w:val="StyleCaption12pt"/>
    <w:rsid w:val="00D16F51"/>
  </w:style>
  <w:style w:type="paragraph" w:customStyle="1" w:styleId="Pa10">
    <w:name w:val="Pa10"/>
    <w:basedOn w:val="Default"/>
    <w:next w:val="Default"/>
    <w:rsid w:val="00D16F51"/>
    <w:pPr>
      <w:spacing w:after="100" w:line="171" w:lineRule="atLeast"/>
    </w:pPr>
    <w:rPr>
      <w:rFonts w:ascii="Swis721 Lt BT" w:hAnsi="Swis721 Lt BT"/>
      <w:color w:val="auto"/>
      <w:lang w:val="en-US" w:eastAsia="en-US" w:bidi="ar-SA"/>
    </w:rPr>
  </w:style>
  <w:style w:type="character" w:customStyle="1" w:styleId="A9">
    <w:name w:val="A9"/>
    <w:uiPriority w:val="99"/>
    <w:rsid w:val="00D16F51"/>
    <w:rPr>
      <w:color w:val="000000"/>
      <w:sz w:val="22"/>
      <w:szCs w:val="22"/>
    </w:rPr>
  </w:style>
  <w:style w:type="paragraph" w:customStyle="1" w:styleId="Pa0">
    <w:name w:val="Pa0"/>
    <w:basedOn w:val="Default"/>
    <w:next w:val="Default"/>
    <w:uiPriority w:val="99"/>
    <w:rsid w:val="00D16F51"/>
    <w:pPr>
      <w:spacing w:line="241" w:lineRule="atLeast"/>
    </w:pPr>
    <w:rPr>
      <w:rFonts w:ascii="Helvetica" w:eastAsia="Calibri" w:hAnsi="Helvetica" w:cs="Helvetica"/>
      <w:color w:val="auto"/>
      <w:lang w:val="en-US" w:eastAsia="en-US" w:bidi="ar-SA"/>
    </w:rPr>
  </w:style>
  <w:style w:type="character" w:customStyle="1" w:styleId="A7">
    <w:name w:val="A7"/>
    <w:uiPriority w:val="99"/>
    <w:rsid w:val="00D16F51"/>
    <w:rPr>
      <w:b/>
      <w:bCs/>
      <w:color w:val="000000"/>
      <w:sz w:val="44"/>
      <w:szCs w:val="44"/>
    </w:rPr>
  </w:style>
  <w:style w:type="character" w:customStyle="1" w:styleId="A1">
    <w:name w:val="A1"/>
    <w:uiPriority w:val="99"/>
    <w:rsid w:val="00D16F51"/>
    <w:rPr>
      <w:color w:val="000000"/>
      <w:sz w:val="36"/>
      <w:szCs w:val="36"/>
    </w:rPr>
  </w:style>
  <w:style w:type="character" w:customStyle="1" w:styleId="A15">
    <w:name w:val="A15"/>
    <w:uiPriority w:val="99"/>
    <w:rsid w:val="00D16F51"/>
    <w:rPr>
      <w:b/>
      <w:bCs/>
      <w:color w:val="000000"/>
      <w:sz w:val="30"/>
      <w:szCs w:val="30"/>
    </w:rPr>
  </w:style>
  <w:style w:type="paragraph" w:styleId="TOC3">
    <w:name w:val="toc 3"/>
    <w:basedOn w:val="Normal"/>
    <w:next w:val="Normal"/>
    <w:autoRedefine/>
    <w:uiPriority w:val="39"/>
    <w:semiHidden/>
    <w:rsid w:val="00FB0019"/>
    <w:pPr>
      <w:ind w:left="480"/>
    </w:pPr>
    <w:rPr>
      <w:i/>
      <w:sz w:val="20"/>
      <w:szCs w:val="20"/>
    </w:rPr>
  </w:style>
  <w:style w:type="paragraph" w:styleId="TOC4">
    <w:name w:val="toc 4"/>
    <w:basedOn w:val="Normal"/>
    <w:next w:val="Normal"/>
    <w:autoRedefine/>
    <w:uiPriority w:val="39"/>
    <w:semiHidden/>
    <w:rsid w:val="00FB0019"/>
    <w:pPr>
      <w:ind w:left="720"/>
    </w:pPr>
    <w:rPr>
      <w:sz w:val="18"/>
      <w:szCs w:val="18"/>
    </w:rPr>
  </w:style>
  <w:style w:type="paragraph" w:styleId="TOC5">
    <w:name w:val="toc 5"/>
    <w:basedOn w:val="Normal"/>
    <w:next w:val="Normal"/>
    <w:autoRedefine/>
    <w:uiPriority w:val="39"/>
    <w:semiHidden/>
    <w:rsid w:val="00FB0019"/>
    <w:pPr>
      <w:ind w:left="960"/>
    </w:pPr>
    <w:rPr>
      <w:sz w:val="18"/>
      <w:szCs w:val="18"/>
    </w:rPr>
  </w:style>
  <w:style w:type="paragraph" w:styleId="TOC6">
    <w:name w:val="toc 6"/>
    <w:basedOn w:val="Normal"/>
    <w:next w:val="Normal"/>
    <w:autoRedefine/>
    <w:uiPriority w:val="39"/>
    <w:semiHidden/>
    <w:rsid w:val="00FB0019"/>
    <w:pPr>
      <w:ind w:left="1200"/>
    </w:pPr>
    <w:rPr>
      <w:sz w:val="18"/>
      <w:szCs w:val="18"/>
    </w:rPr>
  </w:style>
  <w:style w:type="paragraph" w:styleId="TOC7">
    <w:name w:val="toc 7"/>
    <w:basedOn w:val="Normal"/>
    <w:next w:val="Normal"/>
    <w:autoRedefine/>
    <w:uiPriority w:val="39"/>
    <w:semiHidden/>
    <w:rsid w:val="00FB0019"/>
    <w:pPr>
      <w:ind w:left="1440"/>
    </w:pPr>
    <w:rPr>
      <w:sz w:val="18"/>
      <w:szCs w:val="18"/>
    </w:rPr>
  </w:style>
  <w:style w:type="paragraph" w:styleId="TOC8">
    <w:name w:val="toc 8"/>
    <w:basedOn w:val="Normal"/>
    <w:next w:val="Normal"/>
    <w:autoRedefine/>
    <w:uiPriority w:val="39"/>
    <w:semiHidden/>
    <w:rsid w:val="00FB0019"/>
    <w:pPr>
      <w:ind w:left="1680"/>
    </w:pPr>
    <w:rPr>
      <w:sz w:val="18"/>
      <w:szCs w:val="18"/>
    </w:rPr>
  </w:style>
  <w:style w:type="paragraph" w:styleId="TOC9">
    <w:name w:val="toc 9"/>
    <w:basedOn w:val="Normal"/>
    <w:next w:val="Normal"/>
    <w:autoRedefine/>
    <w:uiPriority w:val="39"/>
    <w:semiHidden/>
    <w:rsid w:val="00FB0019"/>
    <w:pPr>
      <w:ind w:left="1920"/>
    </w:pPr>
    <w:rPr>
      <w:sz w:val="18"/>
      <w:szCs w:val="18"/>
    </w:rPr>
  </w:style>
  <w:style w:type="table" w:styleId="TableGrid">
    <w:name w:val="Table Grid"/>
    <w:basedOn w:val="TableNormal"/>
    <w:rsid w:val="00FB00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semiHidden/>
    <w:qFormat/>
    <w:rsid w:val="00FB0019"/>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Number" w:uiPriority="0"/>
    <w:lsdException w:name="List Bullet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AA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AD4C61"/>
    <w:pPr>
      <w:keepNext/>
      <w:numPr>
        <w:numId w:val="5"/>
      </w:numPr>
      <w:tabs>
        <w:tab w:val="clear" w:pos="2610"/>
      </w:tabs>
      <w:spacing w:after="60"/>
      <w:ind w:left="360"/>
      <w:outlineLvl w:val="0"/>
    </w:pPr>
    <w:rPr>
      <w:b/>
      <w:kern w:val="32"/>
      <w:sz w:val="28"/>
      <w:szCs w:val="28"/>
    </w:rPr>
  </w:style>
  <w:style w:type="paragraph" w:styleId="Heading2">
    <w:name w:val="heading 2"/>
    <w:basedOn w:val="Normal"/>
    <w:next w:val="Normal"/>
    <w:link w:val="Heading2Char"/>
    <w:qFormat/>
    <w:rsid w:val="00864AAD"/>
    <w:pPr>
      <w:keepNext/>
      <w:numPr>
        <w:ilvl w:val="1"/>
        <w:numId w:val="5"/>
      </w:numPr>
      <w:tabs>
        <w:tab w:val="left" w:pos="1296"/>
      </w:tabs>
      <w:spacing w:after="120"/>
      <w:outlineLvl w:val="1"/>
    </w:pPr>
    <w:rPr>
      <w:rFonts w:cs="Arial"/>
      <w:b/>
      <w:bCs/>
      <w:sz w:val="28"/>
      <w:szCs w:val="26"/>
    </w:rPr>
  </w:style>
  <w:style w:type="paragraph" w:styleId="Heading3">
    <w:name w:val="heading 3"/>
    <w:basedOn w:val="Normal"/>
    <w:next w:val="Normal"/>
    <w:link w:val="Heading3Char"/>
    <w:autoRedefine/>
    <w:qFormat/>
    <w:rsid w:val="004409DC"/>
    <w:pPr>
      <w:keepNext/>
      <w:spacing w:before="120" w:after="60"/>
      <w:jc w:val="center"/>
      <w:outlineLvl w:val="2"/>
    </w:pPr>
    <w:rPr>
      <w:b/>
    </w:rPr>
  </w:style>
  <w:style w:type="paragraph" w:styleId="Heading4">
    <w:name w:val="heading 4"/>
    <w:basedOn w:val="Normal"/>
    <w:next w:val="Normal"/>
    <w:link w:val="Heading4Char"/>
    <w:autoRedefine/>
    <w:qFormat/>
    <w:rsid w:val="00864AAD"/>
    <w:pPr>
      <w:keepNext/>
      <w:numPr>
        <w:ilvl w:val="3"/>
        <w:numId w:val="5"/>
      </w:numPr>
      <w:spacing w:before="120" w:after="60"/>
      <w:outlineLvl w:val="3"/>
    </w:pPr>
    <w:rPr>
      <w:b/>
      <w:szCs w:val="28"/>
    </w:rPr>
  </w:style>
  <w:style w:type="paragraph" w:styleId="Heading5">
    <w:name w:val="heading 5"/>
    <w:basedOn w:val="Normal"/>
    <w:next w:val="Normal"/>
    <w:link w:val="Heading5Char"/>
    <w:autoRedefine/>
    <w:qFormat/>
    <w:rsid w:val="00864AAD"/>
    <w:pPr>
      <w:numPr>
        <w:ilvl w:val="4"/>
        <w:numId w:val="5"/>
      </w:numPr>
      <w:spacing w:before="120" w:after="60"/>
      <w:outlineLvl w:val="4"/>
    </w:pPr>
    <w:rPr>
      <w:b/>
      <w:szCs w:val="26"/>
    </w:rPr>
  </w:style>
  <w:style w:type="paragraph" w:styleId="Heading6">
    <w:name w:val="heading 6"/>
    <w:basedOn w:val="Normal"/>
    <w:next w:val="Normal"/>
    <w:link w:val="Heading6Char"/>
    <w:qFormat/>
    <w:rsid w:val="00864AAD"/>
    <w:pPr>
      <w:spacing w:before="240" w:after="60"/>
      <w:outlineLvl w:val="5"/>
    </w:pPr>
    <w:rPr>
      <w:b/>
      <w:sz w:val="22"/>
      <w:szCs w:val="22"/>
    </w:rPr>
  </w:style>
  <w:style w:type="paragraph" w:styleId="Heading7">
    <w:name w:val="heading 7"/>
    <w:basedOn w:val="Normal"/>
    <w:next w:val="Normal"/>
    <w:link w:val="Heading7Char"/>
    <w:qFormat/>
    <w:rsid w:val="00864AAD"/>
    <w:pPr>
      <w:spacing w:before="240" w:after="60"/>
      <w:outlineLvl w:val="6"/>
    </w:pPr>
  </w:style>
  <w:style w:type="paragraph" w:styleId="Heading8">
    <w:name w:val="heading 8"/>
    <w:basedOn w:val="Normal"/>
    <w:next w:val="Normal"/>
    <w:link w:val="Heading8Char"/>
    <w:qFormat/>
    <w:rsid w:val="00864AAD"/>
    <w:pPr>
      <w:spacing w:before="240" w:after="60"/>
      <w:outlineLvl w:val="7"/>
    </w:pPr>
    <w:rPr>
      <w:i/>
    </w:rPr>
  </w:style>
  <w:style w:type="paragraph" w:styleId="Heading9">
    <w:name w:val="heading 9"/>
    <w:basedOn w:val="Normal"/>
    <w:next w:val="Normal"/>
    <w:link w:val="Heading9Char"/>
    <w:qFormat/>
    <w:rsid w:val="00864AAD"/>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4C61"/>
    <w:rPr>
      <w:rFonts w:ascii="Times New Roman" w:eastAsia="Times New Roman" w:hAnsi="Times New Roman" w:cs="Times New Roman"/>
      <w:b/>
      <w:kern w:val="32"/>
      <w:sz w:val="28"/>
      <w:szCs w:val="28"/>
    </w:rPr>
  </w:style>
  <w:style w:type="character" w:customStyle="1" w:styleId="Heading2Char">
    <w:name w:val="Heading 2 Char"/>
    <w:basedOn w:val="DefaultParagraphFont"/>
    <w:link w:val="Heading2"/>
    <w:rsid w:val="00864AAD"/>
    <w:rPr>
      <w:rFonts w:ascii="Times New Roman" w:eastAsia="Times New Roman" w:hAnsi="Times New Roman" w:cs="Arial"/>
      <w:b/>
      <w:bCs/>
      <w:sz w:val="28"/>
      <w:szCs w:val="26"/>
    </w:rPr>
  </w:style>
  <w:style w:type="character" w:customStyle="1" w:styleId="Heading3Char">
    <w:name w:val="Heading 3 Char"/>
    <w:basedOn w:val="DefaultParagraphFont"/>
    <w:link w:val="Heading3"/>
    <w:rsid w:val="004409DC"/>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864AAD"/>
    <w:rPr>
      <w:rFonts w:ascii="Times New Roman" w:eastAsia="Times New Roman" w:hAnsi="Times New Roman" w:cs="Times New Roman"/>
      <w:b/>
      <w:sz w:val="24"/>
      <w:szCs w:val="28"/>
    </w:rPr>
  </w:style>
  <w:style w:type="character" w:customStyle="1" w:styleId="Heading5Char">
    <w:name w:val="Heading 5 Char"/>
    <w:basedOn w:val="DefaultParagraphFont"/>
    <w:link w:val="Heading5"/>
    <w:rsid w:val="00864AAD"/>
    <w:rPr>
      <w:rFonts w:ascii="Times New Roman" w:eastAsia="Times New Roman" w:hAnsi="Times New Roman" w:cs="Times New Roman"/>
      <w:b/>
      <w:sz w:val="24"/>
      <w:szCs w:val="26"/>
    </w:rPr>
  </w:style>
  <w:style w:type="character" w:customStyle="1" w:styleId="Heading6Char">
    <w:name w:val="Heading 6 Char"/>
    <w:basedOn w:val="DefaultParagraphFont"/>
    <w:link w:val="Heading6"/>
    <w:rsid w:val="00864AAD"/>
    <w:rPr>
      <w:rFonts w:ascii="Times New Roman" w:eastAsia="Times New Roman" w:hAnsi="Times New Roman" w:cs="Times New Roman"/>
      <w:b/>
    </w:rPr>
  </w:style>
  <w:style w:type="character" w:customStyle="1" w:styleId="Heading7Char">
    <w:name w:val="Heading 7 Char"/>
    <w:basedOn w:val="DefaultParagraphFont"/>
    <w:link w:val="Heading7"/>
    <w:rsid w:val="00864AAD"/>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864AAD"/>
    <w:rPr>
      <w:rFonts w:ascii="Times New Roman" w:eastAsia="Times New Roman" w:hAnsi="Times New Roman" w:cs="Times New Roman"/>
      <w:i/>
      <w:sz w:val="24"/>
      <w:szCs w:val="24"/>
    </w:rPr>
  </w:style>
  <w:style w:type="character" w:customStyle="1" w:styleId="Heading9Char">
    <w:name w:val="Heading 9 Char"/>
    <w:basedOn w:val="DefaultParagraphFont"/>
    <w:link w:val="Heading9"/>
    <w:rsid w:val="00864AAD"/>
    <w:rPr>
      <w:rFonts w:ascii="Arial" w:eastAsia="Times New Roman" w:hAnsi="Arial" w:cs="Times New Roman"/>
    </w:rPr>
  </w:style>
  <w:style w:type="character" w:customStyle="1" w:styleId="CharChar3">
    <w:name w:val="Char Char3"/>
    <w:rsid w:val="00864AAD"/>
    <w:rPr>
      <w:b/>
      <w:noProof w:val="0"/>
      <w:kern w:val="32"/>
      <w:sz w:val="36"/>
      <w:szCs w:val="32"/>
      <w:lang w:val="en-US" w:eastAsia="en-US" w:bidi="ar-SA"/>
    </w:rPr>
  </w:style>
  <w:style w:type="character" w:customStyle="1" w:styleId="CharChar2">
    <w:name w:val="Char Char2"/>
    <w:rsid w:val="00864AAD"/>
    <w:rPr>
      <w:b/>
      <w:noProof w:val="0"/>
      <w:sz w:val="32"/>
      <w:szCs w:val="28"/>
      <w:lang w:val="en-US" w:eastAsia="en-US" w:bidi="ar-SA"/>
    </w:rPr>
  </w:style>
  <w:style w:type="paragraph" w:styleId="FootnoteText">
    <w:name w:val="footnote text"/>
    <w:basedOn w:val="Normal"/>
    <w:link w:val="FootnoteTextChar"/>
    <w:uiPriority w:val="99"/>
    <w:semiHidden/>
    <w:rsid w:val="00864AAD"/>
    <w:rPr>
      <w:sz w:val="20"/>
      <w:szCs w:val="20"/>
    </w:rPr>
  </w:style>
  <w:style w:type="character" w:customStyle="1" w:styleId="FootnoteTextChar">
    <w:name w:val="Footnote Text Char"/>
    <w:basedOn w:val="DefaultParagraphFont"/>
    <w:link w:val="FootnoteText"/>
    <w:uiPriority w:val="99"/>
    <w:semiHidden/>
    <w:rsid w:val="00864AAD"/>
    <w:rPr>
      <w:rFonts w:ascii="Times New Roman" w:eastAsia="Times New Roman" w:hAnsi="Times New Roman" w:cs="Times New Roman"/>
      <w:sz w:val="20"/>
      <w:szCs w:val="20"/>
    </w:rPr>
  </w:style>
  <w:style w:type="character" w:styleId="FootnoteReference">
    <w:name w:val="footnote reference"/>
    <w:uiPriority w:val="99"/>
    <w:semiHidden/>
    <w:rsid w:val="00864AAD"/>
    <w:rPr>
      <w:vertAlign w:val="superscript"/>
    </w:rPr>
  </w:style>
  <w:style w:type="character" w:styleId="CommentReference">
    <w:name w:val="annotation reference"/>
    <w:semiHidden/>
    <w:rsid w:val="00864AAD"/>
    <w:rPr>
      <w:sz w:val="18"/>
    </w:rPr>
  </w:style>
  <w:style w:type="paragraph" w:styleId="CommentText">
    <w:name w:val="annotation text"/>
    <w:basedOn w:val="Normal"/>
    <w:link w:val="CommentTextChar"/>
    <w:semiHidden/>
    <w:rsid w:val="00864AAD"/>
  </w:style>
  <w:style w:type="character" w:customStyle="1" w:styleId="CommentTextChar">
    <w:name w:val="Comment Text Char"/>
    <w:basedOn w:val="DefaultParagraphFont"/>
    <w:link w:val="CommentText"/>
    <w:semiHidden/>
    <w:rsid w:val="00864AAD"/>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864AAD"/>
    <w:rPr>
      <w:rFonts w:ascii="Tahoma" w:hAnsi="Tahoma"/>
      <w:sz w:val="16"/>
      <w:szCs w:val="16"/>
    </w:rPr>
  </w:style>
  <w:style w:type="character" w:customStyle="1" w:styleId="BalloonTextChar">
    <w:name w:val="Balloon Text Char"/>
    <w:basedOn w:val="DefaultParagraphFont"/>
    <w:link w:val="BalloonText"/>
    <w:uiPriority w:val="99"/>
    <w:semiHidden/>
    <w:rsid w:val="00864AAD"/>
    <w:rPr>
      <w:rFonts w:ascii="Tahoma" w:eastAsia="Times New Roman" w:hAnsi="Tahoma" w:cs="Times New Roman"/>
      <w:sz w:val="16"/>
      <w:szCs w:val="16"/>
    </w:rPr>
  </w:style>
  <w:style w:type="paragraph" w:styleId="Footer">
    <w:name w:val="footer"/>
    <w:basedOn w:val="Normal"/>
    <w:link w:val="FooterChar"/>
    <w:rsid w:val="00864AAD"/>
    <w:pPr>
      <w:tabs>
        <w:tab w:val="center" w:pos="4320"/>
        <w:tab w:val="right" w:pos="8640"/>
      </w:tabs>
    </w:pPr>
  </w:style>
  <w:style w:type="character" w:customStyle="1" w:styleId="FooterChar">
    <w:name w:val="Footer Char"/>
    <w:basedOn w:val="DefaultParagraphFont"/>
    <w:link w:val="Footer"/>
    <w:rsid w:val="00864AAD"/>
    <w:rPr>
      <w:rFonts w:ascii="Times New Roman" w:eastAsia="Times New Roman" w:hAnsi="Times New Roman" w:cs="Times New Roman"/>
      <w:sz w:val="24"/>
      <w:szCs w:val="24"/>
    </w:rPr>
  </w:style>
  <w:style w:type="character" w:styleId="PageNumber">
    <w:name w:val="page number"/>
    <w:basedOn w:val="DefaultParagraphFont"/>
    <w:rsid w:val="00864AAD"/>
  </w:style>
  <w:style w:type="character" w:customStyle="1" w:styleId="CommentSubjectChar">
    <w:name w:val="Comment Subject Char"/>
    <w:basedOn w:val="CommentTextChar"/>
    <w:link w:val="CommentSubject"/>
    <w:semiHidden/>
    <w:rsid w:val="00864AA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864AAD"/>
    <w:rPr>
      <w:b/>
      <w:bCs/>
      <w:sz w:val="20"/>
      <w:szCs w:val="20"/>
    </w:rPr>
  </w:style>
  <w:style w:type="paragraph" w:styleId="TOC2">
    <w:name w:val="toc 2"/>
    <w:basedOn w:val="Normal"/>
    <w:next w:val="Normal"/>
    <w:autoRedefine/>
    <w:uiPriority w:val="39"/>
    <w:semiHidden/>
    <w:rsid w:val="00864AAD"/>
    <w:pPr>
      <w:tabs>
        <w:tab w:val="left" w:pos="720"/>
        <w:tab w:val="right" w:leader="dot" w:pos="8289"/>
      </w:tabs>
      <w:ind w:left="605" w:hanging="360"/>
    </w:pPr>
    <w:rPr>
      <w:szCs w:val="20"/>
    </w:rPr>
  </w:style>
  <w:style w:type="paragraph" w:styleId="TOC1">
    <w:name w:val="toc 1"/>
    <w:basedOn w:val="Normal"/>
    <w:next w:val="Normal"/>
    <w:autoRedefine/>
    <w:uiPriority w:val="39"/>
    <w:semiHidden/>
    <w:rsid w:val="00864AAD"/>
    <w:pPr>
      <w:tabs>
        <w:tab w:val="right" w:pos="540"/>
        <w:tab w:val="right" w:leader="dot" w:pos="8289"/>
      </w:tabs>
      <w:spacing w:before="120" w:after="120"/>
      <w:ind w:left="360" w:hanging="360"/>
    </w:pPr>
    <w:rPr>
      <w:b/>
      <w:caps/>
      <w:szCs w:val="20"/>
    </w:rPr>
  </w:style>
  <w:style w:type="paragraph" w:styleId="Caption">
    <w:name w:val="caption"/>
    <w:basedOn w:val="Normal"/>
    <w:next w:val="Normal"/>
    <w:link w:val="CaptionChar"/>
    <w:qFormat/>
    <w:rsid w:val="00864AAD"/>
    <w:pPr>
      <w:keepNext/>
    </w:pPr>
    <w:rPr>
      <w:b/>
      <w:bCs/>
      <w:sz w:val="20"/>
      <w:szCs w:val="20"/>
    </w:rPr>
  </w:style>
  <w:style w:type="character" w:customStyle="1" w:styleId="CaptionChar">
    <w:name w:val="Caption Char"/>
    <w:link w:val="Caption"/>
    <w:rsid w:val="00864AAD"/>
    <w:rPr>
      <w:rFonts w:ascii="Times New Roman" w:eastAsia="Times New Roman" w:hAnsi="Times New Roman" w:cs="Times New Roman"/>
      <w:b/>
      <w:bCs/>
      <w:sz w:val="20"/>
      <w:szCs w:val="20"/>
    </w:rPr>
  </w:style>
  <w:style w:type="paragraph" w:styleId="Header">
    <w:name w:val="header"/>
    <w:basedOn w:val="Normal"/>
    <w:link w:val="HeaderChar"/>
    <w:rsid w:val="00864AAD"/>
    <w:pPr>
      <w:tabs>
        <w:tab w:val="center" w:pos="4320"/>
        <w:tab w:val="right" w:pos="8640"/>
      </w:tabs>
    </w:pPr>
    <w:rPr>
      <w:b/>
      <w:sz w:val="32"/>
    </w:rPr>
  </w:style>
  <w:style w:type="character" w:customStyle="1" w:styleId="HeaderChar">
    <w:name w:val="Header Char"/>
    <w:basedOn w:val="DefaultParagraphFont"/>
    <w:link w:val="Header"/>
    <w:rsid w:val="00864AAD"/>
    <w:rPr>
      <w:rFonts w:ascii="Times New Roman" w:eastAsia="Times New Roman" w:hAnsi="Times New Roman" w:cs="Times New Roman"/>
      <w:b/>
      <w:sz w:val="32"/>
      <w:szCs w:val="24"/>
    </w:rPr>
  </w:style>
  <w:style w:type="character" w:customStyle="1" w:styleId="BodyText3Char">
    <w:name w:val="Body Text 3 Char"/>
    <w:basedOn w:val="DefaultParagraphFont"/>
    <w:link w:val="BodyText3"/>
    <w:rsid w:val="00864AAD"/>
    <w:rPr>
      <w:rFonts w:ascii="Arial" w:eastAsia="Times New Roman" w:hAnsi="Arial" w:cs="Times New Roman"/>
      <w:sz w:val="24"/>
      <w:szCs w:val="24"/>
    </w:rPr>
  </w:style>
  <w:style w:type="paragraph" w:styleId="BodyText3">
    <w:name w:val="Body Text 3"/>
    <w:basedOn w:val="Default"/>
    <w:next w:val="Default"/>
    <w:link w:val="BodyText3Char"/>
    <w:rsid w:val="00864AAD"/>
    <w:pPr>
      <w:spacing w:after="120"/>
    </w:pPr>
    <w:rPr>
      <w:rFonts w:ascii="Arial" w:hAnsi="Arial"/>
      <w:color w:val="auto"/>
      <w:lang w:val="en-US" w:eastAsia="en-US" w:bidi="ar-SA"/>
    </w:rPr>
  </w:style>
  <w:style w:type="paragraph" w:customStyle="1" w:styleId="Default">
    <w:name w:val="Default"/>
    <w:rsid w:val="00864AAD"/>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bidi="th-TH"/>
    </w:rPr>
  </w:style>
  <w:style w:type="character" w:customStyle="1" w:styleId="BodyTextChar">
    <w:name w:val="Body Text Char"/>
    <w:basedOn w:val="DefaultParagraphFont"/>
    <w:link w:val="BodyText"/>
    <w:rsid w:val="00864AAD"/>
    <w:rPr>
      <w:rFonts w:ascii="Times New Roman" w:eastAsia="Times New Roman" w:hAnsi="Times New Roman" w:cs="Times New Roman"/>
      <w:sz w:val="24"/>
      <w:szCs w:val="24"/>
    </w:rPr>
  </w:style>
  <w:style w:type="paragraph" w:styleId="BodyText">
    <w:name w:val="Body Text"/>
    <w:basedOn w:val="Normal"/>
    <w:link w:val="BodyTextChar"/>
    <w:rsid w:val="00864AAD"/>
    <w:pPr>
      <w:spacing w:after="120"/>
    </w:pPr>
  </w:style>
  <w:style w:type="paragraph" w:styleId="TableofFigures">
    <w:name w:val="table of figures"/>
    <w:basedOn w:val="Normal"/>
    <w:next w:val="Normal"/>
    <w:autoRedefine/>
    <w:uiPriority w:val="99"/>
    <w:semiHidden/>
    <w:rsid w:val="00864AAD"/>
    <w:pPr>
      <w:tabs>
        <w:tab w:val="right" w:leader="dot" w:pos="8289"/>
      </w:tabs>
      <w:spacing w:before="120" w:after="120"/>
      <w:ind w:left="360" w:hanging="360"/>
    </w:pPr>
  </w:style>
  <w:style w:type="paragraph" w:customStyle="1" w:styleId="StyleCaption12pt">
    <w:name w:val="Style Caption + 12 pt"/>
    <w:basedOn w:val="Caption"/>
    <w:link w:val="StyleCaption12ptChar"/>
    <w:rsid w:val="00864AAD"/>
    <w:rPr>
      <w:sz w:val="28"/>
    </w:rPr>
  </w:style>
  <w:style w:type="character" w:customStyle="1" w:styleId="StyleCaption12ptChar">
    <w:name w:val="Style Caption + 12 pt Char"/>
    <w:link w:val="StyleCaption12pt"/>
    <w:rsid w:val="00864AAD"/>
    <w:rPr>
      <w:rFonts w:ascii="Times New Roman" w:eastAsia="Times New Roman" w:hAnsi="Times New Roman" w:cs="Times New Roman"/>
      <w:b/>
      <w:bCs/>
      <w:sz w:val="28"/>
      <w:szCs w:val="20"/>
    </w:rPr>
  </w:style>
  <w:style w:type="character" w:customStyle="1" w:styleId="DocumentMapChar">
    <w:name w:val="Document Map Char"/>
    <w:basedOn w:val="DefaultParagraphFont"/>
    <w:link w:val="DocumentMap"/>
    <w:semiHidden/>
    <w:rsid w:val="00864AAD"/>
    <w:rPr>
      <w:rFonts w:ascii="Lucida Grande" w:eastAsia="Times New Roman" w:hAnsi="Lucida Grande" w:cs="Times New Roman"/>
      <w:sz w:val="24"/>
      <w:szCs w:val="24"/>
      <w:shd w:val="clear" w:color="auto" w:fill="C6D5EC"/>
    </w:rPr>
  </w:style>
  <w:style w:type="paragraph" w:styleId="DocumentMap">
    <w:name w:val="Document Map"/>
    <w:basedOn w:val="Normal"/>
    <w:link w:val="DocumentMapChar"/>
    <w:semiHidden/>
    <w:rsid w:val="00864AAD"/>
    <w:pPr>
      <w:shd w:val="clear" w:color="auto" w:fill="C6D5EC"/>
    </w:pPr>
    <w:rPr>
      <w:rFonts w:ascii="Lucida Grande" w:hAnsi="Lucida Grande"/>
    </w:rPr>
  </w:style>
  <w:style w:type="character" w:customStyle="1" w:styleId="DateChar">
    <w:name w:val="Date Char"/>
    <w:basedOn w:val="DefaultParagraphFont"/>
    <w:link w:val="Date"/>
    <w:rsid w:val="00864AAD"/>
    <w:rPr>
      <w:rFonts w:ascii="Times New Roman" w:eastAsia="Times New Roman" w:hAnsi="Times New Roman" w:cs="Times New Roman"/>
      <w:sz w:val="24"/>
      <w:szCs w:val="24"/>
    </w:rPr>
  </w:style>
  <w:style w:type="paragraph" w:styleId="Date">
    <w:name w:val="Date"/>
    <w:basedOn w:val="Normal"/>
    <w:next w:val="Normal"/>
    <w:link w:val="DateChar"/>
    <w:rsid w:val="00864AAD"/>
  </w:style>
  <w:style w:type="paragraph" w:styleId="NoSpacing">
    <w:name w:val="No Spacing"/>
    <w:uiPriority w:val="1"/>
    <w:qFormat/>
    <w:rsid w:val="00864AAD"/>
    <w:pPr>
      <w:spacing w:after="0" w:line="240" w:lineRule="auto"/>
    </w:pPr>
    <w:rPr>
      <w:rFonts w:ascii="Calibri" w:eastAsia="Calibri" w:hAnsi="Calibri" w:cs="Times New Roman"/>
    </w:rPr>
  </w:style>
  <w:style w:type="paragraph" w:styleId="ListParagraph">
    <w:name w:val="List Paragraph"/>
    <w:basedOn w:val="Normal"/>
    <w:uiPriority w:val="34"/>
    <w:qFormat/>
    <w:rsid w:val="00864AAD"/>
    <w:pPr>
      <w:ind w:left="720"/>
    </w:pPr>
  </w:style>
  <w:style w:type="paragraph" w:styleId="ListNumber3">
    <w:name w:val="List Number 3"/>
    <w:basedOn w:val="Normal"/>
    <w:rsid w:val="00864AAD"/>
    <w:pPr>
      <w:numPr>
        <w:numId w:val="8"/>
      </w:numPr>
      <w:contextualSpacing/>
    </w:pPr>
  </w:style>
  <w:style w:type="paragraph" w:styleId="ListNumber4">
    <w:name w:val="List Number 4"/>
    <w:basedOn w:val="Normal"/>
    <w:rsid w:val="00864AAD"/>
    <w:pPr>
      <w:numPr>
        <w:numId w:val="9"/>
      </w:numPr>
      <w:contextualSpacing/>
    </w:pPr>
  </w:style>
  <w:style w:type="character" w:customStyle="1" w:styleId="CaptionChar1">
    <w:name w:val="Caption Char1"/>
    <w:rsid w:val="00683B55"/>
    <w:rPr>
      <w:b/>
      <w:bCs/>
      <w:lang w:val="en-US" w:eastAsia="en-US" w:bidi="ar-SA"/>
    </w:rPr>
  </w:style>
  <w:style w:type="character" w:styleId="Hyperlink">
    <w:name w:val="Hyperlink"/>
    <w:rsid w:val="00683B55"/>
    <w:rPr>
      <w:color w:val="0000FF"/>
      <w:u w:val="single"/>
    </w:rPr>
  </w:style>
  <w:style w:type="paragraph" w:customStyle="1" w:styleId="StyleJustifiedCharChar">
    <w:name w:val="Style Justified Char Char"/>
    <w:basedOn w:val="Normal"/>
    <w:autoRedefine/>
    <w:rsid w:val="00683B55"/>
    <w:pPr>
      <w:jc w:val="both"/>
    </w:pPr>
    <w:rPr>
      <w:szCs w:val="22"/>
      <w:lang w:val="en-GB"/>
    </w:rPr>
  </w:style>
  <w:style w:type="paragraph" w:styleId="NormalWeb">
    <w:name w:val="Normal (Web)"/>
    <w:basedOn w:val="Normal"/>
    <w:uiPriority w:val="99"/>
    <w:rsid w:val="00BF3BDF"/>
    <w:pPr>
      <w:spacing w:before="100" w:beforeAutospacing="1" w:after="100" w:afterAutospacing="1"/>
    </w:pPr>
    <w:rPr>
      <w:color w:val="000000"/>
    </w:rPr>
  </w:style>
  <w:style w:type="paragraph" w:customStyle="1" w:styleId="Bulleted">
    <w:name w:val="Bulleted"/>
    <w:aliases w:val="Symbol (symbol),Left:  0.25&quot;,Hanging:  0.25&quot;"/>
    <w:basedOn w:val="Normal"/>
    <w:rsid w:val="00BF3BDF"/>
    <w:pPr>
      <w:numPr>
        <w:numId w:val="71"/>
      </w:numPr>
    </w:pPr>
    <w:rPr>
      <w:b/>
    </w:rPr>
  </w:style>
  <w:style w:type="paragraph" w:customStyle="1" w:styleId="Pa11">
    <w:name w:val="Pa11"/>
    <w:basedOn w:val="Normal"/>
    <w:next w:val="Normal"/>
    <w:rsid w:val="004124DE"/>
    <w:pPr>
      <w:autoSpaceDE w:val="0"/>
      <w:autoSpaceDN w:val="0"/>
      <w:adjustRightInd w:val="0"/>
      <w:spacing w:line="201" w:lineRule="atLeast"/>
    </w:pPr>
    <w:rPr>
      <w:rFonts w:ascii="Palatino" w:hAnsi="Palatino"/>
      <w:lang w:val="fr-FR" w:eastAsia="fr-FR"/>
    </w:rPr>
  </w:style>
  <w:style w:type="character" w:customStyle="1" w:styleId="CharChar1">
    <w:name w:val="Char Char1"/>
    <w:rsid w:val="00D16F51"/>
    <w:rPr>
      <w:b/>
      <w:noProof w:val="0"/>
      <w:sz w:val="28"/>
      <w:szCs w:val="26"/>
      <w:lang w:val="en-US" w:eastAsia="en-US" w:bidi="ar-SA"/>
    </w:rPr>
  </w:style>
  <w:style w:type="character" w:customStyle="1" w:styleId="CharChar">
    <w:name w:val="Char Char"/>
    <w:rsid w:val="00D16F51"/>
    <w:rPr>
      <w:noProof w:val="0"/>
      <w:sz w:val="24"/>
      <w:szCs w:val="26"/>
      <w:lang w:val="en-US" w:eastAsia="en-US" w:bidi="ar-SA"/>
    </w:rPr>
  </w:style>
  <w:style w:type="character" w:styleId="FollowedHyperlink">
    <w:name w:val="FollowedHyperlink"/>
    <w:rsid w:val="00D16F51"/>
    <w:rPr>
      <w:color w:val="800080"/>
      <w:u w:val="single"/>
    </w:rPr>
  </w:style>
  <w:style w:type="paragraph" w:styleId="ListNumber">
    <w:name w:val="List Number"/>
    <w:basedOn w:val="Normal"/>
    <w:rsid w:val="00D16F51"/>
    <w:pPr>
      <w:tabs>
        <w:tab w:val="num" w:pos="360"/>
      </w:tabs>
      <w:ind w:left="360" w:hanging="360"/>
    </w:pPr>
  </w:style>
  <w:style w:type="paragraph" w:customStyle="1" w:styleId="StyleHeading1Before6pt">
    <w:name w:val="Style Heading 1 + Before:  6 pt"/>
    <w:basedOn w:val="Heading1"/>
    <w:rsid w:val="00D16F51"/>
    <w:pPr>
      <w:numPr>
        <w:numId w:val="0"/>
      </w:numPr>
      <w:tabs>
        <w:tab w:val="num" w:pos="288"/>
      </w:tabs>
      <w:ind w:left="360" w:hanging="288"/>
    </w:pPr>
    <w:rPr>
      <w:bCs/>
      <w:szCs w:val="20"/>
    </w:rPr>
  </w:style>
  <w:style w:type="paragraph" w:styleId="ListBullet2">
    <w:name w:val="List Bullet 2"/>
    <w:basedOn w:val="Normal"/>
    <w:rsid w:val="00D16F51"/>
    <w:pPr>
      <w:tabs>
        <w:tab w:val="num" w:pos="720"/>
      </w:tabs>
      <w:ind w:left="720" w:hanging="360"/>
    </w:pPr>
    <w:rPr>
      <w:rFonts w:ascii="Arial" w:hAnsi="Arial"/>
    </w:rPr>
  </w:style>
  <w:style w:type="paragraph" w:customStyle="1" w:styleId="clear">
    <w:name w:val="clear"/>
    <w:basedOn w:val="Heading2"/>
    <w:rsid w:val="00D16F51"/>
    <w:pPr>
      <w:numPr>
        <w:ilvl w:val="0"/>
        <w:numId w:val="0"/>
      </w:numPr>
      <w:ind w:left="900"/>
    </w:pPr>
  </w:style>
  <w:style w:type="paragraph" w:customStyle="1" w:styleId="Stylenormal12ptChar">
    <w:name w:val="Style normal12 pt Char"/>
    <w:basedOn w:val="Normal"/>
    <w:rsid w:val="00D16F51"/>
    <w:rPr>
      <w:szCs w:val="28"/>
    </w:rPr>
  </w:style>
  <w:style w:type="paragraph" w:customStyle="1" w:styleId="Appendix">
    <w:name w:val="Appendix"/>
    <w:basedOn w:val="Heading2"/>
    <w:rsid w:val="00D16F51"/>
    <w:pPr>
      <w:numPr>
        <w:ilvl w:val="0"/>
        <w:numId w:val="0"/>
      </w:numPr>
      <w:tabs>
        <w:tab w:val="num" w:pos="7182"/>
      </w:tabs>
      <w:ind w:left="7182" w:hanging="432"/>
    </w:pPr>
    <w:rPr>
      <w:bCs w:val="0"/>
    </w:rPr>
  </w:style>
  <w:style w:type="paragraph" w:customStyle="1" w:styleId="norma">
    <w:name w:val="norma"/>
    <w:basedOn w:val="StyleCaption12pt"/>
    <w:rsid w:val="00D16F51"/>
  </w:style>
  <w:style w:type="paragraph" w:customStyle="1" w:styleId="Pa10">
    <w:name w:val="Pa10"/>
    <w:basedOn w:val="Default"/>
    <w:next w:val="Default"/>
    <w:rsid w:val="00D16F51"/>
    <w:pPr>
      <w:spacing w:after="100" w:line="171" w:lineRule="atLeast"/>
    </w:pPr>
    <w:rPr>
      <w:rFonts w:ascii="Swis721 Lt BT" w:hAnsi="Swis721 Lt BT"/>
      <w:color w:val="auto"/>
      <w:lang w:val="en-US" w:eastAsia="en-US" w:bidi="ar-SA"/>
    </w:rPr>
  </w:style>
  <w:style w:type="character" w:customStyle="1" w:styleId="A9">
    <w:name w:val="A9"/>
    <w:uiPriority w:val="99"/>
    <w:rsid w:val="00D16F51"/>
    <w:rPr>
      <w:color w:val="000000"/>
      <w:sz w:val="22"/>
      <w:szCs w:val="22"/>
    </w:rPr>
  </w:style>
  <w:style w:type="paragraph" w:customStyle="1" w:styleId="Pa0">
    <w:name w:val="Pa0"/>
    <w:basedOn w:val="Default"/>
    <w:next w:val="Default"/>
    <w:uiPriority w:val="99"/>
    <w:rsid w:val="00D16F51"/>
    <w:pPr>
      <w:spacing w:line="241" w:lineRule="atLeast"/>
    </w:pPr>
    <w:rPr>
      <w:rFonts w:ascii="Helvetica" w:eastAsia="Calibri" w:hAnsi="Helvetica" w:cs="Helvetica"/>
      <w:color w:val="auto"/>
      <w:lang w:val="en-US" w:eastAsia="en-US" w:bidi="ar-SA"/>
    </w:rPr>
  </w:style>
  <w:style w:type="character" w:customStyle="1" w:styleId="A7">
    <w:name w:val="A7"/>
    <w:uiPriority w:val="99"/>
    <w:rsid w:val="00D16F51"/>
    <w:rPr>
      <w:b/>
      <w:bCs/>
      <w:color w:val="000000"/>
      <w:sz w:val="44"/>
      <w:szCs w:val="44"/>
    </w:rPr>
  </w:style>
  <w:style w:type="character" w:customStyle="1" w:styleId="A1">
    <w:name w:val="A1"/>
    <w:uiPriority w:val="99"/>
    <w:rsid w:val="00D16F51"/>
    <w:rPr>
      <w:color w:val="000000"/>
      <w:sz w:val="36"/>
      <w:szCs w:val="36"/>
    </w:rPr>
  </w:style>
  <w:style w:type="character" w:customStyle="1" w:styleId="A15">
    <w:name w:val="A15"/>
    <w:uiPriority w:val="99"/>
    <w:rsid w:val="00D16F51"/>
    <w:rPr>
      <w:b/>
      <w:bCs/>
      <w:color w:val="000000"/>
      <w:sz w:val="30"/>
      <w:szCs w:val="30"/>
    </w:rPr>
  </w:style>
  <w:style w:type="paragraph" w:styleId="TOC3">
    <w:name w:val="toc 3"/>
    <w:basedOn w:val="Normal"/>
    <w:next w:val="Normal"/>
    <w:autoRedefine/>
    <w:uiPriority w:val="39"/>
    <w:semiHidden/>
    <w:rsid w:val="00FB0019"/>
    <w:pPr>
      <w:ind w:left="480"/>
    </w:pPr>
    <w:rPr>
      <w:i/>
      <w:sz w:val="20"/>
      <w:szCs w:val="20"/>
    </w:rPr>
  </w:style>
  <w:style w:type="paragraph" w:styleId="TOC4">
    <w:name w:val="toc 4"/>
    <w:basedOn w:val="Normal"/>
    <w:next w:val="Normal"/>
    <w:autoRedefine/>
    <w:uiPriority w:val="39"/>
    <w:semiHidden/>
    <w:rsid w:val="00FB0019"/>
    <w:pPr>
      <w:ind w:left="720"/>
    </w:pPr>
    <w:rPr>
      <w:sz w:val="18"/>
      <w:szCs w:val="18"/>
    </w:rPr>
  </w:style>
  <w:style w:type="paragraph" w:styleId="TOC5">
    <w:name w:val="toc 5"/>
    <w:basedOn w:val="Normal"/>
    <w:next w:val="Normal"/>
    <w:autoRedefine/>
    <w:uiPriority w:val="39"/>
    <w:semiHidden/>
    <w:rsid w:val="00FB0019"/>
    <w:pPr>
      <w:ind w:left="960"/>
    </w:pPr>
    <w:rPr>
      <w:sz w:val="18"/>
      <w:szCs w:val="18"/>
    </w:rPr>
  </w:style>
  <w:style w:type="paragraph" w:styleId="TOC6">
    <w:name w:val="toc 6"/>
    <w:basedOn w:val="Normal"/>
    <w:next w:val="Normal"/>
    <w:autoRedefine/>
    <w:uiPriority w:val="39"/>
    <w:semiHidden/>
    <w:rsid w:val="00FB0019"/>
    <w:pPr>
      <w:ind w:left="1200"/>
    </w:pPr>
    <w:rPr>
      <w:sz w:val="18"/>
      <w:szCs w:val="18"/>
    </w:rPr>
  </w:style>
  <w:style w:type="paragraph" w:styleId="TOC7">
    <w:name w:val="toc 7"/>
    <w:basedOn w:val="Normal"/>
    <w:next w:val="Normal"/>
    <w:autoRedefine/>
    <w:uiPriority w:val="39"/>
    <w:semiHidden/>
    <w:rsid w:val="00FB0019"/>
    <w:pPr>
      <w:ind w:left="1440"/>
    </w:pPr>
    <w:rPr>
      <w:sz w:val="18"/>
      <w:szCs w:val="18"/>
    </w:rPr>
  </w:style>
  <w:style w:type="paragraph" w:styleId="TOC8">
    <w:name w:val="toc 8"/>
    <w:basedOn w:val="Normal"/>
    <w:next w:val="Normal"/>
    <w:autoRedefine/>
    <w:uiPriority w:val="39"/>
    <w:semiHidden/>
    <w:rsid w:val="00FB0019"/>
    <w:pPr>
      <w:ind w:left="1680"/>
    </w:pPr>
    <w:rPr>
      <w:sz w:val="18"/>
      <w:szCs w:val="18"/>
    </w:rPr>
  </w:style>
  <w:style w:type="paragraph" w:styleId="TOC9">
    <w:name w:val="toc 9"/>
    <w:basedOn w:val="Normal"/>
    <w:next w:val="Normal"/>
    <w:autoRedefine/>
    <w:uiPriority w:val="39"/>
    <w:semiHidden/>
    <w:rsid w:val="00FB0019"/>
    <w:pPr>
      <w:ind w:left="1920"/>
    </w:pPr>
    <w:rPr>
      <w:sz w:val="18"/>
      <w:szCs w:val="18"/>
    </w:rPr>
  </w:style>
  <w:style w:type="table" w:styleId="TableGrid">
    <w:name w:val="Table Grid"/>
    <w:basedOn w:val="TableNormal"/>
    <w:rsid w:val="00FB00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uiPriority w:val="1"/>
    <w:semiHidden/>
    <w:qFormat/>
    <w:rsid w:val="00FB001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25.emf"/><Relationship Id="rId143" Type="http://schemas.openxmlformats.org/officeDocument/2006/relationships/image" Target="media/image126.png"/><Relationship Id="rId144" Type="http://schemas.openxmlformats.org/officeDocument/2006/relationships/image" Target="media/image127.emf"/><Relationship Id="rId145" Type="http://schemas.openxmlformats.org/officeDocument/2006/relationships/image" Target="media/image128.emf"/><Relationship Id="rId146" Type="http://schemas.openxmlformats.org/officeDocument/2006/relationships/image" Target="media/image129.emf"/><Relationship Id="rId147" Type="http://schemas.openxmlformats.org/officeDocument/2006/relationships/image" Target="media/image130.emf"/><Relationship Id="rId148" Type="http://schemas.openxmlformats.org/officeDocument/2006/relationships/image" Target="media/image131.emf"/><Relationship Id="rId149" Type="http://schemas.openxmlformats.org/officeDocument/2006/relationships/image" Target="media/image132.emf"/><Relationship Id="rId180" Type="http://schemas.openxmlformats.org/officeDocument/2006/relationships/image" Target="media/image163.emf"/><Relationship Id="rId181" Type="http://schemas.openxmlformats.org/officeDocument/2006/relationships/image" Target="media/image164.emf"/><Relationship Id="rId182" Type="http://schemas.openxmlformats.org/officeDocument/2006/relationships/image" Target="media/image165.png"/><Relationship Id="rId40" Type="http://schemas.openxmlformats.org/officeDocument/2006/relationships/image" Target="media/image27.emf"/><Relationship Id="rId41" Type="http://schemas.openxmlformats.org/officeDocument/2006/relationships/image" Target="media/image28.emf"/><Relationship Id="rId42" Type="http://schemas.openxmlformats.org/officeDocument/2006/relationships/image" Target="media/image29.emf"/><Relationship Id="rId43" Type="http://schemas.openxmlformats.org/officeDocument/2006/relationships/image" Target="media/image30.emf"/><Relationship Id="rId44" Type="http://schemas.openxmlformats.org/officeDocument/2006/relationships/image" Target="media/image31.emf"/><Relationship Id="rId45" Type="http://schemas.openxmlformats.org/officeDocument/2006/relationships/image" Target="media/image32.emf"/><Relationship Id="rId46" Type="http://schemas.openxmlformats.org/officeDocument/2006/relationships/image" Target="media/image33.emf"/><Relationship Id="rId47" Type="http://schemas.openxmlformats.org/officeDocument/2006/relationships/image" Target="media/image34.emf"/><Relationship Id="rId48" Type="http://schemas.openxmlformats.org/officeDocument/2006/relationships/image" Target="media/image35.emf"/><Relationship Id="rId49" Type="http://schemas.openxmlformats.org/officeDocument/2006/relationships/image" Target="media/image36.emf"/><Relationship Id="rId183" Type="http://schemas.openxmlformats.org/officeDocument/2006/relationships/image" Target="media/image166.emf"/><Relationship Id="rId184" Type="http://schemas.openxmlformats.org/officeDocument/2006/relationships/image" Target="media/image167.emf"/><Relationship Id="rId185" Type="http://schemas.openxmlformats.org/officeDocument/2006/relationships/image" Target="media/image168.emf"/><Relationship Id="rId186" Type="http://schemas.openxmlformats.org/officeDocument/2006/relationships/image" Target="media/image169.emf"/><Relationship Id="rId187" Type="http://schemas.openxmlformats.org/officeDocument/2006/relationships/image" Target="media/image170.emf"/><Relationship Id="rId188" Type="http://schemas.openxmlformats.org/officeDocument/2006/relationships/image" Target="media/image171.emf"/><Relationship Id="rId189" Type="http://schemas.openxmlformats.org/officeDocument/2006/relationships/image" Target="media/image172.emf"/><Relationship Id="rId80" Type="http://schemas.openxmlformats.org/officeDocument/2006/relationships/image" Target="media/image67.emf"/><Relationship Id="rId81" Type="http://schemas.openxmlformats.org/officeDocument/2006/relationships/image" Target="media/image68.emf"/><Relationship Id="rId82" Type="http://schemas.openxmlformats.org/officeDocument/2006/relationships/image" Target="media/image69.emf"/><Relationship Id="rId83" Type="http://schemas.openxmlformats.org/officeDocument/2006/relationships/image" Target="media/image70.emf"/><Relationship Id="rId84" Type="http://schemas.openxmlformats.org/officeDocument/2006/relationships/image" Target="media/image71.emf"/><Relationship Id="rId85" Type="http://schemas.openxmlformats.org/officeDocument/2006/relationships/image" Target="media/image72.emf"/><Relationship Id="rId86" Type="http://schemas.openxmlformats.org/officeDocument/2006/relationships/image" Target="media/image73.emf"/><Relationship Id="rId87" Type="http://schemas.openxmlformats.org/officeDocument/2006/relationships/image" Target="media/image74.emf"/><Relationship Id="rId88" Type="http://schemas.openxmlformats.org/officeDocument/2006/relationships/image" Target="media/image75.emf"/><Relationship Id="rId89" Type="http://schemas.openxmlformats.org/officeDocument/2006/relationships/image" Target="media/image76.emf"/><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wmf"/><Relationship Id="rId113" Type="http://schemas.openxmlformats.org/officeDocument/2006/relationships/image" Target="media/image96.emf"/><Relationship Id="rId114" Type="http://schemas.openxmlformats.org/officeDocument/2006/relationships/image" Target="media/image97.emf"/><Relationship Id="rId115" Type="http://schemas.openxmlformats.org/officeDocument/2006/relationships/image" Target="media/image98.emf"/><Relationship Id="rId116" Type="http://schemas.openxmlformats.org/officeDocument/2006/relationships/image" Target="media/image99.emf"/><Relationship Id="rId117" Type="http://schemas.openxmlformats.org/officeDocument/2006/relationships/image" Target="media/image100.png"/><Relationship Id="rId118" Type="http://schemas.openxmlformats.org/officeDocument/2006/relationships/image" Target="media/image101.emf"/><Relationship Id="rId119" Type="http://schemas.openxmlformats.org/officeDocument/2006/relationships/image" Target="media/image102.emf"/><Relationship Id="rId150" Type="http://schemas.openxmlformats.org/officeDocument/2006/relationships/image" Target="media/image133.emf"/><Relationship Id="rId151" Type="http://schemas.openxmlformats.org/officeDocument/2006/relationships/image" Target="media/image134.emf"/><Relationship Id="rId152" Type="http://schemas.openxmlformats.org/officeDocument/2006/relationships/image" Target="media/image135.emf"/><Relationship Id="rId10" Type="http://schemas.openxmlformats.org/officeDocument/2006/relationships/oleObject" Target="embeddings/oleObject1.bin"/><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image" Target="media/image4.wmf"/><Relationship Id="rId15" Type="http://schemas.openxmlformats.org/officeDocument/2006/relationships/footer" Target="footer3.xml"/><Relationship Id="rId16" Type="http://schemas.openxmlformats.org/officeDocument/2006/relationships/image" Target="media/image5.wmf"/><Relationship Id="rId17" Type="http://schemas.openxmlformats.org/officeDocument/2006/relationships/header" Target="header1.xml"/><Relationship Id="rId18" Type="http://schemas.openxmlformats.org/officeDocument/2006/relationships/comments" Target="comments.xml"/><Relationship Id="rId19" Type="http://schemas.openxmlformats.org/officeDocument/2006/relationships/image" Target="media/image6.png"/><Relationship Id="rId153" Type="http://schemas.openxmlformats.org/officeDocument/2006/relationships/image" Target="media/image136.emf"/><Relationship Id="rId154" Type="http://schemas.openxmlformats.org/officeDocument/2006/relationships/image" Target="media/image137.emf"/><Relationship Id="rId155" Type="http://schemas.openxmlformats.org/officeDocument/2006/relationships/image" Target="media/image138.emf"/><Relationship Id="rId156" Type="http://schemas.openxmlformats.org/officeDocument/2006/relationships/image" Target="media/image139.png"/><Relationship Id="rId157" Type="http://schemas.openxmlformats.org/officeDocument/2006/relationships/image" Target="media/image140.emf"/><Relationship Id="rId158" Type="http://schemas.openxmlformats.org/officeDocument/2006/relationships/image" Target="media/image141.emf"/><Relationship Id="rId159" Type="http://schemas.openxmlformats.org/officeDocument/2006/relationships/image" Target="media/image142.emf"/><Relationship Id="rId190" Type="http://schemas.openxmlformats.org/officeDocument/2006/relationships/image" Target="media/image173.emf"/><Relationship Id="rId191" Type="http://schemas.openxmlformats.org/officeDocument/2006/relationships/image" Target="media/image135.wmf"/><Relationship Id="rId192" Type="http://schemas.openxmlformats.org/officeDocument/2006/relationships/oleObject" Target="embeddings/Microsoft_Equation3.bin"/><Relationship Id="rId50" Type="http://schemas.openxmlformats.org/officeDocument/2006/relationships/image" Target="media/image37.emf"/><Relationship Id="rId51" Type="http://schemas.openxmlformats.org/officeDocument/2006/relationships/image" Target="media/image38.emf"/><Relationship Id="rId52" Type="http://schemas.openxmlformats.org/officeDocument/2006/relationships/image" Target="media/image39.emf"/><Relationship Id="rId53" Type="http://schemas.openxmlformats.org/officeDocument/2006/relationships/image" Target="media/image40.emf"/><Relationship Id="rId54" Type="http://schemas.openxmlformats.org/officeDocument/2006/relationships/image" Target="media/image41.emf"/><Relationship Id="rId55" Type="http://schemas.openxmlformats.org/officeDocument/2006/relationships/image" Target="media/image42.emf"/><Relationship Id="rId56" Type="http://schemas.openxmlformats.org/officeDocument/2006/relationships/image" Target="media/image43.emf"/><Relationship Id="rId57" Type="http://schemas.openxmlformats.org/officeDocument/2006/relationships/image" Target="media/image44.emf"/><Relationship Id="rId58" Type="http://schemas.openxmlformats.org/officeDocument/2006/relationships/image" Target="media/image45.emf"/><Relationship Id="rId59" Type="http://schemas.openxmlformats.org/officeDocument/2006/relationships/image" Target="media/image46.emf"/><Relationship Id="rId193" Type="http://schemas.openxmlformats.org/officeDocument/2006/relationships/image" Target="media/image136.wmf"/><Relationship Id="rId194" Type="http://schemas.openxmlformats.org/officeDocument/2006/relationships/oleObject" Target="embeddings/Microsoft_Equation4.bin"/><Relationship Id="rId195" Type="http://schemas.openxmlformats.org/officeDocument/2006/relationships/footer" Target="footer6.xml"/><Relationship Id="rId196" Type="http://schemas.openxmlformats.org/officeDocument/2006/relationships/footer" Target="footer7.xml"/><Relationship Id="rId197" Type="http://schemas.openxmlformats.org/officeDocument/2006/relationships/image" Target="media/image137.png"/><Relationship Id="rId198" Type="http://schemas.openxmlformats.org/officeDocument/2006/relationships/footer" Target="footer8.xml"/><Relationship Id="rId199" Type="http://schemas.openxmlformats.org/officeDocument/2006/relationships/footer" Target="footer9.xml"/><Relationship Id="rId90" Type="http://schemas.openxmlformats.org/officeDocument/2006/relationships/image" Target="media/image77.emf"/><Relationship Id="rId91" Type="http://schemas.openxmlformats.org/officeDocument/2006/relationships/image" Target="media/image78.emf"/><Relationship Id="rId92" Type="http://schemas.openxmlformats.org/officeDocument/2006/relationships/image" Target="media/image79.emf"/><Relationship Id="rId93" Type="http://schemas.openxmlformats.org/officeDocument/2006/relationships/image" Target="media/image80.wmf"/><Relationship Id="rId94" Type="http://schemas.openxmlformats.org/officeDocument/2006/relationships/oleObject" Target="embeddings/Microsoft_Equation1.bin"/><Relationship Id="rId95" Type="http://schemas.openxmlformats.org/officeDocument/2006/relationships/image" Target="media/image81.emf"/><Relationship Id="rId96" Type="http://schemas.openxmlformats.org/officeDocument/2006/relationships/oleObject" Target="embeddings/Microsoft_Excel_97_-_2004_Worksheet2.xls"/><Relationship Id="rId97" Type="http://schemas.openxmlformats.org/officeDocument/2006/relationships/image" Target="media/image82.wmf"/><Relationship Id="rId98" Type="http://schemas.openxmlformats.org/officeDocument/2006/relationships/footer" Target="footer4.xml"/><Relationship Id="rId99" Type="http://schemas.openxmlformats.org/officeDocument/2006/relationships/footer" Target="footer5.xml"/><Relationship Id="rId120" Type="http://schemas.openxmlformats.org/officeDocument/2006/relationships/image" Target="media/image103.emf"/><Relationship Id="rId121" Type="http://schemas.openxmlformats.org/officeDocument/2006/relationships/image" Target="media/image104.emf"/><Relationship Id="rId122" Type="http://schemas.openxmlformats.org/officeDocument/2006/relationships/image" Target="media/image105.png"/><Relationship Id="rId123" Type="http://schemas.openxmlformats.org/officeDocument/2006/relationships/image" Target="media/image106.emf"/><Relationship Id="rId124" Type="http://schemas.openxmlformats.org/officeDocument/2006/relationships/image" Target="media/image107.emf"/><Relationship Id="rId125" Type="http://schemas.openxmlformats.org/officeDocument/2006/relationships/image" Target="media/image108.png"/><Relationship Id="rId126" Type="http://schemas.openxmlformats.org/officeDocument/2006/relationships/image" Target="media/image109.emf"/><Relationship Id="rId127" Type="http://schemas.openxmlformats.org/officeDocument/2006/relationships/image" Target="media/image110.emf"/><Relationship Id="rId128" Type="http://schemas.openxmlformats.org/officeDocument/2006/relationships/image" Target="media/image111.emf"/><Relationship Id="rId129" Type="http://schemas.openxmlformats.org/officeDocument/2006/relationships/image" Target="media/image112.emf"/><Relationship Id="rId160" Type="http://schemas.openxmlformats.org/officeDocument/2006/relationships/image" Target="media/image143.emf"/><Relationship Id="rId161" Type="http://schemas.openxmlformats.org/officeDocument/2006/relationships/image" Target="media/image144.png"/><Relationship Id="rId162" Type="http://schemas.openxmlformats.org/officeDocument/2006/relationships/image" Target="media/image145.emf"/><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63" Type="http://schemas.openxmlformats.org/officeDocument/2006/relationships/image" Target="media/image146.emf"/><Relationship Id="rId164" Type="http://schemas.openxmlformats.org/officeDocument/2006/relationships/image" Target="media/image147.png"/><Relationship Id="rId165" Type="http://schemas.openxmlformats.org/officeDocument/2006/relationships/image" Target="media/image148.emf"/><Relationship Id="rId166" Type="http://schemas.openxmlformats.org/officeDocument/2006/relationships/image" Target="media/image149.emf"/><Relationship Id="rId167" Type="http://schemas.openxmlformats.org/officeDocument/2006/relationships/image" Target="media/image150.emf"/><Relationship Id="rId168" Type="http://schemas.openxmlformats.org/officeDocument/2006/relationships/image" Target="media/image151.emf"/><Relationship Id="rId169" Type="http://schemas.openxmlformats.org/officeDocument/2006/relationships/image" Target="media/image152.png"/><Relationship Id="rId200" Type="http://schemas.openxmlformats.org/officeDocument/2006/relationships/footer" Target="footer10.xml"/><Relationship Id="rId201" Type="http://schemas.openxmlformats.org/officeDocument/2006/relationships/footer" Target="footer11.xml"/><Relationship Id="rId202" Type="http://schemas.openxmlformats.org/officeDocument/2006/relationships/fontTable" Target="fontTable.xml"/><Relationship Id="rId203" Type="http://schemas.openxmlformats.org/officeDocument/2006/relationships/theme" Target="theme/theme1.xml"/><Relationship Id="rId60" Type="http://schemas.openxmlformats.org/officeDocument/2006/relationships/image" Target="media/image47.emf"/><Relationship Id="rId61" Type="http://schemas.openxmlformats.org/officeDocument/2006/relationships/image" Target="media/image48.emf"/><Relationship Id="rId62" Type="http://schemas.openxmlformats.org/officeDocument/2006/relationships/image" Target="media/image49.emf"/><Relationship Id="rId63" Type="http://schemas.openxmlformats.org/officeDocument/2006/relationships/image" Target="media/image50.emf"/><Relationship Id="rId64" Type="http://schemas.openxmlformats.org/officeDocument/2006/relationships/image" Target="media/image51.emf"/><Relationship Id="rId65" Type="http://schemas.openxmlformats.org/officeDocument/2006/relationships/image" Target="media/image52.emf"/><Relationship Id="rId66" Type="http://schemas.openxmlformats.org/officeDocument/2006/relationships/image" Target="media/image53.emf"/><Relationship Id="rId67" Type="http://schemas.openxmlformats.org/officeDocument/2006/relationships/image" Target="media/image54.emf"/><Relationship Id="rId68" Type="http://schemas.openxmlformats.org/officeDocument/2006/relationships/image" Target="media/image55.emf"/><Relationship Id="rId69" Type="http://schemas.openxmlformats.org/officeDocument/2006/relationships/image" Target="media/image56.emf"/><Relationship Id="rId204" Type="http://schemas.microsoft.com/office/2011/relationships/commentsExtended" Target="commentsExtended.xml"/><Relationship Id="rId130" Type="http://schemas.openxmlformats.org/officeDocument/2006/relationships/image" Target="media/image113.png"/><Relationship Id="rId131" Type="http://schemas.openxmlformats.org/officeDocument/2006/relationships/image" Target="media/image114.emf"/><Relationship Id="rId132" Type="http://schemas.openxmlformats.org/officeDocument/2006/relationships/image" Target="media/image115.emf"/><Relationship Id="rId133" Type="http://schemas.openxmlformats.org/officeDocument/2006/relationships/image" Target="media/image116.emf"/><Relationship Id="rId134" Type="http://schemas.openxmlformats.org/officeDocument/2006/relationships/image" Target="media/image117.emf"/><Relationship Id="rId135" Type="http://schemas.openxmlformats.org/officeDocument/2006/relationships/image" Target="media/image118.png"/><Relationship Id="rId136" Type="http://schemas.openxmlformats.org/officeDocument/2006/relationships/image" Target="media/image119.emf"/><Relationship Id="rId137" Type="http://schemas.openxmlformats.org/officeDocument/2006/relationships/image" Target="media/image120.emf"/><Relationship Id="rId138" Type="http://schemas.openxmlformats.org/officeDocument/2006/relationships/image" Target="media/image121.png"/><Relationship Id="rId139" Type="http://schemas.openxmlformats.org/officeDocument/2006/relationships/image" Target="media/image122.emf"/><Relationship Id="rId170" Type="http://schemas.openxmlformats.org/officeDocument/2006/relationships/image" Target="media/image153.emf"/><Relationship Id="rId171" Type="http://schemas.openxmlformats.org/officeDocument/2006/relationships/image" Target="media/image154.emf"/><Relationship Id="rId172" Type="http://schemas.openxmlformats.org/officeDocument/2006/relationships/image" Target="media/image155.emf"/><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image" Target="media/image22.emf"/><Relationship Id="rId36" Type="http://schemas.openxmlformats.org/officeDocument/2006/relationships/image" Target="media/image23.emf"/><Relationship Id="rId37" Type="http://schemas.openxmlformats.org/officeDocument/2006/relationships/image" Target="media/image24.emf"/><Relationship Id="rId38" Type="http://schemas.openxmlformats.org/officeDocument/2006/relationships/image" Target="media/image25.emf"/><Relationship Id="rId39" Type="http://schemas.openxmlformats.org/officeDocument/2006/relationships/image" Target="media/image26.emf"/><Relationship Id="rId173" Type="http://schemas.openxmlformats.org/officeDocument/2006/relationships/image" Target="media/image156.emf"/><Relationship Id="rId174" Type="http://schemas.openxmlformats.org/officeDocument/2006/relationships/image" Target="media/image157.png"/><Relationship Id="rId175" Type="http://schemas.openxmlformats.org/officeDocument/2006/relationships/image" Target="media/image158.emf"/><Relationship Id="rId176" Type="http://schemas.openxmlformats.org/officeDocument/2006/relationships/image" Target="media/image159.emf"/><Relationship Id="rId177" Type="http://schemas.openxmlformats.org/officeDocument/2006/relationships/image" Target="media/image160.png"/><Relationship Id="rId178" Type="http://schemas.openxmlformats.org/officeDocument/2006/relationships/image" Target="media/image161.emf"/><Relationship Id="rId179" Type="http://schemas.openxmlformats.org/officeDocument/2006/relationships/image" Target="media/image162.emf"/><Relationship Id="rId70" Type="http://schemas.openxmlformats.org/officeDocument/2006/relationships/image" Target="media/image57.emf"/><Relationship Id="rId71" Type="http://schemas.openxmlformats.org/officeDocument/2006/relationships/image" Target="media/image58.emf"/><Relationship Id="rId72" Type="http://schemas.openxmlformats.org/officeDocument/2006/relationships/image" Target="media/image59.emf"/><Relationship Id="rId73" Type="http://schemas.openxmlformats.org/officeDocument/2006/relationships/image" Target="media/image60.emf"/><Relationship Id="rId74" Type="http://schemas.openxmlformats.org/officeDocument/2006/relationships/image" Target="media/image61.emf"/><Relationship Id="rId75" Type="http://schemas.openxmlformats.org/officeDocument/2006/relationships/image" Target="media/image62.emf"/><Relationship Id="rId76" Type="http://schemas.openxmlformats.org/officeDocument/2006/relationships/image" Target="media/image63.emf"/><Relationship Id="rId77" Type="http://schemas.openxmlformats.org/officeDocument/2006/relationships/image" Target="media/image64.emf"/><Relationship Id="rId78" Type="http://schemas.openxmlformats.org/officeDocument/2006/relationships/image" Target="media/image65.emf"/><Relationship Id="rId79" Type="http://schemas.openxmlformats.org/officeDocument/2006/relationships/image" Target="media/image6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83.png"/><Relationship Id="rId101" Type="http://schemas.openxmlformats.org/officeDocument/2006/relationships/image" Target="media/image84.emf"/><Relationship Id="rId102" Type="http://schemas.openxmlformats.org/officeDocument/2006/relationships/image" Target="media/image85.jpeg"/><Relationship Id="rId103" Type="http://schemas.openxmlformats.org/officeDocument/2006/relationships/image" Target="media/image86.jpeg"/><Relationship Id="rId104" Type="http://schemas.openxmlformats.org/officeDocument/2006/relationships/image" Target="media/image87.png"/><Relationship Id="rId105" Type="http://schemas.openxmlformats.org/officeDocument/2006/relationships/image" Target="media/image88.jpeg"/><Relationship Id="rId106" Type="http://schemas.openxmlformats.org/officeDocument/2006/relationships/image" Target="media/image89.jpeg"/><Relationship Id="rId107" Type="http://schemas.openxmlformats.org/officeDocument/2006/relationships/image" Target="media/image90.jpeg"/><Relationship Id="rId108" Type="http://schemas.openxmlformats.org/officeDocument/2006/relationships/image" Target="media/image91.jpeg"/><Relationship Id="rId109" Type="http://schemas.openxmlformats.org/officeDocument/2006/relationships/image" Target="media/image92.png"/><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wmf"/><Relationship Id="rId140" Type="http://schemas.openxmlformats.org/officeDocument/2006/relationships/image" Target="media/image123.emf"/><Relationship Id="rId141" Type="http://schemas.openxmlformats.org/officeDocument/2006/relationships/image" Target="media/image1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259</Pages>
  <Words>67080</Words>
  <Characters>382361</Characters>
  <Application>Microsoft Macintosh Word</Application>
  <DocSecurity>0</DocSecurity>
  <Lines>3186</Lines>
  <Paragraphs>897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Kiazolu</dc:creator>
  <cp:lastModifiedBy>Samretta Carr Caldwell</cp:lastModifiedBy>
  <cp:revision>3</cp:revision>
  <dcterms:created xsi:type="dcterms:W3CDTF">2015-09-01T11:04:00Z</dcterms:created>
  <dcterms:modified xsi:type="dcterms:W3CDTF">2015-09-15T12:30:00Z</dcterms:modified>
</cp:coreProperties>
</file>